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437" w:rsidRPr="007F34F0" w:rsidRDefault="00EE6337" w:rsidP="00EE6337">
      <w:pPr>
        <w:jc w:val="center"/>
        <w:rPr>
          <w:rFonts w:ascii="Times New Roman" w:hAnsi="Times New Roman" w:cs="Times New Roman"/>
          <w:b/>
          <w:sz w:val="24"/>
          <w:szCs w:val="24"/>
          <w:shd w:val="clear" w:color="auto" w:fill="FFFFFF"/>
        </w:rPr>
      </w:pPr>
      <w:bookmarkStart w:id="0" w:name="_GoBack"/>
      <w:proofErr w:type="spellStart"/>
      <w:r w:rsidRPr="007F34F0">
        <w:rPr>
          <w:rFonts w:ascii="Times New Roman" w:hAnsi="Times New Roman" w:cs="Times New Roman"/>
          <w:b/>
          <w:sz w:val="24"/>
          <w:szCs w:val="24"/>
          <w:shd w:val="clear" w:color="auto" w:fill="FFFFFF"/>
        </w:rPr>
        <w:t>Songklanakarin</w:t>
      </w:r>
      <w:proofErr w:type="spellEnd"/>
      <w:r w:rsidRPr="007F34F0">
        <w:rPr>
          <w:rFonts w:ascii="Times New Roman" w:hAnsi="Times New Roman" w:cs="Times New Roman"/>
          <w:b/>
          <w:sz w:val="24"/>
          <w:szCs w:val="24"/>
          <w:shd w:val="clear" w:color="auto" w:fill="FFFFFF"/>
        </w:rPr>
        <w:t xml:space="preserve"> Journal of Science and Technology</w:t>
      </w:r>
    </w:p>
    <w:p w:rsidR="00EE6337" w:rsidRPr="007F34F0" w:rsidRDefault="00EE6337" w:rsidP="00EE6337">
      <w:pPr>
        <w:spacing w:after="0" w:line="480" w:lineRule="auto"/>
        <w:jc w:val="center"/>
        <w:rPr>
          <w:rFonts w:ascii="Times New Roman" w:hAnsi="Times New Roman" w:cs="Times New Roman"/>
          <w:b/>
          <w:sz w:val="24"/>
          <w:szCs w:val="24"/>
        </w:rPr>
      </w:pPr>
      <w:r w:rsidRPr="007F34F0">
        <w:rPr>
          <w:rFonts w:ascii="Times New Roman" w:hAnsi="Times New Roman" w:cs="Times New Roman"/>
          <w:b/>
          <w:sz w:val="24"/>
          <w:szCs w:val="24"/>
        </w:rPr>
        <w:t>Original Article</w:t>
      </w:r>
    </w:p>
    <w:p w:rsidR="00EE6337" w:rsidRPr="007F34F0" w:rsidRDefault="00EE6337" w:rsidP="00EE6337">
      <w:pPr>
        <w:spacing w:after="0" w:line="480" w:lineRule="auto"/>
        <w:jc w:val="center"/>
        <w:rPr>
          <w:rFonts w:ascii="Times New Roman" w:hAnsi="Times New Roman" w:cs="Times New Roman"/>
          <w:b/>
          <w:bCs/>
          <w:sz w:val="24"/>
          <w:szCs w:val="24"/>
        </w:rPr>
      </w:pPr>
      <w:r w:rsidRPr="007F34F0">
        <w:rPr>
          <w:rFonts w:ascii="Times New Roman" w:hAnsi="Times New Roman" w:cs="Times New Roman"/>
          <w:b/>
          <w:bCs/>
          <w:sz w:val="24"/>
          <w:szCs w:val="24"/>
        </w:rPr>
        <w:t>Engine Performance and Emiss</w:t>
      </w:r>
      <w:r w:rsidR="008D35A8">
        <w:rPr>
          <w:rFonts w:ascii="Times New Roman" w:hAnsi="Times New Roman" w:cs="Times New Roman"/>
          <w:b/>
          <w:bCs/>
          <w:sz w:val="24"/>
          <w:szCs w:val="24"/>
        </w:rPr>
        <w:t>ion Simulation</w:t>
      </w:r>
      <w:r w:rsidRPr="007F34F0">
        <w:rPr>
          <w:rFonts w:ascii="Times New Roman" w:hAnsi="Times New Roman" w:cs="Times New Roman"/>
          <w:b/>
          <w:bCs/>
          <w:sz w:val="24"/>
          <w:szCs w:val="24"/>
        </w:rPr>
        <w:t xml:space="preserve"> for Dual Fuel SI Engine involving LPG and E25</w:t>
      </w:r>
    </w:p>
    <w:p w:rsidR="00EE6337" w:rsidRPr="007F34F0" w:rsidRDefault="00EE6337" w:rsidP="00EE6337">
      <w:pPr>
        <w:spacing w:after="0" w:line="480" w:lineRule="auto"/>
        <w:jc w:val="center"/>
        <w:rPr>
          <w:rFonts w:ascii="Times New Roman" w:hAnsi="Times New Roman" w:cs="Times New Roman"/>
          <w:b/>
          <w:sz w:val="24"/>
          <w:szCs w:val="24"/>
        </w:rPr>
      </w:pPr>
      <w:r w:rsidRPr="007F34F0">
        <w:rPr>
          <w:rFonts w:ascii="Times New Roman" w:hAnsi="Times New Roman" w:cs="Times New Roman"/>
          <w:b/>
          <w:sz w:val="24"/>
          <w:szCs w:val="24"/>
          <w:cs/>
        </w:rPr>
        <w:t>(</w:t>
      </w:r>
      <w:r w:rsidRPr="007F34F0">
        <w:rPr>
          <w:rFonts w:ascii="Times New Roman" w:hAnsi="Times New Roman" w:cs="Times New Roman"/>
          <w:b/>
          <w:sz w:val="24"/>
          <w:szCs w:val="24"/>
        </w:rPr>
        <w:t xml:space="preserve">Prof. </w:t>
      </w:r>
      <w:proofErr w:type="spellStart"/>
      <w:r w:rsidRPr="007F34F0">
        <w:rPr>
          <w:rFonts w:ascii="Times New Roman" w:hAnsi="Times New Roman" w:cs="Times New Roman"/>
          <w:b/>
          <w:sz w:val="24"/>
          <w:szCs w:val="24"/>
        </w:rPr>
        <w:t>Venkata</w:t>
      </w:r>
      <w:proofErr w:type="spellEnd"/>
      <w:r w:rsidRPr="007F34F0">
        <w:rPr>
          <w:rFonts w:ascii="Times New Roman" w:hAnsi="Times New Roman" w:cs="Times New Roman"/>
          <w:b/>
          <w:sz w:val="24"/>
          <w:szCs w:val="24"/>
        </w:rPr>
        <w:t xml:space="preserve"> </w:t>
      </w:r>
      <w:proofErr w:type="spellStart"/>
      <w:r w:rsidRPr="007F34F0">
        <w:rPr>
          <w:rFonts w:ascii="Times New Roman" w:hAnsi="Times New Roman" w:cs="Times New Roman"/>
          <w:b/>
          <w:sz w:val="24"/>
          <w:szCs w:val="24"/>
        </w:rPr>
        <w:t>Ramayya</w:t>
      </w:r>
      <w:proofErr w:type="spellEnd"/>
      <w:r w:rsidRPr="007F34F0">
        <w:rPr>
          <w:rFonts w:ascii="Times New Roman" w:hAnsi="Times New Roman" w:cs="Times New Roman"/>
          <w:b/>
          <w:sz w:val="24"/>
          <w:szCs w:val="24"/>
        </w:rPr>
        <w:t xml:space="preserve"> Ancha</w:t>
      </w:r>
      <w:r w:rsidRPr="007F34F0">
        <w:rPr>
          <w:rFonts w:ascii="Times New Roman" w:hAnsi="Times New Roman" w:cs="Times New Roman"/>
          <w:b/>
          <w:sz w:val="24"/>
          <w:szCs w:val="24"/>
          <w:vertAlign w:val="superscript"/>
        </w:rPr>
        <w:t>1</w:t>
      </w:r>
      <w:r w:rsidRPr="007F34F0">
        <w:rPr>
          <w:rFonts w:ascii="Times New Roman" w:hAnsi="Times New Roman" w:cs="Times New Roman"/>
          <w:b/>
          <w:sz w:val="24"/>
          <w:szCs w:val="24"/>
        </w:rPr>
        <w:t>, Dr. Ramesh Babu</w:t>
      </w:r>
      <w:r w:rsidRPr="007F34F0">
        <w:rPr>
          <w:rFonts w:ascii="Times New Roman" w:hAnsi="Times New Roman" w:cs="Times New Roman"/>
          <w:b/>
          <w:sz w:val="24"/>
          <w:szCs w:val="24"/>
          <w:vertAlign w:val="superscript"/>
        </w:rPr>
        <w:t>2</w:t>
      </w:r>
      <w:r w:rsidRPr="007F34F0">
        <w:rPr>
          <w:rFonts w:ascii="Times New Roman" w:hAnsi="Times New Roman" w:cs="Times New Roman"/>
          <w:b/>
          <w:sz w:val="24"/>
          <w:szCs w:val="24"/>
        </w:rPr>
        <w:t xml:space="preserve">, and </w:t>
      </w:r>
      <w:proofErr w:type="spellStart"/>
      <w:r w:rsidRPr="007F34F0">
        <w:rPr>
          <w:rFonts w:ascii="Times New Roman" w:hAnsi="Times New Roman" w:cs="Times New Roman"/>
          <w:b/>
          <w:sz w:val="24"/>
          <w:szCs w:val="24"/>
        </w:rPr>
        <w:t>Awel</w:t>
      </w:r>
      <w:proofErr w:type="spellEnd"/>
      <w:r w:rsidRPr="007F34F0">
        <w:rPr>
          <w:rFonts w:ascii="Times New Roman" w:hAnsi="Times New Roman" w:cs="Times New Roman"/>
          <w:b/>
          <w:sz w:val="24"/>
          <w:szCs w:val="24"/>
        </w:rPr>
        <w:t xml:space="preserve"> Ahmed</w:t>
      </w:r>
      <w:r w:rsidRPr="007F34F0">
        <w:rPr>
          <w:rFonts w:ascii="Times New Roman" w:hAnsi="Times New Roman" w:cs="Times New Roman"/>
          <w:b/>
          <w:sz w:val="24"/>
          <w:szCs w:val="24"/>
          <w:vertAlign w:val="superscript"/>
        </w:rPr>
        <w:t>2</w:t>
      </w:r>
      <w:r w:rsidRPr="007F34F0">
        <w:rPr>
          <w:rFonts w:ascii="Times New Roman" w:hAnsi="Times New Roman" w:cs="Times New Roman"/>
          <w:b/>
          <w:sz w:val="24"/>
          <w:szCs w:val="24"/>
          <w:vertAlign w:val="superscript"/>
          <w:cs/>
        </w:rPr>
        <w:t>*</w:t>
      </w:r>
      <w:r w:rsidRPr="007F34F0">
        <w:rPr>
          <w:rFonts w:ascii="Times New Roman" w:hAnsi="Times New Roman" w:cs="Times New Roman"/>
          <w:b/>
          <w:sz w:val="24"/>
          <w:szCs w:val="24"/>
          <w:cs/>
        </w:rPr>
        <w:t>)</w:t>
      </w:r>
    </w:p>
    <w:p w:rsidR="00EE6337" w:rsidRPr="007F34F0" w:rsidRDefault="00EE6337" w:rsidP="00EE6337">
      <w:pPr>
        <w:spacing w:after="0" w:line="240" w:lineRule="auto"/>
        <w:jc w:val="center"/>
        <w:rPr>
          <w:rFonts w:ascii="Times New Roman" w:hAnsi="Times New Roman" w:cs="Times New Roman"/>
          <w:b/>
          <w:sz w:val="24"/>
          <w:szCs w:val="24"/>
        </w:rPr>
      </w:pPr>
      <w:r w:rsidRPr="007F34F0">
        <w:rPr>
          <w:rFonts w:ascii="Times New Roman" w:hAnsi="Times New Roman" w:cs="Times New Roman"/>
          <w:b/>
          <w:bCs/>
          <w:sz w:val="24"/>
          <w:szCs w:val="24"/>
          <w:vertAlign w:val="superscript"/>
        </w:rPr>
        <w:t>1</w:t>
      </w:r>
      <w:r w:rsidRPr="007F34F0">
        <w:rPr>
          <w:rFonts w:ascii="Times New Roman" w:hAnsi="Times New Roman" w:cs="Times New Roman"/>
          <w:b/>
          <w:sz w:val="24"/>
          <w:szCs w:val="24"/>
        </w:rPr>
        <w:t xml:space="preserve">Mechanical Engineering, Faculty of Engineering, </w:t>
      </w:r>
      <w:proofErr w:type="spellStart"/>
      <w:r w:rsidRPr="007F34F0">
        <w:rPr>
          <w:rFonts w:ascii="Times New Roman" w:hAnsi="Times New Roman" w:cs="Times New Roman"/>
          <w:b/>
          <w:sz w:val="24"/>
          <w:szCs w:val="24"/>
        </w:rPr>
        <w:t>Jimma</w:t>
      </w:r>
      <w:proofErr w:type="spellEnd"/>
      <w:r w:rsidRPr="007F34F0">
        <w:rPr>
          <w:rFonts w:ascii="Times New Roman" w:hAnsi="Times New Roman" w:cs="Times New Roman"/>
          <w:b/>
          <w:sz w:val="24"/>
          <w:szCs w:val="24"/>
        </w:rPr>
        <w:t xml:space="preserve"> University, </w:t>
      </w:r>
      <w:proofErr w:type="spellStart"/>
      <w:r w:rsidRPr="007F34F0">
        <w:rPr>
          <w:rFonts w:ascii="Times New Roman" w:hAnsi="Times New Roman" w:cs="Times New Roman"/>
          <w:b/>
          <w:sz w:val="24"/>
          <w:szCs w:val="24"/>
        </w:rPr>
        <w:t>Jimma</w:t>
      </w:r>
      <w:proofErr w:type="spellEnd"/>
      <w:r w:rsidRPr="007F34F0">
        <w:rPr>
          <w:rFonts w:ascii="Times New Roman" w:hAnsi="Times New Roman" w:cs="Times New Roman"/>
          <w:b/>
          <w:sz w:val="24"/>
          <w:szCs w:val="24"/>
        </w:rPr>
        <w:t>, Postal Code, Ethiopia</w:t>
      </w:r>
    </w:p>
    <w:p w:rsidR="00EE6337" w:rsidRPr="007F34F0" w:rsidRDefault="00EE6337" w:rsidP="00EE6337">
      <w:pPr>
        <w:spacing w:after="0" w:line="240" w:lineRule="auto"/>
        <w:jc w:val="center"/>
        <w:rPr>
          <w:rFonts w:ascii="Times New Roman" w:hAnsi="Times New Roman" w:cs="Times New Roman"/>
          <w:b/>
          <w:bCs/>
          <w:sz w:val="24"/>
          <w:szCs w:val="24"/>
        </w:rPr>
      </w:pPr>
      <w:r w:rsidRPr="007F34F0">
        <w:rPr>
          <w:rFonts w:ascii="Times New Roman" w:hAnsi="Times New Roman" w:cs="Times New Roman"/>
          <w:b/>
          <w:bCs/>
          <w:sz w:val="24"/>
          <w:szCs w:val="24"/>
          <w:vertAlign w:val="superscript"/>
        </w:rPr>
        <w:t>2</w:t>
      </w:r>
      <w:r w:rsidRPr="007F34F0">
        <w:rPr>
          <w:rFonts w:ascii="Times New Roman" w:hAnsi="Times New Roman" w:cs="Times New Roman"/>
          <w:b/>
          <w:sz w:val="24"/>
          <w:szCs w:val="24"/>
        </w:rPr>
        <w:t xml:space="preserve">Mechanical Engineering, Faculty of Engineering, </w:t>
      </w:r>
      <w:proofErr w:type="spellStart"/>
      <w:r w:rsidRPr="007F34F0">
        <w:rPr>
          <w:rFonts w:ascii="Times New Roman" w:hAnsi="Times New Roman" w:cs="Times New Roman"/>
          <w:b/>
          <w:sz w:val="24"/>
          <w:szCs w:val="24"/>
        </w:rPr>
        <w:t>Adama</w:t>
      </w:r>
      <w:proofErr w:type="spellEnd"/>
      <w:r w:rsidRPr="007F34F0">
        <w:rPr>
          <w:rFonts w:ascii="Times New Roman" w:hAnsi="Times New Roman" w:cs="Times New Roman"/>
          <w:b/>
          <w:sz w:val="24"/>
          <w:szCs w:val="24"/>
        </w:rPr>
        <w:t xml:space="preserve"> Science and Technology University, </w:t>
      </w:r>
      <w:proofErr w:type="spellStart"/>
      <w:r w:rsidRPr="007F34F0">
        <w:rPr>
          <w:rFonts w:ascii="Times New Roman" w:hAnsi="Times New Roman" w:cs="Times New Roman"/>
          <w:b/>
          <w:sz w:val="24"/>
          <w:szCs w:val="24"/>
        </w:rPr>
        <w:t>Adama</w:t>
      </w:r>
      <w:proofErr w:type="spellEnd"/>
      <w:r w:rsidRPr="007F34F0">
        <w:rPr>
          <w:rFonts w:ascii="Times New Roman" w:hAnsi="Times New Roman" w:cs="Times New Roman"/>
          <w:b/>
          <w:sz w:val="24"/>
          <w:szCs w:val="24"/>
        </w:rPr>
        <w:t>, Postal Code, Ethiopia</w:t>
      </w:r>
      <w:r w:rsidRPr="007F34F0">
        <w:rPr>
          <w:rFonts w:ascii="Times New Roman" w:hAnsi="Times New Roman" w:cs="Times New Roman"/>
          <w:b/>
          <w:sz w:val="24"/>
          <w:szCs w:val="24"/>
          <w:cs/>
        </w:rPr>
        <w:t>)</w:t>
      </w:r>
    </w:p>
    <w:p w:rsidR="00EE6337" w:rsidRPr="007F34F0" w:rsidRDefault="00EE6337" w:rsidP="00EE6337">
      <w:pPr>
        <w:spacing w:after="0" w:line="240" w:lineRule="auto"/>
        <w:jc w:val="center"/>
        <w:rPr>
          <w:rFonts w:ascii="Times New Roman" w:hAnsi="Times New Roman" w:cs="Times New Roman"/>
          <w:b/>
          <w:bCs/>
          <w:sz w:val="24"/>
          <w:szCs w:val="24"/>
        </w:rPr>
      </w:pPr>
      <w:r w:rsidRPr="007F34F0">
        <w:rPr>
          <w:rFonts w:ascii="Times New Roman" w:hAnsi="Times New Roman" w:cs="Times New Roman"/>
          <w:b/>
          <w:bCs/>
          <w:sz w:val="24"/>
          <w:szCs w:val="24"/>
          <w:cs/>
        </w:rPr>
        <w:t xml:space="preserve">* </w:t>
      </w:r>
      <w:proofErr w:type="spellStart"/>
      <w:r w:rsidRPr="007F34F0">
        <w:rPr>
          <w:rFonts w:ascii="Times New Roman" w:hAnsi="Times New Roman" w:cs="Times New Roman"/>
          <w:b/>
          <w:bCs/>
          <w:sz w:val="24"/>
          <w:szCs w:val="24"/>
        </w:rPr>
        <w:t>Awel</w:t>
      </w:r>
      <w:proofErr w:type="spellEnd"/>
      <w:r w:rsidRPr="007F34F0">
        <w:rPr>
          <w:rFonts w:ascii="Times New Roman" w:hAnsi="Times New Roman" w:cs="Times New Roman"/>
          <w:b/>
          <w:bCs/>
          <w:sz w:val="24"/>
          <w:szCs w:val="24"/>
        </w:rPr>
        <w:t xml:space="preserve"> Ahmed, Email address</w:t>
      </w:r>
      <w:r w:rsidRPr="007F34F0">
        <w:rPr>
          <w:rFonts w:ascii="Times New Roman" w:hAnsi="Times New Roman" w:cs="Times New Roman"/>
          <w:b/>
          <w:bCs/>
          <w:sz w:val="24"/>
          <w:szCs w:val="24"/>
          <w:cs/>
        </w:rPr>
        <w:t>:</w:t>
      </w:r>
      <w:r w:rsidRPr="007F34F0">
        <w:rPr>
          <w:rFonts w:ascii="Times New Roman" w:hAnsi="Times New Roman" w:cs="Times New Roman"/>
          <w:b/>
          <w:bCs/>
          <w:sz w:val="24"/>
          <w:szCs w:val="24"/>
        </w:rPr>
        <w:t xml:space="preserve"> awelbale.2004@gmail.com</w:t>
      </w:r>
    </w:p>
    <w:bookmarkEnd w:id="0"/>
    <w:p w:rsidR="00EE6337" w:rsidRPr="00CF5326" w:rsidRDefault="00EE6337" w:rsidP="00EE6337">
      <w:pPr>
        <w:spacing w:after="0" w:line="240" w:lineRule="auto"/>
        <w:rPr>
          <w:rFonts w:ascii="Times New Roman" w:hAnsi="Times New Roman" w:cs="Times New Roman"/>
          <w:b/>
          <w:bCs/>
          <w:sz w:val="24"/>
          <w:szCs w:val="24"/>
        </w:rPr>
      </w:pPr>
      <w:r w:rsidRPr="00CF5326">
        <w:rPr>
          <w:rFonts w:ascii="Times New Roman" w:hAnsi="Times New Roman" w:cs="Times New Roman"/>
          <w:b/>
          <w:bCs/>
          <w:sz w:val="24"/>
          <w:szCs w:val="24"/>
        </w:rPr>
        <w:t>Abstract</w:t>
      </w:r>
    </w:p>
    <w:p w:rsidR="00EE6337" w:rsidRPr="00CF5326" w:rsidRDefault="00EE6337" w:rsidP="00EE6337">
      <w:pPr>
        <w:spacing w:line="240" w:lineRule="auto"/>
        <w:jc w:val="both"/>
        <w:rPr>
          <w:rFonts w:ascii="Times New Roman" w:hAnsi="Times New Roman" w:cs="Times New Roman"/>
          <w:b/>
          <w:bCs/>
          <w:sz w:val="24"/>
          <w:szCs w:val="24"/>
          <w:shd w:val="clear" w:color="auto" w:fill="FFFFFF"/>
        </w:rPr>
      </w:pPr>
      <w:r w:rsidRPr="00CF5326">
        <w:rPr>
          <w:rFonts w:ascii="Times New Roman" w:hAnsi="Times New Roman" w:cs="Times New Roman"/>
          <w:sz w:val="24"/>
          <w:szCs w:val="24"/>
          <w:shd w:val="clear" w:color="auto" w:fill="FFFFFF"/>
        </w:rPr>
        <w:t xml:space="preserve">This study demonstrates the effectiveness and emissions conditions of blending alternative fuels like alcohol and LPG with conventional fuels in a single-cylinder, four-stroke spark ignition (SI) engine. The study uses Ricardo WAVE, a 1-Dimensional engine simulator, to model the internal combustion engine with different mass fractions of LPG with E25. The results show that LPG-E25 fuel has the highest CO, </w:t>
      </w:r>
      <w:proofErr w:type="spellStart"/>
      <w:r w:rsidRPr="00CF5326">
        <w:rPr>
          <w:rFonts w:ascii="Times New Roman" w:hAnsi="Times New Roman" w:cs="Times New Roman"/>
          <w:sz w:val="24"/>
          <w:szCs w:val="24"/>
          <w:shd w:val="clear" w:color="auto" w:fill="FFFFFF"/>
        </w:rPr>
        <w:t>NOx</w:t>
      </w:r>
      <w:proofErr w:type="spellEnd"/>
      <w:r w:rsidRPr="00CF5326">
        <w:rPr>
          <w:rFonts w:ascii="Times New Roman" w:hAnsi="Times New Roman" w:cs="Times New Roman"/>
          <w:sz w:val="24"/>
          <w:szCs w:val="24"/>
          <w:shd w:val="clear" w:color="auto" w:fill="FFFFFF"/>
        </w:rPr>
        <w:t>, and lowest HC emissions than gasoline and E25, indicating the need for an optimal mix of the two fuels. The study also examines the effects of intake manifold and valve overlap on engine performance at different RPMs. Reducing intake manifold temperature and increasing valve overlap can improve power, efficiency, and emissions control, thereby addressing fuel scarcity and environmental pollution. This approach could help combat fuel scarcity and environmental pollution.</w:t>
      </w:r>
    </w:p>
    <w:p w:rsidR="00EE6337" w:rsidRPr="00CF5326" w:rsidRDefault="00EE6337" w:rsidP="00EE6337">
      <w:pPr>
        <w:spacing w:line="240" w:lineRule="auto"/>
        <w:jc w:val="both"/>
        <w:rPr>
          <w:rFonts w:ascii="Times New Roman" w:hAnsi="Times New Roman" w:cs="Times New Roman"/>
          <w:bCs/>
          <w:sz w:val="24"/>
          <w:szCs w:val="24"/>
        </w:rPr>
      </w:pPr>
      <w:r w:rsidRPr="00CF5326">
        <w:rPr>
          <w:rFonts w:ascii="Times New Roman" w:hAnsi="Times New Roman" w:cs="Times New Roman"/>
          <w:bCs/>
          <w:sz w:val="24"/>
          <w:szCs w:val="24"/>
          <w:shd w:val="clear" w:color="auto" w:fill="FFFFFF"/>
        </w:rPr>
        <w:t>Keywords: Ricardo wave simulation, LPG, E25, Combustion, Performances, Emissions.</w:t>
      </w:r>
    </w:p>
    <w:p w:rsidR="00EE6337" w:rsidRPr="00CF5326" w:rsidRDefault="00EE6337" w:rsidP="00EE6337">
      <w:pPr>
        <w:spacing w:after="0" w:line="480" w:lineRule="auto"/>
        <w:jc w:val="both"/>
        <w:rPr>
          <w:rFonts w:ascii="Times New Roman" w:hAnsi="Times New Roman" w:cs="Times New Roman"/>
          <w:b/>
          <w:bCs/>
          <w:sz w:val="24"/>
          <w:szCs w:val="24"/>
        </w:rPr>
      </w:pPr>
      <w:r w:rsidRPr="00CF5326">
        <w:rPr>
          <w:rFonts w:ascii="Times New Roman" w:hAnsi="Times New Roman" w:cs="Times New Roman"/>
          <w:b/>
          <w:bCs/>
          <w:sz w:val="24"/>
          <w:szCs w:val="24"/>
        </w:rPr>
        <w:t>1</w:t>
      </w:r>
      <w:r w:rsidRPr="00CF5326">
        <w:rPr>
          <w:rFonts w:ascii="Times New Roman" w:hAnsi="Times New Roman" w:cs="Times New Roman"/>
          <w:b/>
          <w:bCs/>
          <w:sz w:val="24"/>
          <w:szCs w:val="24"/>
          <w:cs/>
        </w:rPr>
        <w:t xml:space="preserve">. </w:t>
      </w:r>
      <w:r w:rsidRPr="00CF5326">
        <w:rPr>
          <w:rFonts w:ascii="Times New Roman" w:hAnsi="Times New Roman" w:cs="Times New Roman"/>
          <w:b/>
          <w:bCs/>
          <w:sz w:val="24"/>
          <w:szCs w:val="24"/>
        </w:rPr>
        <w:t xml:space="preserve">Introduction </w:t>
      </w:r>
    </w:p>
    <w:p w:rsidR="00EE6337" w:rsidRPr="00CF5326" w:rsidRDefault="00EE6337" w:rsidP="00EE6337">
      <w:p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The depletion of natural resources and air pollution has become pressing issues for developed cities in recent decades (Ali et al., 2021). This article examines how environmental deterioration was affected between 1990 and 2014 by the use of renewable energy sources and the loss of natural resources. It implies that environmental deterioration is both positively and negatively impacted by economic expansion. The report emphasizes the necessity of increasing the use of renewable energy sources while reducing the use of fossil fuels through urbanization and merchandised trade. Although the "green economy" emphasizes the use of renewable energy sources, overconsumption of environmental goods can have negative environmental effects. Private ownership and free market incentives amplify the unfavorable correlation between environmental degradation and economic growth. The essay emphasizes how urgent it is to address global warming and create solutions. Because of the increased usage of cars and the rapid global advancement of technology and industrial growth, there has been a remarkable increase in the use of petroleum products over the past ten years (</w:t>
      </w:r>
      <w:proofErr w:type="spellStart"/>
      <w:r w:rsidRPr="00CF5326">
        <w:rPr>
          <w:rFonts w:ascii="Times New Roman" w:hAnsi="Times New Roman" w:cs="Times New Roman"/>
          <w:sz w:val="24"/>
          <w:szCs w:val="24"/>
          <w:shd w:val="clear" w:color="auto" w:fill="FFFFFF"/>
        </w:rPr>
        <w:t>Talib</w:t>
      </w:r>
      <w:proofErr w:type="spellEnd"/>
      <w:r w:rsidRPr="00CF5326">
        <w:rPr>
          <w:rFonts w:ascii="Times New Roman" w:hAnsi="Times New Roman" w:cs="Times New Roman"/>
          <w:sz w:val="24"/>
          <w:szCs w:val="24"/>
          <w:shd w:val="clear" w:color="auto" w:fill="FFFFFF"/>
        </w:rPr>
        <w:t xml:space="preserve"> &amp; Al-</w:t>
      </w:r>
      <w:proofErr w:type="spellStart"/>
      <w:r w:rsidRPr="00CF5326">
        <w:rPr>
          <w:rFonts w:ascii="Times New Roman" w:hAnsi="Times New Roman" w:cs="Times New Roman"/>
          <w:sz w:val="24"/>
          <w:szCs w:val="24"/>
          <w:shd w:val="clear" w:color="auto" w:fill="FFFFFF"/>
        </w:rPr>
        <w:t>dawody</w:t>
      </w:r>
      <w:proofErr w:type="spellEnd"/>
      <w:r w:rsidRPr="00CF5326">
        <w:rPr>
          <w:rFonts w:ascii="Times New Roman" w:hAnsi="Times New Roman" w:cs="Times New Roman"/>
          <w:sz w:val="24"/>
          <w:szCs w:val="24"/>
          <w:shd w:val="clear" w:color="auto" w:fill="FFFFFF"/>
        </w:rPr>
        <w:t xml:space="preserve">, 2021). Consequently, there is growing motivation to identify and use alternative fuels or to use eco-friendly substitute fuels. Requirements for alternative fuels include reducing environmental pollution, ensuring user safety and convenience, and having fair use costs. An alternative worth examining and utilizing is the use of Liquefied Petroleum Gas (LPG) and ethanol. To obtain good results in terms of fuel economy, exhaust emissions, and thermal </w:t>
      </w:r>
      <w:r w:rsidRPr="00CF5326">
        <w:rPr>
          <w:rFonts w:ascii="Times New Roman" w:hAnsi="Times New Roman" w:cs="Times New Roman"/>
          <w:sz w:val="24"/>
          <w:szCs w:val="24"/>
          <w:shd w:val="clear" w:color="auto" w:fill="FFFFFF"/>
        </w:rPr>
        <w:lastRenderedPageBreak/>
        <w:t>efficiency, experts and researchers have conducted several theoretical and experimental investigations on SI engine supplied with LPG under varying operating conditions and standards (</w:t>
      </w:r>
      <w:proofErr w:type="spellStart"/>
      <w:r w:rsidRPr="00CF5326">
        <w:rPr>
          <w:rFonts w:ascii="Times New Roman" w:hAnsi="Times New Roman" w:cs="Times New Roman"/>
          <w:sz w:val="24"/>
          <w:szCs w:val="24"/>
          <w:shd w:val="clear" w:color="auto" w:fill="FFFFFF"/>
        </w:rPr>
        <w:t>Hashem</w:t>
      </w:r>
      <w:proofErr w:type="spellEnd"/>
      <w:r w:rsidRPr="00CF5326">
        <w:rPr>
          <w:rFonts w:ascii="Times New Roman" w:hAnsi="Times New Roman" w:cs="Times New Roman"/>
          <w:sz w:val="24"/>
          <w:szCs w:val="24"/>
          <w:shd w:val="clear" w:color="auto" w:fill="FFFFFF"/>
        </w:rPr>
        <w:t xml:space="preserve"> &amp; Al-</w:t>
      </w:r>
      <w:proofErr w:type="spellStart"/>
      <w:r w:rsidRPr="00CF5326">
        <w:rPr>
          <w:rFonts w:ascii="Times New Roman" w:hAnsi="Times New Roman" w:cs="Times New Roman"/>
          <w:sz w:val="24"/>
          <w:szCs w:val="24"/>
          <w:shd w:val="clear" w:color="auto" w:fill="FFFFFF"/>
        </w:rPr>
        <w:t>Dawidy</w:t>
      </w:r>
      <w:proofErr w:type="spellEnd"/>
      <w:r w:rsidRPr="00CF5326">
        <w:rPr>
          <w:rFonts w:ascii="Times New Roman" w:hAnsi="Times New Roman" w:cs="Times New Roman"/>
          <w:sz w:val="24"/>
          <w:szCs w:val="24"/>
          <w:shd w:val="clear" w:color="auto" w:fill="FFFFFF"/>
        </w:rPr>
        <w:t>, 2021). According to the analyzed research's findings, LPG-powered SI engines outperform conventional fuels in terms of performance, fuel economy, and emissions.</w:t>
      </w:r>
    </w:p>
    <w:p w:rsidR="00EE6337" w:rsidRPr="00CF5326" w:rsidRDefault="00EE6337" w:rsidP="00EE6337">
      <w:p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Many important engine characteristics employing the use of alternative fuels, combustion visualization in the cylinder, analysis of the geometry of the combustion chamber, and the effects of all related geometric and operating conditions on engine performance and emissions, could now be predicted thanks to advancements in engine modeling software.</w:t>
      </w:r>
    </w:p>
    <w:p w:rsidR="00EE6337" w:rsidRPr="00CF5326" w:rsidRDefault="00EE6337" w:rsidP="00EE6337">
      <w:pPr>
        <w:spacing w:after="0" w:line="240" w:lineRule="auto"/>
        <w:jc w:val="both"/>
        <w:rPr>
          <w:rFonts w:ascii="Times New Roman" w:hAnsi="Times New Roman" w:cs="Times New Roman"/>
          <w:sz w:val="24"/>
          <w:szCs w:val="24"/>
          <w:shd w:val="clear" w:color="auto" w:fill="FFFFFF"/>
        </w:rPr>
      </w:pPr>
    </w:p>
    <w:p w:rsidR="00EE6337" w:rsidRPr="00CF5326" w:rsidRDefault="00EE6337" w:rsidP="00EE6337">
      <w:p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Advantages of using an ethanol blend over various other fuels include:</w:t>
      </w:r>
    </w:p>
    <w:p w:rsidR="00EE6337" w:rsidRPr="00CF5326" w:rsidRDefault="00EE6337" w:rsidP="00EE6337">
      <w:pPr>
        <w:numPr>
          <w:ilvl w:val="0"/>
          <w:numId w:val="1"/>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Fuel with a higher octane rating positively affects gasoline engines; the higher the fuel's octane rating, the better for gasoline engines. </w:t>
      </w:r>
    </w:p>
    <w:p w:rsidR="00EE6337" w:rsidRPr="00CF5326" w:rsidRDefault="00EE6337" w:rsidP="00EE6337">
      <w:pPr>
        <w:numPr>
          <w:ilvl w:val="0"/>
          <w:numId w:val="1"/>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Higher proportion of ethanol lowers the amount of </w:t>
      </w:r>
      <w:proofErr w:type="spellStart"/>
      <w:r w:rsidRPr="00CF5326">
        <w:rPr>
          <w:rFonts w:ascii="Times New Roman" w:hAnsi="Times New Roman" w:cs="Times New Roman"/>
          <w:sz w:val="24"/>
          <w:szCs w:val="24"/>
          <w:shd w:val="clear" w:color="auto" w:fill="FFFFFF"/>
        </w:rPr>
        <w:t>NOx</w:t>
      </w:r>
      <w:proofErr w:type="spellEnd"/>
      <w:r w:rsidRPr="00CF5326">
        <w:rPr>
          <w:rFonts w:ascii="Times New Roman" w:hAnsi="Times New Roman" w:cs="Times New Roman"/>
          <w:sz w:val="24"/>
          <w:szCs w:val="24"/>
          <w:shd w:val="clear" w:color="auto" w:fill="FFFFFF"/>
        </w:rPr>
        <w:t xml:space="preserve"> in exhaust gas emissions.</w:t>
      </w:r>
    </w:p>
    <w:p w:rsidR="00EE6337" w:rsidRPr="00CF5326" w:rsidRDefault="00EE6337" w:rsidP="00EE6337">
      <w:pPr>
        <w:numPr>
          <w:ilvl w:val="0"/>
          <w:numId w:val="1"/>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Ethanol and gasoline blends could lead to improved volumetric efficiency.</w:t>
      </w:r>
    </w:p>
    <w:p w:rsidR="00EE6337" w:rsidRPr="00CF5326" w:rsidRDefault="00EE6337" w:rsidP="00EE6337">
      <w:pPr>
        <w:numPr>
          <w:ilvl w:val="0"/>
          <w:numId w:val="1"/>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Using ethanol as a fuel only suggests that oil-rich nations will have less influence over global oil prices and domination.</w:t>
      </w:r>
    </w:p>
    <w:p w:rsidR="00EE6337" w:rsidRPr="00CF5326" w:rsidRDefault="00EE6337" w:rsidP="00EE6337">
      <w:pPr>
        <w:numPr>
          <w:ilvl w:val="0"/>
          <w:numId w:val="1"/>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Since oil imports have been the main driver of the global currency exchange, self-sufficient ethanol usage represents a huge game shift. </w:t>
      </w:r>
    </w:p>
    <w:p w:rsidR="00EE6337" w:rsidRPr="00CF5326" w:rsidRDefault="00EE6337" w:rsidP="00EE6337">
      <w:p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The use of LPG in the SI system has the following advantages over other fuels: </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It is inexpensive and instantaneous  switch from LPG to gasoline fuel is possible</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Adding LPG to SI engines increased combustion effectiveness, decreased emissions, with lower  gasoline consumption</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Due to its gaseous state, LPG upon entry into the combustion chamber forms a homogenous mixture of LPG and air, and it drastically lowers emissions of </w:t>
      </w:r>
      <w:proofErr w:type="spellStart"/>
      <w:r w:rsidRPr="00CF5326">
        <w:rPr>
          <w:rFonts w:ascii="Times New Roman" w:hAnsi="Times New Roman" w:cs="Times New Roman"/>
          <w:sz w:val="24"/>
          <w:szCs w:val="24"/>
          <w:shd w:val="clear" w:color="auto" w:fill="FFFFFF"/>
        </w:rPr>
        <w:t>NOx</w:t>
      </w:r>
      <w:proofErr w:type="spellEnd"/>
      <w:r w:rsidRPr="00CF5326">
        <w:rPr>
          <w:rFonts w:ascii="Times New Roman" w:hAnsi="Times New Roman" w:cs="Times New Roman"/>
          <w:sz w:val="24"/>
          <w:szCs w:val="24"/>
          <w:shd w:val="clear" w:color="auto" w:fill="FFFFFF"/>
        </w:rPr>
        <w:t>.</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Under the same loading circumstances, an engine using LPG uses less gasoline for braking than an engine using conventional fuel. </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 xml:space="preserve">LPG has a high calorific value, fuel to burn more quickly, and for shorter periods, reducing the amount of fuel required. </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Using LPG at higher compression ratios and lower hammering levels can boost engine efficiency.</w:t>
      </w:r>
    </w:p>
    <w:p w:rsidR="00EE6337" w:rsidRPr="00CF5326" w:rsidRDefault="00EE6337" w:rsidP="00EE6337">
      <w:pPr>
        <w:numPr>
          <w:ilvl w:val="0"/>
          <w:numId w:val="2"/>
        </w:num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When comparing LPG to traditional fuels, the cylinder temperature and pressure are higher.</w:t>
      </w:r>
    </w:p>
    <w:p w:rsidR="00EE6337" w:rsidRDefault="00EE6337" w:rsidP="00EE6337">
      <w:pPr>
        <w:spacing w:after="0"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Although figuring out how these alternative fuels, particularly LPG with E25, affect engine performance and exhaust emissions is crucial, there aren't many studies that have been published in the literature.</w:t>
      </w:r>
    </w:p>
    <w:p w:rsidR="009E4C9E" w:rsidRDefault="00BC3B9F" w:rsidP="00EE6337">
      <w:pPr>
        <w:spacing w:after="0" w:line="240" w:lineRule="auto"/>
        <w:jc w:val="both"/>
        <w:rPr>
          <w:rFonts w:ascii="Times New Roman" w:hAnsi="Times New Roman" w:cs="Times New Roman"/>
          <w:b/>
          <w:bCs/>
          <w:sz w:val="24"/>
          <w:szCs w:val="24"/>
        </w:rPr>
      </w:pPr>
      <w:r w:rsidRPr="00BC3B9F">
        <w:rPr>
          <w:rFonts w:ascii="Times New Roman" w:hAnsi="Times New Roman" w:cs="Times New Roman"/>
          <w:b/>
          <w:bCs/>
          <w:sz w:val="24"/>
          <w:szCs w:val="24"/>
        </w:rPr>
        <w:t>2.</w:t>
      </w:r>
      <w:r w:rsidRPr="00BC3B9F">
        <w:rPr>
          <w:rFonts w:ascii="Times New Roman" w:hAnsi="Times New Roman" w:cs="Times New Roman"/>
          <w:b/>
          <w:bCs/>
          <w:sz w:val="24"/>
          <w:szCs w:val="24"/>
        </w:rPr>
        <w:tab/>
        <w:t>Alternative Fuels</w:t>
      </w:r>
    </w:p>
    <w:p w:rsidR="009B2B80" w:rsidRPr="009B2B80" w:rsidRDefault="009B2B80" w:rsidP="009B2B80">
      <w:pPr>
        <w:numPr>
          <w:ilvl w:val="1"/>
          <w:numId w:val="3"/>
        </w:numPr>
        <w:spacing w:before="240" w:line="240" w:lineRule="auto"/>
        <w:contextualSpacing/>
        <w:jc w:val="both"/>
        <w:rPr>
          <w:rFonts w:ascii="Times New Roman" w:eastAsiaTheme="minorEastAsia" w:hAnsi="Times New Roman" w:cs="Times New Roman"/>
          <w:b/>
          <w:sz w:val="20"/>
          <w:szCs w:val="20"/>
        </w:rPr>
      </w:pPr>
      <w:r w:rsidRPr="009B2B80">
        <w:rPr>
          <w:rFonts w:ascii="Times New Roman" w:eastAsiaTheme="minorEastAsia" w:hAnsi="Times New Roman" w:cs="Times New Roman"/>
          <w:b/>
          <w:sz w:val="20"/>
          <w:szCs w:val="20"/>
        </w:rPr>
        <w:t>Ethanol Fuel</w:t>
      </w:r>
    </w:p>
    <w:p w:rsidR="009B2B80" w:rsidRP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b/>
          <w:sz w:val="24"/>
          <w:szCs w:val="20"/>
        </w:rPr>
        <w:t xml:space="preserve"> </w:t>
      </w:r>
      <w:r w:rsidRPr="009B2B80">
        <w:rPr>
          <w:rFonts w:ascii="Times New Roman" w:eastAsiaTheme="minorEastAsia" w:hAnsi="Times New Roman" w:cs="Times New Roman"/>
          <w:sz w:val="24"/>
          <w:szCs w:val="20"/>
        </w:rPr>
        <w:t xml:space="preserve">In turbocharged spark-ignition engine performance prediction, the effect of alternative fuels and the inlet charged air temperature is numerically investigated on the performance of a turbocharged spark-ignition engine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{"citationItems":[{"id":"ITEM-1","itemData":{"DOI":"10.1177/1468087420931718","ISSN":"20413149","abstract":"In this research, the effect of alternative fuels and the inlet charged air temperature is numerically investigated on the performance of a turbocharged spark-ignition engine. For this purpose, a one-dimensional engine and turbocharger model is created in an engine simulation and performance analysis software and validated with former experimental results. Then, the model is run with four fuel types, including two gasoline types with different octane numbers and two ethanol–gasoline blend fuels—E25 and E85. In each case, the inlet charged air temperature is changed from cold to hot condition and performance characteristics such as the spark advance timing, brake torque, brake-specific fuel consumption and thermal efficiency, emissions and the ignition delay and combustion duration are obtained from simulation results. The results illustrate that by decreasing the inlet charged air temperature, the spark timing is more advanced due to less knock and the brake torque increases. Also, the brake-specific fuel consumption and the brake NOx and CO2 decrease and thermal efficiency increases in all fuel types. The results also demonstrate that in higher ethanol percent in blend fuels, all engine performance characteristics improve except brake-specific fuel consumption; as changing the fuel at constant fuel-to-air equivalence ratio from E25 to E85 in various revolutions per minute causes a 5.8% increase in the brake torque, 1.06% increase in the thermal efficiency, 43% and 3.9% decrease in the brake NOx and CO2 and 5.8 °CA decrease in the combustion duration, on average; while the brake-specific fuel consumption and the peak pressure increase 29% and 20%, respectively.","author":[{"dropping-particle":"","family":"Farzam","given":"Reza","non-dropping-particle":"","parse-names":false,"suffix":""},{"dropping-particle":"","family":"Jafari","given":"Bahram","non-dropping-particle":"","parse-names":false,"suffix":""},{"dropping-particle":"","family":"Kalaki","given":"Fateme","non-dropping-particle":"","parse-names":false,"suffix":""}],"container-title":"International Journal of Engine Research","id":"ITEM-1","issue":"7","issued":{"date-parts":[["2021"]]},"page":"2233-2243","title":"Turbocharged spark-ignition engine performance prediction in various inlet charged air temperatures fueled with gasoline–ethanol blends","type":"article-journal","volume":"22"},"uris":["http://www.mendeley.com/documents/?uuid=fad7f6fe-0dc6-4475-bb24-42d4d867359f"]}],"mendeley":{"formattedCitation":"(Farzam et al., 2021)","plainTextFormattedCitation":"(Farzam et al., 2021)","previouslyFormattedCitation":"(Farzam et al., 2021)"},"properties":{"noteIndex":0},"schema":"https://github.com/citation-style-language/schema/raw/master/csl-citation.json"}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(Farzam et al., 2021)</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A one-dimensional engine and turbocharger model is created in engine simulation and performance analysis software and validated with former experimental results. Then, the model was run with four fuel types, including two gasoline types with different octane numbers and two ethanol-gasoline blend fuels E25 and E85. The results also demonstrate that in higher ethanol percent in blend fuels, all engine performance characteristics improve except brake-specific fuel consumption; as changing the fuel at constant fuel-to-air equivalence ratio from E25 to E85 in various revolutions per minute.</w:t>
      </w:r>
    </w:p>
    <w:p w:rsidR="009B2B80" w:rsidRP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sz w:val="24"/>
          <w:szCs w:val="20"/>
        </w:rPr>
        <w:t xml:space="preserve">The effects of varying alcohol fractions in the gasoline-alcohol blends on engine performance and emissions are simulated (E25, E50, E85)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{"citationItems":[{"id":"ITEM-1","itemData":{"DOI":"10.1088/1757-899x/1303/1/012025","ISSN":"1757-8981","abstract":"Greenhouse gas emissions (G.H.G.) from vehicles are the main source of pollution. In this transition period from fossil fuels to the use of synthetic fuels, the diversification of alternative fuels used to fuel internal combustion engines is seen as one of the best alternatives for reducing G.H.G. In Europe, conforming to the stringent emission reduction targets for 2030, as well as trying to fulfil the regulations of the new Euro VII standard will force engine manufacturers to adopt alternative fuel solutions with a low environmental impact. However, fossil fuels will continue to be used but alternative fuels will substantially decrease our dependence on petroleum-derived fuels. Modern simulation software tools make it easy to produce a fairly accurate analysis of how an internal combustion engine works without the need for prototyping. Packages such as Ricardo WAVE or AVL Boost, are relatively cheap and represent accessible tools for developing, designing, and testing modern internal combustion engines. AVL Boost is a widely used engine simulation tool a 1D (one-dimensional) simulation software that allows engineers and researchers to model, simulate, and optimize various internal combustion engines, including spark ignition (SI) engines, diesel engines, and hybrid powertrains. The software also offers a high degree of flexibility in terms of alternative fuel blends. This paper evaluates the influences of using alcohol-based biofuels on performance metrics and pollutant emissions, such as brake power, brake thermal efficiency, and emissions, such as CO, CO2, and NOx in a spark ignition engine. The effects of varying alcohol fractions in the gasoline-alcohol blends on engine performance and emissions are analysed and explained. In this study, several types of ethanol in gasoline blends were simulated (E25, E50, E85). The one-dimensional model of the tested engine was developed based on the design dimensions of the 1.2L TCe H5FT engine produced by Renault. In the context of maintaining constant engine power output, the findings from the simulation results indicate that the utilization of alcohol-based blends with a high volumetric percentage of alcohol (ranging from 70-90%) can result in a substantial increase in fuel consumption, particularly in the case of methanol blends. Consequently, this phenomenon is associated with an elevated emission of carbon dioxide (CO2). However, it should be noted that despite this drawback, there is evidence of an inclin…","author":[{"dropping-particle":"","family":"Conțiu","given":"R","non-dropping-particle":"","parse-names":false,"suffix":""},{"dropping-particle":"","family":"Chiriac","given":"R","non-dropping-particle":"","parse-names":false,"suffix":""}],"container-title":"IOP Conference Series: Materials Science and Engineering","id":"ITEM-1","issue":"1","issued":{"date-parts":[["2024"]]},"page":"012025","title":"On the influence of different alcohol-type biofuels on performance and engine emissions of an SI engine","type":"article-journal","volume":"1303"},"uris":["http://www.mendeley.com/documents/?uuid=e1102039-927e-4616-956a-d0f8182a0d82"]}],"mendeley":{"formattedCitation":"(Conțiu &amp; Chiriac, 2024)","plainTextFormattedCitation":"(Conțiu &amp; Chiriac, 2024)","previouslyFormattedCitation":"(Conțiu &amp; Chiriac, 2024)"},"properties":{"noteIndex":0},"schema":"https://github.com/citation-style-language/schema/raw/master/csl-citation.json"}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(Conțiu &amp; Chiriac, 2024)</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xml:space="preserve">. The </w:t>
      </w:r>
      <w:r w:rsidRPr="009B2B80">
        <w:rPr>
          <w:rFonts w:ascii="Times New Roman" w:eastAsiaTheme="minorEastAsia" w:hAnsi="Times New Roman" w:cs="Times New Roman"/>
          <w:sz w:val="24"/>
          <w:szCs w:val="20"/>
        </w:rPr>
        <w:lastRenderedPageBreak/>
        <w:t>findings from the simulation results indicate that the utilization of alcohol based blends with a high volumetric percentage of alcohol can result in a substantial increase in fuel consumption.  This can be attributed to the lower heating value and stoichiometric air-fuel ratio of ethanol. Essentially, when aiming to achieve the same energy output through combustion, a greater quantity of fuel is required due to these lower values. The heating value of ethanol is lower than that of gasoline. For this reason, ethanol has higher fuel consumption as compared to gasoline. Despite this drawback, there is evidence of an inclination towards reduced emissions of other pollutants due to the enhanced combustion processes facilitated by the higher ratio of oxygenated compounds and a lower peak temperature.</w:t>
      </w:r>
    </w:p>
    <w:p w:rsid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sz w:val="24"/>
          <w:szCs w:val="20"/>
        </w:rPr>
        <w:t xml:space="preserve">In a four stroke SI engine, a comprehensive quasi dimensional two zone model was used to explore the emissions, performance and combustion of ethanol mixtures in petrol engine under various operating situations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{"citationItems":[{"id":"ITEM-1","itemData":{"DOI":"10.1177/16878132231157178","author":[{"dropping-particle":"","family":"Elshenawy","given":"Ahmed Abdelrazik","non-dropping-particle":"","parse-names":false,"suffix":""},{"dropping-particle":"","family":"Razik","given":"Sayed M Abdel","non-dropping-particle":"","parse-names":false,"suffix":""}],"id":"ITEM-1","issue":"3","issued":{"date-parts":[["2023"]]},"page":"1-16","title":"Modeling of combustion and emissions behavior on the effect of ethanol – gasoline blends in a four stroke SI engine","type":"article-journal","volume":"15"},"uris":["http://www.mendeley.com/documents/?uuid=20777218-092d-47d5-9c87-a4b010faf6ac"]}],"mendeley":{"formattedCitation":"(Elshenawy &amp; Razik, 2023)","plainTextFormattedCitation":"(Elshenawy &amp; Razik, 2023)","previouslyFormattedCitation":"(Elshenawy &amp; Razik, 2023)"},"properties":{"noteIndex":0},"schema":"https://github.com/citation-style-language/schema/raw/master/csl-citation.json"}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(Elshenawy &amp; Razik, 2023)</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According to the study, ethanol improves engine mixture performance, emissions, and combustion while also increasing torque, effective pressure, and output power. In addition, there is an increase in cylinder pressure, thermal efficiency, volumetric efficiency, and fuel consumption.</w:t>
      </w:r>
    </w:p>
    <w:p w:rsidR="009B2B80" w:rsidRP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sz w:val="24"/>
          <w:szCs w:val="20"/>
        </w:rPr>
        <w:t xml:space="preserve">The experimental was performed on the advantages of Ethanol-Gasoline Blends as Fuel Substitute for Last Generation SI Engines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DOI":"10.1002/ep","author":[{"dropping-particle":"","family":"Iodice","given":"Paolo","non-dropping-particle":"","parse-names":false,"suffix":""},{"dropping-particle":"","family":"Senatore","given":"Adolfo","non-dropping-particle":"","parse-names":false,"suffix":""},{"dropping-particle":"","family":"Langella","given":"Giuseppe","non-dropping-particle":"","parse-names":false,"suffix":""},{"dropping-particle":"","family":"Amoresano","given":"Amedeo","non-dropping-particle":"","parse-names":false,"suffix":""},{"dropping-particle":"","family":"Industriale","given":"Ingegneria","non-dropping-particle":"","parse-names":false,"suffix":""},{"dropping-particle":"","family":"Federico","given":"Napoli","non-dropping-particle":"","parse-names":false,"suffix":""}],"id":"ITEM-1","issue":"4","issued":{"date-parts":[["2017"]]},"page":"1173-1179","title":"Advantages of Ethanol – Gasoline Blends as Fuel Substitute for Last Generation Si Engines","type":"article-journal","volume":"36"},"uris":["http://www.mendeley.com/documents/?uuid=b52cae40-1f1c-4af5-976b-93de07192fc2"]}],"mendeley":{"formattedCitation":"(Iodice et al., 2017)","plainTextFormattedCitation":"(Iodice et al., 2017)","previouslyFormattedCitation":"(Iodice et al., 2017)"},"properties":{"noteIndex":0},"schema":"https://github.com/citation-style-language/schema/raw/master/csl-citation.json"}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(Iodice et al., 2017)</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All the experimental activities indicate that using ethanol/gasoline-blended fuels, CO and HC emissions decrease for the leaning effect caused by the ethanol addition that increases the oxygen content and enhances combustion process. However, the higher ethanol/gasoline blend ratio result in a less emission reduction than those of low ratio blends due to incomplete combustion that occurs in the combustion chamber when the engine operates over a definite lean limit.</w:t>
      </w:r>
    </w:p>
    <w:p w:rsidR="009B2B80" w:rsidRP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sz w:val="24"/>
          <w:szCs w:val="20"/>
        </w:rPr>
        <w:t xml:space="preserve">The tests are conducted to study experimentally the performance, combustion, and emission characteristics with E25, E30 and E35 ethanol-gasoline (Gasohol) blends on a single-cylinder, four strokes, computerized spark ignition engine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{"citationItems":[{"id":"ITEM-1","itemData":{"ISSN":"22897879","abstract":"The need for transportation is increasing every day. Production of automobiles is catering to this need. The fuels used by these automobiles are mainly petrol and diesel. Discharge of pollutants present in these fuels causing air pollution. Renewable fuels with lesser emission and comparably cheaper are required as an alternative to reduce environmental pollution. Ethyl alcohol is having larger oxygen content, low molecular weight, and high H/C ratios and can burn completely with oxygen. The thermal efficiency of the spark-ignition engine can be improved, and the exhaust emissions can be reduced by using Ethyl alcohol. The objective of the study is to study experimentally, the performance, combustion, and emission characteristics were investigated with E25, E30 and E35 ethanol-gasoline (Gasohol) blends on a single-cylinder, four strokes, computerized spark ignition engine fitted with eddy current dynamometer and a precisely adjusted exhaust gas analyser. Under various load, engine speed and compression ratio, the tests were conducted, and the results were recorded. The result shows improved performance parameters of the engine. E25 blend consumed less fuel compared to all blends at maximum speed and the BSFC was about 0.32 kg/kW-hr. The thermal break efficiency of ethanol-gasoline blends was found to be increased compared to gasoline. Maximum BTE was found to be 27.87% for the E35 blend.","author":[{"dropping-particle":"","family":"Delvi","given":"Hamza Afser","non-dropping-particle":"","parse-names":false,"suffix":""},{"dropping-particle":"","family":"Faheem","given":"Mohammed","non-dropping-particle":"","parse-names":false,"suffix":""},{"dropping-particle":"","family":"Khan","given":"Sher Afghan","non-dropping-particle":"","parse-names":false,"suffix":""},{"dropping-particle":"","family":"Kumar","given":"M. Kiran","non-dropping-particle":"","parse-names":false,"suffix":""},{"dropping-particle":"","family":"Kareemullah","given":"Mohammed","non-dropping-particle":"","parse-names":false,"suffix":""}],"container-title":"Journal of Advanced Research in Fluid Mechanics and Thermal Sciences","id":"ITEM-1","issue":"2","issued":{"date-parts":[["2019"]]},"page":"209-220","title":"Effect of ethanol-gasoline blends on performance, combustion and emission characteristics of spark ignition engine","type":"article-journal","volume":"62"},"uris":["http://www.mendeley.com/documents/?uuid=45e3d7a6-8425-4c8d-b923-a0e8ead6ad46"]}],"mendeley":{"formattedCitation":"(Delvi et al., 2019)","plainTextFormattedCitation":"(Delvi et al., 2019)","previouslyFormattedCitation":"(Delvi et al., 2019)"},"properties":{"noteIndex":0},"schema":"https://github.com/citation-style-language/schema/raw/master/csl-citation.json"}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(Delvi et al., 2019)</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The SI engine performs satisfactorily on ethanol-gasoline blends without any modification to the engine. Engine performance parameters like brake specific fuel consumption reduces with the gain in speed of the engine; however, the BSFC of the gasohol blends are higher than gasoline. The brake specific fuel consumption and brake thermal efficiency increases with the rise in ethanol proportion in gasoline. CO and HC emissions decrease dramatically by ethanol addition because of the lean burning of the fuel, and because of ethanol contains less carbon than gasoline.</w:t>
      </w:r>
    </w:p>
    <w:p w:rsidR="009B2B80" w:rsidRPr="009B2B80" w:rsidRDefault="009B2B80" w:rsidP="009B2B80">
      <w:pPr>
        <w:spacing w:line="240" w:lineRule="auto"/>
        <w:jc w:val="both"/>
        <w:rPr>
          <w:rFonts w:ascii="Times New Roman" w:eastAsiaTheme="minorEastAsia" w:hAnsi="Times New Roman" w:cs="Times New Roman"/>
          <w:sz w:val="24"/>
          <w:szCs w:val="20"/>
        </w:rPr>
      </w:pPr>
      <w:r w:rsidRPr="009B2B80">
        <w:rPr>
          <w:rFonts w:ascii="Times New Roman" w:eastAsiaTheme="minorEastAsia" w:hAnsi="Times New Roman" w:cs="Times New Roman"/>
          <w:sz w:val="24"/>
          <w:szCs w:val="20"/>
        </w:rPr>
        <w:t xml:space="preserve">The study was conducted to characterize and analyze the combustion phenomenon of a homogeneous torch ignition (HTI) engine and its impact on fuel consumption and lean limit operation using E25 fuel blend </w:t>
      </w:r>
      <w:r w:rsidRPr="009B2B80">
        <w:rPr>
          <w:rFonts w:ascii="Times New Roman" w:eastAsiaTheme="minorEastAsia" w:hAnsi="Times New Roman" w:cs="Times New Roman"/>
          <w:sz w:val="24"/>
          <w:szCs w:val="20"/>
        </w:rPr>
        <w:fldChar w:fldCharType="begin" w:fldLock="1"/>
      </w:r>
      <w:r w:rsidRPr="009B2B80">
        <w:rPr>
          <w:rFonts w:ascii="Times New Roman" w:eastAsiaTheme="minorEastAsia" w:hAnsi="Times New Roman" w:cs="Times New Roman"/>
          <w:sz w:val="24"/>
          <w:szCs w:val="20"/>
        </w:rPr>
        <w:instrText>ADDIN CSL_CITATION {"citationItems":[{"id":"ITEM-1","itemData":{"DOI":"10.1016/j.energy.2020.117300","author":[{"dropping-particle":"","family":"Berlini","given":"Roberto","non-dropping-particle":"","parse-names":false,"suffix":""},{"dropping-particle":"","family":"Ant","given":"Fernando","non-dropping-particle":"","parse-names":false,"suffix":""},{"dropping-particle":"","family":"Augusto","given":"Thiago","non-dropping-particle":"","parse-names":false,"suffix":""},{"dropping-particle":"","family":"Moreira","given":"Araújo","non-dropping-particle":"","parse-names":false,"suffix":""},{"dropping-particle":"De","family":"Souza","given":"Fonseca","non-dropping-particle":"","parse-names":false,"suffix":""}],"id":"ITEM-1","issued":{"date-parts":[["2020"]]},"title":"Exploring the lean limit operation and fuel consumption improvement of a homogeneous charge pre-chamber torch ignition system in an SI engine fueled with a gasoline-bioethanol blend","type":"article-journal","volume":"197"},"uris":["http://www.mendeley.com/documents/?uuid=6592eedb-9e5a-4fed-95db-22b472544201"]}],"mendeley":{"formattedCitation":"(Berlini et al., 2020)","plainTextFormattedCitation":"(Berlini et al., 2020)","previouslyFormattedCitation":"(Berlini et al., 2020)"},"properties":{"noteIndex":0},"schema":"https://github.com/citation-style-language/schema/raw/master/csl-citation.json"}</w:instrText>
      </w:r>
      <w:r w:rsidRPr="009B2B80">
        <w:rPr>
          <w:rFonts w:ascii="Times New Roman" w:eastAsiaTheme="minorEastAsia" w:hAnsi="Times New Roman" w:cs="Times New Roman"/>
          <w:sz w:val="24"/>
          <w:szCs w:val="20"/>
        </w:rPr>
        <w:fldChar w:fldCharType="separate"/>
      </w:r>
      <w:r w:rsidRPr="009B2B80">
        <w:rPr>
          <w:rFonts w:ascii="Times New Roman" w:eastAsiaTheme="minorEastAsia" w:hAnsi="Times New Roman" w:cs="Times New Roman"/>
          <w:noProof/>
          <w:sz w:val="24"/>
          <w:szCs w:val="20"/>
        </w:rPr>
        <w:t>(Berlini et al., 2020)</w:t>
      </w:r>
      <w:r w:rsidRPr="009B2B80">
        <w:rPr>
          <w:rFonts w:ascii="Times New Roman" w:eastAsiaTheme="minorEastAsia" w:hAnsi="Times New Roman" w:cs="Times New Roman"/>
          <w:sz w:val="24"/>
          <w:szCs w:val="20"/>
        </w:rPr>
        <w:fldChar w:fldCharType="end"/>
      </w:r>
      <w:r w:rsidRPr="009B2B80">
        <w:rPr>
          <w:rFonts w:ascii="Times New Roman" w:eastAsiaTheme="minorEastAsia" w:hAnsi="Times New Roman" w:cs="Times New Roman"/>
          <w:sz w:val="24"/>
          <w:szCs w:val="20"/>
        </w:rPr>
        <w:t>. The homogenous torch ignition (HTI) system was experimentally analyzed in a commercial four-cylinder engine equipped with port-fuel injection. Tests were performed at a wide range of speeds and loads for stoichiometric and lean mixtures. Results show that the HTI system leads to a much faster combustion rate and low engine cycle-to-cycle variation due to enhanced ignition energy and turbulence levels. Furthermore, improved combustion phasing combined with reduced pumping losses and lower heat transfer to the cooling system decreased fuel consumption.</w:t>
      </w:r>
    </w:p>
    <w:p w:rsidR="009B2B80" w:rsidRPr="009B2B80" w:rsidRDefault="009B2B80" w:rsidP="009B2B80">
      <w:pPr>
        <w:spacing w:line="240" w:lineRule="auto"/>
        <w:jc w:val="both"/>
        <w:rPr>
          <w:rFonts w:ascii="Times New Roman" w:eastAsiaTheme="minorEastAsia" w:hAnsi="Times New Roman" w:cs="Times New Roman"/>
          <w:sz w:val="32"/>
          <w:szCs w:val="20"/>
        </w:rPr>
      </w:pPr>
      <w:r w:rsidRPr="009B2B80">
        <w:rPr>
          <w:rFonts w:ascii="Times New Roman" w:eastAsiaTheme="minorEastAsia" w:hAnsi="Times New Roman" w:cs="Times New Roman"/>
          <w:sz w:val="24"/>
        </w:rPr>
        <w:t xml:space="preserve">The modeling of combustion and emissions behavior on the effect of ethanol-gasoline blends in a four stroke SI engine was studied to covers the gab by investigation of ethanol blending with gasoline in mathematical model describing the combustion, performance and emissions of petrol engine </w:t>
      </w:r>
      <w:r w:rsidRPr="009B2B80">
        <w:rPr>
          <w:rFonts w:ascii="Times New Roman" w:eastAsiaTheme="minorEastAsia" w:hAnsi="Times New Roman" w:cs="Times New Roman"/>
          <w:sz w:val="24"/>
        </w:rPr>
        <w:fldChar w:fldCharType="begin" w:fldLock="1"/>
      </w:r>
      <w:r w:rsidRPr="009B2B80">
        <w:rPr>
          <w:rFonts w:ascii="Times New Roman" w:eastAsiaTheme="minorEastAsia" w:hAnsi="Times New Roman" w:cs="Times New Roman"/>
          <w:sz w:val="24"/>
        </w:rPr>
        <w:instrText>ADDIN CSL_CITATION {"citationItems":[{"id":"ITEM-1","itemData":{"DOI":"10.1177/16878132231157178","author":[{"dropping-particle":"","family":"Elshenawy","given":"Ahmed Abdelrazik","non-dropping-particle":"","parse-names":false,"suffix":""},{"dropping-particle":"","family":"Razik","given":"Sayed M Abdel","non-dropping-particle":"","parse-names":false,"suffix":""}],"id":"ITEM-1","issue":"3","issued":{"date-parts":[["2023"]]},"page":"1-16","title":"Modeling of combustion and emissions behavior on the effect of ethanol – gasoline blends in a four stroke SI engine","type":"article-journal","volume":"15"},"uris":["http://www.mendeley.com/documents/?uuid=20777218-092d-47d5-9c87-a4b010faf6ac"]}],"mendeley":{"formattedCitation":"(Elshenawy &amp; Razik, 2023)","plainTextFormattedCitation":"(Elshenawy &amp; Razik, 2023)","previouslyFormattedCitation":"(Elshenawy &amp; Razik, 2023)"},"properties":{"noteIndex":0},"schema":"https://github.com/citation-style-language/schema/raw/master/csl-citation.json"}</w:instrText>
      </w:r>
      <w:r w:rsidRPr="009B2B80">
        <w:rPr>
          <w:rFonts w:ascii="Times New Roman" w:eastAsiaTheme="minorEastAsia" w:hAnsi="Times New Roman" w:cs="Times New Roman"/>
          <w:sz w:val="24"/>
        </w:rPr>
        <w:fldChar w:fldCharType="separate"/>
      </w:r>
      <w:r w:rsidRPr="009B2B80">
        <w:rPr>
          <w:rFonts w:ascii="Times New Roman" w:eastAsiaTheme="minorEastAsia" w:hAnsi="Times New Roman" w:cs="Times New Roman"/>
          <w:noProof/>
          <w:sz w:val="24"/>
        </w:rPr>
        <w:t>(Elshenawy &amp; Razik, 2023)</w:t>
      </w:r>
      <w:r w:rsidRPr="009B2B80">
        <w:rPr>
          <w:rFonts w:ascii="Times New Roman" w:eastAsiaTheme="minorEastAsia" w:hAnsi="Times New Roman" w:cs="Times New Roman"/>
          <w:sz w:val="24"/>
        </w:rPr>
        <w:fldChar w:fldCharType="end"/>
      </w:r>
      <w:r w:rsidRPr="009B2B80">
        <w:rPr>
          <w:rFonts w:ascii="Times New Roman" w:eastAsiaTheme="minorEastAsia" w:hAnsi="Times New Roman" w:cs="Times New Roman"/>
          <w:sz w:val="24"/>
        </w:rPr>
        <w:t>.</w:t>
      </w:r>
      <w:r w:rsidRPr="009B2B80">
        <w:rPr>
          <w:rFonts w:eastAsiaTheme="minorEastAsia"/>
          <w:sz w:val="28"/>
        </w:rPr>
        <w:t xml:space="preserve"> </w:t>
      </w:r>
      <w:r w:rsidRPr="009B2B80">
        <w:rPr>
          <w:rFonts w:ascii="Times New Roman" w:eastAsiaTheme="minorEastAsia" w:hAnsi="Times New Roman" w:cs="Times New Roman"/>
          <w:sz w:val="24"/>
        </w:rPr>
        <w:t xml:space="preserve">A comprehensive quasi </w:t>
      </w:r>
      <w:r w:rsidRPr="009B2B80">
        <w:rPr>
          <w:rFonts w:ascii="Times New Roman" w:eastAsiaTheme="minorEastAsia" w:hAnsi="Times New Roman" w:cs="Times New Roman"/>
          <w:sz w:val="24"/>
        </w:rPr>
        <w:lastRenderedPageBreak/>
        <w:t xml:space="preserve">dimensional two zone model was used. </w:t>
      </w:r>
      <w:r w:rsidRPr="009B2B80">
        <w:rPr>
          <w:rFonts w:ascii="Times New Roman" w:eastAsiaTheme="minorEastAsia" w:hAnsi="Times New Roman" w:cs="Times New Roman"/>
          <w:sz w:val="24"/>
          <w:szCs w:val="20"/>
        </w:rPr>
        <w:t>The result shows that thermal efficiency was improved for E20 by 3%.Ethanol addition increased SFC value by average 7.2% for E20 with respect to gasoline. In comparison to gasoline, the increases in output power were obtained with ethanol percentages</w:t>
      </w:r>
    </w:p>
    <w:p w:rsidR="009B2B80" w:rsidRDefault="009B2B80" w:rsidP="009B2B80">
      <w:pPr>
        <w:pStyle w:val="ListParagraph"/>
        <w:numPr>
          <w:ilvl w:val="1"/>
          <w:numId w:val="3"/>
        </w:numPr>
        <w:spacing w:before="100" w:beforeAutospacing="1" w:after="100" w:afterAutospacing="1" w:line="240" w:lineRule="auto"/>
        <w:jc w:val="both"/>
        <w:rPr>
          <w:rFonts w:ascii="Times New Roman" w:hAnsi="Times New Roman" w:cs="Times New Roman"/>
          <w:b/>
          <w:sz w:val="24"/>
          <w:szCs w:val="20"/>
        </w:rPr>
      </w:pPr>
      <w:r w:rsidRPr="009B2B80">
        <w:rPr>
          <w:rFonts w:ascii="Times New Roman" w:hAnsi="Times New Roman" w:cs="Times New Roman"/>
          <w:b/>
          <w:sz w:val="24"/>
          <w:szCs w:val="20"/>
        </w:rPr>
        <w:t>LPG Fuels</w:t>
      </w:r>
    </w:p>
    <w:p w:rsidR="009B2B80" w:rsidRPr="009B2B80" w:rsidRDefault="009B2B80" w:rsidP="009B2B80">
      <w:pPr>
        <w:spacing w:before="100" w:beforeAutospacing="1" w:after="100" w:afterAutospacing="1" w:line="240" w:lineRule="auto"/>
        <w:jc w:val="both"/>
        <w:rPr>
          <w:rFonts w:ascii="Times New Roman" w:hAnsi="Times New Roman" w:cs="Times New Roman"/>
          <w:sz w:val="24"/>
          <w:szCs w:val="24"/>
        </w:rPr>
      </w:pPr>
      <w:r w:rsidRPr="009B2B80">
        <w:rPr>
          <w:rFonts w:ascii="Times New Roman" w:hAnsi="Times New Roman" w:cs="Times New Roman"/>
          <w:sz w:val="24"/>
          <w:szCs w:val="24"/>
        </w:rPr>
        <w:t xml:space="preserve">Experimental investigations  were carried out  on combustion characteristics of lean burn SI Engine fueled  with ethanol and LPG by involving injection of ethanol through a manifold into a carbureted LPG air mixture at a constant speed of 1500 rpm with a compression ratio of 10.5:1 </w:t>
      </w:r>
      <w:r w:rsidRPr="009B2B80">
        <w:rPr>
          <w:rFonts w:ascii="Times New Roman" w:hAnsi="Times New Roman" w:cs="Times New Roman"/>
          <w:sz w:val="24"/>
          <w:szCs w:val="24"/>
        </w:rPr>
        <w:fldChar w:fldCharType="begin" w:fldLock="1"/>
      </w:r>
      <w:r w:rsidRPr="009B2B80">
        <w:rPr>
          <w:rFonts w:ascii="Times New Roman" w:hAnsi="Times New Roman" w:cs="Times New Roman"/>
          <w:sz w:val="24"/>
          <w:szCs w:val="24"/>
        </w:rPr>
        <w:instrText>ADDIN CSL_CITATION {"citationItems":[{"id":"ITEM-1","itemData":{"DOI":"10.1088/1755-1315/265/1/012020","author":[{"dropping-particle":"","family":"Science","given":"Environmental","non-dropping-particle":"","parse-names":false,"suffix":""}],"id":"ITEM-1","issued":{"date-parts":[["2019"]]},"title":"Investigations on combustion characteristics of lean burn SI engine fuelled with Ethanol and LPG","type":"article-journal"},"uris":["http://www.mendeley.com/documents/?uuid=048a0f23-4979-41cf-a115-15a18fbd8c2a"]}],"mendeley":{"formattedCitation":"(Science, 2019)","plainTextFormattedCitation":"(Science, 2019)","previouslyFormattedCitation":"(Science, 2019)"},"properties":{"noteIndex":0},"schema":"https://github.com/citation-style-language/schema/raw/master/csl-citation.json"}</w:instrText>
      </w:r>
      <w:r w:rsidRPr="009B2B80">
        <w:rPr>
          <w:rFonts w:ascii="Times New Roman" w:hAnsi="Times New Roman" w:cs="Times New Roman"/>
          <w:sz w:val="24"/>
          <w:szCs w:val="24"/>
        </w:rPr>
        <w:fldChar w:fldCharType="separate"/>
      </w:r>
      <w:r w:rsidRPr="009B2B80">
        <w:rPr>
          <w:rFonts w:ascii="Times New Roman" w:hAnsi="Times New Roman" w:cs="Times New Roman"/>
          <w:noProof/>
          <w:sz w:val="24"/>
          <w:szCs w:val="24"/>
        </w:rPr>
        <w:t>(Science, 2019)</w:t>
      </w:r>
      <w:r w:rsidRPr="009B2B80">
        <w:rPr>
          <w:rFonts w:ascii="Times New Roman" w:hAnsi="Times New Roman" w:cs="Times New Roman"/>
          <w:sz w:val="24"/>
          <w:szCs w:val="24"/>
        </w:rPr>
        <w:fldChar w:fldCharType="end"/>
      </w:r>
      <w:r w:rsidRPr="009B2B80">
        <w:rPr>
          <w:rFonts w:ascii="Times New Roman" w:hAnsi="Times New Roman" w:cs="Times New Roman"/>
          <w:sz w:val="24"/>
          <w:szCs w:val="24"/>
        </w:rPr>
        <w:t>. The relationship between ethanol and LPG fuel was the basis for the study of the combustion parameters. In the instance of LE10, the highest in-cylinder peak pressure and heat release pattern were noted. With the fewest IMEP changes, steady combustion was also observed. In general, the LPG ethanol mixture with 10% ethanol showed better combustion properties. Therefore, this technique can be used in dual fuel technologies such as low burn engines when stable combustion performance is needed.</w:t>
      </w:r>
    </w:p>
    <w:p w:rsidR="009B2B80" w:rsidRPr="009B2B80" w:rsidRDefault="009B2B80" w:rsidP="009B2B80">
      <w:pPr>
        <w:pStyle w:val="Heading1"/>
        <w:spacing w:line="240" w:lineRule="auto"/>
        <w:jc w:val="both"/>
        <w:rPr>
          <w:rFonts w:ascii="Times New Roman" w:eastAsiaTheme="minorEastAsia" w:hAnsi="Times New Roman" w:cs="Times New Roman"/>
          <w:b w:val="0"/>
          <w:bCs w:val="0"/>
          <w:color w:val="auto"/>
          <w:sz w:val="24"/>
          <w:szCs w:val="24"/>
        </w:rPr>
      </w:pPr>
      <w:r w:rsidRPr="009B2B80">
        <w:rPr>
          <w:rFonts w:ascii="Times New Roman" w:eastAsiaTheme="minorEastAsia" w:hAnsi="Times New Roman" w:cs="Times New Roman"/>
          <w:b w:val="0"/>
          <w:bCs w:val="0"/>
          <w:color w:val="auto"/>
          <w:sz w:val="24"/>
          <w:szCs w:val="24"/>
        </w:rPr>
        <w:t xml:space="preserve">The utilization of liquefied petroleum gas (LPG) as an alternative automobile fuel in Nigeria was studied, focusing on varying different blend ratios of pro- pane and butane as an alternative fuel in a single-cylinder, four-stroke, and spark ignition (SI) engine </w:t>
      </w:r>
      <w:r w:rsidRPr="009B2B80">
        <w:rPr>
          <w:rFonts w:ascii="Times New Roman" w:eastAsiaTheme="minorEastAsia" w:hAnsi="Times New Roman" w:cs="Times New Roman"/>
          <w:b w:val="0"/>
          <w:bCs w:val="0"/>
          <w:color w:val="auto"/>
          <w:sz w:val="24"/>
          <w:szCs w:val="24"/>
        </w:rPr>
        <w:fldChar w:fldCharType="begin" w:fldLock="1"/>
      </w:r>
      <w:r w:rsidRPr="009B2B80">
        <w:rPr>
          <w:rFonts w:ascii="Times New Roman" w:eastAsiaTheme="minorEastAsia" w:hAnsi="Times New Roman" w:cs="Times New Roman"/>
          <w:b w:val="0"/>
          <w:bCs w:val="0"/>
          <w:color w:val="auto"/>
          <w:sz w:val="24"/>
          <w:szCs w:val="24"/>
        </w:rPr>
        <w:instrText>ADDIN CSL_CITATION {"citationItems":[{"id":"ITEM-1","itemData":{"DOI":"10.4236/ojee.2023.121001","abstract":"The utilization of liquefied petroleum gas (LPG) as an alternative automobile fuel in Nigeria was studied, focusing on varying different blend ratios of propane and butane as an alternative fuel in a single-cylinder, four-stroke, and spark ignition (SI) engine. Ricardo WAVE, 1-Dimensional engine simulator was used to model the internal combustion engine where the different blend ratios of propane and butane (P100, P90B10, P80B20, P70B30, P60B40 and P50B50) were tested and compared with a gasoline engine operating under same conditions. From the simulation results for the different LPG blends, there was no significant difference in the engine performance and emissions, but when compared with pure gasoline, it was observed that the LPG showed improved engine performance and lower emissions. The engine power output in using the blends was 25% higher compared to using gasoline; CO emission was 50% less, UHC was 20% less while NOx at low speed was significantly lower.","author":[{"dropping-particle":"","family":"Ukpaukure","given":"Yvonne H","non-dropping-particle":"","parse-names":false,"suffix":""},{"dropping-particle":"","family":"Aimikhe","given":"Victor","non-dropping-particle":"","parse-names":false,"suffix":""},{"dropping-particle":"","family":"Ojapah","given":"Mohammed","non-dropping-particle":"","parse-names":false,"suffix":""}],"id":"ITEM-1","issued":{"date-parts":[["2023"]]},"page":"1-12","title":"The Evaluation of Liquefied Petroleum Gas ( LPG ) Utilization as an Alternative Automobile Fuel in Nigeria","type":"article-journal"},"uris":["http://www.mendeley.com/documents/?uuid=759a608d-5a9c-4556-9be0-930488a9823c"]}],"mendeley":{"formattedCitation":"(Ukpaukure et al., 2023)","plainTextFormattedCitation":"(Ukpaukure et al., 2023)","previouslyFormattedCitation":"(Ukpaukure et al., 2023)"},"properties":{"noteIndex":0},"schema":"https://github.com/citation-style-language/schema/raw/master/csl-citation.json"}</w:instrText>
      </w:r>
      <w:r w:rsidRPr="009B2B80">
        <w:rPr>
          <w:rFonts w:ascii="Times New Roman" w:eastAsiaTheme="minorEastAsia" w:hAnsi="Times New Roman" w:cs="Times New Roman"/>
          <w:b w:val="0"/>
          <w:bCs w:val="0"/>
          <w:color w:val="auto"/>
          <w:sz w:val="24"/>
          <w:szCs w:val="24"/>
        </w:rPr>
        <w:fldChar w:fldCharType="separate"/>
      </w:r>
      <w:r w:rsidRPr="009B2B80">
        <w:rPr>
          <w:rFonts w:ascii="Times New Roman" w:eastAsiaTheme="minorEastAsia" w:hAnsi="Times New Roman" w:cs="Times New Roman"/>
          <w:b w:val="0"/>
          <w:bCs w:val="0"/>
          <w:noProof/>
          <w:color w:val="auto"/>
          <w:sz w:val="24"/>
          <w:szCs w:val="24"/>
        </w:rPr>
        <w:t>(Ukpaukure et al., 2023)</w:t>
      </w:r>
      <w:r w:rsidRPr="009B2B80">
        <w:rPr>
          <w:rFonts w:ascii="Times New Roman" w:eastAsiaTheme="minorEastAsia" w:hAnsi="Times New Roman" w:cs="Times New Roman"/>
          <w:b w:val="0"/>
          <w:bCs w:val="0"/>
          <w:color w:val="auto"/>
          <w:sz w:val="24"/>
          <w:szCs w:val="24"/>
        </w:rPr>
        <w:fldChar w:fldCharType="end"/>
      </w:r>
      <w:r w:rsidRPr="009B2B80">
        <w:rPr>
          <w:rFonts w:ascii="Times New Roman" w:eastAsiaTheme="minorEastAsia" w:hAnsi="Times New Roman" w:cs="Times New Roman"/>
          <w:b w:val="0"/>
          <w:bCs w:val="0"/>
          <w:color w:val="auto"/>
          <w:sz w:val="24"/>
          <w:szCs w:val="24"/>
        </w:rPr>
        <w:t xml:space="preserve">. The experiment that was used to test the model constructed using the Ricardo WAVE, evaluated the usage of liquefied Petroleum Gas (LPG) as an alternative vehicle fuel. When the simulated engine was run on various LPG blend ratios and contrasted with RON95 fuel, its performance and emission characteristics were examined. The findings indicate that there is no discernible variation in the performance of the various blend ratios; nevertheless, as engine speed increases and LPG is used instead of normal gasoline, the engine's thermal efficiency increases by 20%. LPG used less gasoline specifically for the brakes. This was probably caused by the higher stoichiometric air/fuel ratio and higher heating value of LPG. </w:t>
      </w:r>
    </w:p>
    <w:p w:rsidR="009B2B80" w:rsidRPr="009B2B80" w:rsidRDefault="009B2B80" w:rsidP="009B2B80">
      <w:pPr>
        <w:pStyle w:val="Heading1"/>
        <w:spacing w:line="240" w:lineRule="auto"/>
        <w:jc w:val="both"/>
        <w:rPr>
          <w:rFonts w:ascii="Times New Roman" w:hAnsi="Times New Roman" w:cs="Times New Roman"/>
          <w:b w:val="0"/>
          <w:color w:val="auto"/>
          <w:sz w:val="24"/>
          <w:szCs w:val="24"/>
        </w:rPr>
      </w:pPr>
      <w:r w:rsidRPr="009B2B80">
        <w:rPr>
          <w:rFonts w:ascii="Times New Roman" w:hAnsi="Times New Roman" w:cs="Times New Roman"/>
          <w:b w:val="0"/>
          <w:color w:val="auto"/>
          <w:sz w:val="24"/>
          <w:szCs w:val="24"/>
        </w:rPr>
        <w:t xml:space="preserve">The performance and emission characteristics for enhancing LPG, hydrogen, and </w:t>
      </w:r>
      <w:proofErr w:type="spellStart"/>
      <w:r w:rsidRPr="009B2B80">
        <w:rPr>
          <w:rFonts w:ascii="Times New Roman" w:hAnsi="Times New Roman" w:cs="Times New Roman"/>
          <w:b w:val="0"/>
          <w:color w:val="auto"/>
          <w:sz w:val="24"/>
          <w:szCs w:val="24"/>
        </w:rPr>
        <w:t>hydroxy</w:t>
      </w:r>
      <w:proofErr w:type="spellEnd"/>
      <w:r w:rsidRPr="009B2B80">
        <w:rPr>
          <w:rFonts w:ascii="Times New Roman" w:hAnsi="Times New Roman" w:cs="Times New Roman"/>
          <w:b w:val="0"/>
          <w:color w:val="auto"/>
          <w:sz w:val="24"/>
          <w:szCs w:val="24"/>
        </w:rPr>
        <w:t xml:space="preserve"> with E20 were evaluated for the understanding of which fuel combination performs better in a gasoline engine </w:t>
      </w:r>
      <w:r w:rsidRPr="009B2B80">
        <w:rPr>
          <w:rFonts w:ascii="Times New Roman" w:hAnsi="Times New Roman" w:cs="Times New Roman"/>
          <w:b w:val="0"/>
          <w:color w:val="auto"/>
          <w:sz w:val="24"/>
          <w:szCs w:val="24"/>
        </w:rPr>
        <w:fldChar w:fldCharType="begin" w:fldLock="1"/>
      </w:r>
      <w:r w:rsidRPr="009B2B80">
        <w:rPr>
          <w:rFonts w:ascii="Times New Roman" w:hAnsi="Times New Roman" w:cs="Times New Roman"/>
          <w:b w:val="0"/>
          <w:color w:val="auto"/>
          <w:sz w:val="24"/>
          <w:szCs w:val="24"/>
        </w:rPr>
        <w:instrText>ADDIN CSL_CITATION {"citationItems":[{"id":"ITEM-1","itemData":{"author":[{"dropping-particle":"","family":"Rahman","given":"Atiqur","non-dropping-particle":"","parse-names":false,"suffix":""}],"id":"ITEM-1","issued":{"date-parts":[["2019"]]},"page":"3033-3040","publisher":"Environmental Science and Pollution Research","title":"Induction of hydrogen , hydroxy , and LPG with ethanol in a common SI engine : a comparison of performance and emission characteristics","type":"article-journal"},"uris":["http://www.mendeley.com/documents/?uuid=94e1682a-6cb1-4454-8e3c-93bf2656eab9"]}],"mendeley":{"formattedCitation":"(Rahman, 2019)","plainTextFormattedCitation":"(Rahman, 2019)","previouslyFormattedCitation":"(Rahman, 2019)"},"properties":{"noteIndex":0},"schema":"https://github.com/citation-style-language/schema/raw/master/csl-citation.json"}</w:instrText>
      </w:r>
      <w:r w:rsidRPr="009B2B80">
        <w:rPr>
          <w:rFonts w:ascii="Times New Roman" w:hAnsi="Times New Roman" w:cs="Times New Roman"/>
          <w:b w:val="0"/>
          <w:color w:val="auto"/>
          <w:sz w:val="24"/>
          <w:szCs w:val="24"/>
        </w:rPr>
        <w:fldChar w:fldCharType="separate"/>
      </w:r>
      <w:r w:rsidRPr="009B2B80">
        <w:rPr>
          <w:rFonts w:ascii="Times New Roman" w:hAnsi="Times New Roman" w:cs="Times New Roman"/>
          <w:b w:val="0"/>
          <w:noProof/>
          <w:color w:val="auto"/>
          <w:sz w:val="24"/>
          <w:szCs w:val="24"/>
        </w:rPr>
        <w:t>(Rahman, 2019)</w:t>
      </w:r>
      <w:r w:rsidRPr="009B2B80">
        <w:rPr>
          <w:rFonts w:ascii="Times New Roman" w:hAnsi="Times New Roman" w:cs="Times New Roman"/>
          <w:b w:val="0"/>
          <w:color w:val="auto"/>
          <w:sz w:val="24"/>
          <w:szCs w:val="24"/>
        </w:rPr>
        <w:fldChar w:fldCharType="end"/>
      </w:r>
      <w:r w:rsidRPr="009B2B80">
        <w:rPr>
          <w:rFonts w:ascii="Times New Roman" w:hAnsi="Times New Roman" w:cs="Times New Roman"/>
          <w:b w:val="0"/>
          <w:color w:val="auto"/>
          <w:sz w:val="24"/>
          <w:szCs w:val="24"/>
        </w:rPr>
        <w:fldChar w:fldCharType="begin" w:fldLock="1"/>
      </w:r>
      <w:r w:rsidRPr="009B2B80">
        <w:rPr>
          <w:rFonts w:ascii="Times New Roman" w:hAnsi="Times New Roman" w:cs="Times New Roman"/>
          <w:b w:val="0"/>
          <w:color w:val="auto"/>
          <w:sz w:val="24"/>
          <w:szCs w:val="24"/>
        </w:rPr>
        <w:instrText>ADDIN CSL_CITATION {"citationItems":[{"id":"ITEM-1","itemData":{"author":[{"dropping-particle":"","family":"Rahman","given":"Atiqur","non-dropping-particle":"","parse-names":false,"suffix":""}],"id":"ITEM-1","issued":{"date-parts":[["2018"]]},"publisher":"Environmental Science and Pollution Research","title":"Induction of hydrogen , hydroxy , and LPG with ethanol in a common SI engine : a comparison of performance and emission characteristics","type":"article-journal"},"uris":["http://www.mendeley.com/documents/?uuid=e3900747-5323-4527-ac32-7a56355b52c7"]}],"mendeley":{"formattedCitation":"(Rahman, 2018)","plainTextFormattedCitation":"(Rahman, 2018)","previouslyFormattedCitation":"(Rahman, 2018)"},"properties":{"noteIndex":0},"schema":"https://github.com/citation-style-language/schema/raw/master/csl-citation.json"}</w:instrText>
      </w:r>
      <w:r w:rsidRPr="009B2B80">
        <w:rPr>
          <w:rFonts w:ascii="Times New Roman" w:hAnsi="Times New Roman" w:cs="Times New Roman"/>
          <w:b w:val="0"/>
          <w:color w:val="auto"/>
          <w:sz w:val="24"/>
          <w:szCs w:val="24"/>
        </w:rPr>
        <w:fldChar w:fldCharType="separate"/>
      </w:r>
      <w:r w:rsidRPr="009B2B80">
        <w:rPr>
          <w:rFonts w:ascii="Times New Roman" w:hAnsi="Times New Roman" w:cs="Times New Roman"/>
          <w:b w:val="0"/>
          <w:noProof/>
          <w:color w:val="auto"/>
          <w:sz w:val="24"/>
          <w:szCs w:val="24"/>
        </w:rPr>
        <w:t>(Rahman, 2018)</w:t>
      </w:r>
      <w:r w:rsidRPr="009B2B80">
        <w:rPr>
          <w:rFonts w:ascii="Times New Roman" w:hAnsi="Times New Roman" w:cs="Times New Roman"/>
          <w:b w:val="0"/>
          <w:color w:val="auto"/>
          <w:sz w:val="24"/>
          <w:szCs w:val="24"/>
        </w:rPr>
        <w:fldChar w:fldCharType="end"/>
      </w:r>
      <w:r w:rsidRPr="009B2B80">
        <w:rPr>
          <w:rFonts w:ascii="Times New Roman" w:hAnsi="Times New Roman" w:cs="Times New Roman"/>
          <w:b w:val="0"/>
          <w:color w:val="auto"/>
          <w:sz w:val="24"/>
          <w:szCs w:val="24"/>
        </w:rPr>
        <w:t xml:space="preserve">. </w:t>
      </w:r>
      <w:proofErr w:type="spellStart"/>
      <w:r w:rsidRPr="009B2B80">
        <w:rPr>
          <w:rFonts w:ascii="Times New Roman" w:hAnsi="Times New Roman" w:cs="Times New Roman"/>
          <w:b w:val="0"/>
          <w:color w:val="auto"/>
          <w:sz w:val="24"/>
          <w:szCs w:val="24"/>
        </w:rPr>
        <w:t>Hydroxy</w:t>
      </w:r>
      <w:proofErr w:type="spellEnd"/>
      <w:r w:rsidRPr="009B2B80">
        <w:rPr>
          <w:rFonts w:ascii="Times New Roman" w:hAnsi="Times New Roman" w:cs="Times New Roman"/>
          <w:b w:val="0"/>
          <w:color w:val="auto"/>
          <w:sz w:val="24"/>
          <w:szCs w:val="24"/>
        </w:rPr>
        <w:t>-hydrogen-LPG could perform best in terms of brake thermal efficiency (BTE) and brake-specific fuel consumption (BSFC). The induction of gaseous fuel improves CO, CO</w:t>
      </w:r>
      <w:r w:rsidRPr="009B2B80">
        <w:rPr>
          <w:rFonts w:ascii="Times New Roman" w:hAnsi="Times New Roman" w:cs="Times New Roman"/>
          <w:b w:val="0"/>
          <w:color w:val="auto"/>
          <w:sz w:val="24"/>
          <w:szCs w:val="24"/>
          <w:vertAlign w:val="subscript"/>
        </w:rPr>
        <w:t>2</w:t>
      </w:r>
      <w:r w:rsidRPr="009B2B80">
        <w:rPr>
          <w:rFonts w:ascii="Times New Roman" w:hAnsi="Times New Roman" w:cs="Times New Roman"/>
          <w:b w:val="0"/>
          <w:color w:val="auto"/>
          <w:sz w:val="24"/>
          <w:szCs w:val="24"/>
        </w:rPr>
        <w:t xml:space="preserve">, and HC emission but increases the </w:t>
      </w:r>
      <w:proofErr w:type="spellStart"/>
      <w:r w:rsidRPr="009B2B80">
        <w:rPr>
          <w:rFonts w:ascii="Times New Roman" w:hAnsi="Times New Roman" w:cs="Times New Roman"/>
          <w:b w:val="0"/>
          <w:color w:val="auto"/>
          <w:sz w:val="24"/>
          <w:szCs w:val="24"/>
        </w:rPr>
        <w:t>NOx</w:t>
      </w:r>
      <w:proofErr w:type="spellEnd"/>
      <w:r w:rsidRPr="009B2B80">
        <w:rPr>
          <w:rFonts w:ascii="Times New Roman" w:hAnsi="Times New Roman" w:cs="Times New Roman"/>
          <w:b w:val="0"/>
          <w:color w:val="auto"/>
          <w:sz w:val="24"/>
          <w:szCs w:val="24"/>
        </w:rPr>
        <w:t xml:space="preserve"> emission. The enhancement of </w:t>
      </w:r>
      <w:proofErr w:type="spellStart"/>
      <w:r w:rsidRPr="009B2B80">
        <w:rPr>
          <w:rFonts w:ascii="Times New Roman" w:hAnsi="Times New Roman" w:cs="Times New Roman"/>
          <w:b w:val="0"/>
          <w:color w:val="auto"/>
          <w:sz w:val="24"/>
          <w:szCs w:val="24"/>
        </w:rPr>
        <w:t>hydroxy</w:t>
      </w:r>
      <w:proofErr w:type="spellEnd"/>
      <w:r w:rsidRPr="009B2B80">
        <w:rPr>
          <w:rFonts w:ascii="Times New Roman" w:hAnsi="Times New Roman" w:cs="Times New Roman"/>
          <w:b w:val="0"/>
          <w:color w:val="auto"/>
          <w:sz w:val="24"/>
          <w:szCs w:val="24"/>
        </w:rPr>
        <w:t xml:space="preserve"> with E20 shows the best engine performance for highest BTE while lowest BSFC as well as lowest exhaust emissions (CO, HC, except </w:t>
      </w:r>
      <w:proofErr w:type="spellStart"/>
      <w:r w:rsidRPr="009B2B80">
        <w:rPr>
          <w:rFonts w:ascii="Times New Roman" w:hAnsi="Times New Roman" w:cs="Times New Roman"/>
          <w:b w:val="0"/>
          <w:color w:val="auto"/>
          <w:sz w:val="24"/>
          <w:szCs w:val="24"/>
        </w:rPr>
        <w:t>NOx</w:t>
      </w:r>
      <w:proofErr w:type="spellEnd"/>
      <w:r w:rsidRPr="009B2B80">
        <w:rPr>
          <w:rFonts w:ascii="Times New Roman" w:hAnsi="Times New Roman" w:cs="Times New Roman"/>
          <w:b w:val="0"/>
          <w:color w:val="auto"/>
          <w:sz w:val="24"/>
          <w:szCs w:val="24"/>
        </w:rPr>
        <w:t xml:space="preserve">). </w:t>
      </w:r>
    </w:p>
    <w:p w:rsidR="009B2B80" w:rsidRPr="009B2B80" w:rsidRDefault="009B2B80" w:rsidP="009B2B80">
      <w:pPr>
        <w:pStyle w:val="Heading1"/>
        <w:spacing w:before="0" w:line="240" w:lineRule="auto"/>
        <w:jc w:val="both"/>
        <w:rPr>
          <w:rFonts w:ascii="Times New Roman" w:hAnsi="Times New Roman" w:cs="Times New Roman"/>
          <w:b w:val="0"/>
          <w:color w:val="auto"/>
          <w:sz w:val="24"/>
          <w:szCs w:val="24"/>
        </w:rPr>
      </w:pPr>
      <w:r w:rsidRPr="009B2B80">
        <w:rPr>
          <w:rFonts w:ascii="Times New Roman" w:hAnsi="Times New Roman" w:cs="Times New Roman"/>
          <w:b w:val="0"/>
          <w:color w:val="auto"/>
          <w:sz w:val="24"/>
          <w:szCs w:val="24"/>
        </w:rPr>
        <w:t xml:space="preserve">The experimental investigation of the use of LPG in a gasoline vehicle with a fuel stratified injection is performed to determine the applicability of LPG systems with hybrid LPG technology </w:t>
      </w:r>
      <w:r w:rsidRPr="009B2B80">
        <w:rPr>
          <w:rFonts w:ascii="Times New Roman" w:hAnsi="Times New Roman" w:cs="Times New Roman"/>
          <w:b w:val="0"/>
          <w:color w:val="auto"/>
          <w:sz w:val="24"/>
          <w:szCs w:val="24"/>
        </w:rPr>
        <w:fldChar w:fldCharType="begin" w:fldLock="1"/>
      </w:r>
      <w:r w:rsidRPr="009B2B80">
        <w:rPr>
          <w:rFonts w:ascii="Times New Roman" w:hAnsi="Times New Roman" w:cs="Times New Roman"/>
          <w:b w:val="0"/>
          <w:color w:val="auto"/>
          <w:sz w:val="24"/>
          <w:szCs w:val="24"/>
        </w:rPr>
        <w:instrText>ADDIN CSL_CITATION {"citationItems":[{"id":"ITEM-1","itemData":{"DOI":"10.1007/s12046-021-01801-2","ISBN":"0123456789","ISSN":"0973-7677","author":[{"dropping-particle":"","family":"Aydin","given":"Fatih","non-dropping-particle":"","parse-names":false,"suffix":""},{"dropping-particle":"","family":"Katirci","given":"Sena N U R","non-dropping-particle":"","parse-names":false,"suffix":""}],"container-title":"Sādhanā","id":"ITEM-1","issued":{"date-parts":[["2022"]]},"publisher":"Springer India","title":"Experimental investigation of the use of LPG in a gasoline vehicle with a fuel stratified injection","type":"article-journal","volume":"0123456789"},"uris":["http://www.mendeley.com/documents/?uuid=2736b076-f757-4266-91e3-3e2fe543d86a"]}],"mendeley":{"formattedCitation":"(Aydin &amp; Katirci, 2022)","plainTextFormattedCitation":"(Aydin &amp; Katirci, 2022)","previouslyFormattedCitation":"(Aydin &amp; Katirci, 2022)"},"properties":{"noteIndex":0},"schema":"https://github.com/citation-style-language/schema/raw/master/csl-citation.json"}</w:instrText>
      </w:r>
      <w:r w:rsidRPr="009B2B80">
        <w:rPr>
          <w:rFonts w:ascii="Times New Roman" w:hAnsi="Times New Roman" w:cs="Times New Roman"/>
          <w:b w:val="0"/>
          <w:color w:val="auto"/>
          <w:sz w:val="24"/>
          <w:szCs w:val="24"/>
        </w:rPr>
        <w:fldChar w:fldCharType="separate"/>
      </w:r>
      <w:r w:rsidRPr="009B2B80">
        <w:rPr>
          <w:rFonts w:ascii="Times New Roman" w:hAnsi="Times New Roman" w:cs="Times New Roman"/>
          <w:b w:val="0"/>
          <w:noProof/>
          <w:color w:val="auto"/>
          <w:sz w:val="24"/>
          <w:szCs w:val="24"/>
        </w:rPr>
        <w:t>(Aydin &amp; Katirci, 2022)</w:t>
      </w:r>
      <w:r w:rsidRPr="009B2B80">
        <w:rPr>
          <w:rFonts w:ascii="Times New Roman" w:hAnsi="Times New Roman" w:cs="Times New Roman"/>
          <w:b w:val="0"/>
          <w:color w:val="auto"/>
          <w:sz w:val="24"/>
          <w:szCs w:val="24"/>
        </w:rPr>
        <w:fldChar w:fldCharType="end"/>
      </w:r>
      <w:r w:rsidRPr="009B2B80">
        <w:rPr>
          <w:rFonts w:ascii="Times New Roman" w:hAnsi="Times New Roman" w:cs="Times New Roman"/>
          <w:b w:val="0"/>
          <w:color w:val="auto"/>
          <w:sz w:val="24"/>
          <w:szCs w:val="24"/>
        </w:rPr>
        <w:t>. As a result, it was observed that hybrid LPG system can be applied on gasoline engines with layered combustion system and although there is a loss of power in terms of vehicle performance, it was concluded that the use of LPG was advantageous compared to the use of gasoline fuel in regards to exhaust emissions and fuel saving.</w:t>
      </w:r>
    </w:p>
    <w:p w:rsidR="009B2B80" w:rsidRPr="009B2B80" w:rsidRDefault="009B2B80" w:rsidP="009B2B80">
      <w:pPr>
        <w:spacing w:line="240" w:lineRule="auto"/>
        <w:jc w:val="both"/>
        <w:rPr>
          <w:rFonts w:ascii="Times New Roman" w:hAnsi="Times New Roman" w:cs="Times New Roman"/>
          <w:sz w:val="24"/>
          <w:szCs w:val="24"/>
        </w:rPr>
      </w:pPr>
      <w:r w:rsidRPr="009B2B80">
        <w:rPr>
          <w:rFonts w:ascii="Times New Roman" w:hAnsi="Times New Roman" w:cs="Times New Roman"/>
          <w:sz w:val="24"/>
          <w:szCs w:val="24"/>
        </w:rPr>
        <w:t xml:space="preserve">The experiment was conducted on performance and emission characteristics of LPG in a spark ignition engine to understand the characteristics of a liquefied petroleum gas (LPG) compared to </w:t>
      </w:r>
      <w:proofErr w:type="spellStart"/>
      <w:r w:rsidRPr="009B2B80">
        <w:rPr>
          <w:rFonts w:ascii="Times New Roman" w:hAnsi="Times New Roman" w:cs="Times New Roman"/>
          <w:sz w:val="24"/>
          <w:szCs w:val="24"/>
        </w:rPr>
        <w:t>Pertamnina</w:t>
      </w:r>
      <w:proofErr w:type="spellEnd"/>
      <w:r w:rsidRPr="009B2B80">
        <w:rPr>
          <w:rFonts w:ascii="Times New Roman" w:hAnsi="Times New Roman" w:cs="Times New Roman"/>
          <w:sz w:val="24"/>
          <w:szCs w:val="24"/>
        </w:rPr>
        <w:t xml:space="preserve"> fuel product such as </w:t>
      </w:r>
      <w:proofErr w:type="spellStart"/>
      <w:r w:rsidRPr="009B2B80">
        <w:rPr>
          <w:rFonts w:ascii="Times New Roman" w:hAnsi="Times New Roman" w:cs="Times New Roman"/>
          <w:sz w:val="24"/>
          <w:szCs w:val="24"/>
        </w:rPr>
        <w:t>Pertamax</w:t>
      </w:r>
      <w:proofErr w:type="spellEnd"/>
      <w:r w:rsidRPr="009B2B80">
        <w:rPr>
          <w:rFonts w:ascii="Times New Roman" w:hAnsi="Times New Roman" w:cs="Times New Roman"/>
          <w:sz w:val="24"/>
          <w:szCs w:val="24"/>
        </w:rPr>
        <w:t xml:space="preserve"> (RON 92) and </w:t>
      </w:r>
      <w:proofErr w:type="spellStart"/>
      <w:r w:rsidRPr="009B2B80">
        <w:rPr>
          <w:rFonts w:ascii="Times New Roman" w:hAnsi="Times New Roman" w:cs="Times New Roman"/>
          <w:sz w:val="24"/>
          <w:szCs w:val="24"/>
        </w:rPr>
        <w:t>Pertamax</w:t>
      </w:r>
      <w:proofErr w:type="spellEnd"/>
      <w:r w:rsidRPr="009B2B80">
        <w:rPr>
          <w:rFonts w:ascii="Times New Roman" w:hAnsi="Times New Roman" w:cs="Times New Roman"/>
          <w:sz w:val="24"/>
          <w:szCs w:val="24"/>
        </w:rPr>
        <w:t xml:space="preserve"> Turbo </w:t>
      </w:r>
      <w:r w:rsidRPr="009B2B80">
        <w:rPr>
          <w:rFonts w:ascii="Times New Roman" w:hAnsi="Times New Roman" w:cs="Times New Roman"/>
          <w:sz w:val="24"/>
          <w:szCs w:val="24"/>
        </w:rPr>
        <w:lastRenderedPageBreak/>
        <w:t xml:space="preserve">(RON 98) in spark ignition engine </w:t>
      </w:r>
      <w:r w:rsidRPr="009B2B80">
        <w:rPr>
          <w:rFonts w:ascii="Times New Roman" w:hAnsi="Times New Roman" w:cs="Times New Roman"/>
          <w:sz w:val="24"/>
          <w:szCs w:val="24"/>
        </w:rPr>
        <w:fldChar w:fldCharType="begin" w:fldLock="1"/>
      </w:r>
      <w:r w:rsidRPr="009B2B80">
        <w:rPr>
          <w:rFonts w:ascii="Times New Roman" w:hAnsi="Times New Roman" w:cs="Times New Roman"/>
          <w:sz w:val="24"/>
          <w:szCs w:val="24"/>
        </w:rPr>
        <w:instrText>ADDIN CSL_CITATION {"citationItems":[{"id":"ITEM-1","itemData":{"DOI":"10.1088/1742-6596/1517/1/012037","author":[{"dropping-particle":"","family":"Rashid","given":"Z A","non-dropping-particle":"","parse-names":false,"suffix":""},{"dropping-particle":"","family":"Yeong","given":"A F Mohd Suhaimi","non-dropping-particle":"","parse-names":false,"suffix":""}],"id":"ITEM-1","issued":{"date-parts":[["2020"]]},"title":"Performance and emission characteristics of LPG in a spark-ignition engine Performance and emission characteristics of LPG in a spark- ignition engine","type":"article-journal"},"uris":["http://www.mendeley.com/documents/?uuid=df92b128-5485-4802-8bd9-93adeb7004c1"]}],"mendeley":{"formattedCitation":"(Rashid &amp; Yeong, 2020)","plainTextFormattedCitation":"(Rashid &amp; Yeong, 2020)","previouslyFormattedCitation":"(Rashid &amp; Yeong, 2020)"},"properties":{"noteIndex":0},"schema":"https://github.com/citation-style-language/schema/raw/master/csl-citation.json"}</w:instrText>
      </w:r>
      <w:r w:rsidRPr="009B2B80">
        <w:rPr>
          <w:rFonts w:ascii="Times New Roman" w:hAnsi="Times New Roman" w:cs="Times New Roman"/>
          <w:sz w:val="24"/>
          <w:szCs w:val="24"/>
        </w:rPr>
        <w:fldChar w:fldCharType="separate"/>
      </w:r>
      <w:r w:rsidRPr="009B2B80">
        <w:rPr>
          <w:rFonts w:ascii="Times New Roman" w:hAnsi="Times New Roman" w:cs="Times New Roman"/>
          <w:noProof/>
          <w:sz w:val="24"/>
          <w:szCs w:val="24"/>
        </w:rPr>
        <w:t>(Rashid &amp; Yeong, 2020)</w:t>
      </w:r>
      <w:r w:rsidRPr="009B2B80">
        <w:rPr>
          <w:rFonts w:ascii="Times New Roman" w:hAnsi="Times New Roman" w:cs="Times New Roman"/>
          <w:sz w:val="24"/>
          <w:szCs w:val="24"/>
        </w:rPr>
        <w:fldChar w:fldCharType="end"/>
      </w:r>
      <w:r w:rsidRPr="009B2B80">
        <w:rPr>
          <w:rFonts w:ascii="Times New Roman" w:hAnsi="Times New Roman" w:cs="Times New Roman"/>
          <w:sz w:val="24"/>
          <w:szCs w:val="24"/>
        </w:rPr>
        <w:t>. The experimental result showed that liquid fuel was reaching better motor performance than the LPG. On the other hand, HC, CO, and CO</w:t>
      </w:r>
      <w:r w:rsidRPr="009B2B80">
        <w:rPr>
          <w:rFonts w:ascii="Times New Roman" w:hAnsi="Times New Roman" w:cs="Times New Roman"/>
          <w:sz w:val="24"/>
          <w:szCs w:val="24"/>
          <w:vertAlign w:val="subscript"/>
        </w:rPr>
        <w:t>2</w:t>
      </w:r>
      <w:r w:rsidRPr="009B2B80">
        <w:rPr>
          <w:rFonts w:ascii="Times New Roman" w:hAnsi="Times New Roman" w:cs="Times New Roman"/>
          <w:sz w:val="24"/>
          <w:szCs w:val="24"/>
        </w:rPr>
        <w:t xml:space="preserve"> of LPG fuelled engine resulted in the lowest emissions benefit over a wide range of engine operating condition.</w:t>
      </w:r>
    </w:p>
    <w:p w:rsidR="009B2B80" w:rsidRPr="009B2B80" w:rsidRDefault="009B2B80" w:rsidP="009B2B80">
      <w:pPr>
        <w:spacing w:line="240" w:lineRule="auto"/>
        <w:jc w:val="both"/>
        <w:rPr>
          <w:rFonts w:ascii="Times New Roman" w:eastAsiaTheme="minorEastAsia" w:hAnsi="Times New Roman" w:cs="Times New Roman"/>
          <w:sz w:val="24"/>
          <w:szCs w:val="24"/>
        </w:rPr>
      </w:pPr>
      <w:r w:rsidRPr="009B2B80">
        <w:rPr>
          <w:rFonts w:ascii="Times New Roman" w:eastAsiaTheme="minorEastAsia" w:hAnsi="Times New Roman" w:cs="Times New Roman"/>
          <w:sz w:val="24"/>
          <w:szCs w:val="24"/>
        </w:rPr>
        <w:t xml:space="preserve">Another study presented an experimental and numerical study of the effect of using liquefied petroleum gas (LPG) in place of gasoline on spark-ignition engine characteristics, including performance, combustion, and emissions </w:t>
      </w:r>
      <w:r w:rsidRPr="009B2B80">
        <w:rPr>
          <w:rFonts w:ascii="Times New Roman" w:eastAsiaTheme="minorEastAsia" w:hAnsi="Times New Roman" w:cs="Times New Roman"/>
          <w:sz w:val="24"/>
          <w:szCs w:val="24"/>
        </w:rPr>
        <w:fldChar w:fldCharType="begin" w:fldLock="1"/>
      </w:r>
      <w:r w:rsidRPr="009B2B80">
        <w:rPr>
          <w:rFonts w:ascii="Times New Roman" w:eastAsiaTheme="minorEastAsia" w:hAnsi="Times New Roman" w:cs="Times New Roman"/>
          <w:sz w:val="24"/>
          <w:szCs w:val="24"/>
        </w:rPr>
        <w:instrText>ADDIN CSL_CITATION {"citationItems":[{"id":"ITEM-1","itemData":{"DOI":"10.1016/j.ijft.2023.100316","ISSN":"2666-2027","author":[{"dropping-particle":"","family":"Talib","given":"Ghufran","non-dropping-particle":"","parse-names":false,"suffix":""},{"dropping-particle":"","family":"Al-dawody","given":"Mohamed F","non-dropping-particle":"","parse-names":false,"suffix":""},{"dropping-particle":"","family":"Sarris","given":"Ioannis E","non-dropping-particle":"","parse-names":false,"suffix":""}],"container-title":"International Journal of Thermofluids","id":"ITEM-1","issue":"March","issued":{"date-parts":[["2023"]]},"page":"100316","publisher":"Elsevier Ltd","title":"The characteristics of gasoline engines with the use of LPG : An experimental and numerical study","type":"article-journal","volume":"18"},"uris":["http://www.mendeley.com/documents/?uuid=fd3ff2e5-add6-4007-acb6-1b588240bcfc"]}],"mendeley":{"formattedCitation":"(Talib et al., 2023)","plainTextFormattedCitation":"(Talib et al., 2023)","previouslyFormattedCitation":"(Talib et al., 2023)"},"properties":{"noteIndex":0},"schema":"https://github.com/citation-style-language/schema/raw/master/csl-citation.json"}</w:instrText>
      </w:r>
      <w:r w:rsidRPr="009B2B80">
        <w:rPr>
          <w:rFonts w:ascii="Times New Roman" w:eastAsiaTheme="minorEastAsia" w:hAnsi="Times New Roman" w:cs="Times New Roman"/>
          <w:sz w:val="24"/>
          <w:szCs w:val="24"/>
        </w:rPr>
        <w:fldChar w:fldCharType="separate"/>
      </w:r>
      <w:r w:rsidRPr="009B2B80">
        <w:rPr>
          <w:rFonts w:ascii="Times New Roman" w:eastAsiaTheme="minorEastAsia" w:hAnsi="Times New Roman" w:cs="Times New Roman"/>
          <w:noProof/>
          <w:sz w:val="24"/>
          <w:szCs w:val="24"/>
        </w:rPr>
        <w:t>(Talib et al., 2023)</w:t>
      </w:r>
      <w:r w:rsidRPr="009B2B80">
        <w:rPr>
          <w:rFonts w:ascii="Times New Roman" w:eastAsiaTheme="minorEastAsia" w:hAnsi="Times New Roman" w:cs="Times New Roman"/>
          <w:sz w:val="24"/>
          <w:szCs w:val="24"/>
        </w:rPr>
        <w:fldChar w:fldCharType="end"/>
      </w:r>
      <w:r w:rsidRPr="009B2B80">
        <w:rPr>
          <w:rFonts w:ascii="Times New Roman" w:eastAsiaTheme="minorEastAsia" w:hAnsi="Times New Roman" w:cs="Times New Roman"/>
          <w:sz w:val="24"/>
          <w:szCs w:val="24"/>
        </w:rPr>
        <w:t>. A parametric study of the effect of changing the compression ratio and ignition time on engine performance and emissions was numerically studied. The study explores the effects of using liquefied petroleum gas (LPG) instead of gasoline on spark-ignition engine characteristics. The engine was tested under various conditions and results showed that LPG reduced brake thermal efficiency and improved brake specific fuel consumption compared to gasoline. However, NOₓ emissions increased. LPG is a promising alternative fuel due to its low prices, better octane ratings, higher calorific values, and minor harmful emissions. Adding LPG to gasoline increases engine efficiency and resistance engine knocking, making it a promising alternative to gasoline in various applications.</w:t>
      </w:r>
    </w:p>
    <w:p w:rsidR="009B2B80" w:rsidRPr="009B2B80" w:rsidRDefault="009B2B80" w:rsidP="009B2B80">
      <w:pPr>
        <w:spacing w:line="240" w:lineRule="auto"/>
        <w:jc w:val="both"/>
        <w:rPr>
          <w:rFonts w:ascii="Times New Roman" w:eastAsia="Times New Roman" w:hAnsi="Times New Roman" w:cs="Times New Roman"/>
          <w:sz w:val="24"/>
          <w:szCs w:val="24"/>
        </w:rPr>
      </w:pPr>
      <w:r w:rsidRPr="009B2B80">
        <w:rPr>
          <w:rFonts w:ascii="Times New Roman" w:eastAsia="Times New Roman" w:hAnsi="Times New Roman" w:cs="Times New Roman"/>
          <w:sz w:val="24"/>
          <w:szCs w:val="24"/>
        </w:rPr>
        <w:t xml:space="preserve">Since ethanol has a lower energy density than gasoline, the impact of E25 on fuel efficiency is frequently measured as a decrease when compared to pure gasoline. E25 may burn less fuel efficiently than other fuels, but its benefits, such as lower emissions and improved combustion efficiency, may overshadow some of the drawbacks. Understanding these factors help to maximize engine performance and fuel-use strategies while utilizing E25 as a fuel. LPG-E25, a fuel blend consisting of ethanol and liquefied petroleum gas, presents a unique fuel for study because it burns in spark-ignition (SI) engines. There are several important aspects of LPG-E25 combustion studies in spark-ignition (SI) engines. Concerning engine performance, pollutants, flame stability and speed, combustion efficiency, and fuel economy, as of right now, we are aware of the blend's combustion characteristics. The blend may improve performance and combustion efficiency by combining the high energy content of LPG with the high oxygen content and octane rating of ethanol. In addition to reducing pollutants and affecting </w:t>
      </w:r>
      <w:proofErr w:type="spellStart"/>
      <w:r w:rsidRPr="009B2B80">
        <w:rPr>
          <w:rFonts w:ascii="Times New Roman" w:eastAsia="Times New Roman" w:hAnsi="Times New Roman" w:cs="Times New Roman"/>
          <w:sz w:val="24"/>
          <w:szCs w:val="24"/>
        </w:rPr>
        <w:t>NOx</w:t>
      </w:r>
      <w:proofErr w:type="spellEnd"/>
      <w:r w:rsidRPr="009B2B80">
        <w:rPr>
          <w:rFonts w:ascii="Times New Roman" w:eastAsia="Times New Roman" w:hAnsi="Times New Roman" w:cs="Times New Roman"/>
          <w:sz w:val="24"/>
          <w:szCs w:val="24"/>
        </w:rPr>
        <w:t xml:space="preserve"> emissions, it offers an alternative emission profile. </w:t>
      </w:r>
    </w:p>
    <w:p w:rsidR="009B2B80" w:rsidRPr="009B2B80" w:rsidRDefault="009B2B80" w:rsidP="009B2B80">
      <w:pPr>
        <w:spacing w:before="100" w:beforeAutospacing="1" w:after="100" w:afterAutospacing="1" w:line="240" w:lineRule="auto"/>
        <w:jc w:val="both"/>
        <w:rPr>
          <w:rFonts w:ascii="Times New Roman" w:hAnsi="Times New Roman" w:cs="Times New Roman"/>
          <w:b/>
          <w:sz w:val="24"/>
          <w:szCs w:val="20"/>
        </w:rPr>
      </w:pPr>
    </w:p>
    <w:p w:rsidR="009B2B80" w:rsidRPr="00CF5326" w:rsidRDefault="009B2B80" w:rsidP="00EE6337">
      <w:pPr>
        <w:spacing w:after="0" w:line="240" w:lineRule="auto"/>
        <w:jc w:val="both"/>
        <w:rPr>
          <w:rFonts w:ascii="Times New Roman" w:hAnsi="Times New Roman" w:cs="Times New Roman"/>
          <w:b/>
          <w:bCs/>
          <w:sz w:val="24"/>
          <w:szCs w:val="24"/>
        </w:rPr>
      </w:pPr>
    </w:p>
    <w:p w:rsidR="00EE6337" w:rsidRDefault="00EE6337" w:rsidP="006172F1">
      <w:pPr>
        <w:spacing w:before="240" w:after="0" w:line="480" w:lineRule="auto"/>
        <w:rPr>
          <w:rFonts w:ascii="Times New Roman" w:hAnsi="Times New Roman" w:cs="Times New Roman"/>
          <w:b/>
          <w:bCs/>
          <w:sz w:val="24"/>
          <w:szCs w:val="24"/>
        </w:rPr>
      </w:pPr>
      <w:r w:rsidRPr="00CF5326">
        <w:rPr>
          <w:rFonts w:ascii="Times New Roman" w:hAnsi="Times New Roman" w:cs="Times New Roman"/>
          <w:b/>
          <w:bCs/>
          <w:sz w:val="24"/>
          <w:szCs w:val="24"/>
        </w:rPr>
        <w:t>2</w:t>
      </w:r>
      <w:r w:rsidRPr="00CF5326">
        <w:rPr>
          <w:rFonts w:ascii="Times New Roman" w:hAnsi="Times New Roman" w:cs="Times New Roman"/>
          <w:b/>
          <w:bCs/>
          <w:sz w:val="24"/>
          <w:szCs w:val="24"/>
          <w:cs/>
        </w:rPr>
        <w:t xml:space="preserve">. </w:t>
      </w:r>
      <w:r w:rsidRPr="00CF5326">
        <w:rPr>
          <w:rFonts w:ascii="Times New Roman" w:hAnsi="Times New Roman" w:cs="Times New Roman"/>
          <w:b/>
          <w:bCs/>
          <w:sz w:val="24"/>
          <w:szCs w:val="24"/>
        </w:rPr>
        <w:t>Materials and Methods</w:t>
      </w:r>
    </w:p>
    <w:p w:rsidR="00F069A1" w:rsidRPr="00F069A1" w:rsidRDefault="00F069A1" w:rsidP="00F069A1">
      <w:pPr>
        <w:spacing w:line="240" w:lineRule="auto"/>
        <w:jc w:val="both"/>
        <w:rPr>
          <w:rFonts w:ascii="Times New Roman" w:hAnsi="Times New Roman" w:cs="Times New Roman"/>
          <w:b/>
          <w:sz w:val="24"/>
          <w:szCs w:val="24"/>
        </w:rPr>
      </w:pPr>
      <w:r>
        <w:rPr>
          <w:rFonts w:ascii="Times New Roman" w:hAnsi="Times New Roman" w:cs="Times New Roman"/>
          <w:b/>
          <w:bCs/>
          <w:sz w:val="24"/>
          <w:szCs w:val="24"/>
        </w:rPr>
        <w:t xml:space="preserve">      2.1</w:t>
      </w:r>
      <w:proofErr w:type="gramStart"/>
      <w:r>
        <w:rPr>
          <w:rFonts w:ascii="Times New Roman" w:hAnsi="Times New Roman" w:cs="Times New Roman"/>
          <w:b/>
          <w:bCs/>
          <w:sz w:val="24"/>
          <w:szCs w:val="24"/>
        </w:rPr>
        <w:t xml:space="preserve">. </w:t>
      </w:r>
      <w:r w:rsidRPr="00F069A1">
        <w:rPr>
          <w:rFonts w:ascii="Times New Roman" w:hAnsi="Times New Roman" w:cs="Times New Roman"/>
          <w:b/>
          <w:bCs/>
          <w:sz w:val="24"/>
          <w:szCs w:val="24"/>
        </w:rPr>
        <w:t xml:space="preserve"> </w:t>
      </w:r>
      <w:r w:rsidRPr="00F069A1">
        <w:rPr>
          <w:rFonts w:ascii="Times New Roman" w:hAnsi="Times New Roman" w:cs="Times New Roman"/>
          <w:b/>
          <w:sz w:val="24"/>
          <w:szCs w:val="24"/>
        </w:rPr>
        <w:t>1</w:t>
      </w:r>
      <w:proofErr w:type="gramEnd"/>
      <w:r w:rsidRPr="00F069A1">
        <w:rPr>
          <w:rFonts w:ascii="Times New Roman" w:hAnsi="Times New Roman" w:cs="Times New Roman"/>
          <w:b/>
          <w:sz w:val="24"/>
          <w:szCs w:val="24"/>
        </w:rPr>
        <w:t>-D ENGINE MODELING</w:t>
      </w:r>
    </w:p>
    <w:p w:rsidR="00EE6337" w:rsidRDefault="00EE6337" w:rsidP="006172F1">
      <w:pPr>
        <w:spacing w:after="100" w:afterAutospacing="1" w:line="240" w:lineRule="auto"/>
        <w:jc w:val="both"/>
        <w:rPr>
          <w:rFonts w:ascii="Times New Roman" w:eastAsia="Times New Roman" w:hAnsi="Times New Roman" w:cs="Times New Roman"/>
          <w:sz w:val="24"/>
          <w:szCs w:val="24"/>
        </w:rPr>
      </w:pPr>
      <w:r w:rsidRPr="00CF5326">
        <w:rPr>
          <w:rFonts w:ascii="Times New Roman" w:eastAsia="Times New Roman" w:hAnsi="Times New Roman" w:cs="Times New Roman"/>
          <w:sz w:val="24"/>
          <w:szCs w:val="24"/>
        </w:rPr>
        <w:t>Ricardo WAVE Software is an effective tool for simulating and evaluating engine performance. It enables the modeling of different fuel kinds and engine setups. Certain features, like cylinder diameters, fuel injection systems, and operating conditions, are configured with the engine model.</w:t>
      </w:r>
    </w:p>
    <w:p w:rsidR="00F069A1" w:rsidRDefault="00F069A1" w:rsidP="00F069A1">
      <w:pPr>
        <w:spacing w:after="100" w:afterAutospacing="1" w:line="240" w:lineRule="auto"/>
        <w:jc w:val="center"/>
        <w:rPr>
          <w:rFonts w:ascii="Times New Roman" w:eastAsia="Times New Roman" w:hAnsi="Times New Roman" w:cs="Times New Roman"/>
          <w:sz w:val="24"/>
          <w:szCs w:val="24"/>
        </w:rPr>
      </w:pPr>
      <w:r w:rsidRPr="003D3A09">
        <w:rPr>
          <w:rFonts w:ascii="Times New Roman" w:hAnsi="Times New Roman" w:cs="Times New Roman"/>
          <w:noProof/>
          <w:sz w:val="20"/>
          <w:szCs w:val="20"/>
        </w:rPr>
        <w:lastRenderedPageBreak/>
        <w:drawing>
          <wp:inline distT="0" distB="0" distL="0" distR="0" wp14:anchorId="6ADF6D41" wp14:editId="186F5060">
            <wp:extent cx="5076825" cy="13394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76825" cy="1339457"/>
                    </a:xfrm>
                    <a:prstGeom prst="rect">
                      <a:avLst/>
                    </a:prstGeom>
                  </pic:spPr>
                </pic:pic>
              </a:graphicData>
            </a:graphic>
          </wp:inline>
        </w:drawing>
      </w:r>
    </w:p>
    <w:p w:rsidR="00F069A1" w:rsidRPr="00F069A1" w:rsidRDefault="00F069A1" w:rsidP="00F069A1">
      <w:pPr>
        <w:spacing w:before="100" w:beforeAutospacing="1" w:after="100" w:afterAutospacing="1" w:line="240" w:lineRule="auto"/>
        <w:jc w:val="center"/>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Fig.1: Ricardo Wave Engine Simulation model</w:t>
      </w:r>
    </w:p>
    <w:tbl>
      <w:tblPr>
        <w:tblStyle w:val="TableGrid"/>
        <w:tblW w:w="0" w:type="auto"/>
        <w:jc w:val="center"/>
        <w:tblLook w:val="04A0" w:firstRow="1" w:lastRow="0" w:firstColumn="1" w:lastColumn="0" w:noHBand="0" w:noVBand="1"/>
      </w:tblPr>
      <w:tblGrid>
        <w:gridCol w:w="2661"/>
        <w:gridCol w:w="1620"/>
      </w:tblGrid>
      <w:tr w:rsidR="00F069A1" w:rsidRPr="00F069A1" w:rsidTr="000D62CF">
        <w:trPr>
          <w:trHeight w:val="307"/>
          <w:jc w:val="center"/>
        </w:trPr>
        <w:tc>
          <w:tcPr>
            <w:tcW w:w="2661" w:type="dxa"/>
          </w:tcPr>
          <w:p w:rsidR="00F069A1" w:rsidRPr="00F069A1" w:rsidRDefault="00F069A1" w:rsidP="00F069A1">
            <w:pPr>
              <w:spacing w:before="24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Number of cylinders</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1</w:t>
            </w:r>
          </w:p>
        </w:tc>
      </w:tr>
      <w:tr w:rsidR="00F069A1" w:rsidRPr="00F069A1" w:rsidTr="000D62CF">
        <w:trPr>
          <w:trHeight w:val="253"/>
          <w:jc w:val="center"/>
        </w:trPr>
        <w:tc>
          <w:tcPr>
            <w:tcW w:w="2661"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Bore (mm)</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89</w:t>
            </w:r>
          </w:p>
        </w:tc>
      </w:tr>
      <w:tr w:rsidR="00F069A1" w:rsidRPr="00F069A1" w:rsidTr="000D62CF">
        <w:trPr>
          <w:trHeight w:val="271"/>
          <w:jc w:val="center"/>
        </w:trPr>
        <w:tc>
          <w:tcPr>
            <w:tcW w:w="2661"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Stroke length (mm)</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61</w:t>
            </w:r>
          </w:p>
        </w:tc>
      </w:tr>
      <w:tr w:rsidR="00F069A1" w:rsidRPr="00F069A1" w:rsidTr="000D62CF">
        <w:trPr>
          <w:trHeight w:val="262"/>
          <w:jc w:val="center"/>
        </w:trPr>
        <w:tc>
          <w:tcPr>
            <w:tcW w:w="2661"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Compression ratio</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8:1</w:t>
            </w:r>
          </w:p>
        </w:tc>
      </w:tr>
      <w:tr w:rsidR="00F069A1" w:rsidRPr="00F069A1" w:rsidTr="000D62CF">
        <w:trPr>
          <w:trHeight w:val="253"/>
          <w:jc w:val="center"/>
        </w:trPr>
        <w:tc>
          <w:tcPr>
            <w:tcW w:w="2661"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Connecting rod length (mm)</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110</w:t>
            </w:r>
          </w:p>
        </w:tc>
      </w:tr>
      <w:tr w:rsidR="00F069A1" w:rsidRPr="00F069A1" w:rsidTr="000D62CF">
        <w:trPr>
          <w:trHeight w:val="262"/>
          <w:jc w:val="center"/>
        </w:trPr>
        <w:tc>
          <w:tcPr>
            <w:tcW w:w="2661"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power output (kW)</w:t>
            </w:r>
          </w:p>
        </w:tc>
        <w:tc>
          <w:tcPr>
            <w:tcW w:w="1620" w:type="dxa"/>
          </w:tcPr>
          <w:p w:rsidR="00F069A1" w:rsidRPr="00F069A1" w:rsidRDefault="00F069A1" w:rsidP="00F069A1">
            <w:pPr>
              <w:spacing w:before="100" w:beforeAutospacing="1" w:after="100" w:afterAutospacing="1"/>
              <w:jc w:val="both"/>
              <w:rPr>
                <w:rFonts w:ascii="Times New Roman" w:eastAsiaTheme="minorEastAsia" w:hAnsi="Times New Roman" w:cs="Times New Roman"/>
                <w:sz w:val="24"/>
                <w:szCs w:val="24"/>
              </w:rPr>
            </w:pPr>
            <w:r w:rsidRPr="00F069A1">
              <w:rPr>
                <w:rFonts w:ascii="Times New Roman" w:eastAsiaTheme="minorEastAsia" w:hAnsi="Times New Roman" w:cs="Times New Roman"/>
                <w:sz w:val="24"/>
                <w:szCs w:val="24"/>
              </w:rPr>
              <w:t>7.5 at 3000min</w:t>
            </w:r>
            <w:r w:rsidRPr="00F069A1">
              <w:rPr>
                <w:rFonts w:ascii="Times New Roman" w:eastAsiaTheme="minorEastAsia" w:hAnsi="Times New Roman" w:cs="Times New Roman"/>
                <w:sz w:val="24"/>
                <w:szCs w:val="24"/>
                <w:vertAlign w:val="superscript"/>
              </w:rPr>
              <w:t>-1</w:t>
            </w:r>
          </w:p>
        </w:tc>
      </w:tr>
    </w:tbl>
    <w:p w:rsidR="00F069A1" w:rsidRPr="00F069A1" w:rsidRDefault="00F069A1" w:rsidP="00F069A1">
      <w:pPr>
        <w:spacing w:before="240" w:after="100" w:afterAutospacing="1" w:line="240" w:lineRule="auto"/>
        <w:rPr>
          <w:rFonts w:ascii="Times New Roman" w:hAnsi="Times New Roman" w:cs="Times New Roman"/>
          <w:b/>
          <w:sz w:val="24"/>
          <w:szCs w:val="24"/>
        </w:rPr>
      </w:pPr>
      <w:r w:rsidRPr="00F069A1">
        <w:rPr>
          <w:rFonts w:ascii="Times New Roman" w:eastAsia="Times New Roman" w:hAnsi="Times New Roman" w:cs="Times New Roman"/>
          <w:b/>
          <w:sz w:val="24"/>
          <w:szCs w:val="24"/>
        </w:rPr>
        <w:t xml:space="preserve">                      2.2. </w:t>
      </w:r>
      <w:r w:rsidRPr="00F069A1">
        <w:rPr>
          <w:rFonts w:ascii="Times New Roman" w:hAnsi="Times New Roman" w:cs="Times New Roman"/>
          <w:b/>
          <w:sz w:val="24"/>
          <w:szCs w:val="24"/>
        </w:rPr>
        <w:t>Operating Parameters</w:t>
      </w:r>
    </w:p>
    <w:p w:rsidR="00F069A1" w:rsidRPr="00F069A1" w:rsidRDefault="00F069A1" w:rsidP="00F069A1">
      <w:p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The conditions at which the simulation will be run are referred to as operating parameters. An engine typically needs the following data: </w:t>
      </w:r>
    </w:p>
    <w:p w:rsidR="00F069A1" w:rsidRPr="00F069A1" w:rsidRDefault="00F069A1" w:rsidP="00F069A1">
      <w:pPr>
        <w:pStyle w:val="ListParagraph"/>
        <w:numPr>
          <w:ilvl w:val="0"/>
          <w:numId w:val="6"/>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Inlet and exhaust wall temperatures </w:t>
      </w:r>
    </w:p>
    <w:p w:rsidR="00F069A1" w:rsidRPr="00F069A1" w:rsidRDefault="00F069A1" w:rsidP="00F069A1">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Fuel flow rate, that fixes the fuel/air ratio; </w:t>
      </w:r>
    </w:p>
    <w:p w:rsidR="00F069A1" w:rsidRPr="00F069A1" w:rsidRDefault="00F069A1" w:rsidP="00F069A1">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Engine running speed </w:t>
      </w:r>
    </w:p>
    <w:p w:rsidR="00F069A1" w:rsidRPr="00F069A1" w:rsidRDefault="00F069A1" w:rsidP="00F069A1">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Average surface temperatures of the piston, head, and liner </w:t>
      </w:r>
    </w:p>
    <w:p w:rsidR="00F069A1" w:rsidRPr="00F069A1" w:rsidRDefault="00F069A1" w:rsidP="00F069A1">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Ambient conditions </w:t>
      </w:r>
    </w:p>
    <w:p w:rsidR="00F069A1" w:rsidRPr="00F069A1" w:rsidRDefault="00F069A1" w:rsidP="00F069A1">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Data on combustion</w:t>
      </w:r>
    </w:p>
    <w:p w:rsidR="00F069A1" w:rsidRPr="00F069A1" w:rsidRDefault="00F069A1" w:rsidP="00F069A1">
      <w:pPr>
        <w:spacing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These are the minimal requirements needed to start the basic model. Temperatures in the intake manifold and exhaust manifold </w:t>
      </w:r>
      <w:proofErr w:type="spellStart"/>
      <w:r>
        <w:rPr>
          <w:rFonts w:ascii="Times New Roman" w:hAnsi="Times New Roman" w:cs="Times New Roman"/>
          <w:sz w:val="24"/>
          <w:szCs w:val="24"/>
        </w:rPr>
        <w:t>adjested</w:t>
      </w:r>
      <w:proofErr w:type="spellEnd"/>
      <w:r w:rsidRPr="00F069A1">
        <w:rPr>
          <w:rFonts w:ascii="Times New Roman" w:hAnsi="Times New Roman" w:cs="Times New Roman"/>
          <w:sz w:val="24"/>
          <w:szCs w:val="24"/>
        </w:rPr>
        <w:t xml:space="preserve"> since they vary substantially and impact expected performance. The model provides a range of typical operating temperatures for different engine sections. Later on, more test data will be needed to execute the model's correlation, such as: </w:t>
      </w:r>
    </w:p>
    <w:p w:rsidR="00F069A1" w:rsidRPr="00F069A1" w:rsidRDefault="00F069A1" w:rsidP="00F069A1">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Dynamic pressures for intake and exhaust </w:t>
      </w:r>
    </w:p>
    <w:p w:rsidR="00F069A1" w:rsidRPr="00F069A1" w:rsidRDefault="00F069A1" w:rsidP="00F069A1">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 xml:space="preserve">Trace of cylinder pressure </w:t>
      </w:r>
    </w:p>
    <w:p w:rsidR="00F069A1" w:rsidRDefault="00F069A1" w:rsidP="00F069A1">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069A1">
        <w:rPr>
          <w:rFonts w:ascii="Times New Roman" w:hAnsi="Times New Roman" w:cs="Times New Roman"/>
          <w:sz w:val="24"/>
          <w:szCs w:val="24"/>
        </w:rPr>
        <w:t>Engine performance, including Engine power, Torque, and BSFC</w:t>
      </w:r>
    </w:p>
    <w:p w:rsidR="00681E64" w:rsidRPr="0085705A" w:rsidRDefault="00681E64" w:rsidP="00681E64">
      <w:pPr>
        <w:pStyle w:val="ListParagraph"/>
        <w:spacing w:before="100" w:beforeAutospacing="1" w:after="100" w:afterAutospacing="1" w:line="240" w:lineRule="auto"/>
        <w:ind w:left="1440"/>
        <w:rPr>
          <w:rFonts w:ascii="Times New Roman" w:hAnsi="Times New Roman" w:cs="Times New Roman"/>
          <w:sz w:val="24"/>
          <w:szCs w:val="20"/>
        </w:rPr>
      </w:pPr>
      <w:r w:rsidRPr="0085705A">
        <w:rPr>
          <w:rFonts w:ascii="Times New Roman" w:hAnsi="Times New Roman" w:cs="Times New Roman"/>
          <w:sz w:val="24"/>
          <w:szCs w:val="20"/>
        </w:rPr>
        <w:t>Table: 2. Ducts definitions for wave modeling</w:t>
      </w:r>
    </w:p>
    <w:tbl>
      <w:tblPr>
        <w:tblStyle w:val="TableGrid"/>
        <w:tblW w:w="8680" w:type="dxa"/>
        <w:jc w:val="center"/>
        <w:tblInd w:w="960" w:type="dxa"/>
        <w:tblLook w:val="04A0" w:firstRow="1" w:lastRow="0" w:firstColumn="1" w:lastColumn="0" w:noHBand="0" w:noVBand="1"/>
      </w:tblPr>
      <w:tblGrid>
        <w:gridCol w:w="2376"/>
        <w:gridCol w:w="3330"/>
        <w:gridCol w:w="2974"/>
      </w:tblGrid>
      <w:tr w:rsidR="00681E64" w:rsidRPr="0085705A" w:rsidTr="000D62CF">
        <w:trPr>
          <w:trHeight w:val="296"/>
          <w:jc w:val="center"/>
        </w:trPr>
        <w:tc>
          <w:tcPr>
            <w:tcW w:w="2376"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Initial Conditions</w:t>
            </w:r>
          </w:p>
        </w:tc>
        <w:tc>
          <w:tcPr>
            <w:tcW w:w="3330" w:type="dxa"/>
          </w:tcPr>
          <w:p w:rsidR="00681E64" w:rsidRPr="0085705A" w:rsidRDefault="00681E64" w:rsidP="000D62CF">
            <w:pPr>
              <w:pStyle w:val="ListParagraph"/>
              <w:spacing w:before="100" w:beforeAutospacing="1"/>
              <w:ind w:left="0"/>
              <w:jc w:val="both"/>
              <w:rPr>
                <w:rFonts w:ascii="Times New Roman" w:hAnsi="Times New Roman" w:cs="Times New Roman"/>
                <w:sz w:val="24"/>
                <w:szCs w:val="20"/>
              </w:rPr>
            </w:pPr>
            <w:r w:rsidRPr="0085705A">
              <w:rPr>
                <w:rFonts w:ascii="Times New Roman" w:hAnsi="Times New Roman" w:cs="Times New Roman"/>
                <w:sz w:val="24"/>
                <w:szCs w:val="20"/>
              </w:rPr>
              <w:t>Intake Port (duct 1 and duct 2)</w:t>
            </w:r>
          </w:p>
        </w:tc>
        <w:tc>
          <w:tcPr>
            <w:tcW w:w="2974"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Exhaust Port (duct 3 and duct 4)</w:t>
            </w:r>
          </w:p>
        </w:tc>
      </w:tr>
      <w:tr w:rsidR="00681E64" w:rsidRPr="0085705A" w:rsidTr="000D62CF">
        <w:trPr>
          <w:trHeight w:val="313"/>
          <w:jc w:val="center"/>
        </w:trPr>
        <w:tc>
          <w:tcPr>
            <w:tcW w:w="2376"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Pressure</w:t>
            </w:r>
          </w:p>
        </w:tc>
        <w:tc>
          <w:tcPr>
            <w:tcW w:w="3330"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0.75 bar</w:t>
            </w:r>
          </w:p>
        </w:tc>
        <w:tc>
          <w:tcPr>
            <w:tcW w:w="2974"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1.05 bar</w:t>
            </w:r>
          </w:p>
        </w:tc>
      </w:tr>
      <w:tr w:rsidR="00681E64" w:rsidRPr="0085705A" w:rsidTr="000D62CF">
        <w:trPr>
          <w:trHeight w:val="322"/>
          <w:jc w:val="center"/>
        </w:trPr>
        <w:tc>
          <w:tcPr>
            <w:tcW w:w="2376"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Temperature</w:t>
            </w:r>
          </w:p>
        </w:tc>
        <w:tc>
          <w:tcPr>
            <w:tcW w:w="3330"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300 K</w:t>
            </w:r>
          </w:p>
        </w:tc>
        <w:tc>
          <w:tcPr>
            <w:tcW w:w="2974"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900 K</w:t>
            </w:r>
          </w:p>
        </w:tc>
      </w:tr>
      <w:tr w:rsidR="00681E64" w:rsidRPr="0085705A" w:rsidTr="000D62CF">
        <w:trPr>
          <w:trHeight w:val="322"/>
          <w:jc w:val="center"/>
        </w:trPr>
        <w:tc>
          <w:tcPr>
            <w:tcW w:w="2376"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Wall Temperature</w:t>
            </w:r>
          </w:p>
        </w:tc>
        <w:tc>
          <w:tcPr>
            <w:tcW w:w="3330"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sz w:val="24"/>
                <w:szCs w:val="20"/>
              </w:rPr>
              <w:t>(300, 310) K</w:t>
            </w:r>
          </w:p>
        </w:tc>
        <w:tc>
          <w:tcPr>
            <w:tcW w:w="2974"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sz w:val="24"/>
                <w:szCs w:val="20"/>
              </w:rPr>
              <w:t>(900, 400) K</w:t>
            </w:r>
          </w:p>
        </w:tc>
      </w:tr>
      <w:tr w:rsidR="00681E64" w:rsidRPr="0085705A" w:rsidTr="000D62CF">
        <w:trPr>
          <w:trHeight w:val="322"/>
          <w:jc w:val="center"/>
        </w:trPr>
        <w:tc>
          <w:tcPr>
            <w:tcW w:w="2376"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 xml:space="preserve">Wall Friction </w:t>
            </w:r>
          </w:p>
        </w:tc>
        <w:tc>
          <w:tcPr>
            <w:tcW w:w="3330"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0.15</w:t>
            </w:r>
          </w:p>
        </w:tc>
        <w:tc>
          <w:tcPr>
            <w:tcW w:w="2974" w:type="dxa"/>
          </w:tcPr>
          <w:p w:rsidR="00681E64" w:rsidRPr="0085705A" w:rsidRDefault="00681E64" w:rsidP="000D62CF">
            <w:pPr>
              <w:pStyle w:val="ListParagraph"/>
              <w:spacing w:before="100" w:beforeAutospacing="1" w:after="100" w:afterAutospacing="1"/>
              <w:ind w:left="0"/>
              <w:jc w:val="both"/>
              <w:rPr>
                <w:rFonts w:ascii="Times New Roman" w:hAnsi="Times New Roman" w:cs="Times New Roman"/>
                <w:sz w:val="24"/>
                <w:szCs w:val="20"/>
              </w:rPr>
            </w:pPr>
            <w:r w:rsidRPr="0085705A">
              <w:rPr>
                <w:rFonts w:ascii="Times New Roman" w:hAnsi="Times New Roman" w:cs="Times New Roman"/>
                <w:sz w:val="24"/>
                <w:szCs w:val="20"/>
              </w:rPr>
              <w:t>0.1</w:t>
            </w:r>
          </w:p>
        </w:tc>
      </w:tr>
    </w:tbl>
    <w:p w:rsidR="003F73B5" w:rsidRPr="003F73B5" w:rsidRDefault="003F73B5" w:rsidP="003F73B5">
      <w:pPr>
        <w:spacing w:after="0" w:line="240" w:lineRule="auto"/>
        <w:jc w:val="both"/>
        <w:rPr>
          <w:rFonts w:ascii="Times New Roman" w:hAnsi="Times New Roman" w:cs="Times New Roman"/>
          <w:sz w:val="24"/>
          <w:szCs w:val="24"/>
        </w:rPr>
      </w:pPr>
      <w:r w:rsidRPr="003F73B5">
        <w:rPr>
          <w:rFonts w:ascii="Times New Roman" w:hAnsi="Times New Roman" w:cs="Times New Roman"/>
          <w:b/>
          <w:sz w:val="24"/>
          <w:szCs w:val="24"/>
        </w:rPr>
        <w:lastRenderedPageBreak/>
        <w:t>Engine Models:</w:t>
      </w:r>
      <w:r w:rsidRPr="003F73B5">
        <w:rPr>
          <w:rFonts w:ascii="Times New Roman" w:hAnsi="Times New Roman" w:cs="Times New Roman"/>
          <w:sz w:val="24"/>
          <w:szCs w:val="24"/>
        </w:rPr>
        <w:t xml:space="preserve"> Building a 1-D model of the entire engine, from the intake line to the exhaust line, is the task of the engine simulation model. All required data is contained in the main input file, and the output file provides information on engine geometry, operating conditions, time step output, engine summary, fuel burn progress summary, heat transfer, and performance. Simulation time, advanced inputs, and core engine statistics are all part of the model creation process. The package advances to the next instance if convergence is not achieved within the given tolerances.</w:t>
      </w:r>
    </w:p>
    <w:p w:rsidR="003F73B5" w:rsidRPr="003F73B5" w:rsidRDefault="003F73B5" w:rsidP="003F73B5">
      <w:pPr>
        <w:spacing w:after="0" w:line="240" w:lineRule="auto"/>
        <w:jc w:val="both"/>
        <w:rPr>
          <w:rFonts w:ascii="Times New Roman" w:hAnsi="Times New Roman" w:cs="Times New Roman"/>
          <w:sz w:val="24"/>
          <w:szCs w:val="24"/>
        </w:rPr>
      </w:pPr>
      <w:r w:rsidRPr="003F73B5">
        <w:rPr>
          <w:rFonts w:ascii="Times New Roman" w:hAnsi="Times New Roman" w:cs="Times New Roman"/>
          <w:b/>
          <w:sz w:val="24"/>
          <w:szCs w:val="24"/>
        </w:rPr>
        <w:t>Cylinder geometry:</w:t>
      </w:r>
      <w:r w:rsidRPr="003F73B5">
        <w:rPr>
          <w:rFonts w:ascii="Times New Roman" w:hAnsi="Times New Roman" w:cs="Times New Roman"/>
          <w:sz w:val="24"/>
          <w:szCs w:val="24"/>
        </w:rPr>
        <w:t xml:space="preserve">  It describes the combustion chamber's architecture, volume zones, and geometric surfaces. It is determined by crank angle, cylinder volume, bore, stroke, connecting rod length, and compression ratio. This area can be multiplied by the </w:t>
      </w:r>
      <w:proofErr w:type="spellStart"/>
      <w:r w:rsidRPr="003F73B5">
        <w:rPr>
          <w:rFonts w:ascii="Times New Roman" w:hAnsi="Times New Roman" w:cs="Times New Roman"/>
          <w:sz w:val="24"/>
          <w:szCs w:val="24"/>
        </w:rPr>
        <w:t>Woschni</w:t>
      </w:r>
      <w:proofErr w:type="spellEnd"/>
      <w:r w:rsidRPr="003F73B5">
        <w:rPr>
          <w:rFonts w:ascii="Times New Roman" w:hAnsi="Times New Roman" w:cs="Times New Roman"/>
          <w:sz w:val="24"/>
          <w:szCs w:val="24"/>
        </w:rPr>
        <w:t xml:space="preserve"> heat transfer model.</w:t>
      </w:r>
    </w:p>
    <w:p w:rsidR="003F73B5" w:rsidRPr="003F73B5" w:rsidRDefault="003F73B5" w:rsidP="003F73B5">
      <w:pPr>
        <w:spacing w:after="0" w:line="240" w:lineRule="auto"/>
        <w:jc w:val="both"/>
        <w:rPr>
          <w:rFonts w:ascii="Times New Roman" w:hAnsi="Times New Roman" w:cs="Times New Roman"/>
          <w:sz w:val="24"/>
          <w:szCs w:val="24"/>
        </w:rPr>
      </w:pPr>
      <w:r w:rsidRPr="002E279B">
        <w:rPr>
          <w:rFonts w:ascii="Times New Roman" w:hAnsi="Times New Roman" w:cs="Times New Roman"/>
          <w:b/>
          <w:sz w:val="24"/>
          <w:szCs w:val="24"/>
        </w:rPr>
        <w:t>Creation of Dual Fuels:</w:t>
      </w:r>
      <w:r w:rsidRPr="003F73B5">
        <w:rPr>
          <w:rFonts w:ascii="Times New Roman" w:hAnsi="Times New Roman" w:cs="Times New Roman"/>
          <w:sz w:val="24"/>
          <w:szCs w:val="24"/>
        </w:rPr>
        <w:t xml:space="preserve"> First, liquefied petroleum gas (LPG) and E25 are combined to create a new fuel file. After the fuel file was prepared, its placement in the WAVE model was verified. The E25 is then set up as a fuel injector in the intake manifold, and the LPG is introduced into the LPG carburetor and mixed with air in its mixer.</w:t>
      </w:r>
    </w:p>
    <w:p w:rsidR="003F73B5" w:rsidRPr="003F73B5" w:rsidRDefault="003F73B5" w:rsidP="003F73B5">
      <w:pPr>
        <w:spacing w:after="0" w:line="240" w:lineRule="auto"/>
        <w:jc w:val="both"/>
        <w:rPr>
          <w:rFonts w:ascii="Times New Roman" w:hAnsi="Times New Roman" w:cs="Times New Roman"/>
          <w:sz w:val="24"/>
          <w:szCs w:val="24"/>
        </w:rPr>
      </w:pPr>
      <w:r w:rsidRPr="002E279B">
        <w:rPr>
          <w:rFonts w:ascii="Times New Roman" w:hAnsi="Times New Roman" w:cs="Times New Roman"/>
          <w:b/>
          <w:sz w:val="24"/>
          <w:szCs w:val="24"/>
        </w:rPr>
        <w:t>Multi-</w:t>
      </w:r>
      <w:proofErr w:type="spellStart"/>
      <w:r w:rsidRPr="002E279B">
        <w:rPr>
          <w:rFonts w:ascii="Times New Roman" w:hAnsi="Times New Roman" w:cs="Times New Roman"/>
          <w:b/>
          <w:sz w:val="24"/>
          <w:szCs w:val="24"/>
        </w:rPr>
        <w:t>Wiebe</w:t>
      </w:r>
      <w:proofErr w:type="spellEnd"/>
      <w:r w:rsidRPr="002E279B">
        <w:rPr>
          <w:rFonts w:ascii="Times New Roman" w:hAnsi="Times New Roman" w:cs="Times New Roman"/>
          <w:b/>
          <w:sz w:val="24"/>
          <w:szCs w:val="24"/>
        </w:rPr>
        <w:t xml:space="preserve"> combustion mode</w:t>
      </w:r>
      <w:r w:rsidRPr="003F73B5">
        <w:rPr>
          <w:rFonts w:ascii="Times New Roman" w:hAnsi="Times New Roman" w:cs="Times New Roman"/>
          <w:sz w:val="24"/>
          <w:szCs w:val="24"/>
        </w:rPr>
        <w:t>l: The Multi-</w:t>
      </w:r>
      <w:proofErr w:type="spellStart"/>
      <w:r w:rsidRPr="003F73B5">
        <w:rPr>
          <w:rFonts w:ascii="Times New Roman" w:hAnsi="Times New Roman" w:cs="Times New Roman"/>
          <w:sz w:val="24"/>
          <w:szCs w:val="24"/>
        </w:rPr>
        <w:t>Wiebe</w:t>
      </w:r>
      <w:proofErr w:type="spellEnd"/>
      <w:r w:rsidRPr="003F73B5">
        <w:rPr>
          <w:rFonts w:ascii="Times New Roman" w:hAnsi="Times New Roman" w:cs="Times New Roman"/>
          <w:sz w:val="24"/>
          <w:szCs w:val="24"/>
        </w:rPr>
        <w:t xml:space="preserve"> combustion model is the one that enables WAVE to manage several fuels. It completes the curve parameters and establishes and violates the two </w:t>
      </w:r>
      <w:proofErr w:type="spellStart"/>
      <w:r w:rsidRPr="003F73B5">
        <w:rPr>
          <w:rFonts w:ascii="Times New Roman" w:hAnsi="Times New Roman" w:cs="Times New Roman"/>
          <w:sz w:val="24"/>
          <w:szCs w:val="24"/>
        </w:rPr>
        <w:t>Wiebe</w:t>
      </w:r>
      <w:proofErr w:type="spellEnd"/>
      <w:r w:rsidRPr="003F73B5">
        <w:rPr>
          <w:rFonts w:ascii="Times New Roman" w:hAnsi="Times New Roman" w:cs="Times New Roman"/>
          <w:sz w:val="24"/>
          <w:szCs w:val="24"/>
        </w:rPr>
        <w:t xml:space="preserve"> curves. The first and second curves were given the labels LPG and E25, respectively, and were set to depict the premixed combustion profile.  </w:t>
      </w:r>
    </w:p>
    <w:p w:rsidR="003F73B5" w:rsidRPr="003F73B5" w:rsidRDefault="003F73B5" w:rsidP="003F73B5">
      <w:pPr>
        <w:spacing w:after="0" w:line="240" w:lineRule="auto"/>
        <w:jc w:val="both"/>
        <w:rPr>
          <w:rFonts w:ascii="Times New Roman" w:hAnsi="Times New Roman" w:cs="Times New Roman"/>
          <w:sz w:val="24"/>
          <w:szCs w:val="24"/>
        </w:rPr>
      </w:pPr>
      <w:r w:rsidRPr="003F73B5">
        <w:rPr>
          <w:rFonts w:ascii="Times New Roman" w:hAnsi="Times New Roman" w:cs="Times New Roman"/>
          <w:sz w:val="24"/>
          <w:szCs w:val="24"/>
        </w:rPr>
        <w:t xml:space="preserve">Emissions: Emissions sub-models calculate in-cylinder emissions of common engine species, using the Two Zones model for mission calculations. These models predict CO, HC, and </w:t>
      </w:r>
      <w:proofErr w:type="spellStart"/>
      <w:r w:rsidRPr="003F73B5">
        <w:rPr>
          <w:rFonts w:ascii="Times New Roman" w:hAnsi="Times New Roman" w:cs="Times New Roman"/>
          <w:sz w:val="24"/>
          <w:szCs w:val="24"/>
        </w:rPr>
        <w:t>NOx</w:t>
      </w:r>
      <w:proofErr w:type="spellEnd"/>
      <w:r w:rsidRPr="003F73B5">
        <w:rPr>
          <w:rFonts w:ascii="Times New Roman" w:hAnsi="Times New Roman" w:cs="Times New Roman"/>
          <w:sz w:val="24"/>
          <w:szCs w:val="24"/>
        </w:rPr>
        <w:t xml:space="preserve"> emissions.</w:t>
      </w:r>
    </w:p>
    <w:p w:rsidR="0065215B" w:rsidRPr="003F73B5" w:rsidRDefault="003F73B5" w:rsidP="003F73B5">
      <w:pPr>
        <w:spacing w:after="0" w:line="240" w:lineRule="auto"/>
        <w:jc w:val="both"/>
        <w:rPr>
          <w:rFonts w:ascii="Times New Roman" w:eastAsia="Times New Roman" w:hAnsi="Times New Roman" w:cs="Times New Roman"/>
          <w:sz w:val="24"/>
          <w:szCs w:val="24"/>
        </w:rPr>
      </w:pPr>
      <w:r w:rsidRPr="002E279B">
        <w:rPr>
          <w:rFonts w:ascii="Times New Roman" w:hAnsi="Times New Roman" w:cs="Times New Roman"/>
          <w:b/>
          <w:sz w:val="24"/>
          <w:szCs w:val="24"/>
        </w:rPr>
        <w:t>Network Model:</w:t>
      </w:r>
      <w:r w:rsidRPr="003F73B5">
        <w:rPr>
          <w:rFonts w:ascii="Times New Roman" w:hAnsi="Times New Roman" w:cs="Times New Roman"/>
          <w:sz w:val="24"/>
          <w:szCs w:val="24"/>
        </w:rPr>
        <w:t xml:space="preserve"> The flow network, constructed from flow elements, is the fundamental part of every model. Ambient elements are utilized in a model as sources and sinks of flow, and they are connected to the remainder of the flow network through a single duct. Through the use of valves, cylinders are connected to flow elements and precisely depict the planned system. A duct element represents a portion of a flow network that creates a one-dimensional flow. It is automatically partitioned into several computing cells using a discretization algorithm.</w:t>
      </w:r>
    </w:p>
    <w:p w:rsidR="00EE6337" w:rsidRPr="00CF5326" w:rsidRDefault="00EE6337" w:rsidP="00EE6337">
      <w:pPr>
        <w:spacing w:after="0" w:line="480" w:lineRule="auto"/>
        <w:rPr>
          <w:rFonts w:ascii="Times New Roman" w:hAnsi="Times New Roman" w:cs="Times New Roman"/>
          <w:b/>
          <w:bCs/>
          <w:sz w:val="24"/>
          <w:szCs w:val="24"/>
        </w:rPr>
      </w:pPr>
      <w:r w:rsidRPr="00CF5326">
        <w:rPr>
          <w:rFonts w:ascii="Times New Roman" w:hAnsi="Times New Roman" w:cs="Times New Roman"/>
          <w:b/>
          <w:bCs/>
          <w:sz w:val="24"/>
          <w:szCs w:val="24"/>
        </w:rPr>
        <w:t>3</w:t>
      </w:r>
      <w:r w:rsidRPr="00CF5326">
        <w:rPr>
          <w:rFonts w:ascii="Times New Roman" w:hAnsi="Times New Roman" w:cs="Times New Roman"/>
          <w:b/>
          <w:bCs/>
          <w:sz w:val="24"/>
          <w:szCs w:val="24"/>
          <w:cs/>
        </w:rPr>
        <w:t xml:space="preserve">. </w:t>
      </w:r>
      <w:r w:rsidRPr="00CF5326">
        <w:rPr>
          <w:rFonts w:ascii="Times New Roman" w:hAnsi="Times New Roman" w:cs="Times New Roman"/>
          <w:b/>
          <w:bCs/>
          <w:sz w:val="24"/>
          <w:szCs w:val="24"/>
        </w:rPr>
        <w:t>Results and Discussion</w:t>
      </w:r>
    </w:p>
    <w:p w:rsidR="00EE6337" w:rsidRPr="00CF5326" w:rsidRDefault="00EE6337" w:rsidP="00EE6337">
      <w:pPr>
        <w:spacing w:after="0" w:line="480" w:lineRule="auto"/>
        <w:rPr>
          <w:rFonts w:ascii="Times New Roman" w:hAnsi="Times New Roman" w:cs="Times New Roman"/>
          <w:b/>
          <w:bCs/>
          <w:sz w:val="24"/>
          <w:szCs w:val="24"/>
        </w:rPr>
      </w:pPr>
      <w:r w:rsidRPr="00CF5326">
        <w:rPr>
          <w:rFonts w:ascii="Times New Roman" w:hAnsi="Times New Roman" w:cs="Times New Roman"/>
          <w:b/>
          <w:bCs/>
          <w:sz w:val="24"/>
          <w:szCs w:val="24"/>
        </w:rPr>
        <w:t>3.1. Engine Performance</w:t>
      </w:r>
    </w:p>
    <w:p w:rsidR="00EE6337" w:rsidRPr="00CF5326" w:rsidRDefault="00CF5326" w:rsidP="00EE6337">
      <w:pPr>
        <w:pStyle w:val="NormalWeb"/>
        <w:spacing w:before="0" w:beforeAutospacing="0" w:after="0" w:afterAutospacing="0"/>
        <w:jc w:val="both"/>
        <w:rPr>
          <w:rFonts w:ascii="Times New Roman" w:hAnsi="Times New Roman" w:cs="Times New Roman"/>
          <w:sz w:val="24"/>
          <w:szCs w:val="24"/>
        </w:rPr>
      </w:pPr>
      <w:r>
        <w:rPr>
          <w:rFonts w:ascii="Times New Roman" w:hAnsi="Times New Roman" w:cs="Times New Roman"/>
          <w:sz w:val="24"/>
          <w:szCs w:val="24"/>
        </w:rPr>
        <w:t xml:space="preserve">Table 3 </w:t>
      </w:r>
      <w:r w:rsidR="00EE6337" w:rsidRPr="00CF5326">
        <w:rPr>
          <w:rFonts w:ascii="Times New Roman" w:hAnsi="Times New Roman" w:cs="Times New Roman"/>
          <w:sz w:val="24"/>
          <w:szCs w:val="24"/>
        </w:rPr>
        <w:t xml:space="preserve">shows the cylinder pressure variation with gasoline, E25, and L90 fuel operation for the combustion engine simulated at various engine speeds. The maximum pressures for gasoline, E25, and L90 fuel combustion are 61.8 bar, 63.5 bar, and 65.9 bar at 6000 rpm, respectively. The L90 shows a pressure which is 3.78 % and 6.63 % higher than that for E25 and gasoline, respectively. The higher pressure with LPG can be attributed to its flammability and high octane number. In all cases, the cylinder pressures were seen to increase as engine speed increases. The maximum pressure seems to occur at a crank angle of 14.525 BTDC. </w:t>
      </w:r>
    </w:p>
    <w:p w:rsidR="00EE6337" w:rsidRPr="00CF5326" w:rsidRDefault="00EE6337" w:rsidP="00CF5326">
      <w:pPr>
        <w:spacing w:before="100" w:beforeAutospacing="1" w:after="100" w:afterAutospacing="1" w:line="240" w:lineRule="auto"/>
        <w:jc w:val="center"/>
        <w:rPr>
          <w:rFonts w:ascii="Times New Roman" w:hAnsi="Times New Roman" w:cs="Times New Roman"/>
          <w:sz w:val="24"/>
          <w:szCs w:val="24"/>
        </w:rPr>
      </w:pPr>
      <w:r w:rsidRPr="00CF5326">
        <w:rPr>
          <w:rFonts w:ascii="Times New Roman" w:hAnsi="Times New Roman" w:cs="Times New Roman"/>
          <w:sz w:val="24"/>
          <w:szCs w:val="24"/>
        </w:rPr>
        <w:t>Table 3 Cylinder maximum pressure at different engine speeds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1070"/>
        <w:gridCol w:w="670"/>
        <w:gridCol w:w="641"/>
        <w:gridCol w:w="1070"/>
        <w:gridCol w:w="767"/>
        <w:gridCol w:w="636"/>
        <w:gridCol w:w="1070"/>
        <w:gridCol w:w="896"/>
        <w:gridCol w:w="652"/>
      </w:tblGrid>
      <w:tr w:rsidR="00EE6337" w:rsidRPr="00CF5326" w:rsidTr="0024602E">
        <w:trPr>
          <w:jc w:val="center"/>
        </w:trPr>
        <w:tc>
          <w:tcPr>
            <w:tcW w:w="1739"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Crank angle (</w:t>
            </w:r>
            <w:proofErr w:type="spellStart"/>
            <w:r w:rsidRPr="00CF5326">
              <w:rPr>
                <w:rFonts w:ascii="Times New Roman" w:hAnsi="Times New Roman" w:cs="Times New Roman"/>
                <w:sz w:val="24"/>
                <w:szCs w:val="24"/>
              </w:rPr>
              <w:t>deg</w:t>
            </w:r>
            <w:proofErr w:type="spellEnd"/>
            <w:r w:rsidRPr="00CF5326">
              <w:rPr>
                <w:rFonts w:ascii="Times New Roman" w:hAnsi="Times New Roman" w:cs="Times New Roman"/>
                <w:sz w:val="24"/>
                <w:szCs w:val="24"/>
              </w:rPr>
              <w:t>)</w:t>
            </w:r>
          </w:p>
        </w:tc>
        <w:tc>
          <w:tcPr>
            <w:tcW w:w="7265" w:type="dxa"/>
            <w:gridSpan w:val="9"/>
            <w:shd w:val="clear" w:color="auto" w:fill="auto"/>
          </w:tcPr>
          <w:p w:rsidR="00EE6337" w:rsidRPr="00CF5326" w:rsidRDefault="00EE6337" w:rsidP="0024602E">
            <w:pPr>
              <w:spacing w:line="240" w:lineRule="auto"/>
              <w:jc w:val="center"/>
              <w:rPr>
                <w:rFonts w:ascii="Times New Roman" w:hAnsi="Times New Roman" w:cs="Times New Roman"/>
                <w:sz w:val="24"/>
                <w:szCs w:val="24"/>
              </w:rPr>
            </w:pPr>
            <w:r w:rsidRPr="00CF5326">
              <w:rPr>
                <w:rFonts w:ascii="Times New Roman" w:hAnsi="Times New Roman" w:cs="Times New Roman"/>
                <w:sz w:val="24"/>
                <w:szCs w:val="24"/>
              </w:rPr>
              <w:t>14.625 BTDC</w:t>
            </w:r>
          </w:p>
        </w:tc>
      </w:tr>
      <w:tr w:rsidR="00EE6337" w:rsidRPr="00CF5326" w:rsidTr="0024602E">
        <w:trPr>
          <w:jc w:val="center"/>
        </w:trPr>
        <w:tc>
          <w:tcPr>
            <w:tcW w:w="1739"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Engine Speed (rpm)</w:t>
            </w:r>
          </w:p>
        </w:tc>
        <w:tc>
          <w:tcPr>
            <w:tcW w:w="2264" w:type="dxa"/>
            <w:gridSpan w:val="3"/>
            <w:shd w:val="clear" w:color="auto" w:fill="auto"/>
          </w:tcPr>
          <w:p w:rsidR="00EE6337" w:rsidRPr="00CF5326" w:rsidRDefault="00EE6337" w:rsidP="0024602E">
            <w:pPr>
              <w:spacing w:line="240" w:lineRule="auto"/>
              <w:jc w:val="center"/>
              <w:rPr>
                <w:rFonts w:ascii="Times New Roman" w:hAnsi="Times New Roman" w:cs="Times New Roman"/>
                <w:sz w:val="24"/>
                <w:szCs w:val="24"/>
              </w:rPr>
            </w:pPr>
            <w:r w:rsidRPr="00CF5326">
              <w:rPr>
                <w:rFonts w:ascii="Times New Roman" w:hAnsi="Times New Roman" w:cs="Times New Roman"/>
                <w:sz w:val="24"/>
                <w:szCs w:val="24"/>
              </w:rPr>
              <w:t>2000</w:t>
            </w:r>
          </w:p>
        </w:tc>
        <w:tc>
          <w:tcPr>
            <w:tcW w:w="2345" w:type="dxa"/>
            <w:gridSpan w:val="3"/>
            <w:shd w:val="clear" w:color="auto" w:fill="auto"/>
          </w:tcPr>
          <w:p w:rsidR="00EE6337" w:rsidRPr="00CF5326" w:rsidRDefault="00EE6337" w:rsidP="0024602E">
            <w:pPr>
              <w:spacing w:line="240" w:lineRule="auto"/>
              <w:jc w:val="center"/>
              <w:rPr>
                <w:rFonts w:ascii="Times New Roman" w:hAnsi="Times New Roman" w:cs="Times New Roman"/>
                <w:sz w:val="24"/>
                <w:szCs w:val="24"/>
              </w:rPr>
            </w:pPr>
            <w:r w:rsidRPr="00CF5326">
              <w:rPr>
                <w:rFonts w:ascii="Times New Roman" w:hAnsi="Times New Roman" w:cs="Times New Roman"/>
                <w:sz w:val="24"/>
                <w:szCs w:val="24"/>
              </w:rPr>
              <w:t>4000</w:t>
            </w:r>
          </w:p>
        </w:tc>
        <w:tc>
          <w:tcPr>
            <w:tcW w:w="2656" w:type="dxa"/>
            <w:gridSpan w:val="3"/>
            <w:shd w:val="clear" w:color="auto" w:fill="auto"/>
          </w:tcPr>
          <w:p w:rsidR="00EE6337" w:rsidRPr="00CF5326" w:rsidRDefault="00EE6337" w:rsidP="0024602E">
            <w:pPr>
              <w:spacing w:line="240" w:lineRule="auto"/>
              <w:jc w:val="center"/>
              <w:rPr>
                <w:rFonts w:ascii="Times New Roman" w:hAnsi="Times New Roman" w:cs="Times New Roman"/>
                <w:sz w:val="24"/>
                <w:szCs w:val="24"/>
              </w:rPr>
            </w:pPr>
            <w:r w:rsidRPr="00CF5326">
              <w:rPr>
                <w:rFonts w:ascii="Times New Roman" w:hAnsi="Times New Roman" w:cs="Times New Roman"/>
                <w:sz w:val="24"/>
                <w:szCs w:val="24"/>
              </w:rPr>
              <w:t>6000</w:t>
            </w:r>
          </w:p>
        </w:tc>
      </w:tr>
      <w:tr w:rsidR="00EE6337" w:rsidRPr="00CF5326" w:rsidTr="0024602E">
        <w:trPr>
          <w:jc w:val="center"/>
        </w:trPr>
        <w:tc>
          <w:tcPr>
            <w:tcW w:w="1739" w:type="dxa"/>
            <w:vMerge w:val="restart"/>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lastRenderedPageBreak/>
              <w:t>Fuels  Maximum Pressure (bar)</w:t>
            </w: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Gasoline</w:t>
            </w:r>
          </w:p>
        </w:tc>
        <w:tc>
          <w:tcPr>
            <w:tcW w:w="69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E25</w:t>
            </w:r>
          </w:p>
        </w:tc>
        <w:tc>
          <w:tcPr>
            <w:tcW w:w="645"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L90</w:t>
            </w: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Gasoline</w:t>
            </w:r>
          </w:p>
        </w:tc>
        <w:tc>
          <w:tcPr>
            <w:tcW w:w="85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E25</w:t>
            </w:r>
          </w:p>
        </w:tc>
        <w:tc>
          <w:tcPr>
            <w:tcW w:w="566"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L90</w:t>
            </w: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Gasoline</w:t>
            </w:r>
          </w:p>
        </w:tc>
        <w:tc>
          <w:tcPr>
            <w:tcW w:w="106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E25</w:t>
            </w:r>
          </w:p>
        </w:tc>
        <w:tc>
          <w:tcPr>
            <w:tcW w:w="66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L90</w:t>
            </w:r>
          </w:p>
        </w:tc>
      </w:tr>
      <w:tr w:rsidR="00EE6337" w:rsidRPr="00CF5326" w:rsidTr="0024602E">
        <w:trPr>
          <w:jc w:val="center"/>
        </w:trPr>
        <w:tc>
          <w:tcPr>
            <w:tcW w:w="1739" w:type="dxa"/>
            <w:vMerge/>
            <w:shd w:val="clear" w:color="auto" w:fill="auto"/>
          </w:tcPr>
          <w:p w:rsidR="00EE6337" w:rsidRPr="00CF5326" w:rsidRDefault="00EE6337" w:rsidP="0024602E">
            <w:pPr>
              <w:spacing w:line="240" w:lineRule="auto"/>
              <w:rPr>
                <w:rFonts w:ascii="Times New Roman" w:hAnsi="Times New Roman" w:cs="Times New Roman"/>
                <w:sz w:val="24"/>
                <w:szCs w:val="24"/>
              </w:rPr>
            </w:pP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55.3</w:t>
            </w:r>
          </w:p>
        </w:tc>
        <w:tc>
          <w:tcPr>
            <w:tcW w:w="69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55.6</w:t>
            </w:r>
          </w:p>
        </w:tc>
        <w:tc>
          <w:tcPr>
            <w:tcW w:w="645"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59.9</w:t>
            </w: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60.6</w:t>
            </w:r>
          </w:p>
        </w:tc>
        <w:tc>
          <w:tcPr>
            <w:tcW w:w="85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61.6</w:t>
            </w:r>
          </w:p>
        </w:tc>
        <w:tc>
          <w:tcPr>
            <w:tcW w:w="566"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64.5</w:t>
            </w:r>
          </w:p>
        </w:tc>
        <w:tc>
          <w:tcPr>
            <w:tcW w:w="92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61.8</w:t>
            </w:r>
          </w:p>
        </w:tc>
        <w:tc>
          <w:tcPr>
            <w:tcW w:w="1067"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63.5</w:t>
            </w:r>
          </w:p>
        </w:tc>
        <w:tc>
          <w:tcPr>
            <w:tcW w:w="662" w:type="dxa"/>
            <w:shd w:val="clear" w:color="auto" w:fill="auto"/>
          </w:tcPr>
          <w:p w:rsidR="00EE6337" w:rsidRPr="00CF5326" w:rsidRDefault="00EE6337" w:rsidP="0024602E">
            <w:pPr>
              <w:spacing w:line="240" w:lineRule="auto"/>
              <w:rPr>
                <w:rFonts w:ascii="Times New Roman" w:hAnsi="Times New Roman" w:cs="Times New Roman"/>
                <w:sz w:val="24"/>
                <w:szCs w:val="24"/>
              </w:rPr>
            </w:pPr>
            <w:r w:rsidRPr="00CF5326">
              <w:rPr>
                <w:rFonts w:ascii="Times New Roman" w:hAnsi="Times New Roman" w:cs="Times New Roman"/>
                <w:sz w:val="24"/>
                <w:szCs w:val="24"/>
              </w:rPr>
              <w:t>65.9</w:t>
            </w:r>
          </w:p>
        </w:tc>
      </w:tr>
    </w:tbl>
    <w:p w:rsidR="009B3F1D" w:rsidRDefault="00EE6337" w:rsidP="00EA24C4">
      <w:pPr>
        <w:spacing w:before="100" w:beforeAutospacing="1" w:after="100" w:afterAutospacing="1" w:line="240" w:lineRule="auto"/>
        <w:jc w:val="both"/>
        <w:rPr>
          <w:rFonts w:ascii="Times New Roman" w:eastAsia="Times New Roman" w:hAnsi="Times New Roman" w:cs="Times New Roman"/>
          <w:sz w:val="24"/>
          <w:szCs w:val="24"/>
        </w:rPr>
      </w:pPr>
      <w:r w:rsidRPr="00CF5326">
        <w:rPr>
          <w:rFonts w:ascii="Times New Roman" w:eastAsia="Times New Roman" w:hAnsi="Times New Roman" w:cs="Times New Roman"/>
          <w:sz w:val="24"/>
          <w:szCs w:val="24"/>
        </w:rPr>
        <w:t xml:space="preserve"> </w:t>
      </w:r>
      <w:r w:rsidR="009B3F1D" w:rsidRPr="00CF5326">
        <w:rPr>
          <w:rFonts w:ascii="Times New Roman" w:eastAsia="Times New Roman" w:hAnsi="Times New Roman" w:cs="Times New Roman"/>
          <w:sz w:val="24"/>
          <w:szCs w:val="24"/>
        </w:rPr>
        <w:t xml:space="preserve">A plot of the various fuels' brake-specific fuel consumption (BSFC) </w:t>
      </w:r>
      <w:proofErr w:type="spellStart"/>
      <w:r w:rsidR="009B3F1D" w:rsidRPr="00CF5326">
        <w:rPr>
          <w:rFonts w:ascii="Times New Roman" w:eastAsia="Times New Roman" w:hAnsi="Times New Roman" w:cs="Times New Roman"/>
          <w:sz w:val="24"/>
          <w:szCs w:val="24"/>
        </w:rPr>
        <w:t>vs</w:t>
      </w:r>
      <w:proofErr w:type="spellEnd"/>
      <w:r w:rsidR="009B3F1D" w:rsidRPr="00CF5326">
        <w:rPr>
          <w:rFonts w:ascii="Times New Roman" w:eastAsia="Times New Roman" w:hAnsi="Times New Roman" w:cs="Times New Roman"/>
          <w:sz w:val="24"/>
          <w:szCs w:val="24"/>
        </w:rPr>
        <w:t xml:space="preserve"> engine speed is displayed in Fig. 6. An internal combustion engine's fuel conversion efficiency or economy is gauged by looking at the BSFC. It can be noted that the BSFC for the highest percentage of LPG fraction (L90) is lower than that of E25. This is because LPG has a higher heating value (46.6 MJ/kg) than E25 (40.43 MJ/kg) and gasoline (44 MJ/kg). The graphical representation demonstrates that compared to the E25 fuel blend, the one using LPG-E25 mix gives a superior fuel economy. The L90 fuel consumption is lowered compared to E25 by 5.02%. For all the fuels tested, fuel consumption decreases linearly with speed up to 3000 rpm and then increases in tandem with engine speed.</w:t>
      </w:r>
    </w:p>
    <w:p w:rsidR="003144C3" w:rsidRDefault="003144C3" w:rsidP="003144C3">
      <w:pPr>
        <w:spacing w:before="100" w:beforeAutospacing="1" w:after="100" w:afterAutospacing="1" w:line="240" w:lineRule="auto"/>
        <w:jc w:val="center"/>
        <w:rPr>
          <w:rFonts w:ascii="Times New Roman" w:eastAsia="Times New Roman" w:hAnsi="Times New Roman" w:cs="Times New Roman"/>
          <w:sz w:val="24"/>
          <w:szCs w:val="24"/>
        </w:rPr>
      </w:pPr>
      <w:r>
        <w:rPr>
          <w:noProof/>
        </w:rPr>
        <w:drawing>
          <wp:inline distT="0" distB="0" distL="0" distR="0" wp14:anchorId="7FA8D316" wp14:editId="0AB6F6B8">
            <wp:extent cx="3781958" cy="2300047"/>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82052" cy="2300104"/>
                    </a:xfrm>
                    <a:prstGeom prst="rect">
                      <a:avLst/>
                    </a:prstGeom>
                  </pic:spPr>
                </pic:pic>
              </a:graphicData>
            </a:graphic>
          </wp:inline>
        </w:drawing>
      </w:r>
    </w:p>
    <w:p w:rsidR="003144C3" w:rsidRPr="00CF5326" w:rsidRDefault="003144C3" w:rsidP="003144C3">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3 Brake Specific Fuel </w:t>
      </w:r>
      <w:proofErr w:type="spellStart"/>
      <w:r>
        <w:rPr>
          <w:rFonts w:ascii="Times New Roman" w:eastAsia="Times New Roman" w:hAnsi="Times New Roman" w:cs="Times New Roman"/>
          <w:sz w:val="24"/>
          <w:szCs w:val="24"/>
        </w:rPr>
        <w:t>Cnsumption</w:t>
      </w:r>
      <w:proofErr w:type="spellEnd"/>
    </w:p>
    <w:p w:rsidR="009B3F1D" w:rsidRPr="00CF5326" w:rsidRDefault="009B3F1D" w:rsidP="009B3F1D">
      <w:pPr>
        <w:spacing w:before="100" w:beforeAutospacing="1" w:after="100" w:afterAutospacing="1" w:line="240" w:lineRule="auto"/>
        <w:jc w:val="both"/>
        <w:rPr>
          <w:rFonts w:ascii="Times New Roman" w:eastAsia="Times New Roman" w:hAnsi="Times New Roman" w:cs="Times New Roman"/>
          <w:sz w:val="24"/>
          <w:szCs w:val="24"/>
        </w:rPr>
      </w:pPr>
      <w:r w:rsidRPr="00CF5326">
        <w:rPr>
          <w:rFonts w:ascii="Times New Roman" w:eastAsia="Times New Roman" w:hAnsi="Times New Roman" w:cs="Times New Roman"/>
          <w:sz w:val="24"/>
          <w:szCs w:val="24"/>
        </w:rPr>
        <w:t>In the context of fuels, especially within automotive and engine management systems, the lambda value (λ) is a measure of the air-fuel ratio of a combustion process. Table 4 indicates the fuels lambda values for understanding and managing the optimal engine performance, fuel efficiency, and compliance with environmental regulations. It is critical for improving engine performance and emissions. The term lambda describes the relationship between the amount of oxygen that is present in a combustion chamber and the amount that is required for "stoichiometric" combustion. Therefore, the ratio will be one to one (1:1) and lambda will equal 1.00 when a mixture has precisely the amount of oxygen needed to burn the amount of fuel present. A lean mixture has a lambda greater than 1.00 when there is an excess of oxygen in the mixture relative to the fuel. When a mixture has too little oxygen in it relative to the fuel it is a rich mixture with lambda less than 1:00. Depending on the fuel type, the lambda shows nearly an increase with engine speed range. The L90 presents a leaner mixture than gasoline and E25 due to its higher mixing ability with air in gaseous form.</w:t>
      </w:r>
    </w:p>
    <w:p w:rsidR="009B3F1D" w:rsidRPr="00CF5326" w:rsidRDefault="009B3F1D" w:rsidP="009B3F1D">
      <w:pPr>
        <w:spacing w:before="100" w:beforeAutospacing="1" w:after="100" w:afterAutospacing="1" w:line="240" w:lineRule="auto"/>
        <w:jc w:val="center"/>
        <w:rPr>
          <w:rFonts w:ascii="Times New Roman" w:eastAsia="Times New Roman" w:hAnsi="Times New Roman" w:cs="Times New Roman"/>
          <w:sz w:val="24"/>
          <w:szCs w:val="24"/>
        </w:rPr>
      </w:pPr>
      <w:proofErr w:type="gramStart"/>
      <w:r w:rsidRPr="00CF5326">
        <w:rPr>
          <w:rFonts w:ascii="Times New Roman" w:eastAsia="Times New Roman" w:hAnsi="Times New Roman" w:cs="Times New Roman"/>
          <w:sz w:val="24"/>
          <w:szCs w:val="24"/>
        </w:rPr>
        <w:t>Table 4.</w:t>
      </w:r>
      <w:proofErr w:type="gramEnd"/>
      <w:r w:rsidRPr="00CF5326">
        <w:rPr>
          <w:rFonts w:ascii="Times New Roman" w:eastAsia="Times New Roman" w:hAnsi="Times New Roman" w:cs="Times New Roman"/>
          <w:sz w:val="24"/>
          <w:szCs w:val="24"/>
        </w:rPr>
        <w:t xml:space="preserve"> Lambda Value</w:t>
      </w:r>
    </w:p>
    <w:tbl>
      <w:tblPr>
        <w:tblStyle w:val="TableGrid1"/>
        <w:tblW w:w="0" w:type="auto"/>
        <w:jc w:val="center"/>
        <w:tblLook w:val="04A0" w:firstRow="1" w:lastRow="0" w:firstColumn="1" w:lastColumn="0" w:noHBand="0" w:noVBand="1"/>
      </w:tblPr>
      <w:tblGrid>
        <w:gridCol w:w="2150"/>
        <w:gridCol w:w="2055"/>
      </w:tblGrid>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 xml:space="preserve">    Fuel   types</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ind w:left="354"/>
              <w:jc w:val="center"/>
              <w:rPr>
                <w:rFonts w:ascii="Times New Roman" w:eastAsia="Times New Roman" w:hAnsi="Times New Roman"/>
                <w:sz w:val="24"/>
                <w:szCs w:val="24"/>
              </w:rPr>
            </w:pPr>
            <w:r w:rsidRPr="00CF5326">
              <w:rPr>
                <w:rFonts w:ascii="Times New Roman" w:eastAsia="Times New Roman" w:hAnsi="Times New Roman"/>
                <w:sz w:val="24"/>
                <w:szCs w:val="24"/>
              </w:rPr>
              <w:t>Lambda values</w:t>
            </w:r>
          </w:p>
        </w:tc>
      </w:tr>
      <w:tr w:rsidR="009B3F1D" w:rsidRPr="00CF5326" w:rsidTr="0024602E">
        <w:trPr>
          <w:trHeight w:val="251"/>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lastRenderedPageBreak/>
              <w:t>Gasoline</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0.98</w:t>
            </w:r>
          </w:p>
        </w:tc>
      </w:tr>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E25</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0.96</w:t>
            </w:r>
          </w:p>
        </w:tc>
      </w:tr>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L60</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1.06</w:t>
            </w:r>
          </w:p>
        </w:tc>
      </w:tr>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L70</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1.04</w:t>
            </w:r>
          </w:p>
        </w:tc>
      </w:tr>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L80</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1.02</w:t>
            </w:r>
          </w:p>
        </w:tc>
      </w:tr>
      <w:tr w:rsidR="009B3F1D" w:rsidRPr="00CF5326" w:rsidTr="0024602E">
        <w:trPr>
          <w:jc w:val="center"/>
        </w:trPr>
        <w:tc>
          <w:tcPr>
            <w:tcW w:w="2150"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L90</w:t>
            </w:r>
          </w:p>
        </w:tc>
        <w:tc>
          <w:tcPr>
            <w:tcW w:w="2055" w:type="dxa"/>
            <w:tcBorders>
              <w:top w:val="single" w:sz="4" w:space="0" w:color="auto"/>
              <w:left w:val="single" w:sz="4" w:space="0" w:color="auto"/>
              <w:bottom w:val="single" w:sz="4" w:space="0" w:color="auto"/>
              <w:right w:val="single" w:sz="4" w:space="0" w:color="auto"/>
            </w:tcBorders>
            <w:hideMark/>
          </w:tcPr>
          <w:p w:rsidR="009B3F1D" w:rsidRPr="00CF5326" w:rsidRDefault="009B3F1D" w:rsidP="0024602E">
            <w:pPr>
              <w:jc w:val="center"/>
              <w:rPr>
                <w:rFonts w:ascii="Times New Roman" w:eastAsia="Times New Roman" w:hAnsi="Times New Roman"/>
                <w:sz w:val="24"/>
                <w:szCs w:val="24"/>
              </w:rPr>
            </w:pPr>
            <w:r w:rsidRPr="00CF5326">
              <w:rPr>
                <w:rFonts w:ascii="Times New Roman" w:eastAsia="Times New Roman" w:hAnsi="Times New Roman"/>
                <w:sz w:val="24"/>
                <w:szCs w:val="24"/>
              </w:rPr>
              <w:t>0.99</w:t>
            </w:r>
          </w:p>
        </w:tc>
      </w:tr>
    </w:tbl>
    <w:p w:rsidR="00EE6337" w:rsidRPr="00F23C89" w:rsidRDefault="0065215B" w:rsidP="0065215B">
      <w:pPr>
        <w:jc w:val="both"/>
        <w:rPr>
          <w:rFonts w:ascii="Times New Roman" w:eastAsia="Times New Roman" w:hAnsi="Times New Roman" w:cs="Times New Roman"/>
          <w:sz w:val="24"/>
          <w:szCs w:val="24"/>
          <w:shd w:val="clear" w:color="auto" w:fill="FFFFFF"/>
        </w:rPr>
      </w:pPr>
      <w:r w:rsidRPr="0065215B">
        <w:rPr>
          <w:rFonts w:ascii="Times New Roman" w:eastAsia="Times New Roman" w:hAnsi="Times New Roman" w:cs="Times New Roman"/>
          <w:sz w:val="24"/>
          <w:szCs w:val="24"/>
          <w:shd w:val="clear" w:color="auto" w:fill="FFFFFF"/>
        </w:rPr>
        <w:t>Automotive engines normally reach their charging efficiency peaks at 80% at half of their nominal speed, but as the speed increases, the efficiency declines. A maximum efficiency of 1.2 at 4500 rpm is observed for L90 fuels, which is higher than that of gasoline and E25. This may be attributed to the high mixing capacity of LPG.</w:t>
      </w:r>
    </w:p>
    <w:p w:rsidR="009B3F1D" w:rsidRPr="00B94D91" w:rsidRDefault="00B94D91" w:rsidP="00B94D91">
      <w:pPr>
        <w:spacing w:after="0" w:line="240" w:lineRule="auto"/>
        <w:jc w:val="both"/>
        <w:rPr>
          <w:rFonts w:ascii="Times New Roman" w:eastAsia="Times New Roman" w:hAnsi="Times New Roman" w:cs="Times New Roman"/>
          <w:sz w:val="24"/>
          <w:szCs w:val="24"/>
        </w:rPr>
      </w:pPr>
      <w:r w:rsidRPr="00B94D91">
        <w:rPr>
          <w:rFonts w:ascii="Times New Roman" w:eastAsia="Times New Roman" w:hAnsi="Times New Roman" w:cs="Times New Roman"/>
          <w:sz w:val="24"/>
          <w:szCs w:val="24"/>
        </w:rPr>
        <w:t>The engine's capacity to introduce fresh air-fuel mixture charges into and out of cylinders is measured by volumetric efficiency. At 5000 rpm, the highest efficiency for gasoline, L90, and E25 fuels is 0.99, 0.94, and 1.00, respectively. The volumetric efficiency of E2</w:t>
      </w:r>
      <w:r>
        <w:rPr>
          <w:rFonts w:ascii="Times New Roman" w:eastAsia="Times New Roman" w:hAnsi="Times New Roman" w:cs="Times New Roman"/>
          <w:sz w:val="24"/>
          <w:szCs w:val="24"/>
        </w:rPr>
        <w:t>5 raises as the ethanol evaporation properties</w:t>
      </w:r>
      <w:r w:rsidRPr="00B94D91">
        <w:rPr>
          <w:rFonts w:ascii="Times New Roman" w:eastAsia="Times New Roman" w:hAnsi="Times New Roman" w:cs="Times New Roman"/>
          <w:sz w:val="24"/>
          <w:szCs w:val="24"/>
        </w:rPr>
        <w:t>.</w:t>
      </w:r>
    </w:p>
    <w:p w:rsidR="009B3F1D" w:rsidRPr="00CF5326" w:rsidRDefault="009B3F1D" w:rsidP="009B3F1D">
      <w:pPr>
        <w:spacing w:line="240" w:lineRule="auto"/>
        <w:jc w:val="both"/>
        <w:rPr>
          <w:rFonts w:ascii="Times New Roman" w:hAnsi="Times New Roman" w:cs="Times New Roman"/>
          <w:sz w:val="24"/>
          <w:szCs w:val="24"/>
          <w:shd w:val="clear" w:color="auto" w:fill="FFFFFF"/>
        </w:rPr>
      </w:pPr>
      <w:r w:rsidRPr="00CF5326">
        <w:rPr>
          <w:rFonts w:ascii="Times New Roman" w:hAnsi="Times New Roman" w:cs="Times New Roman"/>
          <w:sz w:val="24"/>
          <w:szCs w:val="24"/>
          <w:shd w:val="clear" w:color="auto" w:fill="FFFFFF"/>
        </w:rPr>
        <w:t>The power available at the crankshaft of an internal combustion engine is known as the braking power or B.P. for short.  Engine power is plotted against engine speed in Fig.6. The maximum engine power for gasoline, E25, and LPG at higher fraction (L90) can be seen to be about 20.75 kW, 21.41 kW and 23.71 kW at 6000 rpm, respectively. The L90 has a B.P. that is higher than gasoline and E25 by 14.27 % and 10.73 %, respectively. This is due to the high octane number of LPG fuel along with its higher combustibility.</w:t>
      </w:r>
    </w:p>
    <w:p w:rsidR="009B3F1D" w:rsidRPr="00CF5326" w:rsidRDefault="009B3F1D" w:rsidP="00EE6337">
      <w:pPr>
        <w:jc w:val="center"/>
        <w:rPr>
          <w:rFonts w:ascii="Times New Roman" w:hAnsi="Times New Roman" w:cs="Times New Roman"/>
          <w:sz w:val="24"/>
          <w:szCs w:val="24"/>
        </w:rPr>
      </w:pPr>
      <w:r w:rsidRPr="00CF5326">
        <w:rPr>
          <w:rFonts w:ascii="Times New Roman" w:hAnsi="Times New Roman" w:cs="Times New Roman"/>
          <w:noProof/>
          <w:sz w:val="24"/>
          <w:szCs w:val="24"/>
        </w:rPr>
        <w:drawing>
          <wp:inline distT="0" distB="0" distL="0" distR="0" wp14:anchorId="4D5C0341" wp14:editId="5DF5BE30">
            <wp:extent cx="3590019" cy="2187783"/>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599143" cy="2193343"/>
                    </a:xfrm>
                    <a:prstGeom prst="rect">
                      <a:avLst/>
                    </a:prstGeom>
                  </pic:spPr>
                </pic:pic>
              </a:graphicData>
            </a:graphic>
          </wp:inline>
        </w:drawing>
      </w:r>
    </w:p>
    <w:p w:rsidR="009B3F1D" w:rsidRPr="00CF5326" w:rsidRDefault="009B3F1D" w:rsidP="009B3F1D">
      <w:pPr>
        <w:spacing w:line="240" w:lineRule="auto"/>
        <w:jc w:val="center"/>
        <w:rPr>
          <w:rFonts w:ascii="Times New Roman" w:hAnsi="Times New Roman" w:cs="Times New Roman"/>
          <w:noProof/>
          <w:sz w:val="24"/>
          <w:szCs w:val="24"/>
        </w:rPr>
      </w:pPr>
      <w:r w:rsidRPr="00CF5326">
        <w:rPr>
          <w:rFonts w:ascii="Times New Roman" w:hAnsi="Times New Roman" w:cs="Times New Roman"/>
          <w:noProof/>
          <w:sz w:val="24"/>
          <w:szCs w:val="24"/>
        </w:rPr>
        <w:t>Fig. 6 Brake Power</w:t>
      </w:r>
    </w:p>
    <w:p w:rsidR="009B3F1D" w:rsidRPr="00CF5326" w:rsidRDefault="009B3F1D" w:rsidP="009B3F1D">
      <w:pPr>
        <w:spacing w:line="240" w:lineRule="auto"/>
        <w:jc w:val="both"/>
        <w:rPr>
          <w:rFonts w:ascii="Times New Roman" w:hAnsi="Times New Roman" w:cs="Times New Roman"/>
          <w:sz w:val="24"/>
          <w:szCs w:val="24"/>
        </w:rPr>
      </w:pPr>
      <w:r w:rsidRPr="00CF5326">
        <w:rPr>
          <w:rFonts w:ascii="Times New Roman" w:hAnsi="Times New Roman" w:cs="Times New Roman"/>
          <w:sz w:val="24"/>
          <w:szCs w:val="24"/>
        </w:rPr>
        <w:t>The impact of speed on engine torque is displayed in Fig. 7. The outcome demonstrates that, for all fuels up to 4000 rpm, engine torque rises linearly with engine speed. Subsequently for all fuels, the torque reduces with engine speed past 4000 rpm. The torque output rises as the LPG fraction does. The maximum torque values are 35.7 Nm, 36.9 Nm, and 41.2 Nm for gasoline, E25, and L90, respectively. The maximum torque of L9 is 15.4 %, 11.65 % more than that of gasoline and E25, respectively. LPG fuel has a higher octane number than gasoline and E25 that improves combustion and hence results in more torque output than for others.</w:t>
      </w:r>
    </w:p>
    <w:p w:rsidR="009B3F1D" w:rsidRPr="00CF5326" w:rsidRDefault="009B3F1D" w:rsidP="00EE6337">
      <w:pPr>
        <w:jc w:val="center"/>
        <w:rPr>
          <w:rFonts w:ascii="Times New Roman" w:hAnsi="Times New Roman" w:cs="Times New Roman"/>
          <w:sz w:val="24"/>
          <w:szCs w:val="24"/>
        </w:rPr>
      </w:pPr>
      <w:r w:rsidRPr="00CF5326">
        <w:rPr>
          <w:rFonts w:ascii="Times New Roman" w:hAnsi="Times New Roman" w:cs="Times New Roman"/>
          <w:noProof/>
          <w:sz w:val="24"/>
          <w:szCs w:val="24"/>
        </w:rPr>
        <w:lastRenderedPageBreak/>
        <w:drawing>
          <wp:inline distT="0" distB="0" distL="0" distR="0" wp14:anchorId="378E0EA8" wp14:editId="5FD506FD">
            <wp:extent cx="3449623" cy="209946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51887" cy="2100841"/>
                    </a:xfrm>
                    <a:prstGeom prst="rect">
                      <a:avLst/>
                    </a:prstGeom>
                  </pic:spPr>
                </pic:pic>
              </a:graphicData>
            </a:graphic>
          </wp:inline>
        </w:drawing>
      </w:r>
    </w:p>
    <w:p w:rsidR="009B3F1D" w:rsidRPr="00CF5326" w:rsidRDefault="009B3F1D" w:rsidP="009B3F1D">
      <w:pPr>
        <w:spacing w:line="240" w:lineRule="auto"/>
        <w:jc w:val="center"/>
        <w:rPr>
          <w:rFonts w:ascii="Times New Roman" w:hAnsi="Times New Roman" w:cs="Times New Roman"/>
          <w:noProof/>
          <w:sz w:val="24"/>
          <w:szCs w:val="24"/>
        </w:rPr>
      </w:pPr>
      <w:r w:rsidRPr="00CF5326">
        <w:rPr>
          <w:rFonts w:ascii="Times New Roman" w:hAnsi="Times New Roman" w:cs="Times New Roman"/>
          <w:noProof/>
          <w:sz w:val="24"/>
          <w:szCs w:val="24"/>
        </w:rPr>
        <w:t>Fig. 7 Engine Torque</w:t>
      </w:r>
    </w:p>
    <w:p w:rsidR="009B3F1D" w:rsidRPr="00B94D91" w:rsidRDefault="00B94D91" w:rsidP="00B94D91">
      <w:pPr>
        <w:spacing w:after="0" w:line="240" w:lineRule="auto"/>
        <w:jc w:val="both"/>
        <w:rPr>
          <w:rFonts w:ascii="Times New Roman" w:eastAsia="Times New Roman" w:hAnsi="Times New Roman" w:cs="Times New Roman"/>
          <w:sz w:val="24"/>
          <w:szCs w:val="24"/>
        </w:rPr>
      </w:pPr>
      <w:r w:rsidRPr="00B94D91">
        <w:rPr>
          <w:rFonts w:ascii="Times New Roman" w:eastAsia="Times New Roman" w:hAnsi="Times New Roman" w:cs="Times New Roman"/>
          <w:sz w:val="24"/>
          <w:szCs w:val="24"/>
        </w:rPr>
        <w:t>The proportion of braking power generated per unit of fuel input energy is an engine's brake thermal efficiency, or BTHE. Because ethanol contains more oxygen, it burns more quickly, increasing internal pressure and temperature and raising BTHE.</w:t>
      </w:r>
    </w:p>
    <w:p w:rsidR="00B94D91" w:rsidRPr="00B94D91" w:rsidRDefault="00B94D91" w:rsidP="00B94D91">
      <w:pPr>
        <w:spacing w:before="100" w:beforeAutospacing="1" w:after="100" w:afterAutospacing="1" w:line="240" w:lineRule="auto"/>
        <w:jc w:val="both"/>
        <w:rPr>
          <w:rFonts w:ascii="Times New Roman" w:eastAsia="Times New Roman" w:hAnsi="Times New Roman" w:cs="Times New Roman"/>
          <w:sz w:val="24"/>
          <w:szCs w:val="24"/>
        </w:rPr>
      </w:pPr>
      <w:r w:rsidRPr="00B94D91">
        <w:rPr>
          <w:rFonts w:ascii="Times New Roman" w:eastAsia="Times New Roman" w:hAnsi="Times New Roman" w:cs="Times New Roman"/>
          <w:sz w:val="24"/>
          <w:szCs w:val="24"/>
        </w:rPr>
        <w:t xml:space="preserve">The average pressure that compresses the engine's piston to produce torque output is known as the brake mean effective pressure, or BMEP. At 4500 rpm, the L90 has a higher BMEP of 13.12 </w:t>
      </w:r>
      <w:proofErr w:type="gramStart"/>
      <w:r w:rsidRPr="00B94D91">
        <w:rPr>
          <w:rFonts w:ascii="Times New Roman" w:eastAsia="Times New Roman" w:hAnsi="Times New Roman" w:cs="Times New Roman"/>
          <w:sz w:val="24"/>
          <w:szCs w:val="24"/>
        </w:rPr>
        <w:t>bar</w:t>
      </w:r>
      <w:proofErr w:type="gramEnd"/>
      <w:r w:rsidRPr="00B94D91">
        <w:rPr>
          <w:rFonts w:ascii="Times New Roman" w:eastAsia="Times New Roman" w:hAnsi="Times New Roman" w:cs="Times New Roman"/>
          <w:sz w:val="24"/>
          <w:szCs w:val="24"/>
        </w:rPr>
        <w:t>, which could be the result of increased engine output and improved combustion efficiency.</w:t>
      </w:r>
    </w:p>
    <w:p w:rsidR="009B3F1D" w:rsidRPr="00CF5326" w:rsidRDefault="009B3F1D" w:rsidP="00EE6337">
      <w:pPr>
        <w:jc w:val="center"/>
        <w:rPr>
          <w:rFonts w:ascii="Times New Roman" w:hAnsi="Times New Roman" w:cs="Times New Roman"/>
          <w:sz w:val="24"/>
          <w:szCs w:val="24"/>
        </w:rPr>
      </w:pPr>
    </w:p>
    <w:p w:rsidR="009B3F1D" w:rsidRPr="00CF5326" w:rsidRDefault="009B3F1D" w:rsidP="009B3F1D">
      <w:pPr>
        <w:spacing w:line="240" w:lineRule="auto"/>
        <w:rPr>
          <w:rFonts w:ascii="Times New Roman" w:hAnsi="Times New Roman" w:cs="Times New Roman"/>
          <w:sz w:val="24"/>
          <w:szCs w:val="24"/>
        </w:rPr>
        <w:sectPr w:rsidR="009B3F1D" w:rsidRPr="00CF5326" w:rsidSect="006D6A13">
          <w:footerReference w:type="default" r:id="rId12"/>
          <w:pgSz w:w="11907" w:h="16839" w:code="9"/>
          <w:pgMar w:top="1411" w:right="1418" w:bottom="1418" w:left="1701" w:header="720" w:footer="720" w:gutter="0"/>
          <w:cols w:space="720"/>
          <w:docGrid w:linePitch="360"/>
        </w:sectPr>
      </w:pPr>
    </w:p>
    <w:p w:rsidR="009B3F1D" w:rsidRPr="00CF5326" w:rsidRDefault="009B3F1D" w:rsidP="009B3F1D">
      <w:pPr>
        <w:spacing w:line="240" w:lineRule="auto"/>
        <w:rPr>
          <w:rFonts w:ascii="Times New Roman" w:hAnsi="Times New Roman" w:cs="Times New Roman"/>
          <w:sz w:val="24"/>
          <w:szCs w:val="24"/>
        </w:rPr>
        <w:sectPr w:rsidR="009B3F1D" w:rsidRPr="00CF5326" w:rsidSect="00012252">
          <w:type w:val="continuous"/>
          <w:pgSz w:w="11907" w:h="16839" w:code="9"/>
          <w:pgMar w:top="1411" w:right="1418" w:bottom="1418" w:left="1701" w:header="720" w:footer="720" w:gutter="0"/>
          <w:cols w:num="2" w:space="720"/>
          <w:docGrid w:linePitch="360"/>
        </w:sectPr>
      </w:pPr>
    </w:p>
    <w:p w:rsidR="009B3F1D" w:rsidRPr="00CF5326" w:rsidRDefault="009B3F1D" w:rsidP="009B3F1D">
      <w:pPr>
        <w:spacing w:line="240" w:lineRule="auto"/>
        <w:jc w:val="both"/>
        <w:rPr>
          <w:rFonts w:ascii="Times New Roman" w:hAnsi="Times New Roman" w:cs="Times New Roman"/>
          <w:sz w:val="24"/>
          <w:szCs w:val="24"/>
        </w:rPr>
        <w:sectPr w:rsidR="009B3F1D" w:rsidRPr="00CF5326" w:rsidSect="00012252">
          <w:type w:val="continuous"/>
          <w:pgSz w:w="11907" w:h="16839" w:code="9"/>
          <w:pgMar w:top="1411" w:right="1418" w:bottom="1418" w:left="1701" w:header="720" w:footer="720" w:gutter="0"/>
          <w:cols w:num="2" w:space="720"/>
          <w:docGrid w:linePitch="360"/>
        </w:sectPr>
      </w:pPr>
    </w:p>
    <w:p w:rsidR="009B3F1D" w:rsidRPr="00CF5326" w:rsidRDefault="009B3F1D" w:rsidP="009B3F1D">
      <w:pPr>
        <w:pStyle w:val="Heading2"/>
        <w:spacing w:after="240" w:line="240" w:lineRule="auto"/>
        <w:jc w:val="both"/>
        <w:rPr>
          <w:rFonts w:ascii="Times New Roman" w:hAnsi="Times New Roman" w:cs="Times New Roman"/>
          <w:color w:val="auto"/>
          <w:sz w:val="24"/>
          <w:szCs w:val="24"/>
        </w:rPr>
      </w:pPr>
      <w:r w:rsidRPr="00CF5326">
        <w:rPr>
          <w:rFonts w:ascii="Times New Roman" w:hAnsi="Times New Roman" w:cs="Times New Roman"/>
          <w:color w:val="auto"/>
          <w:sz w:val="24"/>
          <w:szCs w:val="24"/>
        </w:rPr>
        <w:lastRenderedPageBreak/>
        <w:t>3.2. Emissions</w:t>
      </w:r>
    </w:p>
    <w:p w:rsidR="00C36E12" w:rsidRPr="00C36E12" w:rsidRDefault="00C36E12" w:rsidP="00C36E12">
      <w:pPr>
        <w:spacing w:after="0" w:line="240" w:lineRule="auto"/>
        <w:rPr>
          <w:rFonts w:ascii="Times New Roman" w:eastAsia="Times New Roman" w:hAnsi="Times New Roman" w:cs="Times New Roman"/>
          <w:sz w:val="24"/>
          <w:szCs w:val="24"/>
        </w:rPr>
      </w:pPr>
      <w:r w:rsidRPr="00C36E12">
        <w:rPr>
          <w:rFonts w:ascii="Times New Roman" w:eastAsia="Times New Roman" w:hAnsi="Times New Roman" w:cs="Times New Roman"/>
          <w:sz w:val="24"/>
          <w:szCs w:val="24"/>
        </w:rPr>
        <w:t xml:space="preserve">Fuel combustion produces pollutants like CO, HC, and </w:t>
      </w:r>
      <w:proofErr w:type="spellStart"/>
      <w:r w:rsidRPr="00C36E12">
        <w:rPr>
          <w:rFonts w:ascii="Times New Roman" w:eastAsia="Times New Roman" w:hAnsi="Times New Roman" w:cs="Times New Roman"/>
          <w:sz w:val="24"/>
          <w:szCs w:val="24"/>
        </w:rPr>
        <w:t>NOx</w:t>
      </w:r>
      <w:proofErr w:type="spellEnd"/>
      <w:r w:rsidRPr="00C36E12">
        <w:rPr>
          <w:rFonts w:ascii="Times New Roman" w:eastAsia="Times New Roman" w:hAnsi="Times New Roman" w:cs="Times New Roman"/>
          <w:sz w:val="24"/>
          <w:szCs w:val="24"/>
        </w:rPr>
        <w:t xml:space="preserve">. Carbon monoxide emissions occur due to incomplete combustion, while hydrocarbons remain in the products. </w:t>
      </w:r>
      <w:proofErr w:type="spellStart"/>
      <w:r w:rsidRPr="00C36E12">
        <w:rPr>
          <w:rFonts w:ascii="Times New Roman" w:eastAsia="Times New Roman" w:hAnsi="Times New Roman" w:cs="Times New Roman"/>
          <w:sz w:val="24"/>
          <w:szCs w:val="24"/>
        </w:rPr>
        <w:t>NOx</w:t>
      </w:r>
      <w:proofErr w:type="spellEnd"/>
      <w:r w:rsidRPr="00C36E12">
        <w:rPr>
          <w:rFonts w:ascii="Times New Roman" w:eastAsia="Times New Roman" w:hAnsi="Times New Roman" w:cs="Times New Roman"/>
          <w:sz w:val="24"/>
          <w:szCs w:val="24"/>
        </w:rPr>
        <w:t xml:space="preserve"> emissions are caused by high chamber temperatures, with fuel type playing a significant role.</w:t>
      </w:r>
    </w:p>
    <w:p w:rsidR="009B3F1D" w:rsidRPr="008C4241" w:rsidRDefault="008C4241" w:rsidP="008C4241">
      <w:pPr>
        <w:spacing w:before="100" w:beforeAutospacing="1" w:after="100" w:afterAutospacing="1" w:line="240" w:lineRule="auto"/>
        <w:jc w:val="both"/>
        <w:rPr>
          <w:rFonts w:ascii="Times New Roman" w:eastAsia="Times New Roman" w:hAnsi="Times New Roman" w:cs="Times New Roman"/>
          <w:sz w:val="24"/>
          <w:szCs w:val="24"/>
        </w:rPr>
      </w:pPr>
      <w:r w:rsidRPr="008C4241">
        <w:rPr>
          <w:rFonts w:ascii="Times New Roman" w:eastAsia="Times New Roman" w:hAnsi="Times New Roman" w:cs="Times New Roman"/>
          <w:sz w:val="24"/>
          <w:szCs w:val="24"/>
        </w:rPr>
        <w:t>Gasoline emits moderate to high amounts of CO, especially when less sophisticated control systems are used. Because ethanol burns cleaner when using E25, emissions are reduced. When mixed with E25, LPG-E25 produces emissions that are often lower than those of gasoline alone. This combination greatly cuts CO emissions.</w:t>
      </w:r>
    </w:p>
    <w:p w:rsidR="009B3F1D" w:rsidRPr="008C4241" w:rsidRDefault="008C4241" w:rsidP="008C4241">
      <w:pPr>
        <w:spacing w:after="0" w:line="240" w:lineRule="auto"/>
        <w:jc w:val="both"/>
        <w:rPr>
          <w:rFonts w:ascii="Times New Roman" w:eastAsia="Times New Roman" w:hAnsi="Times New Roman" w:cs="Times New Roman"/>
          <w:sz w:val="24"/>
          <w:szCs w:val="24"/>
        </w:rPr>
      </w:pPr>
      <w:r w:rsidRPr="008C4241">
        <w:rPr>
          <w:rFonts w:ascii="Times New Roman" w:eastAsia="Times New Roman" w:hAnsi="Times New Roman" w:cs="Times New Roman"/>
          <w:sz w:val="24"/>
          <w:szCs w:val="24"/>
        </w:rPr>
        <w:t>Under partial load conditions, inadequate air suction leads to the production of hydrocarbons, which are organic molecules that come from incomplete combustion of hydrocarbon fuel. Compared to gasoline and E25 fuels, LPG produces fewer hydrocarb</w:t>
      </w:r>
      <w:r>
        <w:rPr>
          <w:rFonts w:ascii="Times New Roman" w:eastAsia="Times New Roman" w:hAnsi="Times New Roman" w:cs="Times New Roman"/>
          <w:sz w:val="24"/>
          <w:szCs w:val="24"/>
        </w:rPr>
        <w:t>ons</w:t>
      </w:r>
      <w:r w:rsidRPr="008C4241">
        <w:rPr>
          <w:rFonts w:ascii="Times New Roman" w:eastAsia="Times New Roman" w:hAnsi="Times New Roman" w:cs="Times New Roman"/>
          <w:sz w:val="24"/>
          <w:szCs w:val="24"/>
        </w:rPr>
        <w:t>. This is because LPG is flammable and readily mixes with air in its gaseous state. Compared to gasoline and LPG fractions, ethanol produces more hydrocarbon emissions during combustion because of its low diffusivity and difficulty igniting at low temperatures.</w:t>
      </w:r>
    </w:p>
    <w:p w:rsidR="009B3F1D" w:rsidRPr="008C4241" w:rsidRDefault="008C4241" w:rsidP="008C4241">
      <w:pPr>
        <w:jc w:val="both"/>
        <w:rPr>
          <w:rFonts w:ascii="Times New Roman" w:eastAsia="Times New Roman" w:hAnsi="Times New Roman" w:cs="Times New Roman"/>
          <w:sz w:val="24"/>
          <w:szCs w:val="24"/>
        </w:rPr>
      </w:pPr>
      <w:r w:rsidRPr="008C4241">
        <w:rPr>
          <w:rFonts w:ascii="Times New Roman" w:eastAsia="Times New Roman" w:hAnsi="Times New Roman" w:cs="Times New Roman"/>
          <w:sz w:val="24"/>
          <w:szCs w:val="24"/>
        </w:rPr>
        <w:t xml:space="preserve">When compared to gasoline and E25 emissions, </w:t>
      </w:r>
      <w:proofErr w:type="spellStart"/>
      <w:r w:rsidRPr="008C4241">
        <w:rPr>
          <w:rFonts w:ascii="Times New Roman" w:eastAsia="Times New Roman" w:hAnsi="Times New Roman" w:cs="Times New Roman"/>
          <w:sz w:val="24"/>
          <w:szCs w:val="24"/>
        </w:rPr>
        <w:t>NOx</w:t>
      </w:r>
      <w:proofErr w:type="spellEnd"/>
      <w:r w:rsidRPr="008C4241">
        <w:rPr>
          <w:rFonts w:ascii="Times New Roman" w:eastAsia="Times New Roman" w:hAnsi="Times New Roman" w:cs="Times New Roman"/>
          <w:sz w:val="24"/>
          <w:szCs w:val="24"/>
        </w:rPr>
        <w:t xml:space="preserve"> generation in LPG fractions increases linearly with engine speed. </w:t>
      </w:r>
      <w:proofErr w:type="spellStart"/>
      <w:r w:rsidRPr="008C4241">
        <w:rPr>
          <w:rFonts w:ascii="Times New Roman" w:eastAsia="Times New Roman" w:hAnsi="Times New Roman" w:cs="Times New Roman"/>
          <w:sz w:val="24"/>
          <w:szCs w:val="24"/>
        </w:rPr>
        <w:t>Nox</w:t>
      </w:r>
      <w:proofErr w:type="spellEnd"/>
      <w:r w:rsidRPr="008C4241">
        <w:rPr>
          <w:rFonts w:ascii="Times New Roman" w:eastAsia="Times New Roman" w:hAnsi="Times New Roman" w:cs="Times New Roman"/>
          <w:sz w:val="24"/>
          <w:szCs w:val="24"/>
        </w:rPr>
        <w:t xml:space="preserve"> emissions from LPG-E25 are higher due to increased combustion temperatures and complicated interactions between ethanol and LPG in fuel mixtures. Controlling </w:t>
      </w:r>
      <w:proofErr w:type="spellStart"/>
      <w:r w:rsidRPr="008C4241">
        <w:rPr>
          <w:rFonts w:ascii="Times New Roman" w:eastAsia="Times New Roman" w:hAnsi="Times New Roman" w:cs="Times New Roman"/>
          <w:sz w:val="24"/>
          <w:szCs w:val="24"/>
        </w:rPr>
        <w:t>NOx</w:t>
      </w:r>
      <w:proofErr w:type="spellEnd"/>
      <w:r w:rsidRPr="008C4241">
        <w:rPr>
          <w:rFonts w:ascii="Times New Roman" w:eastAsia="Times New Roman" w:hAnsi="Times New Roman" w:cs="Times New Roman"/>
          <w:sz w:val="24"/>
          <w:szCs w:val="24"/>
        </w:rPr>
        <w:t xml:space="preserve"> emissions in such mixtures requires careful engine tune and calibration.</w:t>
      </w:r>
    </w:p>
    <w:p w:rsidR="009B3F1D" w:rsidRPr="00CF5326" w:rsidRDefault="009B3F1D" w:rsidP="009B3F1D">
      <w:pPr>
        <w:pStyle w:val="ListParagraph"/>
        <w:numPr>
          <w:ilvl w:val="0"/>
          <w:numId w:val="4"/>
        </w:numPr>
        <w:spacing w:line="240" w:lineRule="auto"/>
        <w:rPr>
          <w:rFonts w:ascii="Times New Roman" w:hAnsi="Times New Roman" w:cs="Times New Roman"/>
          <w:sz w:val="24"/>
          <w:szCs w:val="24"/>
        </w:rPr>
      </w:pPr>
      <w:r w:rsidRPr="00CF5326">
        <w:rPr>
          <w:rFonts w:ascii="Times New Roman" w:hAnsi="Times New Roman" w:cs="Times New Roman"/>
          <w:b/>
          <w:sz w:val="24"/>
          <w:szCs w:val="24"/>
        </w:rPr>
        <w:t>Effect of Intake Manifold Temperature on Engine Power, Torque and BSFC</w:t>
      </w:r>
    </w:p>
    <w:p w:rsidR="005C030E" w:rsidRPr="005C030E" w:rsidRDefault="005C030E" w:rsidP="00353087">
      <w:pPr>
        <w:spacing w:after="0" w:line="240" w:lineRule="auto"/>
        <w:jc w:val="both"/>
        <w:rPr>
          <w:rFonts w:ascii="Times New Roman" w:eastAsia="Times New Roman" w:hAnsi="Times New Roman" w:cs="Times New Roman"/>
          <w:sz w:val="24"/>
          <w:szCs w:val="24"/>
        </w:rPr>
      </w:pPr>
      <w:r w:rsidRPr="005C030E">
        <w:rPr>
          <w:rFonts w:ascii="Times New Roman" w:eastAsia="Times New Roman" w:hAnsi="Times New Roman" w:cs="Times New Roman"/>
          <w:sz w:val="24"/>
          <w:szCs w:val="24"/>
        </w:rPr>
        <w:t>Engine performance and efficiency are maximized when lower intake temperatures are maintained through effective intake manifold cooling. Torque for L90 fuel improves at 200 K from 2000 rpm to 4000 rpm, with a maximum of 41.22 Nm. The power generated at temperatures of 200 K differs little from that at 310 K. This suggests that incoming fuel gets denser as the temperature of the fuel charging in the intake manifold drops, resulting in an increase in engine torque and power. For intake manifold temperatures of 200 K and 310 K, the minimal brake-specific fuel consumption is 0.247 kg/kW/</w:t>
      </w:r>
      <w:proofErr w:type="spellStart"/>
      <w:r w:rsidRPr="005C030E">
        <w:rPr>
          <w:rFonts w:ascii="Times New Roman" w:eastAsia="Times New Roman" w:hAnsi="Times New Roman" w:cs="Times New Roman"/>
          <w:sz w:val="24"/>
          <w:szCs w:val="24"/>
        </w:rPr>
        <w:t>hr</w:t>
      </w:r>
      <w:proofErr w:type="spellEnd"/>
      <w:r w:rsidRPr="005C030E">
        <w:rPr>
          <w:rFonts w:ascii="Times New Roman" w:eastAsia="Times New Roman" w:hAnsi="Times New Roman" w:cs="Times New Roman"/>
          <w:sz w:val="24"/>
          <w:szCs w:val="24"/>
        </w:rPr>
        <w:t xml:space="preserve"> and 0.250 kg/kW/</w:t>
      </w:r>
      <w:proofErr w:type="spellStart"/>
      <w:r w:rsidRPr="005C030E">
        <w:rPr>
          <w:rFonts w:ascii="Times New Roman" w:eastAsia="Times New Roman" w:hAnsi="Times New Roman" w:cs="Times New Roman"/>
          <w:sz w:val="24"/>
          <w:szCs w:val="24"/>
        </w:rPr>
        <w:t>hr</w:t>
      </w:r>
      <w:proofErr w:type="spellEnd"/>
      <w:r w:rsidRPr="005C030E">
        <w:rPr>
          <w:rFonts w:ascii="Times New Roman" w:eastAsia="Times New Roman" w:hAnsi="Times New Roman" w:cs="Times New Roman"/>
          <w:sz w:val="24"/>
          <w:szCs w:val="24"/>
        </w:rPr>
        <w:t xml:space="preserve"> at 3000 rpm, respectively. Better fuel vanishing and more efficient burning </w:t>
      </w:r>
      <w:proofErr w:type="gramStart"/>
      <w:r w:rsidRPr="005C030E">
        <w:rPr>
          <w:rFonts w:ascii="Times New Roman" w:eastAsia="Times New Roman" w:hAnsi="Times New Roman" w:cs="Times New Roman"/>
          <w:sz w:val="24"/>
          <w:szCs w:val="24"/>
        </w:rPr>
        <w:t>are</w:t>
      </w:r>
      <w:proofErr w:type="gramEnd"/>
      <w:r w:rsidRPr="005C030E">
        <w:rPr>
          <w:rFonts w:ascii="Times New Roman" w:eastAsia="Times New Roman" w:hAnsi="Times New Roman" w:cs="Times New Roman"/>
          <w:sz w:val="24"/>
          <w:szCs w:val="24"/>
        </w:rPr>
        <w:t xml:space="preserve"> encouraged by cooler air, which improves combustion and increases power and torque. Lowering the intake manifold temperature could potentially lead to better fuel efficiency and more miles traveled.</w:t>
      </w:r>
    </w:p>
    <w:p w:rsidR="00CF5326" w:rsidRPr="00CF5326" w:rsidRDefault="009B3F1D" w:rsidP="009B3F1D">
      <w:pPr>
        <w:spacing w:line="240" w:lineRule="auto"/>
        <w:jc w:val="both"/>
        <w:rPr>
          <w:rFonts w:ascii="Times New Roman" w:hAnsi="Times New Roman" w:cs="Times New Roman"/>
          <w:sz w:val="24"/>
          <w:szCs w:val="24"/>
        </w:rPr>
      </w:pPr>
      <w:r w:rsidRPr="00CF5326">
        <w:rPr>
          <w:rFonts w:ascii="Times New Roman" w:hAnsi="Times New Roman" w:cs="Times New Roman"/>
          <w:noProof/>
          <w:sz w:val="24"/>
          <w:szCs w:val="24"/>
        </w:rPr>
        <w:drawing>
          <wp:inline distT="0" distB="0" distL="0" distR="0" wp14:anchorId="71D3CB85" wp14:editId="6533959D">
            <wp:extent cx="2743200" cy="1657116"/>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42238" cy="1656535"/>
                    </a:xfrm>
                    <a:prstGeom prst="rect">
                      <a:avLst/>
                    </a:prstGeom>
                  </pic:spPr>
                </pic:pic>
              </a:graphicData>
            </a:graphic>
          </wp:inline>
        </w:drawing>
      </w:r>
      <w:r w:rsidRPr="00CF5326">
        <w:rPr>
          <w:rFonts w:ascii="Times New Roman" w:hAnsi="Times New Roman" w:cs="Times New Roman"/>
          <w:noProof/>
          <w:sz w:val="24"/>
          <w:szCs w:val="24"/>
        </w:rPr>
        <w:drawing>
          <wp:inline distT="0" distB="0" distL="0" distR="0" wp14:anchorId="1800082E" wp14:editId="54469684">
            <wp:extent cx="2874874" cy="1756867"/>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885657" cy="1763457"/>
                    </a:xfrm>
                    <a:prstGeom prst="rect">
                      <a:avLst/>
                    </a:prstGeom>
                  </pic:spPr>
                </pic:pic>
              </a:graphicData>
            </a:graphic>
          </wp:inline>
        </w:drawing>
      </w:r>
    </w:p>
    <w:p w:rsidR="00CF5326" w:rsidRPr="00CF5326" w:rsidRDefault="00CF5326" w:rsidP="009B3F1D">
      <w:pPr>
        <w:spacing w:line="240" w:lineRule="auto"/>
        <w:jc w:val="both"/>
        <w:rPr>
          <w:rFonts w:ascii="Times New Roman" w:hAnsi="Times New Roman" w:cs="Times New Roman"/>
          <w:sz w:val="24"/>
          <w:szCs w:val="24"/>
        </w:rPr>
      </w:pPr>
      <w:r w:rsidRPr="00CF5326">
        <w:rPr>
          <w:rFonts w:ascii="Times New Roman" w:hAnsi="Times New Roman" w:cs="Times New Roman"/>
          <w:sz w:val="24"/>
          <w:szCs w:val="24"/>
        </w:rPr>
        <w:t>Fig. 13 Brake Torque                                                                               Fig. 14 Brake Power</w:t>
      </w:r>
    </w:p>
    <w:p w:rsidR="009B3F1D" w:rsidRPr="00CF5326" w:rsidRDefault="00CF5326" w:rsidP="009B3F1D">
      <w:pPr>
        <w:spacing w:line="240" w:lineRule="auto"/>
        <w:jc w:val="both"/>
        <w:rPr>
          <w:rFonts w:ascii="Times New Roman" w:hAnsi="Times New Roman" w:cs="Times New Roman"/>
          <w:sz w:val="24"/>
          <w:szCs w:val="24"/>
        </w:rPr>
      </w:pPr>
      <w:r w:rsidRPr="00CF5326">
        <w:rPr>
          <w:rFonts w:ascii="Times New Roman" w:hAnsi="Times New Roman" w:cs="Times New Roman"/>
          <w:noProof/>
          <w:sz w:val="24"/>
          <w:szCs w:val="24"/>
        </w:rPr>
        <w:lastRenderedPageBreak/>
        <w:drawing>
          <wp:inline distT="0" distB="0" distL="0" distR="0" wp14:anchorId="7F99E5FA" wp14:editId="4E1898F6">
            <wp:extent cx="2797400" cy="1711757"/>
            <wp:effectExtent l="0" t="0" r="317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04656" cy="1716197"/>
                    </a:xfrm>
                    <a:prstGeom prst="rect">
                      <a:avLst/>
                    </a:prstGeom>
                  </pic:spPr>
                </pic:pic>
              </a:graphicData>
            </a:graphic>
          </wp:inline>
        </w:drawing>
      </w:r>
    </w:p>
    <w:p w:rsidR="00CF5326" w:rsidRPr="00CF5326" w:rsidRDefault="00CF5326" w:rsidP="00CF5326">
      <w:pPr>
        <w:spacing w:line="240" w:lineRule="auto"/>
        <w:jc w:val="both"/>
        <w:rPr>
          <w:rFonts w:ascii="Times New Roman" w:hAnsi="Times New Roman" w:cs="Times New Roman"/>
          <w:sz w:val="24"/>
          <w:szCs w:val="24"/>
        </w:rPr>
      </w:pPr>
      <w:r w:rsidRPr="00CF5326">
        <w:rPr>
          <w:rFonts w:ascii="Times New Roman" w:hAnsi="Times New Roman" w:cs="Times New Roman"/>
          <w:sz w:val="24"/>
          <w:szCs w:val="24"/>
        </w:rPr>
        <w:t>Fig. 15 Brake Specific Fuel Consumption</w:t>
      </w:r>
    </w:p>
    <w:p w:rsidR="00CF5326" w:rsidRPr="00CF5326" w:rsidRDefault="00CF5326" w:rsidP="00CF5326">
      <w:pPr>
        <w:pStyle w:val="ListParagraph"/>
        <w:numPr>
          <w:ilvl w:val="0"/>
          <w:numId w:val="4"/>
        </w:numPr>
        <w:spacing w:line="240" w:lineRule="auto"/>
        <w:rPr>
          <w:rFonts w:ascii="Times New Roman" w:eastAsia="Times New Roman" w:hAnsi="Times New Roman" w:cs="Times New Roman"/>
          <w:b/>
          <w:sz w:val="24"/>
          <w:szCs w:val="24"/>
        </w:rPr>
      </w:pPr>
      <w:r w:rsidRPr="00CF5326">
        <w:rPr>
          <w:rFonts w:ascii="Times New Roman" w:eastAsia="Times New Roman" w:hAnsi="Times New Roman" w:cs="Times New Roman"/>
          <w:b/>
          <w:sz w:val="24"/>
          <w:szCs w:val="24"/>
        </w:rPr>
        <w:t>Effect of the Valve Overlap on Engine Power, Torque and BSFC</w:t>
      </w:r>
    </w:p>
    <w:p w:rsidR="00353087" w:rsidRPr="00353087" w:rsidRDefault="00353087" w:rsidP="00353087">
      <w:pPr>
        <w:spacing w:after="0" w:line="240" w:lineRule="auto"/>
        <w:jc w:val="both"/>
        <w:rPr>
          <w:rFonts w:ascii="Times New Roman" w:eastAsia="Times New Roman" w:hAnsi="Times New Roman" w:cs="Times New Roman"/>
          <w:sz w:val="24"/>
          <w:szCs w:val="24"/>
        </w:rPr>
      </w:pPr>
      <w:r w:rsidRPr="00353087">
        <w:rPr>
          <w:rFonts w:ascii="Times New Roman" w:eastAsia="Times New Roman" w:hAnsi="Times New Roman" w:cs="Times New Roman"/>
          <w:sz w:val="24"/>
          <w:szCs w:val="24"/>
        </w:rPr>
        <w:t>Valve overlap occurs when the engine cycle shifts from exhaust to intake stroke, allowing the combustion chamber to receive fresh intake air or a fuel-air mixture simultaneously. This affects engine performance parameters such as power, torque, and BSFC. Increased valve overlap can enhance power output at higher RPMs due to better exhaust gas scavenging and improved intake of fresh air-fuel mixture, leading to more complete combustion and higher power. The maximum engine torque increased by 3.13% at 82 degrees of valve overlap at 4000 rpm, indicating enhanced scavenging and improved intake filling contribute to higher torque at high speed. Engines wi</w:t>
      </w:r>
      <w:r>
        <w:rPr>
          <w:rFonts w:ascii="Times New Roman" w:eastAsia="Times New Roman" w:hAnsi="Times New Roman" w:cs="Times New Roman"/>
          <w:sz w:val="24"/>
          <w:szCs w:val="24"/>
        </w:rPr>
        <w:t>th higher valve overlap shows</w:t>
      </w:r>
      <w:r w:rsidRPr="00353087">
        <w:rPr>
          <w:rFonts w:ascii="Times New Roman" w:eastAsia="Times New Roman" w:hAnsi="Times New Roman" w:cs="Times New Roman"/>
          <w:sz w:val="24"/>
          <w:szCs w:val="24"/>
        </w:rPr>
        <w:t xml:space="preserve"> a lower BSFC at high RPMs due to improved combustion efficiency and better utilization of the air-fuel mixture. At 82 degree valve overlap, the BSFC reduced by 0.21% compared to 75 degree valve overlap, indicating that enhanced scavenging and intake filling improves overall engine efficiency, leading to better fuel economy relative to power output at those speeds.</w:t>
      </w:r>
    </w:p>
    <w:p w:rsidR="00CF5326" w:rsidRPr="00CF5326" w:rsidRDefault="00CF5326" w:rsidP="00CF5326">
      <w:pPr>
        <w:spacing w:line="240" w:lineRule="auto"/>
        <w:jc w:val="both"/>
        <w:rPr>
          <w:rFonts w:ascii="Times New Roman" w:hAnsi="Times New Roman" w:cs="Times New Roman"/>
          <w:b/>
          <w:sz w:val="24"/>
          <w:szCs w:val="24"/>
        </w:rPr>
      </w:pPr>
      <w:r w:rsidRPr="00CF5326">
        <w:rPr>
          <w:rFonts w:ascii="Times New Roman" w:hAnsi="Times New Roman" w:cs="Times New Roman"/>
          <w:noProof/>
          <w:sz w:val="24"/>
          <w:szCs w:val="24"/>
        </w:rPr>
        <w:drawing>
          <wp:inline distT="0" distB="0" distL="0" distR="0" wp14:anchorId="0C60472A" wp14:editId="6496C6CF">
            <wp:extent cx="2618841" cy="15680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626452" cy="1572629"/>
                    </a:xfrm>
                    <a:prstGeom prst="rect">
                      <a:avLst/>
                    </a:prstGeom>
                  </pic:spPr>
                </pic:pic>
              </a:graphicData>
            </a:graphic>
          </wp:inline>
        </w:drawing>
      </w:r>
      <w:r w:rsidRPr="00CF5326">
        <w:rPr>
          <w:rFonts w:ascii="Times New Roman" w:hAnsi="Times New Roman" w:cs="Times New Roman"/>
          <w:noProof/>
          <w:sz w:val="24"/>
          <w:szCs w:val="24"/>
        </w:rPr>
        <w:drawing>
          <wp:inline distT="0" distB="0" distL="0" distR="0" wp14:anchorId="0755E804" wp14:editId="05B29BC0">
            <wp:extent cx="2662733" cy="16042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669426" cy="1608288"/>
                    </a:xfrm>
                    <a:prstGeom prst="rect">
                      <a:avLst/>
                    </a:prstGeom>
                  </pic:spPr>
                </pic:pic>
              </a:graphicData>
            </a:graphic>
          </wp:inline>
        </w:drawing>
      </w:r>
    </w:p>
    <w:p w:rsidR="00CF5326" w:rsidRPr="00CF5326" w:rsidRDefault="00CF5326" w:rsidP="00CF5326">
      <w:pPr>
        <w:spacing w:line="240" w:lineRule="auto"/>
        <w:jc w:val="both"/>
        <w:rPr>
          <w:rFonts w:ascii="Times New Roman" w:hAnsi="Times New Roman" w:cs="Times New Roman"/>
          <w:b/>
          <w:sz w:val="24"/>
          <w:szCs w:val="24"/>
        </w:rPr>
      </w:pPr>
      <w:r w:rsidRPr="00CF5326">
        <w:rPr>
          <w:rFonts w:ascii="Times New Roman" w:hAnsi="Times New Roman" w:cs="Times New Roman"/>
          <w:sz w:val="24"/>
          <w:szCs w:val="24"/>
        </w:rPr>
        <w:t>Fig. 16 Brake Torque                                                            Fig. 17 Brake Power</w:t>
      </w:r>
    </w:p>
    <w:p w:rsidR="00CF5326" w:rsidRPr="00CF5326" w:rsidRDefault="00CF5326" w:rsidP="00CF5326">
      <w:pPr>
        <w:spacing w:line="240" w:lineRule="auto"/>
        <w:jc w:val="both"/>
        <w:rPr>
          <w:rFonts w:ascii="Times New Roman" w:hAnsi="Times New Roman" w:cs="Times New Roman"/>
          <w:b/>
          <w:sz w:val="24"/>
          <w:szCs w:val="24"/>
        </w:rPr>
      </w:pPr>
      <w:r w:rsidRPr="00CF5326">
        <w:rPr>
          <w:rFonts w:ascii="Times New Roman" w:hAnsi="Times New Roman" w:cs="Times New Roman"/>
          <w:noProof/>
          <w:sz w:val="24"/>
          <w:szCs w:val="24"/>
        </w:rPr>
        <w:lastRenderedPageBreak/>
        <w:drawing>
          <wp:inline distT="0" distB="0" distL="0" distR="0" wp14:anchorId="300DD45E" wp14:editId="1D98D5CB">
            <wp:extent cx="3277209" cy="1994821"/>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282447" cy="1998010"/>
                    </a:xfrm>
                    <a:prstGeom prst="rect">
                      <a:avLst/>
                    </a:prstGeom>
                  </pic:spPr>
                </pic:pic>
              </a:graphicData>
            </a:graphic>
          </wp:inline>
        </w:drawing>
      </w:r>
    </w:p>
    <w:p w:rsidR="00CF5326" w:rsidRPr="00CF5326" w:rsidRDefault="00CF5326" w:rsidP="00CF5326">
      <w:pPr>
        <w:spacing w:line="240" w:lineRule="auto"/>
        <w:jc w:val="both"/>
        <w:rPr>
          <w:rFonts w:ascii="Times New Roman" w:hAnsi="Times New Roman" w:cs="Times New Roman"/>
          <w:sz w:val="24"/>
          <w:szCs w:val="24"/>
        </w:rPr>
      </w:pPr>
      <w:r w:rsidRPr="00CF5326">
        <w:rPr>
          <w:rFonts w:ascii="Times New Roman" w:hAnsi="Times New Roman" w:cs="Times New Roman"/>
          <w:sz w:val="24"/>
          <w:szCs w:val="24"/>
        </w:rPr>
        <w:t>Fig. 18 Brake Specific Fuel Consumption</w:t>
      </w:r>
    </w:p>
    <w:p w:rsidR="00CF5326" w:rsidRPr="00CF5326" w:rsidRDefault="00CF5326" w:rsidP="00CF5326">
      <w:pPr>
        <w:pStyle w:val="Heading1"/>
        <w:numPr>
          <w:ilvl w:val="0"/>
          <w:numId w:val="4"/>
        </w:numPr>
        <w:spacing w:line="240" w:lineRule="auto"/>
        <w:rPr>
          <w:rFonts w:ascii="Times New Roman" w:hAnsi="Times New Roman" w:cs="Times New Roman"/>
          <w:color w:val="auto"/>
          <w:sz w:val="24"/>
          <w:szCs w:val="24"/>
        </w:rPr>
      </w:pPr>
      <w:r w:rsidRPr="00CF5326">
        <w:rPr>
          <w:rFonts w:ascii="Times New Roman" w:hAnsi="Times New Roman" w:cs="Times New Roman"/>
          <w:color w:val="auto"/>
          <w:sz w:val="24"/>
          <w:szCs w:val="24"/>
        </w:rPr>
        <w:t>Conclusions</w:t>
      </w:r>
    </w:p>
    <w:p w:rsidR="001E551F" w:rsidRPr="001E551F" w:rsidRDefault="00882CC6" w:rsidP="001E551F">
      <w:pPr>
        <w:jc w:val="both"/>
        <w:rPr>
          <w:rFonts w:ascii="Times New Roman" w:eastAsia="Times New Roman" w:hAnsi="Times New Roman" w:cs="Times New Roman"/>
          <w:sz w:val="24"/>
          <w:szCs w:val="24"/>
        </w:rPr>
      </w:pPr>
      <w:r w:rsidRPr="00882CC6">
        <w:rPr>
          <w:rFonts w:ascii="Times New Roman" w:eastAsia="Times New Roman" w:hAnsi="Times New Roman" w:cs="Times New Roman"/>
          <w:sz w:val="24"/>
          <w:szCs w:val="24"/>
        </w:rPr>
        <w:t>In order to address fuel shortages and environmental contamination, this research looks into the usage of alternative fuels in spark-ignition engines, such as ethanol-gasoline combustion (E25) and LPG-E25 mix. The performance of a spark ignition engine and the exhaust emissions of gasoline, E25, and LPG fuels were assessed using a 1-D model simulation. According to the study, L90 fuel outperforms E25 and gasoline in terms of brake mean effective pressure, engine torque output, charging efficiency, volumetric efficiency, and cylinder pressure. By maintaining reduced intake temperatures, increasing torque and power, and guaranteeing a denser air-fuel mixture, efficient intake manifold cooling enhances engine performance and efficiency. Engine power, torque, and brake-specific fuel consumption are all impacted by valve overlap; greater overlap enhances both fuel consumption and exhaust</w:t>
      </w:r>
      <w:r>
        <w:rPr>
          <w:rFonts w:ascii="Times New Roman" w:eastAsia="Times New Roman" w:hAnsi="Times New Roman" w:cs="Times New Roman"/>
          <w:sz w:val="24"/>
          <w:szCs w:val="24"/>
        </w:rPr>
        <w:t xml:space="preserve"> gas scavenging. </w:t>
      </w:r>
      <w:r w:rsidR="001E551F" w:rsidRPr="001E551F">
        <w:rPr>
          <w:rFonts w:ascii="Times New Roman" w:eastAsia="Times New Roman" w:hAnsi="Times New Roman" w:cs="Times New Roman"/>
          <w:sz w:val="24"/>
          <w:szCs w:val="24"/>
        </w:rPr>
        <w:t xml:space="preserve">Pollutants such as CO, HC, and </w:t>
      </w:r>
      <w:proofErr w:type="spellStart"/>
      <w:r w:rsidR="001E551F" w:rsidRPr="001E551F">
        <w:rPr>
          <w:rFonts w:ascii="Times New Roman" w:eastAsia="Times New Roman" w:hAnsi="Times New Roman" w:cs="Times New Roman"/>
          <w:sz w:val="24"/>
          <w:szCs w:val="24"/>
        </w:rPr>
        <w:t>NOx</w:t>
      </w:r>
      <w:proofErr w:type="spellEnd"/>
      <w:r w:rsidR="001E551F" w:rsidRPr="001E551F">
        <w:rPr>
          <w:rFonts w:ascii="Times New Roman" w:eastAsia="Times New Roman" w:hAnsi="Times New Roman" w:cs="Times New Roman"/>
          <w:sz w:val="24"/>
          <w:szCs w:val="24"/>
        </w:rPr>
        <w:t xml:space="preserve"> are released during fuel combustion, while incomplete combustion and residual hydrocarbons in the products also release CO monoxide. The kind of fuel is a major factor in </w:t>
      </w:r>
      <w:proofErr w:type="spellStart"/>
      <w:r w:rsidR="001E551F" w:rsidRPr="001E551F">
        <w:rPr>
          <w:rFonts w:ascii="Times New Roman" w:eastAsia="Times New Roman" w:hAnsi="Times New Roman" w:cs="Times New Roman"/>
          <w:sz w:val="24"/>
          <w:szCs w:val="24"/>
        </w:rPr>
        <w:t>NOx</w:t>
      </w:r>
      <w:proofErr w:type="spellEnd"/>
      <w:r w:rsidR="001E551F" w:rsidRPr="001E551F">
        <w:rPr>
          <w:rFonts w:ascii="Times New Roman" w:eastAsia="Times New Roman" w:hAnsi="Times New Roman" w:cs="Times New Roman"/>
          <w:sz w:val="24"/>
          <w:szCs w:val="24"/>
        </w:rPr>
        <w:t xml:space="preserve"> emissions, which are caused by high chamber temperatures. Moderate to high levels of CO are released by gasoline, however when E25 is used, ethanol burns cleaner and releases fewer emissions. When combined with E25, LPG-E25 emits fewer emissions than gasoline alone, which dramatically lowers CO emissions. Insufficient air suction causes the formation of hydrocarbons when there is a partial load. As a result of its quick mixing with air and flammability, LPG generates fewer hydrocarbons. Since it is more difficult to ignite at low temperatures and has a low diffusivity, ethanol emits more hydrocarbons into the atmosphere. Although LPG-E25 emissions are higher because of higher combustion temperatures and complex interactions, </w:t>
      </w:r>
      <w:proofErr w:type="spellStart"/>
      <w:r w:rsidR="001E551F" w:rsidRPr="001E551F">
        <w:rPr>
          <w:rFonts w:ascii="Times New Roman" w:eastAsia="Times New Roman" w:hAnsi="Times New Roman" w:cs="Times New Roman"/>
          <w:sz w:val="24"/>
          <w:szCs w:val="24"/>
        </w:rPr>
        <w:t>NOx</w:t>
      </w:r>
      <w:proofErr w:type="spellEnd"/>
      <w:r w:rsidR="001E551F" w:rsidRPr="001E551F">
        <w:rPr>
          <w:rFonts w:ascii="Times New Roman" w:eastAsia="Times New Roman" w:hAnsi="Times New Roman" w:cs="Times New Roman"/>
          <w:sz w:val="24"/>
          <w:szCs w:val="24"/>
        </w:rPr>
        <w:t xml:space="preserve"> generation in LPG fractions increases linearly with engine speed. Proper engine calibration and tuning are necessary to control </w:t>
      </w:r>
      <w:proofErr w:type="spellStart"/>
      <w:r w:rsidR="001E551F" w:rsidRPr="001E551F">
        <w:rPr>
          <w:rFonts w:ascii="Times New Roman" w:eastAsia="Times New Roman" w:hAnsi="Times New Roman" w:cs="Times New Roman"/>
          <w:sz w:val="24"/>
          <w:szCs w:val="24"/>
        </w:rPr>
        <w:t>NOx</w:t>
      </w:r>
      <w:proofErr w:type="spellEnd"/>
      <w:r w:rsidR="001E551F" w:rsidRPr="001E551F">
        <w:rPr>
          <w:rFonts w:ascii="Times New Roman" w:eastAsia="Times New Roman" w:hAnsi="Times New Roman" w:cs="Times New Roman"/>
          <w:sz w:val="24"/>
          <w:szCs w:val="24"/>
        </w:rPr>
        <w:t xml:space="preserve"> emissions.</w:t>
      </w:r>
    </w:p>
    <w:p w:rsidR="00882CC6" w:rsidRDefault="00882CC6" w:rsidP="001E551F">
      <w:pPr>
        <w:jc w:val="both"/>
        <w:rPr>
          <w:rFonts w:ascii="Times New Roman" w:eastAsia="Times New Roman" w:hAnsi="Times New Roman" w:cs="Times New Roman"/>
          <w:sz w:val="24"/>
          <w:szCs w:val="24"/>
        </w:rPr>
      </w:pPr>
    </w:p>
    <w:p w:rsidR="001E551F" w:rsidRDefault="001E551F" w:rsidP="001E551F">
      <w:pPr>
        <w:jc w:val="both"/>
        <w:rPr>
          <w:rFonts w:ascii="Times New Roman" w:eastAsia="Times New Roman" w:hAnsi="Times New Roman" w:cs="Times New Roman"/>
          <w:sz w:val="24"/>
          <w:szCs w:val="24"/>
        </w:rPr>
      </w:pPr>
    </w:p>
    <w:p w:rsidR="001E551F" w:rsidRDefault="001E551F" w:rsidP="001E551F">
      <w:pPr>
        <w:jc w:val="both"/>
        <w:rPr>
          <w:rFonts w:ascii="Times New Roman" w:eastAsia="Times New Roman" w:hAnsi="Times New Roman" w:cs="Times New Roman"/>
          <w:sz w:val="24"/>
          <w:szCs w:val="24"/>
        </w:rPr>
      </w:pPr>
    </w:p>
    <w:p w:rsidR="001E551F" w:rsidRPr="00882CC6" w:rsidRDefault="001E551F" w:rsidP="001E551F">
      <w:pPr>
        <w:jc w:val="both"/>
        <w:rPr>
          <w:rFonts w:ascii="Times New Roman" w:eastAsia="Times New Roman" w:hAnsi="Times New Roman" w:cs="Times New Roman"/>
          <w:sz w:val="24"/>
          <w:szCs w:val="24"/>
        </w:rPr>
      </w:pPr>
    </w:p>
    <w:p w:rsidR="00CF5326" w:rsidRPr="00CF5326" w:rsidRDefault="00CF5326" w:rsidP="00CF5326">
      <w:pPr>
        <w:pStyle w:val="Heading1"/>
        <w:tabs>
          <w:tab w:val="center" w:pos="4513"/>
          <w:tab w:val="left" w:pos="6900"/>
        </w:tabs>
        <w:spacing w:after="240" w:line="240" w:lineRule="auto"/>
        <w:jc w:val="center"/>
        <w:rPr>
          <w:rFonts w:ascii="Times New Roman" w:hAnsi="Times New Roman" w:cs="Times New Roman"/>
          <w:b w:val="0"/>
          <w:color w:val="auto"/>
          <w:sz w:val="24"/>
          <w:szCs w:val="24"/>
        </w:rPr>
      </w:pPr>
      <w:r w:rsidRPr="00CF5326">
        <w:rPr>
          <w:rFonts w:ascii="Times New Roman" w:hAnsi="Times New Roman" w:cs="Times New Roman"/>
          <w:color w:val="auto"/>
          <w:sz w:val="24"/>
          <w:szCs w:val="24"/>
        </w:rPr>
        <w:t>Acknowledgments</w:t>
      </w:r>
    </w:p>
    <w:p w:rsidR="00CF5326" w:rsidRPr="005C38C8" w:rsidRDefault="00CF5326" w:rsidP="005C38C8">
      <w:pPr>
        <w:spacing w:line="240" w:lineRule="auto"/>
        <w:jc w:val="both"/>
        <w:rPr>
          <w:rFonts w:ascii="Times New Roman" w:hAnsi="Times New Roman" w:cs="Times New Roman"/>
          <w:sz w:val="24"/>
          <w:szCs w:val="24"/>
        </w:rPr>
      </w:pPr>
      <w:r w:rsidRPr="00CF5326">
        <w:rPr>
          <w:rFonts w:ascii="Times New Roman" w:hAnsi="Times New Roman" w:cs="Times New Roman"/>
          <w:sz w:val="24"/>
          <w:szCs w:val="24"/>
        </w:rPr>
        <w:t>I would like to express my sincere gratitude to those who have supported and contributed to this research.</w:t>
      </w:r>
    </w:p>
    <w:p w:rsidR="005C38C8" w:rsidRPr="005C38C8" w:rsidRDefault="005C38C8" w:rsidP="005C38C8">
      <w:pPr>
        <w:keepNext/>
        <w:keepLines/>
        <w:tabs>
          <w:tab w:val="center" w:pos="4513"/>
          <w:tab w:val="left" w:pos="6900"/>
        </w:tabs>
        <w:spacing w:before="480" w:after="0" w:line="240" w:lineRule="auto"/>
        <w:jc w:val="both"/>
        <w:outlineLvl w:val="0"/>
        <w:rPr>
          <w:rFonts w:ascii="Times New Roman" w:eastAsiaTheme="majorEastAsia" w:hAnsi="Times New Roman" w:cs="Times New Roman"/>
          <w:b/>
          <w:bCs/>
          <w:sz w:val="24"/>
          <w:szCs w:val="20"/>
        </w:rPr>
      </w:pPr>
      <w:r w:rsidRPr="005C38C8">
        <w:rPr>
          <w:rFonts w:ascii="Times New Roman" w:eastAsiaTheme="majorEastAsia" w:hAnsi="Times New Roman" w:cs="Times New Roman"/>
          <w:b/>
          <w:bCs/>
          <w:sz w:val="24"/>
          <w:szCs w:val="20"/>
        </w:rPr>
        <w:t>REFERENCES</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b/>
          <w:sz w:val="24"/>
          <w:szCs w:val="20"/>
        </w:rPr>
        <w:fldChar w:fldCharType="begin" w:fldLock="1"/>
      </w:r>
      <w:r w:rsidRPr="005C38C8">
        <w:rPr>
          <w:rFonts w:ascii="Times New Roman" w:eastAsiaTheme="minorEastAsia" w:hAnsi="Times New Roman" w:cs="Times New Roman"/>
          <w:b/>
          <w:sz w:val="24"/>
          <w:szCs w:val="20"/>
        </w:rPr>
        <w:instrText xml:space="preserve">ADDIN Mendeley Bibliography CSL_BIBLIOGRAPHY </w:instrText>
      </w:r>
      <w:r w:rsidRPr="005C38C8">
        <w:rPr>
          <w:rFonts w:ascii="Times New Roman" w:eastAsiaTheme="minorEastAsia" w:hAnsi="Times New Roman" w:cs="Times New Roman"/>
          <w:b/>
          <w:sz w:val="24"/>
          <w:szCs w:val="20"/>
        </w:rPr>
        <w:fldChar w:fldCharType="separate"/>
      </w:r>
      <w:r w:rsidRPr="005C38C8">
        <w:rPr>
          <w:rFonts w:ascii="Times New Roman" w:eastAsiaTheme="minorEastAsia" w:hAnsi="Times New Roman" w:cs="Times New Roman"/>
          <w:noProof/>
          <w:sz w:val="24"/>
          <w:szCs w:val="24"/>
        </w:rPr>
        <w:t xml:space="preserve">Ali, A., Audi, M., &amp; Roussel, Y. (2021). Natural resources depletion, renewable energy consumption and environmental degradation: A comparative analysis of developed and developing world. </w:t>
      </w:r>
      <w:r w:rsidRPr="005C38C8">
        <w:rPr>
          <w:rFonts w:ascii="Times New Roman" w:eastAsiaTheme="minorEastAsia" w:hAnsi="Times New Roman" w:cs="Times New Roman"/>
          <w:i/>
          <w:iCs/>
          <w:noProof/>
          <w:sz w:val="24"/>
          <w:szCs w:val="24"/>
        </w:rPr>
        <w:t>International Journal of Energy Economics and Policy</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11</w:t>
      </w:r>
      <w:r w:rsidRPr="005C38C8">
        <w:rPr>
          <w:rFonts w:ascii="Times New Roman" w:eastAsiaTheme="minorEastAsia" w:hAnsi="Times New Roman" w:cs="Times New Roman"/>
          <w:noProof/>
          <w:sz w:val="24"/>
          <w:szCs w:val="24"/>
        </w:rPr>
        <w:t>(3), 251–260. https://doi.org/10.32479/ijeep.11008</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Aydin, F., &amp; Katirci, S. N. U. R. (2022). Experimental investigation of the use of LPG in a gasoline vehicle with a fuel stratified injection. </w:t>
      </w:r>
      <w:r w:rsidRPr="005C38C8">
        <w:rPr>
          <w:rFonts w:ascii="Times New Roman" w:eastAsiaTheme="minorEastAsia" w:hAnsi="Times New Roman" w:cs="Times New Roman"/>
          <w:i/>
          <w:iCs/>
          <w:noProof/>
          <w:sz w:val="24"/>
          <w:szCs w:val="24"/>
        </w:rPr>
        <w:t>Sādhanā</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0123456789</w:t>
      </w:r>
      <w:r w:rsidRPr="005C38C8">
        <w:rPr>
          <w:rFonts w:ascii="Times New Roman" w:eastAsiaTheme="minorEastAsia" w:hAnsi="Times New Roman" w:cs="Times New Roman"/>
          <w:noProof/>
          <w:sz w:val="24"/>
          <w:szCs w:val="24"/>
        </w:rPr>
        <w:t>. https://doi.org/10.1007/s12046-021-01801-2</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Berlini, R., Ant, F., Augusto, T., Moreira, A., &amp; Souza, F. De. (2020). </w:t>
      </w:r>
      <w:r w:rsidRPr="005C38C8">
        <w:rPr>
          <w:rFonts w:ascii="Times New Roman" w:eastAsiaTheme="minorEastAsia" w:hAnsi="Times New Roman" w:cs="Times New Roman"/>
          <w:i/>
          <w:iCs/>
          <w:noProof/>
          <w:sz w:val="24"/>
          <w:szCs w:val="24"/>
        </w:rPr>
        <w:t>Exploring the lean limit operation and fuel consumption improvement of a homogeneous charge pre-chamber torch ignition system in an SI engine fueled with a gasoline-bioethanol blend</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197</w:t>
      </w:r>
      <w:r w:rsidRPr="005C38C8">
        <w:rPr>
          <w:rFonts w:ascii="Times New Roman" w:eastAsiaTheme="minorEastAsia" w:hAnsi="Times New Roman" w:cs="Times New Roman"/>
          <w:noProof/>
          <w:sz w:val="24"/>
          <w:szCs w:val="24"/>
        </w:rPr>
        <w:t>. https://doi.org/10.1016/j.energy.2020.117300</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Chiong, M. S., Mohamad, M. Bin, Soon, C. M., &amp; Rajoo, S. (2023). </w:t>
      </w:r>
      <w:r w:rsidRPr="005C38C8">
        <w:rPr>
          <w:rFonts w:ascii="Times New Roman" w:eastAsiaTheme="minorEastAsia" w:hAnsi="Times New Roman" w:cs="Times New Roman"/>
          <w:i/>
          <w:iCs/>
          <w:noProof/>
          <w:sz w:val="24"/>
          <w:szCs w:val="24"/>
        </w:rPr>
        <w:t>1-D ENGINE MODELING OF 4- CYLINDER</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w:t>
      </w:r>
      <w:r w:rsidRPr="005C38C8">
        <w:rPr>
          <w:rFonts w:ascii="Times New Roman" w:eastAsiaTheme="minorEastAsia" w:hAnsi="Times New Roman" w:cs="Times New Roman"/>
          <w:noProof/>
          <w:sz w:val="24"/>
          <w:szCs w:val="24"/>
        </w:rPr>
        <w:t>(2022), 19–27.</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Conțiu, R., &amp; Chiriac, R. (2024). On the influence of different alcohol-type biofuels on performance and engine emissions of an SI engine. </w:t>
      </w:r>
      <w:r w:rsidRPr="005C38C8">
        <w:rPr>
          <w:rFonts w:ascii="Times New Roman" w:eastAsiaTheme="minorEastAsia" w:hAnsi="Times New Roman" w:cs="Times New Roman"/>
          <w:i/>
          <w:iCs/>
          <w:noProof/>
          <w:sz w:val="24"/>
          <w:szCs w:val="24"/>
        </w:rPr>
        <w:t>IOP Conference Series: Materials Science and Engineering</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1303</w:t>
      </w:r>
      <w:r w:rsidRPr="005C38C8">
        <w:rPr>
          <w:rFonts w:ascii="Times New Roman" w:eastAsiaTheme="minorEastAsia" w:hAnsi="Times New Roman" w:cs="Times New Roman"/>
          <w:noProof/>
          <w:sz w:val="24"/>
          <w:szCs w:val="24"/>
        </w:rPr>
        <w:t>(1), 012025. https://doi.org/10.1088/1757-899x/1303/1/012025</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Delvi, H. A., Faheem, M., Khan, S. A., Kumar, M. K., &amp; Kareemullah, M. (2019). Effect of ethanol-gasoline blends on performance, combustion and emission characteristics of spark ignition engine. </w:t>
      </w:r>
      <w:r w:rsidRPr="005C38C8">
        <w:rPr>
          <w:rFonts w:ascii="Times New Roman" w:eastAsiaTheme="minorEastAsia" w:hAnsi="Times New Roman" w:cs="Times New Roman"/>
          <w:i/>
          <w:iCs/>
          <w:noProof/>
          <w:sz w:val="24"/>
          <w:szCs w:val="24"/>
        </w:rPr>
        <w:t>Journal of Advanced Research in Fluid Mechanics and Thermal Sciences</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62</w:t>
      </w:r>
      <w:r w:rsidRPr="005C38C8">
        <w:rPr>
          <w:rFonts w:ascii="Times New Roman" w:eastAsiaTheme="minorEastAsia" w:hAnsi="Times New Roman" w:cs="Times New Roman"/>
          <w:noProof/>
          <w:sz w:val="24"/>
          <w:szCs w:val="24"/>
        </w:rPr>
        <w:t>(2), 209–220.</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Elshenawy, A. A., &amp; Razik, S. M. A. (2023). </w:t>
      </w:r>
      <w:r w:rsidRPr="005C38C8">
        <w:rPr>
          <w:rFonts w:ascii="Times New Roman" w:eastAsiaTheme="minorEastAsia" w:hAnsi="Times New Roman" w:cs="Times New Roman"/>
          <w:i/>
          <w:iCs/>
          <w:noProof/>
          <w:sz w:val="24"/>
          <w:szCs w:val="24"/>
        </w:rPr>
        <w:t>Modeling of combustion and emissions behavior on the effect of ethanol – gasoline blends in a four stroke SI engine</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15</w:t>
      </w:r>
      <w:r w:rsidRPr="005C38C8">
        <w:rPr>
          <w:rFonts w:ascii="Times New Roman" w:eastAsiaTheme="minorEastAsia" w:hAnsi="Times New Roman" w:cs="Times New Roman"/>
          <w:noProof/>
          <w:sz w:val="24"/>
          <w:szCs w:val="24"/>
        </w:rPr>
        <w:t>(3), 1–16. https://doi.org/10.1177/16878132231157178</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Farzam, R., Jafari, B., &amp; Kalaki, F. (2021). Turbocharged spark-ignition engine performance prediction in various inlet charged air temperatures fueled with gasoline–ethanol blends. </w:t>
      </w:r>
      <w:r w:rsidRPr="005C38C8">
        <w:rPr>
          <w:rFonts w:ascii="Times New Roman" w:eastAsiaTheme="minorEastAsia" w:hAnsi="Times New Roman" w:cs="Times New Roman"/>
          <w:i/>
          <w:iCs/>
          <w:noProof/>
          <w:sz w:val="24"/>
          <w:szCs w:val="24"/>
        </w:rPr>
        <w:t>International Journal of Engine Research</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22</w:t>
      </w:r>
      <w:r w:rsidRPr="005C38C8">
        <w:rPr>
          <w:rFonts w:ascii="Times New Roman" w:eastAsiaTheme="minorEastAsia" w:hAnsi="Times New Roman" w:cs="Times New Roman"/>
          <w:noProof/>
          <w:sz w:val="24"/>
          <w:szCs w:val="24"/>
        </w:rPr>
        <w:t>(7), 2233–2243. https://doi.org/10.1177/1468087420931718</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Hashem, G. T., &amp; Al-Dawidy, M. (2021). Use of LPG in SI engine- A review study. </w:t>
      </w:r>
      <w:r w:rsidRPr="005C38C8">
        <w:rPr>
          <w:rFonts w:ascii="Times New Roman" w:eastAsiaTheme="minorEastAsia" w:hAnsi="Times New Roman" w:cs="Times New Roman"/>
          <w:i/>
          <w:iCs/>
          <w:noProof/>
          <w:sz w:val="24"/>
          <w:szCs w:val="24"/>
        </w:rPr>
        <w:t>Al-Qadisiyah Journal for Engineering Sciences</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14</w:t>
      </w:r>
      <w:r w:rsidRPr="005C38C8">
        <w:rPr>
          <w:rFonts w:ascii="Times New Roman" w:eastAsiaTheme="minorEastAsia" w:hAnsi="Times New Roman" w:cs="Times New Roman"/>
          <w:noProof/>
          <w:sz w:val="24"/>
          <w:szCs w:val="24"/>
        </w:rPr>
        <w:t>(1), 52–59. https://doi.org/10.30772/qjes.v14i1.751</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Iodice, P., Senatore, A., Langella, G., Amoresano, A., Industriale, I., &amp; Federico, N. (2017). </w:t>
      </w:r>
      <w:r w:rsidRPr="005C38C8">
        <w:rPr>
          <w:rFonts w:ascii="Times New Roman" w:eastAsiaTheme="minorEastAsia" w:hAnsi="Times New Roman" w:cs="Times New Roman"/>
          <w:i/>
          <w:iCs/>
          <w:noProof/>
          <w:sz w:val="24"/>
          <w:szCs w:val="24"/>
        </w:rPr>
        <w:t xml:space="preserve">Advantages of Ethanol – Gasoline Blends as Fuel Substitute for Last Generation Si </w:t>
      </w:r>
      <w:r w:rsidRPr="005C38C8">
        <w:rPr>
          <w:rFonts w:ascii="Times New Roman" w:eastAsiaTheme="minorEastAsia" w:hAnsi="Times New Roman" w:cs="Times New Roman"/>
          <w:i/>
          <w:iCs/>
          <w:noProof/>
          <w:sz w:val="24"/>
          <w:szCs w:val="24"/>
        </w:rPr>
        <w:lastRenderedPageBreak/>
        <w:t>Engines</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36</w:t>
      </w:r>
      <w:r w:rsidRPr="005C38C8">
        <w:rPr>
          <w:rFonts w:ascii="Times New Roman" w:eastAsiaTheme="minorEastAsia" w:hAnsi="Times New Roman" w:cs="Times New Roman"/>
          <w:noProof/>
          <w:sz w:val="24"/>
          <w:szCs w:val="24"/>
        </w:rPr>
        <w:t>(4), 1173–1179. https://doi.org/10.1002/ep</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Islam, M. T. (2020). </w:t>
      </w:r>
      <w:r w:rsidRPr="005C38C8">
        <w:rPr>
          <w:rFonts w:ascii="Times New Roman" w:eastAsiaTheme="minorEastAsia" w:hAnsi="Times New Roman" w:cs="Times New Roman"/>
          <w:i/>
          <w:iCs/>
          <w:noProof/>
          <w:sz w:val="24"/>
          <w:szCs w:val="24"/>
        </w:rPr>
        <w:t>A Review on Liquefied Natural Gas as Fuels for Dual</w:t>
      </w:r>
      <w:r w:rsidRPr="005C38C8">
        <w:rPr>
          <w:rFonts w:ascii="Times New Roman" w:eastAsiaTheme="minorEastAsia" w:hAnsi="Times New Roman" w:cs="Times New Roman"/>
          <w:noProof/>
          <w:sz w:val="24"/>
          <w:szCs w:val="24"/>
        </w:rPr>
        <w:t>.</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Kamal, S., Eqqab, I., &amp; Raphael, R. (2022). </w:t>
      </w:r>
      <w:r w:rsidRPr="005C38C8">
        <w:rPr>
          <w:rFonts w:ascii="Times New Roman" w:eastAsiaTheme="minorEastAsia" w:hAnsi="Times New Roman" w:cs="Times New Roman"/>
          <w:i/>
          <w:iCs/>
          <w:noProof/>
          <w:sz w:val="24"/>
          <w:szCs w:val="24"/>
        </w:rPr>
        <w:t>Influence of intake air temperature on the performance of gasoline engines using a different type of fuel</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15</w:t>
      </w:r>
      <w:r w:rsidRPr="005C38C8">
        <w:rPr>
          <w:rFonts w:ascii="Times New Roman" w:eastAsiaTheme="minorEastAsia" w:hAnsi="Times New Roman" w:cs="Times New Roman"/>
          <w:noProof/>
          <w:sz w:val="24"/>
          <w:szCs w:val="24"/>
        </w:rPr>
        <w:t>, 229–237.</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Kiran, M. B. (2023). </w:t>
      </w:r>
      <w:r w:rsidRPr="005C38C8">
        <w:rPr>
          <w:rFonts w:ascii="Times New Roman" w:eastAsiaTheme="minorEastAsia" w:hAnsi="Times New Roman" w:cs="Times New Roman"/>
          <w:i/>
          <w:iCs/>
          <w:noProof/>
          <w:sz w:val="24"/>
          <w:szCs w:val="24"/>
        </w:rPr>
        <w:t>A Study of LNG as Fuel for Vehicles- A Review</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i</w:t>
      </w:r>
      <w:r w:rsidRPr="005C38C8">
        <w:rPr>
          <w:rFonts w:ascii="Times New Roman" w:eastAsiaTheme="minorEastAsia" w:hAnsi="Times New Roman" w:cs="Times New Roman"/>
          <w:noProof/>
          <w:sz w:val="24"/>
          <w:szCs w:val="24"/>
        </w:rPr>
        <w:t>, 1–9. https://doi.org/10.46254/af03.20220495</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Lindstad, E., Eskeland, G. S., Rialland, A., &amp; Valland, A. (2020). Decarbonizing maritime transport: The importance of engine technology and regulations for LNG to serve as a transition fuel. </w:t>
      </w:r>
      <w:r w:rsidRPr="005C38C8">
        <w:rPr>
          <w:rFonts w:ascii="Times New Roman" w:eastAsiaTheme="minorEastAsia" w:hAnsi="Times New Roman" w:cs="Times New Roman"/>
          <w:i/>
          <w:iCs/>
          <w:noProof/>
          <w:sz w:val="24"/>
          <w:szCs w:val="24"/>
        </w:rPr>
        <w:t>Sustainability (Switzerland)</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12</w:t>
      </w:r>
      <w:r w:rsidRPr="005C38C8">
        <w:rPr>
          <w:rFonts w:ascii="Times New Roman" w:eastAsiaTheme="minorEastAsia" w:hAnsi="Times New Roman" w:cs="Times New Roman"/>
          <w:noProof/>
          <w:sz w:val="24"/>
          <w:szCs w:val="24"/>
        </w:rPr>
        <w:t>(21), 1–19. https://doi.org/10.3390/su12218793</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Niculae, L. (2020). </w:t>
      </w:r>
      <w:r w:rsidRPr="005C38C8">
        <w:rPr>
          <w:rFonts w:ascii="Times New Roman" w:eastAsiaTheme="minorEastAsia" w:hAnsi="Times New Roman" w:cs="Times New Roman"/>
          <w:i/>
          <w:iCs/>
          <w:noProof/>
          <w:sz w:val="24"/>
          <w:szCs w:val="24"/>
        </w:rPr>
        <w:t>On the possibility to simulate the operation of a SI engine using alternative gaseous fuels ScienceDirect On the possibility to simulate the operation of a SI engine using alternative gaseous fuels</w:t>
      </w:r>
      <w:r w:rsidRPr="005C38C8">
        <w:rPr>
          <w:rFonts w:ascii="Times New Roman" w:eastAsiaTheme="minorEastAsia" w:hAnsi="Times New Roman" w:cs="Times New Roman"/>
          <w:noProof/>
          <w:sz w:val="24"/>
          <w:szCs w:val="24"/>
        </w:rPr>
        <w:t>.</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Rahman, A. (2018). </w:t>
      </w:r>
      <w:r w:rsidRPr="005C38C8">
        <w:rPr>
          <w:rFonts w:ascii="Times New Roman" w:eastAsiaTheme="minorEastAsia" w:hAnsi="Times New Roman" w:cs="Times New Roman"/>
          <w:i/>
          <w:iCs/>
          <w:noProof/>
          <w:sz w:val="24"/>
          <w:szCs w:val="24"/>
        </w:rPr>
        <w:t>Induction of hydrogen , hydroxy , and LPG with ethanol in a common SI engine : a comparison of performance and emission characteristics</w:t>
      </w:r>
      <w:r w:rsidRPr="005C38C8">
        <w:rPr>
          <w:rFonts w:ascii="Times New Roman" w:eastAsiaTheme="minorEastAsia" w:hAnsi="Times New Roman" w:cs="Times New Roman"/>
          <w:noProof/>
          <w:sz w:val="24"/>
          <w:szCs w:val="24"/>
        </w:rPr>
        <w:t>.</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Rahman, A. (2019). </w:t>
      </w:r>
      <w:r w:rsidRPr="005C38C8">
        <w:rPr>
          <w:rFonts w:ascii="Times New Roman" w:eastAsiaTheme="minorEastAsia" w:hAnsi="Times New Roman" w:cs="Times New Roman"/>
          <w:i/>
          <w:iCs/>
          <w:noProof/>
          <w:sz w:val="24"/>
          <w:szCs w:val="24"/>
        </w:rPr>
        <w:t>Induction of hydrogen , hydroxy , and LPG with ethanol in a common SI engine : a comparison of performance and emission characteristics</w:t>
      </w:r>
      <w:r w:rsidRPr="005C38C8">
        <w:rPr>
          <w:rFonts w:ascii="Times New Roman" w:eastAsiaTheme="minorEastAsia" w:hAnsi="Times New Roman" w:cs="Times New Roman"/>
          <w:noProof/>
          <w:sz w:val="24"/>
          <w:szCs w:val="24"/>
        </w:rPr>
        <w:t>. 3033–3040.</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Rashid, Z. A., &amp; Yeong, A. F. M. S. (2020). </w:t>
      </w:r>
      <w:r w:rsidRPr="005C38C8">
        <w:rPr>
          <w:rFonts w:ascii="Times New Roman" w:eastAsiaTheme="minorEastAsia" w:hAnsi="Times New Roman" w:cs="Times New Roman"/>
          <w:i/>
          <w:iCs/>
          <w:noProof/>
          <w:sz w:val="24"/>
          <w:szCs w:val="24"/>
        </w:rPr>
        <w:t>Performance and emission characteristics of LPG in a spark-ignition engine Performance and emission characteristics of LPG in a spark- ignition engine</w:t>
      </w:r>
      <w:r w:rsidRPr="005C38C8">
        <w:rPr>
          <w:rFonts w:ascii="Times New Roman" w:eastAsiaTheme="minorEastAsia" w:hAnsi="Times New Roman" w:cs="Times New Roman"/>
          <w:noProof/>
          <w:sz w:val="24"/>
          <w:szCs w:val="24"/>
        </w:rPr>
        <w:t>. https://doi.org/10.1088/1742-6596/1517/1/012037</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Science, E. (2019). </w:t>
      </w:r>
      <w:r w:rsidRPr="005C38C8">
        <w:rPr>
          <w:rFonts w:ascii="Times New Roman" w:eastAsiaTheme="minorEastAsia" w:hAnsi="Times New Roman" w:cs="Times New Roman"/>
          <w:i/>
          <w:iCs/>
          <w:noProof/>
          <w:sz w:val="24"/>
          <w:szCs w:val="24"/>
        </w:rPr>
        <w:t>Investigations on combustion characteristics of lean burn SI engine fuelled with Ethanol and LPG</w:t>
      </w:r>
      <w:r w:rsidRPr="005C38C8">
        <w:rPr>
          <w:rFonts w:ascii="Times New Roman" w:eastAsiaTheme="minorEastAsia" w:hAnsi="Times New Roman" w:cs="Times New Roman"/>
          <w:noProof/>
          <w:sz w:val="24"/>
          <w:szCs w:val="24"/>
        </w:rPr>
        <w:t>. https://doi.org/10.1088/1755-1315/265/1/012020</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Tadros, M., Ventura, M., &amp; Soares, C. G. (2018). Optimization procedure to minimize fuel consumption of a four-stroke marine turbocharged diesel engine. </w:t>
      </w:r>
      <w:r w:rsidRPr="005C38C8">
        <w:rPr>
          <w:rFonts w:ascii="Times New Roman" w:eastAsiaTheme="minorEastAsia" w:hAnsi="Times New Roman" w:cs="Times New Roman"/>
          <w:i/>
          <w:iCs/>
          <w:noProof/>
          <w:sz w:val="24"/>
          <w:szCs w:val="24"/>
        </w:rPr>
        <w:t>Energy</w:t>
      </w:r>
      <w:r w:rsidRPr="005C38C8">
        <w:rPr>
          <w:rFonts w:ascii="Times New Roman" w:eastAsiaTheme="minorEastAsia" w:hAnsi="Times New Roman" w:cs="Times New Roman"/>
          <w:noProof/>
          <w:sz w:val="24"/>
          <w:szCs w:val="24"/>
        </w:rPr>
        <w:t>. https://doi.org/10.1016/j.energy.2018.11.146</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Talib, G., Al-dawody, M. F., &amp; Sarris, I. E. (2023). The characteristics of gasoline engines with the use of LPG : An experimental and numerical study. </w:t>
      </w:r>
      <w:r w:rsidRPr="005C38C8">
        <w:rPr>
          <w:rFonts w:ascii="Times New Roman" w:eastAsiaTheme="minorEastAsia" w:hAnsi="Times New Roman" w:cs="Times New Roman"/>
          <w:i/>
          <w:iCs/>
          <w:noProof/>
          <w:sz w:val="24"/>
          <w:szCs w:val="24"/>
        </w:rPr>
        <w:t>International Journal of Thermofluids</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18</w:t>
      </w:r>
      <w:r w:rsidRPr="005C38C8">
        <w:rPr>
          <w:rFonts w:ascii="Times New Roman" w:eastAsiaTheme="minorEastAsia" w:hAnsi="Times New Roman" w:cs="Times New Roman"/>
          <w:noProof/>
          <w:sz w:val="24"/>
          <w:szCs w:val="24"/>
        </w:rPr>
        <w:t>(March), 100316. https://doi.org/10.1016/j.ijft.2023.100316</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Thanh, T. N., &amp; Phu, D. N. (2022). </w:t>
      </w:r>
      <w:r w:rsidRPr="005C38C8">
        <w:rPr>
          <w:rFonts w:ascii="Times New Roman" w:eastAsiaTheme="minorEastAsia" w:hAnsi="Times New Roman" w:cs="Times New Roman"/>
          <w:i/>
          <w:iCs/>
          <w:noProof/>
          <w:sz w:val="24"/>
          <w:szCs w:val="24"/>
        </w:rPr>
        <w:t>A Study of CNG Fuel System Uses Mixer for Engine of the Suzuki Viva Motorcycle</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11</w:t>
      </w:r>
      <w:r w:rsidRPr="005C38C8">
        <w:rPr>
          <w:rFonts w:ascii="Times New Roman" w:eastAsiaTheme="minorEastAsia" w:hAnsi="Times New Roman" w:cs="Times New Roman"/>
          <w:noProof/>
          <w:sz w:val="24"/>
          <w:szCs w:val="24"/>
        </w:rPr>
        <w:t>(1), 37–42. https://doi.org/10.18178/ijmerr.11.1.37-42</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Ukpaukure, Y. H., Aimikhe, V., &amp; Ojapah, M. (2023). </w:t>
      </w:r>
      <w:r w:rsidRPr="005C38C8">
        <w:rPr>
          <w:rFonts w:ascii="Times New Roman" w:eastAsiaTheme="minorEastAsia" w:hAnsi="Times New Roman" w:cs="Times New Roman"/>
          <w:i/>
          <w:iCs/>
          <w:noProof/>
          <w:sz w:val="24"/>
          <w:szCs w:val="24"/>
        </w:rPr>
        <w:t>The Evaluation of Liquefied Petroleum Gas ( LPG ) Utilization as an Alternative Automobile Fuel in Nigeria</w:t>
      </w:r>
      <w:r w:rsidRPr="005C38C8">
        <w:rPr>
          <w:rFonts w:ascii="Times New Roman" w:eastAsiaTheme="minorEastAsia" w:hAnsi="Times New Roman" w:cs="Times New Roman"/>
          <w:noProof/>
          <w:sz w:val="24"/>
          <w:szCs w:val="24"/>
        </w:rPr>
        <w:t>. 1–12. https://doi.org/10.4236/ojee.2023.121001</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Wavebuild, S. S., &amp; Parameters, S. G. (n.d.). </w:t>
      </w:r>
      <w:r w:rsidRPr="005C38C8">
        <w:rPr>
          <w:rFonts w:ascii="Times New Roman" w:eastAsiaTheme="minorEastAsia" w:hAnsi="Times New Roman" w:cs="Times New Roman"/>
          <w:i/>
          <w:iCs/>
          <w:noProof/>
          <w:sz w:val="24"/>
          <w:szCs w:val="24"/>
        </w:rPr>
        <w:t>SI Tutorial , Phase 1 - Building a Single Cylinder Model</w:t>
      </w:r>
      <w:r w:rsidRPr="005C38C8">
        <w:rPr>
          <w:rFonts w:ascii="Times New Roman" w:eastAsiaTheme="minorEastAsia" w:hAnsi="Times New Roman" w:cs="Times New Roman"/>
          <w:noProof/>
          <w:sz w:val="24"/>
          <w:szCs w:val="24"/>
        </w:rPr>
        <w:t>.</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szCs w:val="24"/>
        </w:rPr>
      </w:pPr>
      <w:r w:rsidRPr="005C38C8">
        <w:rPr>
          <w:rFonts w:ascii="Times New Roman" w:eastAsiaTheme="minorEastAsia" w:hAnsi="Times New Roman" w:cs="Times New Roman"/>
          <w:noProof/>
          <w:sz w:val="24"/>
          <w:szCs w:val="24"/>
        </w:rPr>
        <w:t xml:space="preserve">Yontar, A. A., &amp; Doğu, Y. (2016). </w:t>
      </w:r>
      <w:r w:rsidRPr="005C38C8">
        <w:rPr>
          <w:rFonts w:ascii="Times New Roman" w:eastAsiaTheme="minorEastAsia" w:hAnsi="Times New Roman" w:cs="Times New Roman"/>
          <w:i/>
          <w:iCs/>
          <w:noProof/>
          <w:sz w:val="24"/>
          <w:szCs w:val="24"/>
        </w:rPr>
        <w:t>1-D Modelling Comparative Study to Evaluate Performance and Emissions of a Spark Ignition Engine Fuelled with Gasoline and LNG</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5003</w:t>
      </w:r>
      <w:r w:rsidRPr="005C38C8">
        <w:rPr>
          <w:rFonts w:ascii="Times New Roman" w:eastAsiaTheme="minorEastAsia" w:hAnsi="Times New Roman" w:cs="Times New Roman"/>
          <w:noProof/>
          <w:sz w:val="24"/>
          <w:szCs w:val="24"/>
        </w:rPr>
        <w:t>, 4–7.</w:t>
      </w:r>
    </w:p>
    <w:p w:rsidR="005C38C8" w:rsidRPr="005C38C8" w:rsidRDefault="005C38C8" w:rsidP="005C38C8">
      <w:pPr>
        <w:widowControl w:val="0"/>
        <w:autoSpaceDE w:val="0"/>
        <w:autoSpaceDN w:val="0"/>
        <w:adjustRightInd w:val="0"/>
        <w:spacing w:before="100" w:after="100" w:line="240" w:lineRule="auto"/>
        <w:ind w:left="480" w:hanging="480"/>
        <w:jc w:val="both"/>
        <w:rPr>
          <w:rFonts w:ascii="Times New Roman" w:eastAsiaTheme="minorEastAsia" w:hAnsi="Times New Roman" w:cs="Times New Roman"/>
          <w:noProof/>
          <w:sz w:val="24"/>
        </w:rPr>
      </w:pPr>
      <w:r w:rsidRPr="005C38C8">
        <w:rPr>
          <w:rFonts w:ascii="Times New Roman" w:eastAsiaTheme="minorEastAsia" w:hAnsi="Times New Roman" w:cs="Times New Roman"/>
          <w:noProof/>
          <w:sz w:val="24"/>
          <w:szCs w:val="24"/>
        </w:rPr>
        <w:t xml:space="preserve">Yontar, A. A., &amp; Doğu, Y. (2018). Environmental Effects Experimental and numerical investigation of effects of CNG and gasoline fuels on engine performance and emissions in a dual sequential spark ignition engine. </w:t>
      </w:r>
      <w:r w:rsidRPr="005C38C8">
        <w:rPr>
          <w:rFonts w:ascii="Times New Roman" w:eastAsiaTheme="minorEastAsia" w:hAnsi="Times New Roman" w:cs="Times New Roman"/>
          <w:i/>
          <w:iCs/>
          <w:noProof/>
          <w:sz w:val="24"/>
          <w:szCs w:val="24"/>
        </w:rPr>
        <w:t>Energy Sources, Part A: Recovery, Utilization, and Environmental Effects</w:t>
      </w:r>
      <w:r w:rsidRPr="005C38C8">
        <w:rPr>
          <w:rFonts w:ascii="Times New Roman" w:eastAsiaTheme="minorEastAsia" w:hAnsi="Times New Roman" w:cs="Times New Roman"/>
          <w:noProof/>
          <w:sz w:val="24"/>
          <w:szCs w:val="24"/>
        </w:rPr>
        <w:t xml:space="preserve">, </w:t>
      </w:r>
      <w:r w:rsidRPr="005C38C8">
        <w:rPr>
          <w:rFonts w:ascii="Times New Roman" w:eastAsiaTheme="minorEastAsia" w:hAnsi="Times New Roman" w:cs="Times New Roman"/>
          <w:i/>
          <w:iCs/>
          <w:noProof/>
          <w:sz w:val="24"/>
          <w:szCs w:val="24"/>
        </w:rPr>
        <w:t>00</w:t>
      </w:r>
      <w:r w:rsidRPr="005C38C8">
        <w:rPr>
          <w:rFonts w:ascii="Times New Roman" w:eastAsiaTheme="minorEastAsia" w:hAnsi="Times New Roman" w:cs="Times New Roman"/>
          <w:noProof/>
          <w:sz w:val="24"/>
          <w:szCs w:val="24"/>
        </w:rPr>
        <w:t>(00), 1–17. https://doi.org/10.1080/15567036.2018.1495783</w:t>
      </w:r>
    </w:p>
    <w:p w:rsidR="00CF5326" w:rsidRPr="00CF5326" w:rsidRDefault="005C38C8" w:rsidP="005C38C8">
      <w:pPr>
        <w:spacing w:line="240" w:lineRule="auto"/>
        <w:jc w:val="both"/>
        <w:rPr>
          <w:rFonts w:ascii="Times New Roman" w:hAnsi="Times New Roman" w:cs="Times New Roman"/>
          <w:sz w:val="24"/>
          <w:szCs w:val="24"/>
        </w:rPr>
      </w:pPr>
      <w:r w:rsidRPr="005C38C8">
        <w:rPr>
          <w:rFonts w:ascii="Times New Roman" w:eastAsiaTheme="minorEastAsia" w:hAnsi="Times New Roman" w:cs="Times New Roman"/>
          <w:b/>
          <w:sz w:val="24"/>
          <w:szCs w:val="20"/>
        </w:rPr>
        <w:lastRenderedPageBreak/>
        <w:fldChar w:fldCharType="end"/>
      </w:r>
    </w:p>
    <w:sectPr w:rsidR="00CF5326" w:rsidRPr="00CF53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286" w:rsidRDefault="00285286">
      <w:pPr>
        <w:spacing w:after="0" w:line="240" w:lineRule="auto"/>
      </w:pPr>
      <w:r>
        <w:separator/>
      </w:r>
    </w:p>
  </w:endnote>
  <w:endnote w:type="continuationSeparator" w:id="0">
    <w:p w:rsidR="00285286" w:rsidRDefault="0028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550673"/>
      <w:docPartObj>
        <w:docPartGallery w:val="Page Numbers (Bottom of Page)"/>
        <w:docPartUnique/>
      </w:docPartObj>
    </w:sdtPr>
    <w:sdtEndPr>
      <w:rPr>
        <w:noProof/>
      </w:rPr>
    </w:sdtEndPr>
    <w:sdtContent>
      <w:p w:rsidR="004C3C4E" w:rsidRDefault="00A67AB2">
        <w:pPr>
          <w:pStyle w:val="Footer"/>
          <w:jc w:val="center"/>
        </w:pPr>
        <w:r>
          <w:fldChar w:fldCharType="begin"/>
        </w:r>
        <w:r>
          <w:instrText xml:space="preserve"> PAGE   \* MERGEFORMAT </w:instrText>
        </w:r>
        <w:r>
          <w:fldChar w:fldCharType="separate"/>
        </w:r>
        <w:r w:rsidR="00037B57">
          <w:rPr>
            <w:noProof/>
          </w:rPr>
          <w:t>1</w:t>
        </w:r>
        <w:r>
          <w:rPr>
            <w:noProof/>
          </w:rPr>
          <w:fldChar w:fldCharType="end"/>
        </w:r>
      </w:p>
    </w:sdtContent>
  </w:sdt>
  <w:p w:rsidR="004C3C4E" w:rsidRDefault="002852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286" w:rsidRDefault="00285286">
      <w:pPr>
        <w:spacing w:after="0" w:line="240" w:lineRule="auto"/>
      </w:pPr>
      <w:r>
        <w:separator/>
      </w:r>
    </w:p>
  </w:footnote>
  <w:footnote w:type="continuationSeparator" w:id="0">
    <w:p w:rsidR="00285286" w:rsidRDefault="002852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40FC5"/>
    <w:multiLevelType w:val="hybridMultilevel"/>
    <w:tmpl w:val="250C9178"/>
    <w:lvl w:ilvl="0" w:tplc="772E911A">
      <w:start w:val="5"/>
      <w:numFmt w:val="decimal"/>
      <w:lvlText w:val="%1."/>
      <w:lvlJc w:val="left"/>
      <w:pPr>
        <w:ind w:left="1080" w:hanging="360"/>
      </w:pPr>
      <w:rPr>
        <w:rFonts w:cstheme="minorBidi" w:hint="default"/>
        <w:b/>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B360B0"/>
    <w:multiLevelType w:val="hybridMultilevel"/>
    <w:tmpl w:val="DD36E0F4"/>
    <w:lvl w:ilvl="0" w:tplc="04090003">
      <w:start w:val="1"/>
      <w:numFmt w:val="bullet"/>
      <w:lvlText w:val="o"/>
      <w:lvlJc w:val="left"/>
      <w:pPr>
        <w:ind w:left="720" w:hanging="360"/>
      </w:pPr>
      <w:rPr>
        <w:rFonts w:ascii="Courier New" w:hAnsi="Courier New" w:cs="Courier New" w:hint="default"/>
      </w:rPr>
    </w:lvl>
    <w:lvl w:ilvl="1" w:tplc="92BCB184">
      <w:numFmt w:val="bullet"/>
      <w:lvlText w:val=""/>
      <w:lvlJc w:val="left"/>
      <w:pPr>
        <w:ind w:left="1800" w:hanging="72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3E6AE9"/>
    <w:multiLevelType w:val="hybridMultilevel"/>
    <w:tmpl w:val="6A0E3C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7D6AB8"/>
    <w:multiLevelType w:val="hybridMultilevel"/>
    <w:tmpl w:val="DCE26B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C357C4"/>
    <w:multiLevelType w:val="multilevel"/>
    <w:tmpl w:val="B63CD006"/>
    <w:lvl w:ilvl="0">
      <w:start w:val="1"/>
      <w:numFmt w:val="decimal"/>
      <w:lvlText w:val="%1."/>
      <w:lvlJc w:val="left"/>
      <w:pPr>
        <w:ind w:left="720" w:hanging="360"/>
      </w:pPr>
      <w:rPr>
        <w:rFonts w:eastAsiaTheme="minorEastAsia" w:hint="default"/>
        <w:b/>
        <w:i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5ADB3A4A"/>
    <w:multiLevelType w:val="hybridMultilevel"/>
    <w:tmpl w:val="DF56AB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DCB1210"/>
    <w:multiLevelType w:val="hybridMultilevel"/>
    <w:tmpl w:val="3C84E3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13176D"/>
    <w:multiLevelType w:val="multilevel"/>
    <w:tmpl w:val="B63CD006"/>
    <w:lvl w:ilvl="0">
      <w:start w:val="1"/>
      <w:numFmt w:val="decimal"/>
      <w:lvlText w:val="%1."/>
      <w:lvlJc w:val="left"/>
      <w:pPr>
        <w:ind w:left="720" w:hanging="360"/>
      </w:pPr>
      <w:rPr>
        <w:rFonts w:eastAsiaTheme="minorEastAsia" w:hint="default"/>
        <w:b/>
        <w:i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3"/>
  </w:num>
  <w:num w:numId="3">
    <w:abstractNumId w:val="7"/>
  </w:num>
  <w:num w:numId="4">
    <w:abstractNumId w:val="0"/>
  </w:num>
  <w:num w:numId="5">
    <w:abstractNumId w:val="6"/>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747"/>
    <w:rsid w:val="00037B57"/>
    <w:rsid w:val="001E551F"/>
    <w:rsid w:val="00285286"/>
    <w:rsid w:val="002C6FC6"/>
    <w:rsid w:val="002E279B"/>
    <w:rsid w:val="003144C3"/>
    <w:rsid w:val="003330C2"/>
    <w:rsid w:val="00353087"/>
    <w:rsid w:val="003F73B5"/>
    <w:rsid w:val="005C030E"/>
    <w:rsid w:val="005C38C8"/>
    <w:rsid w:val="006172F1"/>
    <w:rsid w:val="0065215B"/>
    <w:rsid w:val="00681E64"/>
    <w:rsid w:val="00756FE6"/>
    <w:rsid w:val="007F34F0"/>
    <w:rsid w:val="00801747"/>
    <w:rsid w:val="0085705A"/>
    <w:rsid w:val="00882CC6"/>
    <w:rsid w:val="008C4241"/>
    <w:rsid w:val="008D35A8"/>
    <w:rsid w:val="009B2B80"/>
    <w:rsid w:val="009B3F1D"/>
    <w:rsid w:val="009E4C9E"/>
    <w:rsid w:val="00A67AB2"/>
    <w:rsid w:val="00B46796"/>
    <w:rsid w:val="00B94D91"/>
    <w:rsid w:val="00BC3B9F"/>
    <w:rsid w:val="00C36E12"/>
    <w:rsid w:val="00CA2407"/>
    <w:rsid w:val="00CC69D8"/>
    <w:rsid w:val="00CF5326"/>
    <w:rsid w:val="00EA24C4"/>
    <w:rsid w:val="00EE6337"/>
    <w:rsid w:val="00F069A1"/>
    <w:rsid w:val="00F23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53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3F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6337"/>
    <w:pPr>
      <w:spacing w:before="100" w:beforeAutospacing="1" w:after="100" w:afterAutospacing="1" w:line="240" w:lineRule="auto"/>
    </w:pPr>
    <w:rPr>
      <w:rFonts w:ascii="Angsana New" w:eastAsia="Times New Roman" w:hAnsi="Angsana New" w:cs="Angsana New"/>
      <w:sz w:val="28"/>
      <w:szCs w:val="28"/>
      <w:lang w:bidi="th-TH"/>
    </w:rPr>
  </w:style>
  <w:style w:type="paragraph" w:styleId="BalloonText">
    <w:name w:val="Balloon Text"/>
    <w:basedOn w:val="Normal"/>
    <w:link w:val="BalloonTextChar"/>
    <w:uiPriority w:val="99"/>
    <w:semiHidden/>
    <w:unhideWhenUsed/>
    <w:rsid w:val="00EE6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337"/>
    <w:rPr>
      <w:rFonts w:ascii="Tahoma" w:hAnsi="Tahoma" w:cs="Tahoma"/>
      <w:sz w:val="16"/>
      <w:szCs w:val="16"/>
    </w:rPr>
  </w:style>
  <w:style w:type="table" w:customStyle="1" w:styleId="TableGrid1">
    <w:name w:val="Table Grid1"/>
    <w:basedOn w:val="TableNormal"/>
    <w:next w:val="TableGrid"/>
    <w:uiPriority w:val="59"/>
    <w:rsid w:val="009B3F1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9B3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B3F1D"/>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9B3F1D"/>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9B3F1D"/>
    <w:rPr>
      <w:rFonts w:eastAsiaTheme="minorEastAsia"/>
    </w:rPr>
  </w:style>
  <w:style w:type="paragraph" w:styleId="ListParagraph">
    <w:name w:val="List Paragraph"/>
    <w:basedOn w:val="Normal"/>
    <w:uiPriority w:val="34"/>
    <w:qFormat/>
    <w:rsid w:val="009B3F1D"/>
    <w:pPr>
      <w:ind w:left="720"/>
      <w:contextualSpacing/>
    </w:pPr>
    <w:rPr>
      <w:rFonts w:eastAsiaTheme="minorEastAsia"/>
    </w:rPr>
  </w:style>
  <w:style w:type="character" w:customStyle="1" w:styleId="Heading1Char">
    <w:name w:val="Heading 1 Char"/>
    <w:basedOn w:val="DefaultParagraphFont"/>
    <w:link w:val="Heading1"/>
    <w:uiPriority w:val="9"/>
    <w:rsid w:val="00CF532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53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3F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6337"/>
    <w:pPr>
      <w:spacing w:before="100" w:beforeAutospacing="1" w:after="100" w:afterAutospacing="1" w:line="240" w:lineRule="auto"/>
    </w:pPr>
    <w:rPr>
      <w:rFonts w:ascii="Angsana New" w:eastAsia="Times New Roman" w:hAnsi="Angsana New" w:cs="Angsana New"/>
      <w:sz w:val="28"/>
      <w:szCs w:val="28"/>
      <w:lang w:bidi="th-TH"/>
    </w:rPr>
  </w:style>
  <w:style w:type="paragraph" w:styleId="BalloonText">
    <w:name w:val="Balloon Text"/>
    <w:basedOn w:val="Normal"/>
    <w:link w:val="BalloonTextChar"/>
    <w:uiPriority w:val="99"/>
    <w:semiHidden/>
    <w:unhideWhenUsed/>
    <w:rsid w:val="00EE6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337"/>
    <w:rPr>
      <w:rFonts w:ascii="Tahoma" w:hAnsi="Tahoma" w:cs="Tahoma"/>
      <w:sz w:val="16"/>
      <w:szCs w:val="16"/>
    </w:rPr>
  </w:style>
  <w:style w:type="table" w:customStyle="1" w:styleId="TableGrid1">
    <w:name w:val="Table Grid1"/>
    <w:basedOn w:val="TableNormal"/>
    <w:next w:val="TableGrid"/>
    <w:uiPriority w:val="59"/>
    <w:rsid w:val="009B3F1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9B3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B3F1D"/>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9B3F1D"/>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9B3F1D"/>
    <w:rPr>
      <w:rFonts w:eastAsiaTheme="minorEastAsia"/>
    </w:rPr>
  </w:style>
  <w:style w:type="paragraph" w:styleId="ListParagraph">
    <w:name w:val="List Paragraph"/>
    <w:basedOn w:val="Normal"/>
    <w:uiPriority w:val="34"/>
    <w:qFormat/>
    <w:rsid w:val="009B3F1D"/>
    <w:pPr>
      <w:ind w:left="720"/>
      <w:contextualSpacing/>
    </w:pPr>
    <w:rPr>
      <w:rFonts w:eastAsiaTheme="minorEastAsia"/>
    </w:rPr>
  </w:style>
  <w:style w:type="character" w:customStyle="1" w:styleId="Heading1Char">
    <w:name w:val="Heading 1 Char"/>
    <w:basedOn w:val="DefaultParagraphFont"/>
    <w:link w:val="Heading1"/>
    <w:uiPriority w:val="9"/>
    <w:rsid w:val="00CF532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481631">
      <w:bodyDiv w:val="1"/>
      <w:marLeft w:val="0"/>
      <w:marRight w:val="0"/>
      <w:marTop w:val="0"/>
      <w:marBottom w:val="0"/>
      <w:divBdr>
        <w:top w:val="none" w:sz="0" w:space="0" w:color="auto"/>
        <w:left w:val="none" w:sz="0" w:space="0" w:color="auto"/>
        <w:bottom w:val="none" w:sz="0" w:space="0" w:color="auto"/>
        <w:right w:val="none" w:sz="0" w:space="0" w:color="auto"/>
      </w:divBdr>
    </w:div>
    <w:div w:id="342098022">
      <w:bodyDiv w:val="1"/>
      <w:marLeft w:val="0"/>
      <w:marRight w:val="0"/>
      <w:marTop w:val="0"/>
      <w:marBottom w:val="0"/>
      <w:divBdr>
        <w:top w:val="none" w:sz="0" w:space="0" w:color="auto"/>
        <w:left w:val="none" w:sz="0" w:space="0" w:color="auto"/>
        <w:bottom w:val="none" w:sz="0" w:space="0" w:color="auto"/>
        <w:right w:val="none" w:sz="0" w:space="0" w:color="auto"/>
      </w:divBdr>
    </w:div>
    <w:div w:id="526675172">
      <w:bodyDiv w:val="1"/>
      <w:marLeft w:val="0"/>
      <w:marRight w:val="0"/>
      <w:marTop w:val="0"/>
      <w:marBottom w:val="0"/>
      <w:divBdr>
        <w:top w:val="none" w:sz="0" w:space="0" w:color="auto"/>
        <w:left w:val="none" w:sz="0" w:space="0" w:color="auto"/>
        <w:bottom w:val="none" w:sz="0" w:space="0" w:color="auto"/>
        <w:right w:val="none" w:sz="0" w:space="0" w:color="auto"/>
      </w:divBdr>
    </w:div>
    <w:div w:id="595093126">
      <w:bodyDiv w:val="1"/>
      <w:marLeft w:val="0"/>
      <w:marRight w:val="0"/>
      <w:marTop w:val="0"/>
      <w:marBottom w:val="0"/>
      <w:divBdr>
        <w:top w:val="none" w:sz="0" w:space="0" w:color="auto"/>
        <w:left w:val="none" w:sz="0" w:space="0" w:color="auto"/>
        <w:bottom w:val="none" w:sz="0" w:space="0" w:color="auto"/>
        <w:right w:val="none" w:sz="0" w:space="0" w:color="auto"/>
      </w:divBdr>
    </w:div>
    <w:div w:id="615798048">
      <w:bodyDiv w:val="1"/>
      <w:marLeft w:val="0"/>
      <w:marRight w:val="0"/>
      <w:marTop w:val="0"/>
      <w:marBottom w:val="0"/>
      <w:divBdr>
        <w:top w:val="none" w:sz="0" w:space="0" w:color="auto"/>
        <w:left w:val="none" w:sz="0" w:space="0" w:color="auto"/>
        <w:bottom w:val="none" w:sz="0" w:space="0" w:color="auto"/>
        <w:right w:val="none" w:sz="0" w:space="0" w:color="auto"/>
      </w:divBdr>
    </w:div>
    <w:div w:id="779687643">
      <w:bodyDiv w:val="1"/>
      <w:marLeft w:val="0"/>
      <w:marRight w:val="0"/>
      <w:marTop w:val="0"/>
      <w:marBottom w:val="0"/>
      <w:divBdr>
        <w:top w:val="none" w:sz="0" w:space="0" w:color="auto"/>
        <w:left w:val="none" w:sz="0" w:space="0" w:color="auto"/>
        <w:bottom w:val="none" w:sz="0" w:space="0" w:color="auto"/>
        <w:right w:val="none" w:sz="0" w:space="0" w:color="auto"/>
      </w:divBdr>
    </w:div>
    <w:div w:id="956258788">
      <w:bodyDiv w:val="1"/>
      <w:marLeft w:val="0"/>
      <w:marRight w:val="0"/>
      <w:marTop w:val="0"/>
      <w:marBottom w:val="0"/>
      <w:divBdr>
        <w:top w:val="none" w:sz="0" w:space="0" w:color="auto"/>
        <w:left w:val="none" w:sz="0" w:space="0" w:color="auto"/>
        <w:bottom w:val="none" w:sz="0" w:space="0" w:color="auto"/>
        <w:right w:val="none" w:sz="0" w:space="0" w:color="auto"/>
      </w:divBdr>
    </w:div>
    <w:div w:id="959383291">
      <w:bodyDiv w:val="1"/>
      <w:marLeft w:val="0"/>
      <w:marRight w:val="0"/>
      <w:marTop w:val="0"/>
      <w:marBottom w:val="0"/>
      <w:divBdr>
        <w:top w:val="none" w:sz="0" w:space="0" w:color="auto"/>
        <w:left w:val="none" w:sz="0" w:space="0" w:color="auto"/>
        <w:bottom w:val="none" w:sz="0" w:space="0" w:color="auto"/>
        <w:right w:val="none" w:sz="0" w:space="0" w:color="auto"/>
      </w:divBdr>
    </w:div>
    <w:div w:id="1193494840">
      <w:bodyDiv w:val="1"/>
      <w:marLeft w:val="0"/>
      <w:marRight w:val="0"/>
      <w:marTop w:val="0"/>
      <w:marBottom w:val="0"/>
      <w:divBdr>
        <w:top w:val="none" w:sz="0" w:space="0" w:color="auto"/>
        <w:left w:val="none" w:sz="0" w:space="0" w:color="auto"/>
        <w:bottom w:val="none" w:sz="0" w:space="0" w:color="auto"/>
        <w:right w:val="none" w:sz="0" w:space="0" w:color="auto"/>
      </w:divBdr>
    </w:div>
    <w:div w:id="1202131519">
      <w:bodyDiv w:val="1"/>
      <w:marLeft w:val="0"/>
      <w:marRight w:val="0"/>
      <w:marTop w:val="0"/>
      <w:marBottom w:val="0"/>
      <w:divBdr>
        <w:top w:val="none" w:sz="0" w:space="0" w:color="auto"/>
        <w:left w:val="none" w:sz="0" w:space="0" w:color="auto"/>
        <w:bottom w:val="none" w:sz="0" w:space="0" w:color="auto"/>
        <w:right w:val="none" w:sz="0" w:space="0" w:color="auto"/>
      </w:divBdr>
    </w:div>
    <w:div w:id="1291397063">
      <w:bodyDiv w:val="1"/>
      <w:marLeft w:val="0"/>
      <w:marRight w:val="0"/>
      <w:marTop w:val="0"/>
      <w:marBottom w:val="0"/>
      <w:divBdr>
        <w:top w:val="none" w:sz="0" w:space="0" w:color="auto"/>
        <w:left w:val="none" w:sz="0" w:space="0" w:color="auto"/>
        <w:bottom w:val="none" w:sz="0" w:space="0" w:color="auto"/>
        <w:right w:val="none" w:sz="0" w:space="0" w:color="auto"/>
      </w:divBdr>
    </w:div>
    <w:div w:id="1513373084">
      <w:bodyDiv w:val="1"/>
      <w:marLeft w:val="0"/>
      <w:marRight w:val="0"/>
      <w:marTop w:val="0"/>
      <w:marBottom w:val="0"/>
      <w:divBdr>
        <w:top w:val="none" w:sz="0" w:space="0" w:color="auto"/>
        <w:left w:val="none" w:sz="0" w:space="0" w:color="auto"/>
        <w:bottom w:val="none" w:sz="0" w:space="0" w:color="auto"/>
        <w:right w:val="none" w:sz="0" w:space="0" w:color="auto"/>
      </w:divBdr>
    </w:div>
    <w:div w:id="1585065886">
      <w:bodyDiv w:val="1"/>
      <w:marLeft w:val="0"/>
      <w:marRight w:val="0"/>
      <w:marTop w:val="0"/>
      <w:marBottom w:val="0"/>
      <w:divBdr>
        <w:top w:val="none" w:sz="0" w:space="0" w:color="auto"/>
        <w:left w:val="none" w:sz="0" w:space="0" w:color="auto"/>
        <w:bottom w:val="none" w:sz="0" w:space="0" w:color="auto"/>
        <w:right w:val="none" w:sz="0" w:space="0" w:color="auto"/>
      </w:divBdr>
    </w:div>
    <w:div w:id="1599486497">
      <w:bodyDiv w:val="1"/>
      <w:marLeft w:val="0"/>
      <w:marRight w:val="0"/>
      <w:marTop w:val="0"/>
      <w:marBottom w:val="0"/>
      <w:divBdr>
        <w:top w:val="none" w:sz="0" w:space="0" w:color="auto"/>
        <w:left w:val="none" w:sz="0" w:space="0" w:color="auto"/>
        <w:bottom w:val="none" w:sz="0" w:space="0" w:color="auto"/>
        <w:right w:val="none" w:sz="0" w:space="0" w:color="auto"/>
      </w:divBdr>
    </w:div>
    <w:div w:id="1678264330">
      <w:bodyDiv w:val="1"/>
      <w:marLeft w:val="0"/>
      <w:marRight w:val="0"/>
      <w:marTop w:val="0"/>
      <w:marBottom w:val="0"/>
      <w:divBdr>
        <w:top w:val="none" w:sz="0" w:space="0" w:color="auto"/>
        <w:left w:val="none" w:sz="0" w:space="0" w:color="auto"/>
        <w:bottom w:val="none" w:sz="0" w:space="0" w:color="auto"/>
        <w:right w:val="none" w:sz="0" w:space="0" w:color="auto"/>
      </w:divBdr>
    </w:div>
    <w:div w:id="198936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Pages>
  <Words>8825</Words>
  <Characters>50305</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15</cp:revision>
  <dcterms:created xsi:type="dcterms:W3CDTF">2024-09-07T06:10:00Z</dcterms:created>
  <dcterms:modified xsi:type="dcterms:W3CDTF">2024-09-09T08:52:00Z</dcterms:modified>
</cp:coreProperties>
</file>