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9DAF99" w14:textId="77777777" w:rsidR="00DA3305" w:rsidRPr="00DA3305" w:rsidRDefault="00DA3305" w:rsidP="00DA3305">
      <w:pPr>
        <w:bidi w:val="0"/>
        <w:jc w:val="both"/>
        <w:rPr>
          <w:rFonts w:asciiTheme="majorBidi" w:hAnsiTheme="majorBidi" w:cstheme="majorBidi"/>
          <w:b/>
          <w:bCs/>
        </w:rPr>
      </w:pPr>
      <w:bookmarkStart w:id="0" w:name="_Hlk168454161"/>
      <w:r w:rsidRPr="00DA3305">
        <w:rPr>
          <w:rFonts w:asciiTheme="majorBidi" w:hAnsiTheme="majorBidi" w:cstheme="majorBidi"/>
          <w:b/>
          <w:bCs/>
        </w:rPr>
        <w:t>Dear Editor-in-Chief,</w:t>
      </w:r>
    </w:p>
    <w:p w14:paraId="5F667D43" w14:textId="77777777" w:rsidR="00DA3305" w:rsidRPr="00B34B25" w:rsidRDefault="00DA3305" w:rsidP="00DA3305">
      <w:pPr>
        <w:bidi w:val="0"/>
        <w:jc w:val="both"/>
        <w:rPr>
          <w:rFonts w:asciiTheme="majorBidi" w:hAnsiTheme="majorBidi" w:cstheme="majorBidi"/>
        </w:rPr>
      </w:pPr>
      <w:r w:rsidRPr="00B34B25">
        <w:rPr>
          <w:rFonts w:asciiTheme="majorBidi" w:hAnsiTheme="majorBidi" w:cstheme="majorBidi"/>
        </w:rPr>
        <w:t>I am pleased to submit our manuscript entitled "Forecasting Tomato Production in South Asia: Insights from Advanced Time Series Models and Machine Learning Techniques" for consideration for publication in the Journal of Statistical Computation and Simulation (JSCS).</w:t>
      </w:r>
    </w:p>
    <w:p w14:paraId="79E056C4" w14:textId="77777777" w:rsidR="00DA3305" w:rsidRPr="00B34B25" w:rsidRDefault="00DA3305" w:rsidP="00DA3305">
      <w:pPr>
        <w:bidi w:val="0"/>
        <w:jc w:val="both"/>
        <w:rPr>
          <w:rFonts w:asciiTheme="majorBidi" w:hAnsiTheme="majorBidi" w:cstheme="majorBidi"/>
        </w:rPr>
      </w:pPr>
      <w:r w:rsidRPr="00B34B25">
        <w:rPr>
          <w:rFonts w:asciiTheme="majorBidi" w:hAnsiTheme="majorBidi" w:cstheme="majorBidi"/>
        </w:rPr>
        <w:t>Our study aligns closely with JSCS's aims and scope, particularly in the areas of computer algorithms related to statistics, studies in statistical inference using simulation techniques, and the implementation of interactive statistical systems. Specifically, our research contributes to the field in the following ways:</w:t>
      </w:r>
    </w:p>
    <w:p w14:paraId="2E6D9ED5" w14:textId="77777777" w:rsidR="00DA3305" w:rsidRPr="00B34B25" w:rsidRDefault="00DA3305" w:rsidP="00DA3305">
      <w:pPr>
        <w:numPr>
          <w:ilvl w:val="0"/>
          <w:numId w:val="29"/>
        </w:numPr>
        <w:bidi w:val="0"/>
        <w:jc w:val="both"/>
        <w:rPr>
          <w:rFonts w:asciiTheme="majorBidi" w:hAnsiTheme="majorBidi" w:cstheme="majorBidi"/>
        </w:rPr>
      </w:pPr>
      <w:r w:rsidRPr="00B34B25">
        <w:rPr>
          <w:rFonts w:asciiTheme="majorBidi" w:hAnsiTheme="majorBidi" w:cstheme="majorBidi"/>
        </w:rPr>
        <w:t>We employ and compare multiple advanced time series models and machine learning techniques, including ARIMA, Exponential Smoothing, Score Driven Models, and XGBoost, to forecast tomato production in five major South Asian economies.</w:t>
      </w:r>
    </w:p>
    <w:p w14:paraId="3E730E25" w14:textId="77777777" w:rsidR="00DA3305" w:rsidRPr="00B34B25" w:rsidRDefault="00DA3305" w:rsidP="00DA3305">
      <w:pPr>
        <w:numPr>
          <w:ilvl w:val="0"/>
          <w:numId w:val="29"/>
        </w:numPr>
        <w:bidi w:val="0"/>
        <w:jc w:val="both"/>
        <w:rPr>
          <w:rFonts w:asciiTheme="majorBidi" w:hAnsiTheme="majorBidi" w:cstheme="majorBidi"/>
        </w:rPr>
      </w:pPr>
      <w:r w:rsidRPr="00B34B25">
        <w:rPr>
          <w:rFonts w:asciiTheme="majorBidi" w:hAnsiTheme="majorBidi" w:cstheme="majorBidi"/>
        </w:rPr>
        <w:t>Our study leverages an extensive historical dataset spanning six decades (1961-2021), allowing for robust long-term forecasts up to 2028.</w:t>
      </w:r>
    </w:p>
    <w:p w14:paraId="5EF28731" w14:textId="77777777" w:rsidR="00DA3305" w:rsidRPr="00B34B25" w:rsidRDefault="00DA3305" w:rsidP="00DA3305">
      <w:pPr>
        <w:numPr>
          <w:ilvl w:val="0"/>
          <w:numId w:val="29"/>
        </w:numPr>
        <w:bidi w:val="0"/>
        <w:jc w:val="both"/>
        <w:rPr>
          <w:rFonts w:asciiTheme="majorBidi" w:hAnsiTheme="majorBidi" w:cstheme="majorBidi"/>
        </w:rPr>
      </w:pPr>
      <w:r w:rsidRPr="00B34B25">
        <w:rPr>
          <w:rFonts w:asciiTheme="majorBidi" w:hAnsiTheme="majorBidi" w:cstheme="majorBidi"/>
        </w:rPr>
        <w:t>We demonstrate the application of machine learning, particularly XGBoost, to capture complex nonlinear relationships in agricultural production patterns, showcasing the potential of these techniques in statistical forecasting.</w:t>
      </w:r>
    </w:p>
    <w:p w14:paraId="19395645" w14:textId="77777777" w:rsidR="00DA3305" w:rsidRPr="00B34B25" w:rsidRDefault="00DA3305" w:rsidP="00DA3305">
      <w:pPr>
        <w:numPr>
          <w:ilvl w:val="0"/>
          <w:numId w:val="29"/>
        </w:numPr>
        <w:bidi w:val="0"/>
        <w:jc w:val="both"/>
        <w:rPr>
          <w:rFonts w:asciiTheme="majorBidi" w:hAnsiTheme="majorBidi" w:cstheme="majorBidi"/>
        </w:rPr>
      </w:pPr>
      <w:r w:rsidRPr="00B34B25">
        <w:rPr>
          <w:rFonts w:asciiTheme="majorBidi" w:hAnsiTheme="majorBidi" w:cstheme="majorBidi"/>
        </w:rPr>
        <w:t>Our research provides a comparative analysis of different statistical and computational methods across multiple countries, offering insights into the performance of various algorithms in different contexts.</w:t>
      </w:r>
    </w:p>
    <w:p w14:paraId="47AF4505" w14:textId="77777777" w:rsidR="00DA3305" w:rsidRPr="00B34B25" w:rsidRDefault="00DA3305" w:rsidP="00DA3305">
      <w:pPr>
        <w:numPr>
          <w:ilvl w:val="0"/>
          <w:numId w:val="29"/>
        </w:numPr>
        <w:bidi w:val="0"/>
        <w:jc w:val="both"/>
        <w:rPr>
          <w:rFonts w:asciiTheme="majorBidi" w:hAnsiTheme="majorBidi" w:cstheme="majorBidi"/>
        </w:rPr>
      </w:pPr>
      <w:r w:rsidRPr="00B34B25">
        <w:rPr>
          <w:rFonts w:asciiTheme="majorBidi" w:hAnsiTheme="majorBidi" w:cstheme="majorBidi"/>
        </w:rPr>
        <w:t>The study illustrates the use of simulation techniques in model evaluation and selection, aligning with JSCS's focus on statistical inference through simulation.</w:t>
      </w:r>
    </w:p>
    <w:p w14:paraId="29F7B43F" w14:textId="77777777" w:rsidR="00DA3305" w:rsidRPr="00B34B25" w:rsidRDefault="00DA3305" w:rsidP="00DA3305">
      <w:pPr>
        <w:bidi w:val="0"/>
        <w:jc w:val="both"/>
        <w:rPr>
          <w:rFonts w:asciiTheme="majorBidi" w:hAnsiTheme="majorBidi" w:cstheme="majorBidi"/>
        </w:rPr>
      </w:pPr>
      <w:r w:rsidRPr="00B34B25">
        <w:rPr>
          <w:rFonts w:asciiTheme="majorBidi" w:hAnsiTheme="majorBidi" w:cstheme="majorBidi"/>
        </w:rPr>
        <w:t>We believe our manuscript makes a valuable contribution to the field of statistical computation and simulation, particularly in the application of advanced computational methods to time series forecasting. The rigorous methodology and comprehensive approach of our study align well with the high standards of JSCS.</w:t>
      </w:r>
    </w:p>
    <w:p w14:paraId="1ECAB027" w14:textId="77777777" w:rsidR="00DA3305" w:rsidRPr="00B34B25" w:rsidRDefault="00DA3305" w:rsidP="00DA3305">
      <w:pPr>
        <w:bidi w:val="0"/>
        <w:jc w:val="both"/>
        <w:rPr>
          <w:rFonts w:asciiTheme="majorBidi" w:hAnsiTheme="majorBidi" w:cstheme="majorBidi"/>
        </w:rPr>
      </w:pPr>
      <w:r w:rsidRPr="00B34B25">
        <w:rPr>
          <w:rFonts w:asciiTheme="majorBidi" w:hAnsiTheme="majorBidi" w:cstheme="majorBidi"/>
        </w:rPr>
        <w:t>This manuscript is not under consideration for publication elsewhere, and all authors have approved the manuscript and agree with its submission to JSCS. We have no conflicts of interest to disclose.</w:t>
      </w:r>
    </w:p>
    <w:p w14:paraId="60D484C9" w14:textId="77777777" w:rsidR="00DA3305" w:rsidRPr="00B34B25" w:rsidRDefault="00DA3305" w:rsidP="00DA3305">
      <w:pPr>
        <w:bidi w:val="0"/>
        <w:jc w:val="both"/>
        <w:rPr>
          <w:rFonts w:asciiTheme="majorBidi" w:hAnsiTheme="majorBidi" w:cstheme="majorBidi"/>
        </w:rPr>
      </w:pPr>
      <w:r w:rsidRPr="00B34B25">
        <w:rPr>
          <w:rFonts w:asciiTheme="majorBidi" w:hAnsiTheme="majorBidi" w:cstheme="majorBidi"/>
        </w:rPr>
        <w:t>We look forward to your response and thank you for your consideration.</w:t>
      </w:r>
    </w:p>
    <w:p w14:paraId="53F6EAD6" w14:textId="77777777" w:rsidR="00DA3305" w:rsidRPr="00703A88" w:rsidRDefault="00DA3305" w:rsidP="00DA3305">
      <w:pPr>
        <w:bidi w:val="0"/>
        <w:spacing w:line="240" w:lineRule="auto"/>
        <w:rPr>
          <w:rFonts w:asciiTheme="majorBidi" w:hAnsiTheme="majorBidi" w:cstheme="majorBidi"/>
          <w:b/>
          <w:bCs/>
        </w:rPr>
      </w:pPr>
      <w:r w:rsidRPr="00703A88">
        <w:rPr>
          <w:rFonts w:asciiTheme="majorBidi" w:hAnsiTheme="majorBidi" w:cstheme="majorBidi"/>
        </w:rPr>
        <w:t>Sincerely,</w:t>
      </w:r>
      <w:r w:rsidRPr="00703A88">
        <w:rPr>
          <w:rFonts w:asciiTheme="majorBidi" w:hAnsiTheme="majorBidi" w:cstheme="majorBidi"/>
        </w:rPr>
        <w:br/>
      </w:r>
      <w:r w:rsidRPr="00703A88">
        <w:rPr>
          <w:rFonts w:asciiTheme="majorBidi" w:hAnsiTheme="majorBidi" w:cstheme="majorBidi"/>
          <w:b/>
          <w:bCs/>
        </w:rPr>
        <w:t xml:space="preserve">Abdullah Mohammad Ghazi Al </w:t>
      </w:r>
      <w:r>
        <w:rPr>
          <w:rFonts w:asciiTheme="majorBidi" w:hAnsiTheme="majorBidi" w:cstheme="majorBidi"/>
          <w:b/>
          <w:bCs/>
        </w:rPr>
        <w:t>k</w:t>
      </w:r>
      <w:r w:rsidRPr="00703A88">
        <w:rPr>
          <w:rFonts w:asciiTheme="majorBidi" w:hAnsiTheme="majorBidi" w:cstheme="majorBidi"/>
          <w:b/>
          <w:bCs/>
        </w:rPr>
        <w:t>hatib</w:t>
      </w:r>
      <w:r w:rsidRPr="00703A88">
        <w:rPr>
          <w:rFonts w:asciiTheme="majorBidi" w:hAnsiTheme="majorBidi" w:cstheme="majorBidi"/>
          <w:b/>
          <w:bCs/>
        </w:rPr>
        <w:br/>
        <w:t>Email: </w:t>
      </w:r>
      <w:hyperlink r:id="rId8" w:tgtFrame="_blank" w:history="1">
        <w:r w:rsidRPr="00703A88">
          <w:rPr>
            <w:rStyle w:val="Hyperlink"/>
            <w:rFonts w:asciiTheme="majorBidi" w:hAnsiTheme="majorBidi" w:cstheme="majorBidi"/>
            <w:b/>
            <w:bCs/>
          </w:rPr>
          <w:t>abdullah1991.alkhatib@damascusuniversity.edu.sy</w:t>
        </w:r>
      </w:hyperlink>
      <w:r w:rsidRPr="00703A88">
        <w:rPr>
          <w:rFonts w:asciiTheme="majorBidi" w:hAnsiTheme="majorBidi" w:cstheme="majorBidi"/>
          <w:b/>
          <w:bCs/>
        </w:rPr>
        <w:t>; </w:t>
      </w:r>
      <w:hyperlink r:id="rId9" w:tgtFrame="_blank" w:history="1">
        <w:r w:rsidRPr="00703A88">
          <w:rPr>
            <w:rStyle w:val="Hyperlink"/>
            <w:rFonts w:asciiTheme="majorBidi" w:hAnsiTheme="majorBidi" w:cstheme="majorBidi"/>
            <w:b/>
            <w:bCs/>
          </w:rPr>
          <w:t>genius.275@hotmail.com</w:t>
        </w:r>
      </w:hyperlink>
      <w:r w:rsidRPr="00703A88">
        <w:rPr>
          <w:rFonts w:asciiTheme="majorBidi" w:hAnsiTheme="majorBidi" w:cstheme="majorBidi"/>
          <w:b/>
          <w:bCs/>
        </w:rPr>
        <w:br/>
        <w:t>ORCID ID: </w:t>
      </w:r>
      <w:hyperlink r:id="rId10" w:tgtFrame="_blank" w:history="1">
        <w:r w:rsidRPr="00703A88">
          <w:rPr>
            <w:rStyle w:val="Hyperlink"/>
            <w:rFonts w:asciiTheme="majorBidi" w:hAnsiTheme="majorBidi" w:cstheme="majorBidi"/>
            <w:b/>
            <w:bCs/>
          </w:rPr>
          <w:t>https://orcid.org/0000-0002-1352-2348</w:t>
        </w:r>
      </w:hyperlink>
    </w:p>
    <w:p w14:paraId="0026B204" w14:textId="77777777" w:rsidR="0014757F" w:rsidRPr="00703A88" w:rsidRDefault="0014757F" w:rsidP="0014757F">
      <w:pPr>
        <w:bidi w:val="0"/>
        <w:spacing w:line="360" w:lineRule="auto"/>
        <w:jc w:val="both"/>
      </w:pPr>
    </w:p>
    <w:p w14:paraId="419D0D1B" w14:textId="77777777" w:rsidR="0014757F" w:rsidRDefault="0014757F">
      <w:pPr>
        <w:bidi w:val="0"/>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br w:type="page"/>
      </w:r>
    </w:p>
    <w:p w14:paraId="63657FE3" w14:textId="4EEEFE42" w:rsidR="0014757F" w:rsidRDefault="0014757F" w:rsidP="0014757F">
      <w:pPr>
        <w:bidi w:val="0"/>
        <w:spacing w:line="480" w:lineRule="auto"/>
        <w:jc w:val="center"/>
        <w:rPr>
          <w:rFonts w:ascii="Times New Roman" w:hAnsi="Times New Roman" w:cs="Times New Roman"/>
          <w:b/>
          <w:sz w:val="24"/>
          <w:szCs w:val="24"/>
          <w:shd w:val="clear" w:color="auto" w:fill="FFFFFF"/>
        </w:rPr>
      </w:pPr>
      <w:r w:rsidRPr="007A7082">
        <w:rPr>
          <w:rFonts w:ascii="Times New Roman" w:hAnsi="Times New Roman" w:cs="Times New Roman"/>
          <w:b/>
          <w:sz w:val="24"/>
          <w:szCs w:val="24"/>
          <w:shd w:val="clear" w:color="auto" w:fill="FFFFFF"/>
        </w:rPr>
        <w:lastRenderedPageBreak/>
        <w:t>Forecasting Tomato Production in South Asia: Insights from Advanced Time Series Models and Machine Learning Techniques</w:t>
      </w:r>
    </w:p>
    <w:p w14:paraId="47E81011" w14:textId="77777777" w:rsidR="0014757F" w:rsidRPr="00F34456" w:rsidRDefault="0014757F" w:rsidP="0014757F">
      <w:pPr>
        <w:bidi w:val="0"/>
        <w:spacing w:line="480" w:lineRule="auto"/>
        <w:rPr>
          <w:rFonts w:ascii="Times New Roman" w:hAnsi="Times New Roman" w:cs="Times New Roman"/>
          <w:b/>
          <w:bCs/>
        </w:rPr>
      </w:pPr>
      <w:r w:rsidRPr="00090C28">
        <w:rPr>
          <w:rFonts w:ascii="Times New Roman" w:hAnsi="Times New Roman" w:cs="Times New Roman"/>
          <w:b/>
          <w:bCs/>
        </w:rPr>
        <w:t>Abdullah Mohammad Ghazi Al khatib</w:t>
      </w:r>
      <w:r>
        <w:rPr>
          <w:rFonts w:ascii="Times New Roman" w:hAnsi="Times New Roman" w:cs="Times New Roman"/>
          <w:b/>
          <w:bCs/>
        </w:rPr>
        <w:t xml:space="preserve"> </w:t>
      </w:r>
      <w:r w:rsidRPr="00090C28">
        <w:rPr>
          <w:rFonts w:ascii="Times New Roman" w:hAnsi="Times New Roman" w:cs="Times New Roman"/>
          <w:b/>
          <w:bCs/>
          <w:shd w:val="clear" w:color="auto" w:fill="FFFFFF"/>
          <w:vertAlign w:val="superscript"/>
        </w:rPr>
        <w:t>1*</w:t>
      </w:r>
      <w:r w:rsidRPr="00090C28">
        <w:rPr>
          <w:rFonts w:ascii="Times New Roman" w:hAnsi="Times New Roman" w:cs="Times New Roman"/>
          <w:b/>
          <w:bCs/>
          <w:shd w:val="clear" w:color="auto" w:fill="FFFFFF"/>
        </w:rPr>
        <w:t xml:space="preserve">, </w:t>
      </w:r>
      <w:r w:rsidRPr="00090C28">
        <w:rPr>
          <w:rFonts w:ascii="Times New Roman" w:hAnsi="Times New Roman" w:cs="Times New Roman"/>
          <w:b/>
          <w:bCs/>
        </w:rPr>
        <w:t>Bayan Mohamad Alshaib</w:t>
      </w:r>
      <w:r>
        <w:rPr>
          <w:rFonts w:ascii="Times New Roman" w:hAnsi="Times New Roman" w:cs="Times New Roman"/>
          <w:b/>
          <w:bCs/>
          <w:shd w:val="clear" w:color="auto" w:fill="FFFFFF"/>
          <w:vertAlign w:val="superscript"/>
        </w:rPr>
        <w:t xml:space="preserve"> 2</w:t>
      </w:r>
      <w:r w:rsidRPr="00090C28">
        <w:rPr>
          <w:rFonts w:ascii="Times New Roman" w:hAnsi="Times New Roman" w:cs="Times New Roman"/>
          <w:b/>
          <w:bCs/>
        </w:rPr>
        <w:t>, Pradeep Mishra</w:t>
      </w:r>
      <w:r w:rsidRPr="00090C28">
        <w:rPr>
          <w:rFonts w:ascii="Times New Roman" w:hAnsi="Times New Roman" w:cs="Times New Roman"/>
          <w:b/>
          <w:bCs/>
          <w:shd w:val="clear" w:color="auto" w:fill="FFFFFF"/>
          <w:vertAlign w:val="superscript"/>
        </w:rPr>
        <w:t xml:space="preserve"> </w:t>
      </w:r>
      <w:r>
        <w:rPr>
          <w:rFonts w:ascii="Times New Roman" w:hAnsi="Times New Roman" w:cs="Times New Roman"/>
          <w:b/>
          <w:bCs/>
          <w:shd w:val="clear" w:color="auto" w:fill="FFFFFF"/>
          <w:vertAlign w:val="superscript"/>
        </w:rPr>
        <w:t xml:space="preserve"> 3</w:t>
      </w:r>
      <w:r>
        <w:rPr>
          <w:rFonts w:ascii="Times New Roman" w:hAnsi="Times New Roman" w:cs="Times New Roman"/>
          <w:b/>
          <w:bCs/>
        </w:rPr>
        <w:t xml:space="preserve">, </w:t>
      </w:r>
      <w:r w:rsidRPr="00E27BD1">
        <w:rPr>
          <w:rFonts w:ascii="Times New Roman" w:hAnsi="Times New Roman" w:cs="Times New Roman"/>
          <w:b/>
          <w:bCs/>
        </w:rPr>
        <w:t>Motee Asaad Alshalaby</w:t>
      </w:r>
      <w:r>
        <w:rPr>
          <w:rFonts w:ascii="Times New Roman" w:hAnsi="Times New Roman" w:cs="Times New Roman"/>
          <w:b/>
          <w:bCs/>
        </w:rPr>
        <w:t xml:space="preserve"> </w:t>
      </w:r>
      <w:r>
        <w:rPr>
          <w:rFonts w:ascii="Times New Roman" w:hAnsi="Times New Roman" w:cs="Times New Roman"/>
          <w:b/>
          <w:bCs/>
          <w:vertAlign w:val="superscript"/>
        </w:rPr>
        <w:t>4</w:t>
      </w:r>
      <w:r>
        <w:rPr>
          <w:rFonts w:ascii="Times New Roman" w:hAnsi="Times New Roman" w:cs="Times New Roman"/>
          <w:b/>
          <w:bCs/>
        </w:rPr>
        <w:t xml:space="preserve">, Binita Kumari </w:t>
      </w:r>
      <w:r>
        <w:rPr>
          <w:rFonts w:ascii="Times New Roman" w:hAnsi="Times New Roman" w:cs="Times New Roman"/>
          <w:b/>
          <w:bCs/>
          <w:vertAlign w:val="superscript"/>
        </w:rPr>
        <w:t>5</w:t>
      </w:r>
      <w:r>
        <w:rPr>
          <w:rFonts w:ascii="Times New Roman" w:hAnsi="Times New Roman" w:cs="Times New Roman"/>
          <w:b/>
          <w:bCs/>
        </w:rPr>
        <w:t>, Shikha Yadav</w:t>
      </w:r>
      <w:r>
        <w:rPr>
          <w:rFonts w:ascii="Times New Roman" w:hAnsi="Times New Roman" w:cs="Times New Roman"/>
          <w:b/>
          <w:bCs/>
          <w:vertAlign w:val="superscript"/>
        </w:rPr>
        <w:t xml:space="preserve"> 6</w:t>
      </w:r>
    </w:p>
    <w:p w14:paraId="2CBD2588" w14:textId="7A79E707" w:rsidR="0014757F" w:rsidRPr="00090C28" w:rsidRDefault="0014757F" w:rsidP="0014757F">
      <w:pPr>
        <w:autoSpaceDE w:val="0"/>
        <w:autoSpaceDN w:val="0"/>
        <w:bidi w:val="0"/>
        <w:adjustRightInd w:val="0"/>
        <w:spacing w:line="360" w:lineRule="auto"/>
        <w:jc w:val="both"/>
        <w:rPr>
          <w:rFonts w:ascii="Times New Roman" w:hAnsi="Times New Roman" w:cs="Times New Roman"/>
        </w:rPr>
      </w:pPr>
      <w:r w:rsidRPr="00090C28">
        <w:rPr>
          <w:rFonts w:ascii="Times New Roman" w:hAnsi="Times New Roman" w:cs="Times New Roman"/>
          <w:vertAlign w:val="superscript"/>
        </w:rPr>
        <w:t>1</w:t>
      </w:r>
      <w:r w:rsidRPr="00090C28">
        <w:rPr>
          <w:rFonts w:ascii="Times New Roman" w:hAnsi="Times New Roman" w:cs="Times New Roman"/>
        </w:rPr>
        <w:t xml:space="preserve">Department of </w:t>
      </w:r>
      <w:r w:rsidR="00DA3305">
        <w:rPr>
          <w:rFonts w:ascii="Times New Roman" w:hAnsi="Times New Roman" w:cs="Times New Roman"/>
        </w:rPr>
        <w:t xml:space="preserve">Finance </w:t>
      </w:r>
      <w:r w:rsidRPr="00090C28">
        <w:rPr>
          <w:rFonts w:ascii="Times New Roman" w:hAnsi="Times New Roman" w:cs="Times New Roman"/>
        </w:rPr>
        <w:t>and</w:t>
      </w:r>
      <w:r w:rsidR="00DA3305">
        <w:rPr>
          <w:rFonts w:ascii="Times New Roman" w:hAnsi="Times New Roman" w:cs="Times New Roman"/>
        </w:rPr>
        <w:t xml:space="preserve"> Banking</w:t>
      </w:r>
      <w:r w:rsidRPr="00090C28">
        <w:rPr>
          <w:rFonts w:ascii="Times New Roman" w:hAnsi="Times New Roman" w:cs="Times New Roman"/>
        </w:rPr>
        <w:t>, Faculty of Economics, Damascus University, Damascus, Syrian Arab Republic</w:t>
      </w:r>
      <w:r>
        <w:rPr>
          <w:rFonts w:ascii="Times New Roman" w:hAnsi="Times New Roman" w:cs="Times New Roman"/>
        </w:rPr>
        <w:t>,</w:t>
      </w:r>
      <w:r w:rsidRPr="00B536C8">
        <w:t xml:space="preserve"> </w:t>
      </w:r>
      <w:hyperlink r:id="rId11" w:history="1">
        <w:r w:rsidRPr="00D70989">
          <w:rPr>
            <w:rStyle w:val="Hyperlink"/>
            <w:rFonts w:ascii="Times New Roman" w:hAnsi="Times New Roman" w:cs="Times New Roman"/>
            <w:b/>
            <w:bCs/>
            <w:kern w:val="0"/>
            <w:lang w:bidi="hi-IN"/>
          </w:rPr>
          <w:t>abdullah1991.alkhatib@damascusuniversity.edu.sy</w:t>
        </w:r>
      </w:hyperlink>
      <w:r>
        <w:rPr>
          <w:rFonts w:ascii="Times New Roman" w:hAnsi="Times New Roman" w:cs="Times New Roman"/>
          <w:b/>
          <w:bCs/>
          <w:kern w:val="0"/>
          <w:lang w:bidi="hi-IN"/>
        </w:rPr>
        <w:t xml:space="preserve">; </w:t>
      </w:r>
      <w:hyperlink r:id="rId12" w:history="1">
        <w:r w:rsidRPr="00D70989">
          <w:rPr>
            <w:rStyle w:val="Hyperlink"/>
            <w:rFonts w:ascii="Times New Roman" w:hAnsi="Times New Roman" w:cs="Times New Roman"/>
            <w:b/>
            <w:bCs/>
            <w:kern w:val="0"/>
            <w:lang w:bidi="hi-IN"/>
          </w:rPr>
          <w:t>genius.275@hotmail.com</w:t>
        </w:r>
      </w:hyperlink>
      <w:r>
        <w:rPr>
          <w:rFonts w:ascii="Times New Roman" w:hAnsi="Times New Roman" w:cs="Times New Roman"/>
        </w:rPr>
        <w:t>.</w:t>
      </w:r>
    </w:p>
    <w:p w14:paraId="6F55A593" w14:textId="45A7B6B1" w:rsidR="0014757F" w:rsidRDefault="0014757F" w:rsidP="0014757F">
      <w:pPr>
        <w:autoSpaceDE w:val="0"/>
        <w:autoSpaceDN w:val="0"/>
        <w:bidi w:val="0"/>
        <w:adjustRightInd w:val="0"/>
        <w:spacing w:line="360" w:lineRule="auto"/>
        <w:jc w:val="both"/>
        <w:rPr>
          <w:rFonts w:ascii="Times New Roman" w:hAnsi="Times New Roman" w:cs="Times New Roman"/>
        </w:rPr>
      </w:pPr>
      <w:r w:rsidRPr="00090C28">
        <w:rPr>
          <w:rFonts w:ascii="Times New Roman" w:hAnsi="Times New Roman" w:cs="Times New Roman"/>
          <w:vertAlign w:val="superscript"/>
        </w:rPr>
        <w:t>2</w:t>
      </w:r>
      <w:r w:rsidRPr="00090C28">
        <w:rPr>
          <w:rFonts w:ascii="Times New Roman" w:hAnsi="Times New Roman" w:cs="Times New Roman"/>
        </w:rPr>
        <w:t xml:space="preserve">Department of </w:t>
      </w:r>
      <w:r w:rsidR="00DA3305">
        <w:rPr>
          <w:rFonts w:ascii="Times New Roman" w:hAnsi="Times New Roman" w:cs="Times New Roman"/>
        </w:rPr>
        <w:t xml:space="preserve">Finance </w:t>
      </w:r>
      <w:r w:rsidR="00DA3305" w:rsidRPr="00090C28">
        <w:rPr>
          <w:rFonts w:ascii="Times New Roman" w:hAnsi="Times New Roman" w:cs="Times New Roman"/>
        </w:rPr>
        <w:t>and</w:t>
      </w:r>
      <w:r w:rsidR="00DA3305">
        <w:rPr>
          <w:rFonts w:ascii="Times New Roman" w:hAnsi="Times New Roman" w:cs="Times New Roman"/>
        </w:rPr>
        <w:t xml:space="preserve"> Banking</w:t>
      </w:r>
      <w:r w:rsidRPr="00090C28">
        <w:rPr>
          <w:rFonts w:ascii="Times New Roman" w:hAnsi="Times New Roman" w:cs="Times New Roman"/>
        </w:rPr>
        <w:t>, Faculty of Economics, Damascus University, Damascus, Syrian Arab Republic</w:t>
      </w:r>
      <w:r>
        <w:rPr>
          <w:rFonts w:ascii="Times New Roman" w:hAnsi="Times New Roman" w:cs="Times New Roman"/>
        </w:rPr>
        <w:t xml:space="preserve">, </w:t>
      </w:r>
      <w:hyperlink r:id="rId13" w:history="1">
        <w:r w:rsidRPr="00D70989">
          <w:rPr>
            <w:rStyle w:val="Hyperlink"/>
            <w:rFonts w:ascii="Times New Roman" w:hAnsi="Times New Roman" w:cs="Times New Roman"/>
          </w:rPr>
          <w:t>bayan1992.alshaib@damascusuniversity.edu.sy</w:t>
        </w:r>
      </w:hyperlink>
      <w:r>
        <w:rPr>
          <w:rFonts w:ascii="Times New Roman" w:hAnsi="Times New Roman" w:cs="Times New Roman"/>
        </w:rPr>
        <w:t xml:space="preserve">;  </w:t>
      </w:r>
      <w:hyperlink r:id="rId14" w:history="1">
        <w:r w:rsidRPr="00D70989">
          <w:rPr>
            <w:rStyle w:val="Hyperlink"/>
            <w:rFonts w:ascii="Times New Roman" w:hAnsi="Times New Roman" w:cs="Times New Roman"/>
          </w:rPr>
          <w:t>bayanalshaibm@gmail.com</w:t>
        </w:r>
      </w:hyperlink>
      <w:r>
        <w:rPr>
          <w:rFonts w:ascii="Times New Roman" w:hAnsi="Times New Roman" w:cs="Times New Roman"/>
        </w:rPr>
        <w:t xml:space="preserve">. </w:t>
      </w:r>
    </w:p>
    <w:p w14:paraId="43BDEA12" w14:textId="77777777" w:rsidR="0014757F" w:rsidRDefault="0014757F" w:rsidP="0014757F">
      <w:pPr>
        <w:shd w:val="clear" w:color="auto" w:fill="FFFFFF"/>
        <w:bidi w:val="0"/>
        <w:spacing w:line="360" w:lineRule="auto"/>
        <w:jc w:val="both"/>
        <w:rPr>
          <w:rFonts w:ascii="Times New Roman" w:hAnsi="Times New Roman" w:cs="Times New Roman"/>
        </w:rPr>
      </w:pPr>
      <w:r w:rsidRPr="006E2DB4">
        <w:rPr>
          <w:rFonts w:ascii="Times New Roman" w:hAnsi="Times New Roman" w:cs="Times New Roman"/>
          <w:vertAlign w:val="superscript"/>
        </w:rPr>
        <w:t>3</w:t>
      </w:r>
      <w:r w:rsidRPr="00090C28">
        <w:rPr>
          <w:rFonts w:ascii="Times New Roman" w:hAnsi="Times New Roman" w:cs="Times New Roman"/>
        </w:rPr>
        <w:t>College of Agriculture,Rewa,</w:t>
      </w:r>
      <w:r w:rsidRPr="00090C28">
        <w:rPr>
          <w:rFonts w:ascii="Times New Roman" w:hAnsi="Times New Roman" w:cs="Times New Roman"/>
          <w:spacing w:val="5"/>
          <w:shd w:val="clear" w:color="auto" w:fill="FFFFFF"/>
        </w:rPr>
        <w:t xml:space="preserve"> Jawaharlal Nehru KrishiVishwaVidyalaya (JNKVV),India</w:t>
      </w:r>
      <w:r>
        <w:rPr>
          <w:rFonts w:ascii="Times New Roman" w:hAnsi="Times New Roman" w:cs="Times New Roman"/>
        </w:rPr>
        <w:t xml:space="preserve">, </w:t>
      </w:r>
      <w:hyperlink r:id="rId15" w:history="1">
        <w:r w:rsidRPr="00D70989">
          <w:rPr>
            <w:rStyle w:val="Hyperlink"/>
            <w:rFonts w:ascii="Times New Roman" w:hAnsi="Times New Roman" w:cs="Times New Roman"/>
          </w:rPr>
          <w:t>pradeepjnkvv@gmail.com</w:t>
        </w:r>
      </w:hyperlink>
      <w:r>
        <w:rPr>
          <w:rFonts w:ascii="Times New Roman" w:hAnsi="Times New Roman" w:cs="Times New Roman"/>
        </w:rPr>
        <w:t xml:space="preserve">. </w:t>
      </w:r>
    </w:p>
    <w:p w14:paraId="67C97D24" w14:textId="67D1E439" w:rsidR="0014757F" w:rsidRDefault="0014757F" w:rsidP="0014757F">
      <w:pPr>
        <w:autoSpaceDE w:val="0"/>
        <w:autoSpaceDN w:val="0"/>
        <w:bidi w:val="0"/>
        <w:adjustRightInd w:val="0"/>
        <w:spacing w:line="360" w:lineRule="auto"/>
        <w:jc w:val="both"/>
        <w:rPr>
          <w:rFonts w:ascii="Times New Roman" w:hAnsi="Times New Roman" w:cs="Times New Roman"/>
        </w:rPr>
      </w:pPr>
      <w:r w:rsidRPr="006E2DB4">
        <w:rPr>
          <w:rFonts w:ascii="Times New Roman" w:hAnsi="Times New Roman" w:cs="Times New Roman"/>
          <w:vertAlign w:val="superscript"/>
        </w:rPr>
        <w:t>4</w:t>
      </w:r>
      <w:r w:rsidRPr="00090C28">
        <w:rPr>
          <w:rFonts w:ascii="Times New Roman" w:hAnsi="Times New Roman" w:cs="Times New Roman"/>
        </w:rPr>
        <w:t xml:space="preserve">Department of </w:t>
      </w:r>
      <w:r w:rsidR="00057F0F">
        <w:rPr>
          <w:rFonts w:ascii="Times New Roman" w:hAnsi="Times New Roman" w:cs="Times New Roman"/>
        </w:rPr>
        <w:t xml:space="preserve">Finance </w:t>
      </w:r>
      <w:r w:rsidR="00057F0F" w:rsidRPr="00090C28">
        <w:rPr>
          <w:rFonts w:ascii="Times New Roman" w:hAnsi="Times New Roman" w:cs="Times New Roman"/>
        </w:rPr>
        <w:t>and</w:t>
      </w:r>
      <w:r w:rsidR="00057F0F">
        <w:rPr>
          <w:rFonts w:ascii="Times New Roman" w:hAnsi="Times New Roman" w:cs="Times New Roman"/>
        </w:rPr>
        <w:t xml:space="preserve"> Banking</w:t>
      </w:r>
      <w:r w:rsidRPr="00090C28">
        <w:rPr>
          <w:rFonts w:ascii="Times New Roman" w:hAnsi="Times New Roman" w:cs="Times New Roman"/>
        </w:rPr>
        <w:t>, Faculty of Economics, Damascus University, Damascus, Syrian Arab Republic</w:t>
      </w:r>
      <w:r>
        <w:rPr>
          <w:rFonts w:ascii="Times New Roman" w:hAnsi="Times New Roman" w:cs="Times New Roman"/>
        </w:rPr>
        <w:t xml:space="preserve">, </w:t>
      </w:r>
      <w:hyperlink r:id="rId16" w:history="1">
        <w:r w:rsidRPr="00E27BD1">
          <w:rPr>
            <w:rStyle w:val="Hyperlink"/>
            <w:rFonts w:asciiTheme="majorBidi" w:hAnsiTheme="majorBidi" w:cstheme="majorBidi"/>
          </w:rPr>
          <w:t>motee.sh68@damascusuniversity.edu.sy</w:t>
        </w:r>
      </w:hyperlink>
      <w:r w:rsidRPr="00E27BD1">
        <w:rPr>
          <w:rFonts w:asciiTheme="majorBidi" w:hAnsiTheme="majorBidi" w:cstheme="majorBidi"/>
        </w:rPr>
        <w:t>.</w:t>
      </w:r>
    </w:p>
    <w:p w14:paraId="37D2CEA8" w14:textId="77777777" w:rsidR="0014757F" w:rsidRPr="00B536C8" w:rsidRDefault="0014757F" w:rsidP="0014757F">
      <w:pPr>
        <w:autoSpaceDE w:val="0"/>
        <w:autoSpaceDN w:val="0"/>
        <w:bidi w:val="0"/>
        <w:adjustRightInd w:val="0"/>
        <w:spacing w:line="360" w:lineRule="auto"/>
        <w:jc w:val="both"/>
        <w:rPr>
          <w:rFonts w:ascii="Times New Roman" w:hAnsi="Times New Roman" w:cs="Times New Roman"/>
        </w:rPr>
      </w:pPr>
      <w:r>
        <w:rPr>
          <w:rFonts w:ascii="Times New Roman" w:hAnsi="Times New Roman" w:cs="Times New Roman"/>
          <w:vertAlign w:val="superscript"/>
        </w:rPr>
        <w:t>5</w:t>
      </w:r>
      <w:r w:rsidRPr="00B00298">
        <w:rPr>
          <w:rFonts w:ascii="Times New Roman" w:hAnsi="Times New Roman" w:cs="Times New Roman"/>
        </w:rPr>
        <w:t>Department of Agricultural Economics,</w:t>
      </w:r>
      <w:r>
        <w:rPr>
          <w:rFonts w:ascii="Times New Roman" w:hAnsi="Times New Roman" w:cs="Times New Roman"/>
        </w:rPr>
        <w:t xml:space="preserve"> </w:t>
      </w:r>
      <w:r w:rsidRPr="00B00298">
        <w:rPr>
          <w:rFonts w:ascii="Times New Roman" w:hAnsi="Times New Roman" w:cs="Times New Roman"/>
        </w:rPr>
        <w:t>Rashtriya Kisan (PG) College,</w:t>
      </w:r>
      <w:r>
        <w:rPr>
          <w:rFonts w:ascii="Times New Roman" w:hAnsi="Times New Roman" w:cs="Times New Roman"/>
        </w:rPr>
        <w:t xml:space="preserve"> </w:t>
      </w:r>
      <w:r w:rsidRPr="00B00298">
        <w:rPr>
          <w:rFonts w:ascii="Times New Roman" w:hAnsi="Times New Roman" w:cs="Times New Roman"/>
        </w:rPr>
        <w:t>Shamli- 247776, Uttar Pradesh, India</w:t>
      </w:r>
      <w:r>
        <w:rPr>
          <w:rFonts w:ascii="Times New Roman" w:hAnsi="Times New Roman" w:cs="Times New Roman"/>
        </w:rPr>
        <w:t xml:space="preserve">, </w:t>
      </w:r>
      <w:hyperlink r:id="rId17" w:history="1">
        <w:r w:rsidRPr="00D70989">
          <w:rPr>
            <w:rStyle w:val="Hyperlink"/>
            <w:rFonts w:ascii="Times New Roman" w:hAnsi="Times New Roman" w:cs="Times New Roman"/>
          </w:rPr>
          <w:t>b.binitakumari@gmail.com</w:t>
        </w:r>
      </w:hyperlink>
      <w:r>
        <w:rPr>
          <w:rFonts w:ascii="Times New Roman" w:hAnsi="Times New Roman" w:cs="Times New Roman"/>
        </w:rPr>
        <w:t xml:space="preserve">. </w:t>
      </w:r>
    </w:p>
    <w:p w14:paraId="2D4ED12F" w14:textId="77777777" w:rsidR="0014757F" w:rsidRPr="00090C28" w:rsidRDefault="0014757F" w:rsidP="0014757F">
      <w:pPr>
        <w:autoSpaceDE w:val="0"/>
        <w:autoSpaceDN w:val="0"/>
        <w:bidi w:val="0"/>
        <w:adjustRightInd w:val="0"/>
        <w:spacing w:line="360" w:lineRule="auto"/>
        <w:jc w:val="both"/>
        <w:rPr>
          <w:rFonts w:ascii="Times New Roman" w:hAnsi="Times New Roman" w:cs="Times New Roman"/>
        </w:rPr>
      </w:pPr>
      <w:r>
        <w:rPr>
          <w:rFonts w:ascii="Times New Roman" w:hAnsi="Times New Roman" w:cs="Times New Roman"/>
          <w:vertAlign w:val="superscript"/>
        </w:rPr>
        <w:t>6</w:t>
      </w:r>
      <w:r w:rsidRPr="00B00298">
        <w:rPr>
          <w:rFonts w:ascii="Times New Roman" w:hAnsi="Times New Roman" w:cs="Times New Roman"/>
        </w:rPr>
        <w:t>Department of Geography, Miranda house, University of Delhi, India</w:t>
      </w:r>
      <w:r>
        <w:rPr>
          <w:rFonts w:ascii="Times New Roman" w:hAnsi="Times New Roman" w:cs="Times New Roman"/>
        </w:rPr>
        <w:t xml:space="preserve">, </w:t>
      </w:r>
      <w:hyperlink r:id="rId18" w:history="1">
        <w:r w:rsidRPr="00D70989">
          <w:rPr>
            <w:rStyle w:val="Hyperlink"/>
            <w:rFonts w:ascii="Times New Roman" w:hAnsi="Times New Roman" w:cs="Times New Roman"/>
          </w:rPr>
          <w:t>shikhayadav356@gmail.com</w:t>
        </w:r>
      </w:hyperlink>
      <w:r>
        <w:rPr>
          <w:rFonts w:ascii="Times New Roman" w:hAnsi="Times New Roman" w:cs="Times New Roman"/>
        </w:rPr>
        <w:t xml:space="preserve">. </w:t>
      </w:r>
    </w:p>
    <w:p w14:paraId="43BBBCDC" w14:textId="46D812C3" w:rsidR="0014757F" w:rsidRDefault="0014757F" w:rsidP="0014757F">
      <w:pPr>
        <w:tabs>
          <w:tab w:val="right" w:pos="6416"/>
        </w:tabs>
        <w:autoSpaceDE w:val="0"/>
        <w:autoSpaceDN w:val="0"/>
        <w:bidi w:val="0"/>
        <w:adjustRightInd w:val="0"/>
        <w:spacing w:line="360" w:lineRule="auto"/>
        <w:jc w:val="center"/>
        <w:rPr>
          <w:rFonts w:ascii="Times New Roman" w:hAnsi="Times New Roman" w:cs="Times New Roman"/>
          <w:b/>
          <w:bCs/>
          <w:kern w:val="0"/>
          <w:lang w:bidi="hi-IN"/>
        </w:rPr>
      </w:pPr>
      <w:r w:rsidRPr="00090C28">
        <w:rPr>
          <w:rFonts w:ascii="Times New Roman" w:hAnsi="Times New Roman" w:cs="Times New Roman"/>
          <w:b/>
          <w:bCs/>
          <w:kern w:val="0"/>
          <w:lang w:bidi="hi-IN"/>
        </w:rPr>
        <w:t>*Corresponding Author:</w:t>
      </w:r>
      <w:r>
        <w:rPr>
          <w:rFonts w:ascii="Times New Roman" w:hAnsi="Times New Roman" w:cs="Times New Roman"/>
          <w:b/>
          <w:bCs/>
          <w:kern w:val="0"/>
          <w:lang w:bidi="hi-IN"/>
        </w:rPr>
        <w:t xml:space="preserve"> </w:t>
      </w:r>
      <w:r w:rsidRPr="00AB7EA6">
        <w:rPr>
          <w:rFonts w:ascii="Times New Roman" w:hAnsi="Times New Roman" w:cs="Times New Roman"/>
          <w:b/>
          <w:bCs/>
          <w:kern w:val="0"/>
          <w:lang w:bidi="hi-IN"/>
        </w:rPr>
        <w:t xml:space="preserve">Abdullah Mohammad Ghazi Al khatib, Department of </w:t>
      </w:r>
      <w:r w:rsidR="00057F0F" w:rsidRPr="00057F0F">
        <w:rPr>
          <w:rFonts w:ascii="Times New Roman" w:hAnsi="Times New Roman" w:cs="Times New Roman"/>
          <w:b/>
          <w:bCs/>
          <w:kern w:val="0"/>
          <w:lang w:bidi="hi-IN"/>
        </w:rPr>
        <w:t>Finance and Banking</w:t>
      </w:r>
      <w:r w:rsidRPr="00AB7EA6">
        <w:rPr>
          <w:rFonts w:ascii="Times New Roman" w:hAnsi="Times New Roman" w:cs="Times New Roman"/>
          <w:b/>
          <w:bCs/>
          <w:kern w:val="0"/>
          <w:lang w:bidi="hi-IN"/>
        </w:rPr>
        <w:t>, Faculty of Economics, Damascus University, P.O. Box 30621, Damascus, Syrian Arab Republic</w:t>
      </w:r>
      <w:r w:rsidRPr="00AB7EA6">
        <w:rPr>
          <w:rFonts w:ascii="Times New Roman" w:hAnsi="Times New Roman" w:cs="Times New Roman"/>
          <w:b/>
          <w:bCs/>
          <w:kern w:val="0"/>
          <w:rtl/>
        </w:rPr>
        <w:t>.</w:t>
      </w:r>
    </w:p>
    <w:p w14:paraId="14491406" w14:textId="77777777" w:rsidR="0014757F" w:rsidRDefault="0014757F" w:rsidP="0014757F">
      <w:pPr>
        <w:tabs>
          <w:tab w:val="right" w:pos="6416"/>
        </w:tabs>
        <w:autoSpaceDE w:val="0"/>
        <w:autoSpaceDN w:val="0"/>
        <w:bidi w:val="0"/>
        <w:adjustRightInd w:val="0"/>
        <w:spacing w:line="360" w:lineRule="auto"/>
        <w:rPr>
          <w:rFonts w:ascii="Times New Roman" w:hAnsi="Times New Roman" w:cs="Mangal"/>
          <w:b/>
          <w:bCs/>
          <w:kern w:val="0"/>
          <w:cs/>
          <w:lang w:bidi="hi-IN"/>
        </w:rPr>
      </w:pPr>
      <w:r w:rsidRPr="00AB7EA6">
        <w:rPr>
          <w:rFonts w:ascii="Times New Roman" w:hAnsi="Times New Roman" w:cs="Times New Roman"/>
          <w:b/>
          <w:bCs/>
          <w:kern w:val="0"/>
          <w:lang w:bidi="hi-IN"/>
        </w:rPr>
        <w:t>Emails:</w:t>
      </w:r>
      <w:r w:rsidRPr="00090C28">
        <w:rPr>
          <w:rFonts w:ascii="Times New Roman" w:hAnsi="Times New Roman" w:cs="Times New Roman"/>
          <w:b/>
          <w:bCs/>
          <w:kern w:val="0"/>
          <w:lang w:bidi="hi-IN"/>
        </w:rPr>
        <w:t xml:space="preserve"> </w:t>
      </w:r>
      <w:hyperlink r:id="rId19" w:history="1">
        <w:r w:rsidRPr="00D70989">
          <w:rPr>
            <w:rStyle w:val="Hyperlink"/>
            <w:rFonts w:ascii="Times New Roman" w:hAnsi="Times New Roman" w:cs="Times New Roman"/>
            <w:b/>
            <w:bCs/>
            <w:kern w:val="0"/>
            <w:lang w:bidi="hi-IN"/>
          </w:rPr>
          <w:t>abdullah1991.alkhatib@damascusuniversity.edu.sy</w:t>
        </w:r>
      </w:hyperlink>
      <w:r>
        <w:rPr>
          <w:rFonts w:ascii="Times New Roman" w:hAnsi="Times New Roman" w:cs="Times New Roman"/>
          <w:b/>
          <w:bCs/>
          <w:kern w:val="0"/>
          <w:lang w:bidi="hi-IN"/>
        </w:rPr>
        <w:t xml:space="preserve">; </w:t>
      </w:r>
      <w:hyperlink r:id="rId20" w:history="1">
        <w:r w:rsidRPr="00D70989">
          <w:rPr>
            <w:rStyle w:val="Hyperlink"/>
            <w:rFonts w:ascii="Times New Roman" w:hAnsi="Times New Roman" w:cs="Times New Roman"/>
            <w:b/>
            <w:bCs/>
            <w:kern w:val="0"/>
            <w:lang w:bidi="hi-IN"/>
          </w:rPr>
          <w:t>genius.275@hotmail.com</w:t>
        </w:r>
      </w:hyperlink>
      <w:r>
        <w:rPr>
          <w:rFonts w:ascii="Times New Roman" w:hAnsi="Times New Roman" w:cs="Times New Roman"/>
          <w:b/>
          <w:bCs/>
          <w:kern w:val="0"/>
          <w:lang w:bidi="hi-IN"/>
        </w:rPr>
        <w:t xml:space="preserve"> </w:t>
      </w:r>
    </w:p>
    <w:p w14:paraId="5291E453" w14:textId="77777777" w:rsidR="0014757F" w:rsidRDefault="0014757F" w:rsidP="0014757F">
      <w:pPr>
        <w:bidi w:val="0"/>
      </w:pPr>
      <w:r w:rsidRPr="009D57DC">
        <w:rPr>
          <w:rFonts w:ascii="Times New Roman" w:hAnsi="Times New Roman" w:cs="Mangal"/>
          <w:b/>
          <w:bCs/>
          <w:kern w:val="0"/>
          <w:lang w:bidi="hi-IN"/>
        </w:rPr>
        <w:t xml:space="preserve">ORCID ID: </w:t>
      </w:r>
      <w:hyperlink r:id="rId21" w:history="1">
        <w:r w:rsidRPr="009D57DC">
          <w:rPr>
            <w:rStyle w:val="Hyperlink"/>
            <w:rFonts w:ascii="Times New Roman" w:hAnsi="Times New Roman" w:cs="Mangal"/>
            <w:b/>
            <w:bCs/>
            <w:kern w:val="0"/>
            <w:lang w:bidi="hi-IN"/>
          </w:rPr>
          <w:t>https://orcid.org/0000-0002-1352-2348</w:t>
        </w:r>
      </w:hyperlink>
    </w:p>
    <w:p w14:paraId="41F11C31" w14:textId="77777777" w:rsidR="0014757F" w:rsidRDefault="0014757F" w:rsidP="0014757F">
      <w:pPr>
        <w:bidi w:val="0"/>
      </w:pPr>
    </w:p>
    <w:p w14:paraId="59D36E0C" w14:textId="77777777" w:rsidR="0014757F" w:rsidRDefault="0014757F" w:rsidP="0014757F">
      <w:pPr>
        <w:bidi w:val="0"/>
      </w:pPr>
      <w:r w:rsidRPr="004E0951">
        <w:rPr>
          <w:rFonts w:asciiTheme="majorBidi" w:hAnsiTheme="majorBidi" w:cstheme="majorBidi"/>
          <w:b/>
          <w:bCs/>
          <w:sz w:val="24"/>
          <w:szCs w:val="24"/>
        </w:rPr>
        <w:t xml:space="preserve">Declarations of interest: </w:t>
      </w:r>
      <w:r w:rsidRPr="00F5622B">
        <w:rPr>
          <w:rFonts w:asciiTheme="majorBidi" w:hAnsiTheme="majorBidi" w:cstheme="majorBidi"/>
        </w:rPr>
        <w:t>I have nothing to declare</w:t>
      </w:r>
    </w:p>
    <w:p w14:paraId="1F31B1EE" w14:textId="77777777" w:rsidR="0014757F" w:rsidRDefault="0014757F" w:rsidP="0014757F">
      <w:pPr>
        <w:bidi w:val="0"/>
      </w:pPr>
    </w:p>
    <w:p w14:paraId="5083BCB2" w14:textId="08C906FA" w:rsidR="0014757F" w:rsidRDefault="0014757F" w:rsidP="0014757F">
      <w:pPr>
        <w:bidi w:val="0"/>
        <w:spacing w:line="480" w:lineRule="auto"/>
        <w:jc w:val="both"/>
        <w:rPr>
          <w:rFonts w:asciiTheme="majorBidi" w:hAnsiTheme="majorBidi" w:cstheme="majorBidi"/>
          <w:color w:val="000000"/>
        </w:rPr>
      </w:pPr>
      <w:r w:rsidRPr="00F5622B">
        <w:rPr>
          <w:rFonts w:asciiTheme="majorBidi" w:hAnsiTheme="majorBidi" w:cstheme="majorBidi"/>
          <w:b/>
          <w:bCs/>
          <w:sz w:val="24"/>
          <w:szCs w:val="24"/>
        </w:rPr>
        <w:t>Funding:</w:t>
      </w:r>
      <w:r w:rsidRPr="00F5622B">
        <w:rPr>
          <w:rFonts w:asciiTheme="majorBidi" w:hAnsiTheme="majorBidi" w:cstheme="majorBidi"/>
          <w:color w:val="000000"/>
        </w:rPr>
        <w:t xml:space="preserve"> </w:t>
      </w:r>
      <w:r w:rsidRPr="00F5622B">
        <w:rPr>
          <w:rFonts w:asciiTheme="majorBidi" w:hAnsiTheme="majorBidi" w:cstheme="majorBidi"/>
        </w:rPr>
        <w:t>This research did not receive any specific grant from funding agencies in the public, commercial, or not-for-profit sectors.</w:t>
      </w:r>
    </w:p>
    <w:p w14:paraId="231D64D0" w14:textId="77777777" w:rsidR="0014757F" w:rsidRDefault="0014757F">
      <w:pPr>
        <w:bidi w:val="0"/>
        <w:rPr>
          <w:rFonts w:asciiTheme="majorBidi" w:hAnsiTheme="majorBidi" w:cstheme="majorBidi"/>
          <w:color w:val="000000"/>
        </w:rPr>
      </w:pPr>
      <w:r>
        <w:rPr>
          <w:rFonts w:asciiTheme="majorBidi" w:hAnsiTheme="majorBidi" w:cstheme="majorBidi"/>
          <w:color w:val="000000"/>
        </w:rPr>
        <w:br w:type="page"/>
      </w:r>
    </w:p>
    <w:p w14:paraId="3E51BF61" w14:textId="77777777" w:rsidR="0014757F" w:rsidRPr="0014757F" w:rsidRDefault="0014757F" w:rsidP="0014757F">
      <w:pPr>
        <w:bidi w:val="0"/>
        <w:spacing w:before="100" w:beforeAutospacing="1" w:after="100" w:afterAutospacing="1" w:line="240" w:lineRule="auto"/>
        <w:rPr>
          <w:rFonts w:ascii="Times New Roman" w:eastAsia="Times New Roman" w:hAnsi="Times New Roman" w:cs="Times New Roman"/>
          <w:kern w:val="0"/>
          <w:sz w:val="24"/>
          <w:szCs w:val="24"/>
        </w:rPr>
      </w:pPr>
      <w:r w:rsidRPr="0014757F">
        <w:rPr>
          <w:rFonts w:ascii="Times New Roman" w:eastAsia="Times New Roman" w:hAnsi="Times New Roman" w:cs="Times New Roman"/>
          <w:kern w:val="0"/>
          <w:sz w:val="24"/>
          <w:szCs w:val="24"/>
        </w:rPr>
        <w:lastRenderedPageBreak/>
        <w:t>Highlights:</w:t>
      </w:r>
    </w:p>
    <w:p w14:paraId="6127BD75" w14:textId="77777777" w:rsidR="0014757F" w:rsidRPr="0014757F" w:rsidRDefault="0014757F" w:rsidP="0014757F">
      <w:pPr>
        <w:numPr>
          <w:ilvl w:val="0"/>
          <w:numId w:val="27"/>
        </w:numPr>
        <w:bidi w:val="0"/>
        <w:spacing w:before="100" w:beforeAutospacing="1" w:after="100" w:afterAutospacing="1" w:line="240" w:lineRule="auto"/>
        <w:rPr>
          <w:rFonts w:ascii="Times New Roman" w:eastAsia="Times New Roman" w:hAnsi="Times New Roman" w:cs="Times New Roman"/>
          <w:kern w:val="0"/>
          <w:sz w:val="24"/>
          <w:szCs w:val="24"/>
        </w:rPr>
      </w:pPr>
      <w:r w:rsidRPr="0014757F">
        <w:rPr>
          <w:rFonts w:ascii="Times New Roman" w:eastAsia="Times New Roman" w:hAnsi="Times New Roman" w:cs="Times New Roman"/>
          <w:kern w:val="0"/>
          <w:sz w:val="24"/>
          <w:szCs w:val="24"/>
        </w:rPr>
        <w:t>Forecasted tomato production in major South Asian countries using advanced models</w:t>
      </w:r>
    </w:p>
    <w:p w14:paraId="4C9C2DCF" w14:textId="77777777" w:rsidR="0014757F" w:rsidRPr="0014757F" w:rsidRDefault="0014757F" w:rsidP="0014757F">
      <w:pPr>
        <w:numPr>
          <w:ilvl w:val="0"/>
          <w:numId w:val="27"/>
        </w:numPr>
        <w:bidi w:val="0"/>
        <w:spacing w:before="100" w:beforeAutospacing="1" w:after="100" w:afterAutospacing="1" w:line="240" w:lineRule="auto"/>
        <w:rPr>
          <w:rFonts w:ascii="Times New Roman" w:eastAsia="Times New Roman" w:hAnsi="Times New Roman" w:cs="Times New Roman"/>
          <w:kern w:val="0"/>
          <w:sz w:val="24"/>
          <w:szCs w:val="24"/>
        </w:rPr>
      </w:pPr>
      <w:r w:rsidRPr="0014757F">
        <w:rPr>
          <w:rFonts w:ascii="Times New Roman" w:eastAsia="Times New Roman" w:hAnsi="Times New Roman" w:cs="Times New Roman"/>
          <w:kern w:val="0"/>
          <w:sz w:val="24"/>
          <w:szCs w:val="24"/>
        </w:rPr>
        <w:t>Compared ARIMA, Exponential Smoothing, Score Driven, and XGBoost models' performance</w:t>
      </w:r>
    </w:p>
    <w:p w14:paraId="1E964527" w14:textId="77777777" w:rsidR="0014757F" w:rsidRPr="0014757F" w:rsidRDefault="0014757F" w:rsidP="0014757F">
      <w:pPr>
        <w:numPr>
          <w:ilvl w:val="0"/>
          <w:numId w:val="27"/>
        </w:numPr>
        <w:bidi w:val="0"/>
        <w:spacing w:before="100" w:beforeAutospacing="1" w:after="100" w:afterAutospacing="1" w:line="240" w:lineRule="auto"/>
        <w:rPr>
          <w:rFonts w:ascii="Times New Roman" w:eastAsia="Times New Roman" w:hAnsi="Times New Roman" w:cs="Times New Roman"/>
          <w:kern w:val="0"/>
          <w:sz w:val="24"/>
          <w:szCs w:val="24"/>
        </w:rPr>
      </w:pPr>
      <w:r w:rsidRPr="0014757F">
        <w:rPr>
          <w:rFonts w:ascii="Times New Roman" w:eastAsia="Times New Roman" w:hAnsi="Times New Roman" w:cs="Times New Roman"/>
          <w:kern w:val="0"/>
          <w:sz w:val="24"/>
          <w:szCs w:val="24"/>
        </w:rPr>
        <w:t>Score Driven models outperformed other models in most countries</w:t>
      </w:r>
    </w:p>
    <w:p w14:paraId="05E7B2AD" w14:textId="77777777" w:rsidR="0014757F" w:rsidRPr="0014757F" w:rsidRDefault="0014757F" w:rsidP="0014757F">
      <w:pPr>
        <w:numPr>
          <w:ilvl w:val="0"/>
          <w:numId w:val="27"/>
        </w:numPr>
        <w:bidi w:val="0"/>
        <w:spacing w:before="100" w:beforeAutospacing="1" w:after="100" w:afterAutospacing="1" w:line="240" w:lineRule="auto"/>
        <w:rPr>
          <w:rFonts w:ascii="Times New Roman" w:eastAsia="Times New Roman" w:hAnsi="Times New Roman" w:cs="Times New Roman"/>
          <w:kern w:val="0"/>
          <w:sz w:val="24"/>
          <w:szCs w:val="24"/>
        </w:rPr>
      </w:pPr>
      <w:r w:rsidRPr="0014757F">
        <w:rPr>
          <w:rFonts w:ascii="Times New Roman" w:eastAsia="Times New Roman" w:hAnsi="Times New Roman" w:cs="Times New Roman"/>
          <w:kern w:val="0"/>
          <w:sz w:val="24"/>
          <w:szCs w:val="24"/>
        </w:rPr>
        <w:t>Provided forecasts until 2028, indicating increasing trends and slight decline</w:t>
      </w:r>
    </w:p>
    <w:p w14:paraId="24BE5198" w14:textId="77777777" w:rsidR="0014757F" w:rsidRPr="0014757F" w:rsidRDefault="0014757F" w:rsidP="0014757F">
      <w:pPr>
        <w:numPr>
          <w:ilvl w:val="0"/>
          <w:numId w:val="27"/>
        </w:numPr>
        <w:bidi w:val="0"/>
        <w:spacing w:before="100" w:beforeAutospacing="1" w:after="100" w:afterAutospacing="1" w:line="240" w:lineRule="auto"/>
        <w:rPr>
          <w:rFonts w:ascii="Times New Roman" w:eastAsia="Times New Roman" w:hAnsi="Times New Roman" w:cs="Times New Roman"/>
          <w:kern w:val="0"/>
          <w:sz w:val="24"/>
          <w:szCs w:val="24"/>
        </w:rPr>
      </w:pPr>
      <w:r w:rsidRPr="0014757F">
        <w:rPr>
          <w:rFonts w:ascii="Times New Roman" w:eastAsia="Times New Roman" w:hAnsi="Times New Roman" w:cs="Times New Roman"/>
          <w:kern w:val="0"/>
          <w:sz w:val="24"/>
          <w:szCs w:val="24"/>
        </w:rPr>
        <w:t>Emphasized regular updates, local factors for improving forecast accuracy</w:t>
      </w:r>
    </w:p>
    <w:p w14:paraId="344CF748" w14:textId="77777777" w:rsidR="0014757F" w:rsidRPr="0014757F" w:rsidRDefault="0014757F" w:rsidP="0014757F">
      <w:pPr>
        <w:bidi w:val="0"/>
        <w:spacing w:before="100" w:beforeAutospacing="1" w:after="100" w:afterAutospacing="1" w:line="240" w:lineRule="auto"/>
        <w:rPr>
          <w:rFonts w:ascii="Times New Roman" w:eastAsia="Times New Roman" w:hAnsi="Times New Roman" w:cs="Times New Roman"/>
          <w:kern w:val="0"/>
          <w:sz w:val="24"/>
          <w:szCs w:val="24"/>
        </w:rPr>
      </w:pPr>
    </w:p>
    <w:p w14:paraId="07B74E71" w14:textId="77777777" w:rsidR="0014757F" w:rsidRPr="0014757F" w:rsidRDefault="0014757F" w:rsidP="0014757F">
      <w:pPr>
        <w:bidi w:val="0"/>
        <w:jc w:val="both"/>
      </w:pPr>
    </w:p>
    <w:p w14:paraId="12274D31" w14:textId="77777777" w:rsidR="0014757F" w:rsidRPr="00F5622B" w:rsidRDefault="0014757F" w:rsidP="0014757F">
      <w:pPr>
        <w:bidi w:val="0"/>
        <w:spacing w:line="480" w:lineRule="auto"/>
        <w:jc w:val="both"/>
        <w:rPr>
          <w:rFonts w:asciiTheme="majorBidi" w:hAnsiTheme="majorBidi" w:cstheme="majorBidi"/>
          <w:color w:val="000000"/>
        </w:rPr>
      </w:pPr>
    </w:p>
    <w:p w14:paraId="0B5EFF5E" w14:textId="77777777" w:rsidR="0014757F" w:rsidRDefault="0014757F">
      <w:pPr>
        <w:bidi w:val="0"/>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br w:type="page"/>
      </w:r>
    </w:p>
    <w:p w14:paraId="2548C532" w14:textId="4E7576E5" w:rsidR="007A7082" w:rsidRDefault="007A7082" w:rsidP="004521DA">
      <w:pPr>
        <w:bidi w:val="0"/>
        <w:spacing w:line="480" w:lineRule="auto"/>
        <w:jc w:val="center"/>
        <w:rPr>
          <w:rFonts w:ascii="Times New Roman" w:hAnsi="Times New Roman" w:cs="Times New Roman"/>
          <w:b/>
          <w:sz w:val="24"/>
          <w:szCs w:val="24"/>
          <w:shd w:val="clear" w:color="auto" w:fill="FFFFFF"/>
        </w:rPr>
      </w:pPr>
      <w:r w:rsidRPr="007A7082">
        <w:rPr>
          <w:rFonts w:ascii="Times New Roman" w:hAnsi="Times New Roman" w:cs="Times New Roman"/>
          <w:b/>
          <w:sz w:val="24"/>
          <w:szCs w:val="24"/>
          <w:shd w:val="clear" w:color="auto" w:fill="FFFFFF"/>
        </w:rPr>
        <w:lastRenderedPageBreak/>
        <w:t>Forecasting Tomato Production in South Asia: Insights from Advanced Time Series Models and Machine Learning Techniques</w:t>
      </w:r>
    </w:p>
    <w:bookmarkEnd w:id="0"/>
    <w:p w14:paraId="4AC9BC7D" w14:textId="7C2AB392" w:rsidR="00FC4D46" w:rsidRPr="00244E5F" w:rsidRDefault="00FC4D46" w:rsidP="00FC4D46">
      <w:pPr>
        <w:bidi w:val="0"/>
        <w:spacing w:line="360" w:lineRule="auto"/>
        <w:jc w:val="both"/>
        <w:rPr>
          <w:rFonts w:ascii="Times New Roman" w:hAnsi="Times New Roman" w:cs="Times New Roman"/>
          <w:bCs/>
          <w:shd w:val="clear" w:color="auto" w:fill="FFFFFF"/>
        </w:rPr>
      </w:pPr>
      <w:r w:rsidRPr="00244E5F">
        <w:rPr>
          <w:rFonts w:ascii="Times New Roman" w:hAnsi="Times New Roman" w:cs="Times New Roman"/>
          <w:b/>
          <w:shd w:val="clear" w:color="auto" w:fill="FFFFFF"/>
        </w:rPr>
        <w:t>Abstract:</w:t>
      </w:r>
      <w:r w:rsidRPr="00244E5F">
        <w:rPr>
          <w:rFonts w:ascii="Times New Roman" w:hAnsi="Times New Roman" w:cs="Times New Roman"/>
          <w:b/>
          <w:sz w:val="24"/>
          <w:szCs w:val="24"/>
          <w:shd w:val="clear" w:color="auto" w:fill="FFFFFF"/>
        </w:rPr>
        <w:br/>
      </w:r>
    </w:p>
    <w:p w14:paraId="08AF869A" w14:textId="04A0FA79" w:rsidR="00FC4D46" w:rsidRPr="003C0DA4" w:rsidRDefault="00FC4D46" w:rsidP="003C0DA4">
      <w:pPr>
        <w:bidi w:val="0"/>
        <w:spacing w:line="360" w:lineRule="auto"/>
        <w:jc w:val="both"/>
        <w:rPr>
          <w:rFonts w:ascii="Times New Roman" w:hAnsi="Times New Roman" w:cs="Times New Roman"/>
          <w:bCs/>
          <w:shd w:val="clear" w:color="auto" w:fill="FFFFFF"/>
        </w:rPr>
      </w:pPr>
      <w:r w:rsidRPr="00244E5F">
        <w:rPr>
          <w:rFonts w:ascii="Times New Roman" w:hAnsi="Times New Roman" w:cs="Times New Roman"/>
          <w:bCs/>
          <w:shd w:val="clear" w:color="auto" w:fill="FFFFFF"/>
        </w:rPr>
        <w:t>Tomato production is a crucial component of the agricultural sector in South Asian countries. Accurate forecasting of tomato production is essential for effective agricultural planning, resource allocation, and ensuring food security in the region.</w:t>
      </w:r>
      <w:r w:rsidR="00315F5D">
        <w:rPr>
          <w:rFonts w:ascii="Times New Roman" w:hAnsi="Times New Roman" w:cs="Times New Roman"/>
          <w:bCs/>
          <w:shd w:val="clear" w:color="auto" w:fill="FFFFFF"/>
        </w:rPr>
        <w:t xml:space="preserve"> </w:t>
      </w:r>
      <w:r w:rsidRPr="00244E5F">
        <w:rPr>
          <w:rFonts w:ascii="Times New Roman" w:hAnsi="Times New Roman" w:cs="Times New Roman"/>
          <w:bCs/>
          <w:shd w:val="clear" w:color="auto" w:fill="FFFFFF"/>
        </w:rPr>
        <w:t>This study aims to investigate the patterns and forecast tomato production in five major South Asian countries: Bangladesh, China, India, Pakistan, and Sri Lanka, utilizing advanced time series models and machine learning techniques.</w:t>
      </w:r>
      <w:r w:rsidR="003C0DA4">
        <w:rPr>
          <w:rFonts w:ascii="Times New Roman" w:hAnsi="Times New Roman" w:cs="Times New Roman"/>
          <w:bCs/>
          <w:shd w:val="clear" w:color="auto" w:fill="FFFFFF"/>
        </w:rPr>
        <w:t xml:space="preserve"> </w:t>
      </w:r>
      <w:r w:rsidRPr="00244E5F">
        <w:rPr>
          <w:rFonts w:ascii="Times New Roman" w:hAnsi="Times New Roman" w:cs="Times New Roman"/>
          <w:bCs/>
          <w:shd w:val="clear" w:color="auto" w:fill="FFFFFF"/>
        </w:rPr>
        <w:t>A comprehensive time series dataset of tomato production from 1961 to 2021 was employed. The study applied various modeling techniques, including ARIMA, Exponential Smoothing, Score Driven models, and XGBoost. Model performance was evaluated using information criteria, error metrics, and diagnostic tests.</w:t>
      </w:r>
      <w:r w:rsidR="003C0DA4">
        <w:rPr>
          <w:rFonts w:ascii="Times New Roman" w:hAnsi="Times New Roman" w:cs="Times New Roman"/>
          <w:bCs/>
          <w:shd w:val="clear" w:color="auto" w:fill="FFFFFF"/>
        </w:rPr>
        <w:t xml:space="preserve"> </w:t>
      </w:r>
      <w:r w:rsidRPr="00244E5F">
        <w:rPr>
          <w:rFonts w:ascii="Times New Roman" w:hAnsi="Times New Roman" w:cs="Times New Roman"/>
          <w:bCs/>
          <w:shd w:val="clear" w:color="auto" w:fill="FFFFFF"/>
        </w:rPr>
        <w:t>The XGBoost model outperformed other models for Bangladesh, while Score Driven models exhibited superior performance for China, India, Pakistan, and Sri Lanka. The selected models generated forecasts up to 2028, revealing a stable outlook for Bangladesh, increasing trends for China, India, and Pakistan, and a slight decline for Sri Lanka.</w:t>
      </w:r>
      <w:r w:rsidR="003C0DA4">
        <w:rPr>
          <w:rFonts w:ascii="Times New Roman" w:hAnsi="Times New Roman" w:cs="Times New Roman"/>
          <w:bCs/>
          <w:shd w:val="clear" w:color="auto" w:fill="FFFFFF"/>
        </w:rPr>
        <w:t xml:space="preserve"> </w:t>
      </w:r>
      <w:r w:rsidRPr="00244E5F">
        <w:rPr>
          <w:rFonts w:ascii="Times New Roman" w:hAnsi="Times New Roman" w:cs="Times New Roman"/>
          <w:bCs/>
          <w:shd w:val="clear" w:color="auto" w:fill="FFFFFF"/>
        </w:rPr>
        <w:t>This study contributes to the understanding of tomato production dynamics in South Asia and offers guidance for agricultural planning, resource allocation, and food security policies. The findings provide valuable insights into the future trends of tomato production in the region, enabling stakeholders to make informed decisions and adapt to potential changes in the agricultural landscape.</w:t>
      </w:r>
    </w:p>
    <w:p w14:paraId="5A718B8A" w14:textId="389583D6" w:rsidR="0014757F" w:rsidRDefault="00FC4D46" w:rsidP="004521DA">
      <w:pPr>
        <w:bidi w:val="0"/>
        <w:spacing w:line="480" w:lineRule="auto"/>
        <w:jc w:val="both"/>
        <w:rPr>
          <w:rFonts w:ascii="Times New Roman" w:hAnsi="Times New Roman" w:cs="Times New Roman"/>
          <w:b/>
          <w:bCs/>
          <w:sz w:val="24"/>
          <w:szCs w:val="24"/>
        </w:rPr>
      </w:pPr>
      <w:r w:rsidRPr="007A7082">
        <w:rPr>
          <w:rFonts w:ascii="Times New Roman" w:hAnsi="Times New Roman" w:cs="Times New Roman"/>
          <w:b/>
          <w:bCs/>
          <w:sz w:val="24"/>
          <w:szCs w:val="24"/>
        </w:rPr>
        <w:t>Keywords: Tomato production, South Asia, Time series analysis, Machine learning, XGBoost, Score Driven Models, ARIMA, Exponential Smoothing</w:t>
      </w:r>
    </w:p>
    <w:p w14:paraId="599FBB05" w14:textId="25528CCA" w:rsidR="004521DA" w:rsidRDefault="0014757F" w:rsidP="00147CC8">
      <w:pPr>
        <w:bidi w:val="0"/>
        <w:rPr>
          <w:rFonts w:ascii="Times New Roman" w:hAnsi="Times New Roman" w:cs="Times New Roman"/>
          <w:b/>
          <w:bCs/>
          <w:sz w:val="24"/>
          <w:szCs w:val="24"/>
        </w:rPr>
      </w:pPr>
      <w:r>
        <w:rPr>
          <w:rFonts w:ascii="Times New Roman" w:hAnsi="Times New Roman" w:cs="Times New Roman"/>
          <w:b/>
          <w:bCs/>
          <w:sz w:val="24"/>
          <w:szCs w:val="24"/>
        </w:rPr>
        <w:br w:type="page"/>
      </w:r>
    </w:p>
    <w:p w14:paraId="193A14D8" w14:textId="119343E1" w:rsidR="007C6D94" w:rsidRPr="00F34456" w:rsidRDefault="003B425B" w:rsidP="004521DA">
      <w:pPr>
        <w:bidi w:val="0"/>
        <w:spacing w:line="480" w:lineRule="auto"/>
        <w:jc w:val="both"/>
        <w:rPr>
          <w:rFonts w:asciiTheme="majorBidi" w:eastAsia="Times New Roman" w:hAnsiTheme="majorBidi" w:cstheme="majorBidi"/>
          <w:b/>
          <w:bCs/>
          <w:sz w:val="24"/>
          <w:szCs w:val="24"/>
        </w:rPr>
      </w:pPr>
      <w:r w:rsidRPr="004E0951">
        <w:rPr>
          <w:rFonts w:asciiTheme="majorBidi" w:eastAsia="Times New Roman" w:hAnsiTheme="majorBidi" w:cstheme="majorBidi"/>
          <w:b/>
          <w:bCs/>
          <w:sz w:val="24"/>
          <w:szCs w:val="24"/>
        </w:rPr>
        <w:lastRenderedPageBreak/>
        <w:t>Introduction</w:t>
      </w:r>
    </w:p>
    <w:p w14:paraId="6906D672" w14:textId="77777777" w:rsidR="00295504" w:rsidRPr="00E10984" w:rsidRDefault="00295504" w:rsidP="00F34456">
      <w:pPr>
        <w:bidi w:val="0"/>
        <w:spacing w:line="480" w:lineRule="auto"/>
        <w:ind w:firstLine="360"/>
        <w:jc w:val="both"/>
        <w:rPr>
          <w:rFonts w:asciiTheme="majorBidi" w:eastAsia="Times New Roman" w:hAnsiTheme="majorBidi" w:cstheme="majorBidi"/>
          <w:color w:val="000000" w:themeColor="text1"/>
          <w:kern w:val="0"/>
          <w:sz w:val="20"/>
          <w:szCs w:val="20"/>
        </w:rPr>
      </w:pPr>
      <w:r w:rsidRPr="00E10984">
        <w:rPr>
          <w:rFonts w:asciiTheme="majorBidi" w:eastAsia="Times New Roman" w:hAnsiTheme="majorBidi" w:cstheme="majorBidi"/>
          <w:color w:val="000000" w:themeColor="text1"/>
          <w:kern w:val="0"/>
          <w:sz w:val="20"/>
          <w:szCs w:val="20"/>
        </w:rPr>
        <w:t>The nightshade family boasts a remarkable member, the tomato (Solanum lycopersicum), a perennial herb that is easily cultivated and exhibits high genetic uniformity and reproductive rate due to self-pollination (Rick, 1980). Tomato reigns as the second most significant fruit or vegetable crop globally, surpassed only by potato (Quinet et al., 2019), with a staggering production of over 200 million metric tons in 2020 (FAOSTAT, 2021). Consequently, predicting tomato production is crucial for devising and implementing effective adaptation and mitigation strategies.</w:t>
      </w:r>
    </w:p>
    <w:p w14:paraId="17FC6C8A" w14:textId="11AA08BF" w:rsidR="00295504" w:rsidRDefault="00295504" w:rsidP="00F34456">
      <w:pPr>
        <w:bidi w:val="0"/>
        <w:spacing w:line="480" w:lineRule="auto"/>
        <w:ind w:firstLine="360"/>
        <w:jc w:val="both"/>
        <w:rPr>
          <w:rFonts w:asciiTheme="majorBidi" w:eastAsia="Times New Roman" w:hAnsiTheme="majorBidi" w:cstheme="majorBidi"/>
          <w:color w:val="000000" w:themeColor="text1"/>
          <w:kern w:val="0"/>
          <w:sz w:val="20"/>
          <w:szCs w:val="20"/>
        </w:rPr>
      </w:pPr>
      <w:r w:rsidRPr="00E10984">
        <w:rPr>
          <w:rFonts w:asciiTheme="majorBidi" w:eastAsia="Times New Roman" w:hAnsiTheme="majorBidi" w:cstheme="majorBidi"/>
          <w:color w:val="000000" w:themeColor="text1"/>
          <w:kern w:val="0"/>
          <w:sz w:val="20"/>
          <w:szCs w:val="20"/>
        </w:rPr>
        <w:t>South Asia, a region characterized by diverse climates and high vulnerability, presents both challenges and opportunities for tomato production. This region contributes approximately 20% of the world's tomato output, with India being the second-largest producer, following China (FAOSTAT, 2021). Tomatoes are composed of roughly 90% water, with the remaining 5-7% consisting of soluble and insoluble solids, citric acid, vitamins A, C, and E, and minerals (Pedro and Ferreira, 2007). Remarkably, the nutritional value of tomatoes is nearly twice that of apples (Barman, 2007). Tomatoes are beneficial for liver health and have a detoxifying effect on the body, while tomato juice works wonders on sunburned skin due to its unique vitamin C content (Bhowmik et al., 2012). Lycopene, a potent antioxidant found abundantly in tomatoes, reduces the risk of cardiovascular diseases and cancer. Moreover, tomatoes have been explored as edible vaccines for various diseases, including malaria, coronavirus, human immunodeficiency virus, cholera, hepatitis B, and anthrax (</w:t>
      </w:r>
      <w:r w:rsidR="00315F5D" w:rsidRPr="00E10984">
        <w:rPr>
          <w:rFonts w:asciiTheme="majorBidi" w:eastAsia="Times New Roman" w:hAnsiTheme="majorBidi" w:cstheme="majorBidi"/>
          <w:color w:val="000000" w:themeColor="text1"/>
          <w:kern w:val="0"/>
          <w:sz w:val="20"/>
          <w:szCs w:val="20"/>
        </w:rPr>
        <w:t>Shchelkunov</w:t>
      </w:r>
      <w:r w:rsidR="00315F5D">
        <w:rPr>
          <w:rFonts w:asciiTheme="majorBidi" w:eastAsia="Times New Roman" w:hAnsiTheme="majorBidi" w:cstheme="majorBidi"/>
          <w:color w:val="000000" w:themeColor="text1"/>
          <w:kern w:val="0"/>
          <w:sz w:val="20"/>
          <w:szCs w:val="20"/>
        </w:rPr>
        <w:t xml:space="preserve"> </w:t>
      </w:r>
      <w:r w:rsidR="00315F5D" w:rsidRPr="00E10984">
        <w:rPr>
          <w:rFonts w:asciiTheme="majorBidi" w:eastAsia="Times New Roman" w:hAnsiTheme="majorBidi" w:cstheme="majorBidi"/>
          <w:color w:val="000000" w:themeColor="text1"/>
          <w:kern w:val="0"/>
          <w:sz w:val="20"/>
          <w:szCs w:val="20"/>
        </w:rPr>
        <w:t>et al.</w:t>
      </w:r>
      <w:r w:rsidR="00315F5D">
        <w:rPr>
          <w:rFonts w:asciiTheme="majorBidi" w:eastAsia="Times New Roman" w:hAnsiTheme="majorBidi" w:cstheme="majorBidi"/>
          <w:color w:val="000000" w:themeColor="text1"/>
          <w:kern w:val="0"/>
          <w:sz w:val="20"/>
          <w:szCs w:val="20"/>
        </w:rPr>
        <w:t xml:space="preserve">, </w:t>
      </w:r>
      <w:r w:rsidRPr="00E10984">
        <w:rPr>
          <w:rFonts w:asciiTheme="majorBidi" w:eastAsia="Times New Roman" w:hAnsiTheme="majorBidi" w:cstheme="majorBidi"/>
          <w:color w:val="000000" w:themeColor="text1"/>
          <w:kern w:val="0"/>
          <w:sz w:val="20"/>
          <w:szCs w:val="20"/>
        </w:rPr>
        <w:t>2006; Davod et al.</w:t>
      </w:r>
      <w:r w:rsidR="00315F5D">
        <w:rPr>
          <w:rFonts w:asciiTheme="majorBidi" w:eastAsia="Times New Roman" w:hAnsiTheme="majorBidi" w:cstheme="majorBidi"/>
          <w:color w:val="000000" w:themeColor="text1"/>
          <w:kern w:val="0"/>
          <w:sz w:val="20"/>
          <w:szCs w:val="20"/>
        </w:rPr>
        <w:t>,</w:t>
      </w:r>
      <w:r w:rsidRPr="00E10984">
        <w:rPr>
          <w:rFonts w:asciiTheme="majorBidi" w:eastAsia="Times New Roman" w:hAnsiTheme="majorBidi" w:cstheme="majorBidi"/>
          <w:color w:val="000000" w:themeColor="text1"/>
          <w:kern w:val="0"/>
          <w:sz w:val="20"/>
          <w:szCs w:val="20"/>
        </w:rPr>
        <w:t xml:space="preserve"> 2018; Massa et al.</w:t>
      </w:r>
      <w:r w:rsidR="00315F5D">
        <w:rPr>
          <w:rFonts w:asciiTheme="majorBidi" w:eastAsia="Times New Roman" w:hAnsiTheme="majorBidi" w:cstheme="majorBidi"/>
          <w:color w:val="000000" w:themeColor="text1"/>
          <w:kern w:val="0"/>
          <w:sz w:val="20"/>
          <w:szCs w:val="20"/>
        </w:rPr>
        <w:t>,</w:t>
      </w:r>
      <w:r w:rsidRPr="00E10984">
        <w:rPr>
          <w:rFonts w:asciiTheme="majorBidi" w:eastAsia="Times New Roman" w:hAnsiTheme="majorBidi" w:cstheme="majorBidi"/>
          <w:color w:val="000000" w:themeColor="text1"/>
          <w:kern w:val="0"/>
          <w:sz w:val="20"/>
          <w:szCs w:val="20"/>
        </w:rPr>
        <w:t xml:space="preserve"> 2019; Sohrab</w:t>
      </w:r>
      <w:r w:rsidR="00315F5D">
        <w:rPr>
          <w:rFonts w:asciiTheme="majorBidi" w:eastAsia="Times New Roman" w:hAnsiTheme="majorBidi" w:cstheme="majorBidi"/>
          <w:color w:val="000000" w:themeColor="text1"/>
          <w:kern w:val="0"/>
          <w:sz w:val="20"/>
          <w:szCs w:val="20"/>
        </w:rPr>
        <w:t>,</w:t>
      </w:r>
      <w:r w:rsidRPr="00E10984">
        <w:rPr>
          <w:rFonts w:asciiTheme="majorBidi" w:eastAsia="Times New Roman" w:hAnsiTheme="majorBidi" w:cstheme="majorBidi"/>
          <w:color w:val="000000" w:themeColor="text1"/>
          <w:kern w:val="0"/>
          <w:sz w:val="20"/>
          <w:szCs w:val="20"/>
        </w:rPr>
        <w:t xml:space="preserve"> 2020). Given its nutritional value and extensive cultivation, tomato is aptly referred to as a protective food (Waheed et al., 2020). Even the byproducts of tomato processing, such as lipids, proteins, and other components, are utilized for bioenergy production and the creation of value-added products like lycopene and pectin (El Mashad et al., 2019). Tomatoes are consumed both fresh and in processed forms, with approximately 80% of all commercially grown tomatoes being used to produce processed products like juice, soup, and ketchup (Viuda-Martos et al., 2014). The tomato agroindustry provides income to many rural communities, contributing to poverty alleviation (Barron and Rello, 2008).</w:t>
      </w:r>
    </w:p>
    <w:p w14:paraId="4376B8D7" w14:textId="6AAA5CF5" w:rsidR="003E4171" w:rsidRPr="00F71628" w:rsidRDefault="003E4171" w:rsidP="0031514A">
      <w:pPr>
        <w:bidi w:val="0"/>
        <w:spacing w:line="480" w:lineRule="auto"/>
        <w:jc w:val="both"/>
        <w:rPr>
          <w:rFonts w:asciiTheme="majorBidi" w:eastAsia="Times New Roman" w:hAnsiTheme="majorBidi" w:cstheme="majorBidi"/>
          <w:color w:val="000000" w:themeColor="text1"/>
          <w:kern w:val="0"/>
          <w:sz w:val="20"/>
          <w:szCs w:val="20"/>
        </w:rPr>
      </w:pPr>
      <w:r w:rsidRPr="00F71628">
        <w:rPr>
          <w:rFonts w:asciiTheme="majorBidi" w:eastAsia="Times New Roman" w:hAnsiTheme="majorBidi" w:cstheme="majorBidi"/>
          <w:color w:val="000000" w:themeColor="text1"/>
          <w:kern w:val="0"/>
          <w:sz w:val="20"/>
          <w:szCs w:val="20"/>
        </w:rPr>
        <w:t>The demand-supply gap in tomato production in South Asian nations is a critical issue</w:t>
      </w:r>
      <w:r w:rsidR="0031514A">
        <w:rPr>
          <w:rFonts w:asciiTheme="majorBidi" w:eastAsia="Times New Roman" w:hAnsiTheme="majorBidi" w:cstheme="majorBidi"/>
          <w:color w:val="000000" w:themeColor="text1"/>
          <w:kern w:val="0"/>
          <w:sz w:val="20"/>
          <w:szCs w:val="20"/>
        </w:rPr>
        <w:t xml:space="preserve"> </w:t>
      </w:r>
      <w:r w:rsidRPr="00F71628">
        <w:rPr>
          <w:rFonts w:asciiTheme="majorBidi" w:eastAsia="Times New Roman" w:hAnsiTheme="majorBidi" w:cstheme="majorBidi"/>
          <w:color w:val="000000" w:themeColor="text1"/>
          <w:kern w:val="0"/>
          <w:sz w:val="20"/>
          <w:szCs w:val="20"/>
        </w:rPr>
        <w:t>affecting food security, rural livelihoods, and agricultural sustainability in the region</w:t>
      </w:r>
      <w:r w:rsidRPr="00F71628">
        <w:rPr>
          <w:rFonts w:asciiTheme="majorBidi" w:eastAsia="Times New Roman" w:hAnsiTheme="majorBidi" w:cs="Times New Roman"/>
          <w:color w:val="000000" w:themeColor="text1"/>
          <w:kern w:val="0"/>
          <w:sz w:val="20"/>
          <w:szCs w:val="20"/>
          <w:rtl/>
        </w:rPr>
        <w:t>.</w:t>
      </w:r>
      <w:r w:rsidR="0031514A">
        <w:rPr>
          <w:rFonts w:asciiTheme="majorBidi" w:eastAsia="Times New Roman" w:hAnsiTheme="majorBidi" w:cstheme="majorBidi"/>
          <w:color w:val="000000" w:themeColor="text1"/>
          <w:kern w:val="0"/>
          <w:sz w:val="20"/>
          <w:szCs w:val="20"/>
        </w:rPr>
        <w:t xml:space="preserve"> </w:t>
      </w:r>
      <w:r w:rsidRPr="00F71628">
        <w:rPr>
          <w:rFonts w:asciiTheme="majorBidi" w:eastAsia="Times New Roman" w:hAnsiTheme="majorBidi" w:cstheme="majorBidi"/>
          <w:color w:val="000000" w:themeColor="text1"/>
          <w:kern w:val="0"/>
          <w:sz w:val="20"/>
          <w:szCs w:val="20"/>
        </w:rPr>
        <w:t>With countries like India, Pakistan, and Bangladesh being significant producers of</w:t>
      </w:r>
      <w:r w:rsidR="0031514A">
        <w:rPr>
          <w:rFonts w:asciiTheme="majorBidi" w:eastAsia="Times New Roman" w:hAnsiTheme="majorBidi" w:cstheme="majorBidi"/>
          <w:color w:val="000000" w:themeColor="text1"/>
          <w:kern w:val="0"/>
          <w:sz w:val="20"/>
          <w:szCs w:val="20"/>
        </w:rPr>
        <w:t xml:space="preserve"> </w:t>
      </w:r>
      <w:r w:rsidRPr="00F71628">
        <w:rPr>
          <w:rFonts w:asciiTheme="majorBidi" w:eastAsia="Times New Roman" w:hAnsiTheme="majorBidi" w:cstheme="majorBidi"/>
          <w:color w:val="000000" w:themeColor="text1"/>
          <w:kern w:val="0"/>
          <w:sz w:val="20"/>
          <w:szCs w:val="20"/>
        </w:rPr>
        <w:t xml:space="preserve">tomatoes, the region faces a paradox of high </w:t>
      </w:r>
      <w:r w:rsidRPr="00F71628">
        <w:rPr>
          <w:rFonts w:asciiTheme="majorBidi" w:eastAsia="Times New Roman" w:hAnsiTheme="majorBidi" w:cstheme="majorBidi"/>
          <w:color w:val="000000" w:themeColor="text1"/>
          <w:kern w:val="0"/>
          <w:sz w:val="20"/>
          <w:szCs w:val="20"/>
        </w:rPr>
        <w:lastRenderedPageBreak/>
        <w:t>demand coupled with insufficient supply</w:t>
      </w:r>
      <w:r w:rsidR="0031514A">
        <w:rPr>
          <w:rFonts w:asciiTheme="majorBidi" w:eastAsia="Times New Roman" w:hAnsiTheme="majorBidi" w:cstheme="majorBidi"/>
          <w:color w:val="000000" w:themeColor="text1"/>
          <w:kern w:val="0"/>
          <w:sz w:val="20"/>
          <w:szCs w:val="20"/>
        </w:rPr>
        <w:t xml:space="preserve"> </w:t>
      </w:r>
      <w:r w:rsidRPr="00F71628">
        <w:rPr>
          <w:rFonts w:asciiTheme="majorBidi" w:eastAsia="Times New Roman" w:hAnsiTheme="majorBidi" w:cstheme="majorBidi"/>
          <w:color w:val="000000" w:themeColor="text1"/>
          <w:kern w:val="0"/>
          <w:sz w:val="20"/>
          <w:szCs w:val="20"/>
        </w:rPr>
        <w:t>due to various challenges, including infrastructural deficits, limited access to modern</w:t>
      </w:r>
      <w:r w:rsidR="0031514A">
        <w:rPr>
          <w:rFonts w:asciiTheme="majorBidi" w:eastAsia="Times New Roman" w:hAnsiTheme="majorBidi" w:cstheme="majorBidi"/>
          <w:color w:val="000000" w:themeColor="text1"/>
          <w:kern w:val="0"/>
          <w:sz w:val="20"/>
          <w:szCs w:val="20"/>
        </w:rPr>
        <w:t xml:space="preserve"> </w:t>
      </w:r>
      <w:r w:rsidRPr="00F71628">
        <w:rPr>
          <w:rFonts w:asciiTheme="majorBidi" w:eastAsia="Times New Roman" w:hAnsiTheme="majorBidi" w:cstheme="majorBidi"/>
          <w:color w:val="000000" w:themeColor="text1"/>
          <w:kern w:val="0"/>
          <w:sz w:val="20"/>
          <w:szCs w:val="20"/>
        </w:rPr>
        <w:t>agricultural technology, and post-harvest losses (Hensman, 2022).</w:t>
      </w:r>
    </w:p>
    <w:p w14:paraId="5F1EACA9" w14:textId="5507AF69" w:rsidR="003E4171" w:rsidRPr="00E10984" w:rsidRDefault="003E4171" w:rsidP="003E4171">
      <w:pPr>
        <w:bidi w:val="0"/>
        <w:spacing w:line="480" w:lineRule="auto"/>
        <w:ind w:firstLine="360"/>
        <w:jc w:val="both"/>
        <w:rPr>
          <w:rFonts w:asciiTheme="majorBidi" w:eastAsia="Times New Roman" w:hAnsiTheme="majorBidi" w:cstheme="majorBidi"/>
          <w:color w:val="000000" w:themeColor="text1"/>
          <w:kern w:val="0"/>
          <w:sz w:val="20"/>
          <w:szCs w:val="20"/>
        </w:rPr>
      </w:pPr>
      <w:r w:rsidRPr="00F71628">
        <w:rPr>
          <w:rFonts w:asciiTheme="majorBidi" w:eastAsia="Times New Roman" w:hAnsiTheme="majorBidi" w:cstheme="majorBidi"/>
          <w:color w:val="000000" w:themeColor="text1"/>
          <w:kern w:val="0"/>
          <w:sz w:val="20"/>
          <w:szCs w:val="20"/>
        </w:rPr>
        <w:t>This gap not only impacts farmers' incomes but also has broader economic implications, highlighting the urgent need for effective solutions to optimize production and distribution</w:t>
      </w:r>
      <w:r w:rsidRPr="00F71628">
        <w:rPr>
          <w:rFonts w:asciiTheme="majorBidi" w:eastAsia="Times New Roman" w:hAnsiTheme="majorBidi" w:cs="Times New Roman" w:hint="cs"/>
          <w:color w:val="000000" w:themeColor="text1"/>
          <w:kern w:val="0"/>
          <w:sz w:val="20"/>
          <w:szCs w:val="20"/>
          <w:rtl/>
        </w:rPr>
        <w:t>.</w:t>
      </w:r>
      <w:r w:rsidRPr="00F71628">
        <w:rPr>
          <w:rFonts w:asciiTheme="majorBidi" w:eastAsia="Times New Roman" w:hAnsiTheme="majorBidi" w:cstheme="majorBidi"/>
          <w:color w:val="000000" w:themeColor="text1"/>
          <w:kern w:val="0"/>
          <w:sz w:val="20"/>
          <w:szCs w:val="20"/>
        </w:rPr>
        <w:t xml:space="preserve"> The complexities of the tomato market in South Asia are further exacerbated by factors such as seasonal price fluctuations, varying quality standards, and inefficient marketing channels</w:t>
      </w:r>
      <w:r w:rsidRPr="00F71628">
        <w:rPr>
          <w:rFonts w:ascii="Arial" w:hAnsi="Arial" w:cs="Arial"/>
          <w:color w:val="222222"/>
          <w:sz w:val="20"/>
          <w:szCs w:val="20"/>
          <w:shd w:val="clear" w:color="auto" w:fill="FFFFFF"/>
        </w:rPr>
        <w:t xml:space="preserve"> </w:t>
      </w:r>
      <w:r w:rsidRPr="00F71628">
        <w:rPr>
          <w:rFonts w:asciiTheme="majorBidi" w:eastAsia="Times New Roman" w:hAnsiTheme="majorBidi" w:cstheme="majorBidi"/>
          <w:color w:val="000000" w:themeColor="text1"/>
          <w:kern w:val="0"/>
          <w:sz w:val="20"/>
          <w:szCs w:val="20"/>
        </w:rPr>
        <w:t>(Arah et al., 2015).</w:t>
      </w:r>
    </w:p>
    <w:p w14:paraId="63146760" w14:textId="31A8238D" w:rsidR="00295504" w:rsidRPr="00E10984" w:rsidRDefault="00295504" w:rsidP="00F34456">
      <w:pPr>
        <w:bidi w:val="0"/>
        <w:spacing w:line="480" w:lineRule="auto"/>
        <w:ind w:firstLine="360"/>
        <w:jc w:val="both"/>
        <w:rPr>
          <w:rFonts w:asciiTheme="majorBidi" w:eastAsia="Times New Roman" w:hAnsiTheme="majorBidi" w:cstheme="majorBidi"/>
          <w:color w:val="000000" w:themeColor="text1"/>
          <w:kern w:val="0"/>
          <w:sz w:val="20"/>
          <w:szCs w:val="20"/>
        </w:rPr>
      </w:pPr>
      <w:r w:rsidRPr="00E10984">
        <w:rPr>
          <w:rFonts w:asciiTheme="majorBidi" w:eastAsia="Times New Roman" w:hAnsiTheme="majorBidi" w:cstheme="majorBidi"/>
          <w:color w:val="000000" w:themeColor="text1"/>
          <w:kern w:val="0"/>
          <w:sz w:val="20"/>
          <w:szCs w:val="20"/>
        </w:rPr>
        <w:t>Agriculture is inherently uncertain, making accurate and timely predictions invaluable for policymakers to provide necessary recommendations. To bridge the demand-supply gap in tomatoes, prediction plays a vital role in enabling policymakers to formulate appropriate policies.</w:t>
      </w:r>
    </w:p>
    <w:p w14:paraId="577A910B" w14:textId="7D140521" w:rsidR="00D02106" w:rsidRPr="00D02106" w:rsidRDefault="00D32912" w:rsidP="00D02106">
      <w:pPr>
        <w:pStyle w:val="a6"/>
        <w:numPr>
          <w:ilvl w:val="1"/>
          <w:numId w:val="21"/>
        </w:numPr>
        <w:spacing w:line="480" w:lineRule="auto"/>
        <w:jc w:val="both"/>
        <w:rPr>
          <w:rFonts w:asciiTheme="majorBidi" w:eastAsia="Times New Roman" w:hAnsiTheme="majorBidi" w:cstheme="majorBidi"/>
          <w:b/>
          <w:bCs/>
          <w:color w:val="000000" w:themeColor="text1"/>
          <w:sz w:val="24"/>
          <w:szCs w:val="24"/>
        </w:rPr>
      </w:pPr>
      <w:r w:rsidRPr="004E0951">
        <w:rPr>
          <w:rFonts w:asciiTheme="majorBidi" w:eastAsia="Times New Roman" w:hAnsiTheme="majorBidi" w:cstheme="majorBidi"/>
          <w:b/>
          <w:bCs/>
          <w:color w:val="000000" w:themeColor="text1"/>
          <w:sz w:val="24"/>
          <w:szCs w:val="24"/>
        </w:rPr>
        <w:t>Research Gaps</w:t>
      </w:r>
    </w:p>
    <w:p w14:paraId="5D5A7A7C" w14:textId="77777777" w:rsidR="00D02106" w:rsidRPr="00D02106" w:rsidRDefault="00D02106" w:rsidP="00D02106">
      <w:pPr>
        <w:bidi w:val="0"/>
        <w:spacing w:line="480" w:lineRule="auto"/>
        <w:ind w:firstLine="720"/>
        <w:jc w:val="both"/>
        <w:rPr>
          <w:rFonts w:asciiTheme="majorBidi" w:eastAsia="Times New Roman" w:hAnsiTheme="majorBidi" w:cstheme="majorBidi"/>
          <w:color w:val="000000" w:themeColor="text1"/>
          <w:kern w:val="0"/>
          <w:sz w:val="20"/>
          <w:szCs w:val="20"/>
        </w:rPr>
      </w:pPr>
      <w:r w:rsidRPr="00D02106">
        <w:rPr>
          <w:rFonts w:asciiTheme="majorBidi" w:eastAsia="Times New Roman" w:hAnsiTheme="majorBidi" w:cstheme="majorBidi"/>
          <w:color w:val="000000" w:themeColor="text1"/>
          <w:kern w:val="0"/>
          <w:sz w:val="20"/>
          <w:szCs w:val="20"/>
        </w:rPr>
        <w:t>The current body of literature on forecasting tomato yields in South Asian countries using advanced statistical methods reveals several significant gaps. Existing studies have predominantly focused on individual countries, neglecting comprehensive regional analyses that could provide valuable insights into broader agricultural trends and patterns across South Asia. While traditional statistical models like ARIMA have been widely employed, there is a notable scarcity of research utilizing advanced machine learning approaches for yield prediction in this region. Additionally, there is an absence of comprehensive studies comparing the efficacy of multiple modeling methodologies such as ARIMA, Exponential Smoothing, Score Driven Models, and XGBoost for forecasting tomato production in South Asia. Most existing forecasts are short-term, lacking the extended time horizons necessary to inform long-term policy decisions and agricultural expansion strategies.</w:t>
      </w:r>
    </w:p>
    <w:p w14:paraId="7319E17A" w14:textId="77777777" w:rsidR="00D02106" w:rsidRPr="00D02106" w:rsidRDefault="00D02106" w:rsidP="00D02106">
      <w:pPr>
        <w:bidi w:val="0"/>
        <w:spacing w:line="480" w:lineRule="auto"/>
        <w:ind w:firstLine="720"/>
        <w:jc w:val="both"/>
        <w:rPr>
          <w:rFonts w:asciiTheme="majorBidi" w:eastAsia="Times New Roman" w:hAnsiTheme="majorBidi" w:cstheme="majorBidi"/>
          <w:color w:val="000000" w:themeColor="text1"/>
          <w:kern w:val="0"/>
          <w:sz w:val="20"/>
          <w:szCs w:val="20"/>
        </w:rPr>
      </w:pPr>
      <w:r w:rsidRPr="00D02106">
        <w:rPr>
          <w:rFonts w:asciiTheme="majorBidi" w:eastAsia="Times New Roman" w:hAnsiTheme="majorBidi" w:cstheme="majorBidi"/>
          <w:color w:val="000000" w:themeColor="text1"/>
          <w:kern w:val="0"/>
          <w:sz w:val="20"/>
          <w:szCs w:val="20"/>
        </w:rPr>
        <w:t xml:space="preserve">This study addresses these gaps and contributes to the existing literature in several key ways. We present a novel, cross-country analysis that integrates agricultural data across five major South Asian economies: Bangladesh, China, India, Pakistan, and Sri Lanka. This approach offers unique insights into regional trends and country-specific variations. Our study employs and compares a broader range of advanced time series models and machine learning techniques, including ARIMA, Exponential Smoothing, Score Driven Models, and XGBoost. This comprehensive methodological approach allows for a robust evaluation of various forecasting models in diverse agricultural contexts. Unlike previous studies, we incorporate cutting-edge machine learning techniques such as XGBoost, which have not been extensively applied in this specific context. This integration contributes a new </w:t>
      </w:r>
      <w:r w:rsidRPr="00D02106">
        <w:rPr>
          <w:rFonts w:asciiTheme="majorBidi" w:eastAsia="Times New Roman" w:hAnsiTheme="majorBidi" w:cstheme="majorBidi"/>
          <w:color w:val="000000" w:themeColor="text1"/>
          <w:kern w:val="0"/>
          <w:sz w:val="20"/>
          <w:szCs w:val="20"/>
        </w:rPr>
        <w:lastRenderedPageBreak/>
        <w:t>dimension to the literature on agricultural forecasting in South Asia. Our analysis provides long-term projections, offering valuable insights for policymakers and agricultural planners to develop sustainable strategies for food security and agricultural development. We discuss the implications of our forecasts for food security, adaptation, and mitigation strategies in South Asia, bridging the gap between statistical analysis and practical policy recommendations.</w:t>
      </w:r>
    </w:p>
    <w:p w14:paraId="06EFF931" w14:textId="04641D91" w:rsidR="00D02106" w:rsidRPr="00E10984" w:rsidRDefault="00D02106" w:rsidP="00D02106">
      <w:pPr>
        <w:bidi w:val="0"/>
        <w:spacing w:line="480" w:lineRule="auto"/>
        <w:ind w:firstLine="720"/>
        <w:jc w:val="both"/>
        <w:rPr>
          <w:rFonts w:asciiTheme="majorBidi" w:eastAsia="Times New Roman" w:hAnsiTheme="majorBidi" w:cstheme="majorBidi"/>
          <w:color w:val="000000" w:themeColor="text1"/>
          <w:kern w:val="0"/>
          <w:sz w:val="20"/>
          <w:szCs w:val="20"/>
        </w:rPr>
      </w:pPr>
      <w:r w:rsidRPr="00D02106">
        <w:rPr>
          <w:rFonts w:asciiTheme="majorBidi" w:eastAsia="Times New Roman" w:hAnsiTheme="majorBidi" w:cstheme="majorBidi"/>
          <w:color w:val="000000" w:themeColor="text1"/>
          <w:kern w:val="0"/>
          <w:sz w:val="20"/>
          <w:szCs w:val="20"/>
        </w:rPr>
        <w:t>This paper is structured as follows: Section 2 provides a comprehensive review of related literature; Section 3 delineates the data sources and methodological framework; Section 4 presents the results and offers an in-depth discussion of the findings; and Section 5 concludes with policy recommendations and directions for future research.</w:t>
      </w:r>
    </w:p>
    <w:p w14:paraId="2DF87367" w14:textId="2204FDE2" w:rsidR="00B229F8" w:rsidRPr="0030470B" w:rsidRDefault="00B229F8" w:rsidP="0030470B">
      <w:pPr>
        <w:pStyle w:val="a6"/>
        <w:numPr>
          <w:ilvl w:val="0"/>
          <w:numId w:val="21"/>
        </w:numPr>
        <w:spacing w:line="480" w:lineRule="auto"/>
        <w:jc w:val="both"/>
        <w:rPr>
          <w:rFonts w:asciiTheme="majorBidi" w:eastAsia="Times New Roman" w:hAnsiTheme="majorBidi" w:cstheme="majorBidi"/>
          <w:b/>
          <w:bCs/>
          <w:color w:val="000000" w:themeColor="text1"/>
          <w:sz w:val="24"/>
          <w:szCs w:val="24"/>
        </w:rPr>
      </w:pPr>
      <w:r w:rsidRPr="004E0951">
        <w:rPr>
          <w:rFonts w:asciiTheme="majorBidi" w:eastAsia="Times New Roman" w:hAnsiTheme="majorBidi" w:cstheme="majorBidi"/>
          <w:b/>
          <w:bCs/>
          <w:color w:val="000000" w:themeColor="text1"/>
          <w:sz w:val="24"/>
          <w:szCs w:val="24"/>
        </w:rPr>
        <w:t>literature review</w:t>
      </w:r>
    </w:p>
    <w:p w14:paraId="02005ADA" w14:textId="7C51F640" w:rsidR="0030470B" w:rsidRPr="0030470B" w:rsidRDefault="0030470B" w:rsidP="00F34456">
      <w:pPr>
        <w:bidi w:val="0"/>
        <w:spacing w:line="480" w:lineRule="auto"/>
        <w:ind w:firstLine="720"/>
        <w:jc w:val="both"/>
        <w:rPr>
          <w:rFonts w:asciiTheme="majorBidi" w:eastAsia="Times New Roman" w:hAnsiTheme="majorBidi" w:cstheme="majorBidi"/>
          <w:color w:val="000000" w:themeColor="text1"/>
          <w:kern w:val="0"/>
          <w:sz w:val="18"/>
          <w:szCs w:val="18"/>
        </w:rPr>
      </w:pPr>
      <w:r w:rsidRPr="0030470B">
        <w:rPr>
          <w:rFonts w:asciiTheme="majorBidi" w:hAnsiTheme="majorBidi" w:cstheme="majorBidi"/>
          <w:color w:val="000000" w:themeColor="text1"/>
          <w:sz w:val="20"/>
          <w:szCs w:val="20"/>
        </w:rPr>
        <w:t>Many researchers have focused on predicting tomato production using a range of methods. Hossain (1980) employed an ARIMA model to forecast production in Bangladesh, while Hoshi (2000) developed a daily harvest prediction model for cherry tomatoes based on environmental and harvest data. Yamamoto (2018) created a system to calculate harvest time and yield using temperature forecasts and field sensor data. Qaddoum (2013) proposed an automatic tomato yield predictor for greenhouses, utilizing environmental variables and past yield data. Cho et al. (2021) combined a deep learning model and a statistical model to forecast tomato yields using time series data and environmental factors, finding that temperature, humidity, and CO2 levels were the most influential factors. Bashir et al. (2022) investigated the impact of climate variability on tomato production in Pakistan, using dynamic forecasting techniques to quantify the effects of temperature and rainfall shocks on tomato output and prices.</w:t>
      </w:r>
    </w:p>
    <w:p w14:paraId="6B8AB12E" w14:textId="77777777" w:rsidR="00B229F8" w:rsidRPr="00E10984" w:rsidRDefault="00B229F8" w:rsidP="0030470B">
      <w:pPr>
        <w:bidi w:val="0"/>
        <w:spacing w:line="480" w:lineRule="auto"/>
        <w:ind w:firstLine="360"/>
        <w:jc w:val="both"/>
        <w:rPr>
          <w:rFonts w:asciiTheme="majorBidi" w:eastAsia="Times New Roman" w:hAnsiTheme="majorBidi" w:cstheme="majorBidi"/>
          <w:color w:val="000000" w:themeColor="text1"/>
          <w:kern w:val="0"/>
          <w:sz w:val="20"/>
          <w:szCs w:val="20"/>
        </w:rPr>
      </w:pPr>
      <w:r w:rsidRPr="00E10984">
        <w:rPr>
          <w:rFonts w:asciiTheme="majorBidi" w:hAnsiTheme="majorBidi" w:cstheme="majorBidi"/>
          <w:color w:val="000000" w:themeColor="text1"/>
          <w:sz w:val="20"/>
          <w:szCs w:val="20"/>
        </w:rPr>
        <w:t>(Nimbrayan</w:t>
      </w:r>
      <w:r w:rsidRPr="00E10984">
        <w:rPr>
          <w:rFonts w:asciiTheme="majorBidi" w:eastAsia="Times New Roman" w:hAnsiTheme="majorBidi" w:cstheme="majorBidi"/>
          <w:color w:val="000000" w:themeColor="text1"/>
          <w:kern w:val="0"/>
          <w:sz w:val="20"/>
          <w:szCs w:val="20"/>
        </w:rPr>
        <w:t xml:space="preserve"> et al. 2022) examined the trends and forecasts of tomato production in Haryana and India, using various statistical methods and data from 1991 to 2018. It found that tomato productivity in Haryana would not increase significantly, while tomato yield in India would rise. It noted that the area under tomatoes in Haryana would expand, but the productivity would remain constant. It observed that the productivity in India would improve, even though the area under tomatoes would not change. Miljanovic et al. (2014) used production, productivity, and area under cultivation data of tomato in Serbia from 1991-2010 to predict these production characteristics of tomato until 2015 by employing Autoregressive Integrated Moving Average (ARIMA) model. Hossain and Abdulla (2015) used </w:t>
      </w:r>
      <w:r w:rsidRPr="00E10984">
        <w:rPr>
          <w:rFonts w:asciiTheme="majorBidi" w:eastAsia="Times New Roman" w:hAnsiTheme="majorBidi" w:cstheme="majorBidi"/>
          <w:color w:val="000000" w:themeColor="text1"/>
          <w:kern w:val="0"/>
          <w:sz w:val="20"/>
          <w:szCs w:val="20"/>
        </w:rPr>
        <w:lastRenderedPageBreak/>
        <w:t xml:space="preserve">secondary data on yearly tomato production from 1971 to 2013 in Bangladesh and forecasted tomato production by using Box-Jenkins ARIMA model. ARIMA (0,2,1) was found to be the best fitted model for both period under estimation and beyond that. Ibrahim and Mahmud (2017) fitted ARIMA (0,0,1), ARIMA (2,0,1) and ARIMA (0,0,1) to predict winter, summer, and indigo tomato crop, respectively in Egypt for the period 2016 to 2020. Chitikela et al. (2021) used artificial intelligence-based time series interventions such artificial neural network (ANN) and Support vector regression (SVR) alongside ARIMA model to predict tomato supplies and prices in Hyderabad, India during COVID-19 pandemic. The ANN model had better performance than the other two models in both training and test data sets. Nimbrayan et al. (2022) predicted tomato production, area, and productivity in India as well as Haryana state by using ARIMA model. They found ARIMA model to be more suitable for predicting area [ARIMA (2,0,0)] and productivity [ARIMA (0,1,0)] in Haryana while in case of India the model was most suited for forecasting area [ARIMA (0,1,0)] and production [ARIMA (1,0,0)]. Non-linear autoregressive exogenous (NARX), ARIMA and multi-layer perception (MLP) networks are some of the most commonly methods used for predicting future values of a time series data. However, new approaches like deep learning methods have been employed by recent studies. </w:t>
      </w:r>
    </w:p>
    <w:p w14:paraId="60FA4A72" w14:textId="0438FED8" w:rsidR="00C96E19" w:rsidRPr="009A1EE6" w:rsidRDefault="00C96E19" w:rsidP="009A1EE6">
      <w:pPr>
        <w:pStyle w:val="a6"/>
        <w:numPr>
          <w:ilvl w:val="1"/>
          <w:numId w:val="21"/>
        </w:numPr>
        <w:spacing w:line="480" w:lineRule="auto"/>
        <w:jc w:val="both"/>
        <w:rPr>
          <w:rFonts w:asciiTheme="majorBidi" w:eastAsia="Times New Roman" w:hAnsiTheme="majorBidi" w:cstheme="majorBidi"/>
          <w:b/>
          <w:bCs/>
          <w:color w:val="000000" w:themeColor="text1"/>
          <w:sz w:val="22"/>
          <w:szCs w:val="22"/>
        </w:rPr>
      </w:pPr>
      <w:r w:rsidRPr="004E0951">
        <w:rPr>
          <w:rFonts w:asciiTheme="majorBidi" w:hAnsiTheme="majorBidi" w:cstheme="majorBidi"/>
          <w:b/>
          <w:bCs/>
          <w:sz w:val="22"/>
          <w:szCs w:val="22"/>
        </w:rPr>
        <w:t>Background of</w:t>
      </w:r>
      <w:r w:rsidRPr="004E0951">
        <w:rPr>
          <w:rFonts w:asciiTheme="majorBidi" w:eastAsia="Times New Roman" w:hAnsiTheme="majorBidi" w:cstheme="majorBidi"/>
          <w:b/>
          <w:bCs/>
          <w:color w:val="000000" w:themeColor="text1"/>
          <w:sz w:val="22"/>
          <w:szCs w:val="22"/>
        </w:rPr>
        <w:t xml:space="preserve"> tomato production in South Asian countries</w:t>
      </w:r>
    </w:p>
    <w:p w14:paraId="42BC1943" w14:textId="13F4D01A" w:rsidR="00B229F8" w:rsidRPr="00E10984" w:rsidRDefault="00B229F8" w:rsidP="00F34456">
      <w:pPr>
        <w:bidi w:val="0"/>
        <w:spacing w:line="480" w:lineRule="auto"/>
        <w:jc w:val="both"/>
        <w:rPr>
          <w:rFonts w:asciiTheme="majorBidi" w:eastAsia="Times New Roman" w:hAnsiTheme="majorBidi" w:cstheme="majorBidi"/>
          <w:color w:val="000000" w:themeColor="text1"/>
          <w:kern w:val="0"/>
          <w:sz w:val="20"/>
          <w:szCs w:val="20"/>
        </w:rPr>
      </w:pPr>
      <w:r w:rsidRPr="00E10984">
        <w:rPr>
          <w:rFonts w:asciiTheme="majorBidi" w:eastAsia="Times New Roman" w:hAnsiTheme="majorBidi" w:cstheme="majorBidi"/>
          <w:color w:val="000000" w:themeColor="text1"/>
          <w:kern w:val="0"/>
          <w:sz w:val="20"/>
          <w:szCs w:val="20"/>
        </w:rPr>
        <w:t>About 15 per cent of world’s tomato production comes from south Asia and South Asian country, China is the largest producer of tomato in the world (Gupta, et al., 2021). Current study has been taken up to predict tomato production in countries of South Asia</w:t>
      </w:r>
      <w:r w:rsidR="00F5413E" w:rsidRPr="00E10984">
        <w:rPr>
          <w:rFonts w:asciiTheme="majorBidi" w:eastAsia="Times New Roman" w:hAnsiTheme="majorBidi" w:cstheme="majorBidi"/>
          <w:color w:val="000000" w:themeColor="text1"/>
          <w:kern w:val="0"/>
          <w:sz w:val="20"/>
          <w:szCs w:val="20"/>
        </w:rPr>
        <w:t>.</w:t>
      </w:r>
    </w:p>
    <w:p w14:paraId="63C1638D" w14:textId="6698408F" w:rsidR="00C96E19" w:rsidRPr="009A1EE6" w:rsidRDefault="00D32912" w:rsidP="009A1EE6">
      <w:pPr>
        <w:pStyle w:val="a6"/>
        <w:numPr>
          <w:ilvl w:val="1"/>
          <w:numId w:val="21"/>
        </w:numPr>
        <w:spacing w:line="480" w:lineRule="auto"/>
        <w:jc w:val="both"/>
        <w:rPr>
          <w:rFonts w:asciiTheme="majorBidi" w:eastAsia="Times New Roman" w:hAnsiTheme="majorBidi" w:cstheme="majorBidi"/>
          <w:b/>
          <w:bCs/>
          <w:color w:val="000000" w:themeColor="text1"/>
          <w:sz w:val="22"/>
          <w:szCs w:val="22"/>
        </w:rPr>
      </w:pPr>
      <w:r w:rsidRPr="004E0951">
        <w:rPr>
          <w:rFonts w:asciiTheme="majorBidi" w:eastAsia="Times New Roman" w:hAnsiTheme="majorBidi" w:cstheme="majorBidi"/>
          <w:b/>
          <w:bCs/>
          <w:color w:val="000000" w:themeColor="text1"/>
          <w:sz w:val="22"/>
          <w:szCs w:val="22"/>
        </w:rPr>
        <w:t>Contributions of this Paper</w:t>
      </w:r>
    </w:p>
    <w:p w14:paraId="778E6D98" w14:textId="77777777" w:rsidR="00DA1873" w:rsidRDefault="00DA1873" w:rsidP="00DA1873">
      <w:pPr>
        <w:bidi w:val="0"/>
        <w:spacing w:line="480" w:lineRule="auto"/>
        <w:ind w:firstLine="360"/>
        <w:jc w:val="both"/>
        <w:rPr>
          <w:rFonts w:asciiTheme="majorBidi" w:eastAsia="Times New Roman" w:hAnsiTheme="majorBidi" w:cstheme="majorBidi"/>
          <w:b/>
          <w:bCs/>
          <w:color w:val="000000" w:themeColor="text1"/>
          <w:kern w:val="0"/>
          <w:sz w:val="24"/>
          <w:szCs w:val="24"/>
        </w:rPr>
      </w:pPr>
      <w:r w:rsidRPr="00DA1873">
        <w:rPr>
          <w:rFonts w:asciiTheme="majorBidi" w:eastAsia="Times New Roman" w:hAnsiTheme="majorBidi" w:cstheme="majorBidi"/>
          <w:color w:val="000000" w:themeColor="text1"/>
          <w:kern w:val="0"/>
          <w:sz w:val="20"/>
          <w:szCs w:val="20"/>
        </w:rPr>
        <w:t xml:space="preserve">This study makes several significant contributions to the existing literature on agricultural forecasting in South Asia. Firstly, it leverages an extensive historical dataset spanning six decades (1961-2021) to generate robust projections of tomato output in five key South Asian economies. This comprehensive time series analysis distinguishes our research from previous works, enabling more reliable long-term forecasts for the region's major tomato-producing nations. We employ and compare state-of-the-art models, including ARIMA, Exponential Smoothing, Score Driven Models, and XGBoost, to identify the optimal forecasting technique for each country. Notably, the integration of advanced machine learning methods, particularly XGBoost, allows us to capture complex nonlinear relationships in tomato cultivation patterns, enhancing the accuracy and reliability of our projections. </w:t>
      </w:r>
      <w:r w:rsidRPr="00DA1873">
        <w:rPr>
          <w:rFonts w:asciiTheme="majorBidi" w:eastAsia="Times New Roman" w:hAnsiTheme="majorBidi" w:cstheme="majorBidi"/>
          <w:color w:val="000000" w:themeColor="text1"/>
          <w:kern w:val="0"/>
          <w:sz w:val="20"/>
          <w:szCs w:val="20"/>
        </w:rPr>
        <w:lastRenderedPageBreak/>
        <w:t>Our study extends predictions up to 2028, providing actionable intelligence for policymakers to boost output, plan adaptations, and ensure food security in the region. By analyzing multiple South Asian countries concurrently, we facilitate cross-country comparisons and offer nuanced, region-specific recommendations. The rigorous analytical approach, coupled with an extensive forecasting horizon, significantly advances the existing literature on modeling and projecting tomato production in South Asia. This comprehensive methodology not only enhances our understanding of regional agricultural trends but also provides a robust framework for future studies in agricultural forecasting and policy planning.</w:t>
      </w:r>
    </w:p>
    <w:p w14:paraId="438338EC" w14:textId="5985A817" w:rsidR="00F5413E" w:rsidRDefault="00F5413E" w:rsidP="00DA1873">
      <w:pPr>
        <w:bidi w:val="0"/>
        <w:spacing w:line="480" w:lineRule="auto"/>
        <w:jc w:val="both"/>
        <w:rPr>
          <w:rFonts w:asciiTheme="majorBidi" w:eastAsia="Times New Roman" w:hAnsiTheme="majorBidi" w:cstheme="majorBidi"/>
          <w:b/>
          <w:bCs/>
          <w:color w:val="000000" w:themeColor="text1"/>
          <w:kern w:val="0"/>
          <w:sz w:val="24"/>
          <w:szCs w:val="24"/>
        </w:rPr>
      </w:pPr>
      <w:r w:rsidRPr="004E0951">
        <w:rPr>
          <w:rFonts w:asciiTheme="majorBidi" w:eastAsia="Times New Roman" w:hAnsiTheme="majorBidi" w:cstheme="majorBidi"/>
          <w:b/>
          <w:bCs/>
          <w:color w:val="000000" w:themeColor="text1"/>
          <w:kern w:val="0"/>
          <w:sz w:val="24"/>
          <w:szCs w:val="24"/>
        </w:rPr>
        <w:t>3.</w:t>
      </w:r>
      <w:r w:rsidR="00EE2878" w:rsidRPr="004E0951">
        <w:rPr>
          <w:rFonts w:asciiTheme="majorBidi" w:eastAsia="Times New Roman" w:hAnsiTheme="majorBidi" w:cstheme="majorBidi"/>
          <w:b/>
          <w:bCs/>
          <w:color w:val="000000" w:themeColor="text1"/>
          <w:kern w:val="0"/>
          <w:sz w:val="24"/>
          <w:szCs w:val="24"/>
        </w:rPr>
        <w:t xml:space="preserve"> </w:t>
      </w:r>
      <w:r w:rsidRPr="004E0951">
        <w:rPr>
          <w:rFonts w:asciiTheme="majorBidi" w:eastAsia="Times New Roman" w:hAnsiTheme="majorBidi" w:cstheme="majorBidi"/>
          <w:b/>
          <w:bCs/>
          <w:color w:val="000000" w:themeColor="text1"/>
          <w:kern w:val="0"/>
          <w:sz w:val="24"/>
          <w:szCs w:val="24"/>
        </w:rPr>
        <w:t>Research Design and Approach</w:t>
      </w:r>
    </w:p>
    <w:p w14:paraId="054B075B" w14:textId="59258289" w:rsidR="0030470B" w:rsidRDefault="0030470B" w:rsidP="0030470B">
      <w:pPr>
        <w:pStyle w:val="a5"/>
        <w:spacing w:line="480" w:lineRule="auto"/>
        <w:jc w:val="both"/>
        <w:rPr>
          <w:sz w:val="20"/>
          <w:szCs w:val="20"/>
        </w:rPr>
      </w:pPr>
      <w:r w:rsidRPr="0030470B">
        <w:rPr>
          <w:sz w:val="20"/>
          <w:szCs w:val="20"/>
        </w:rPr>
        <w:t xml:space="preserve">This study utilizes time series data from five South Asian countries: Bangladesh, China, India, Pakistan, and Sri Lanka. The data spans from </w:t>
      </w:r>
      <w:r>
        <w:rPr>
          <w:sz w:val="20"/>
          <w:szCs w:val="20"/>
        </w:rPr>
        <w:t>1961</w:t>
      </w:r>
      <w:r w:rsidRPr="0030470B">
        <w:rPr>
          <w:sz w:val="20"/>
          <w:szCs w:val="20"/>
        </w:rPr>
        <w:t xml:space="preserve"> to </w:t>
      </w:r>
      <w:r>
        <w:rPr>
          <w:sz w:val="20"/>
          <w:szCs w:val="20"/>
        </w:rPr>
        <w:t>2021</w:t>
      </w:r>
      <w:r w:rsidRPr="0030470B">
        <w:rPr>
          <w:sz w:val="20"/>
          <w:szCs w:val="20"/>
        </w:rPr>
        <w:t>. We applied multiple forecasting models, including ARIMA, Exponential Smoothing, Score Driven Models, and XGBoost, to compare their effectiveness in predicting tomato production. The models were evaluated based on their accuracy</w:t>
      </w:r>
      <w:r>
        <w:rPr>
          <w:sz w:val="20"/>
          <w:szCs w:val="20"/>
        </w:rPr>
        <w:t xml:space="preserve">, and </w:t>
      </w:r>
      <w:r w:rsidRPr="0030470B">
        <w:rPr>
          <w:sz w:val="20"/>
          <w:szCs w:val="20"/>
        </w:rPr>
        <w:t>robustness.</w:t>
      </w:r>
    </w:p>
    <w:p w14:paraId="3B86D706" w14:textId="18B7AA81" w:rsidR="00F71628" w:rsidRPr="0030470B" w:rsidRDefault="00F71628" w:rsidP="00F71628">
      <w:pPr>
        <w:pStyle w:val="a5"/>
        <w:spacing w:line="480" w:lineRule="auto"/>
        <w:jc w:val="both"/>
        <w:rPr>
          <w:sz w:val="20"/>
          <w:szCs w:val="20"/>
        </w:rPr>
      </w:pPr>
      <w:r w:rsidRPr="00F71628">
        <w:rPr>
          <w:sz w:val="20"/>
          <w:szCs w:val="20"/>
        </w:rPr>
        <w:t>The selection of ARIMA, Exponential Smoothing, Score Driven Models, and XGBoost was guided by their proven effectiveness in capturing different aspects of time series data. ARIMA and Exponential Smoothing are well-suited for linear trends, while Score Driven Models and XGBoost excel in handling non-linearities and complex interactions, which are common in agricultural output data.</w:t>
      </w:r>
    </w:p>
    <w:p w14:paraId="4EBF859B" w14:textId="0ED116CC" w:rsidR="00F5413E" w:rsidRPr="004E0951" w:rsidRDefault="00F5413E" w:rsidP="00F34456">
      <w:pPr>
        <w:bidi w:val="0"/>
        <w:spacing w:line="480" w:lineRule="auto"/>
        <w:jc w:val="both"/>
        <w:rPr>
          <w:rFonts w:asciiTheme="majorBidi" w:eastAsia="Times New Roman" w:hAnsiTheme="majorBidi" w:cstheme="majorBidi"/>
          <w:b/>
          <w:bCs/>
          <w:color w:val="000000" w:themeColor="text1"/>
          <w:kern w:val="0"/>
          <w:sz w:val="24"/>
          <w:szCs w:val="24"/>
        </w:rPr>
      </w:pPr>
      <w:r w:rsidRPr="004E0951">
        <w:rPr>
          <w:rFonts w:asciiTheme="majorBidi" w:eastAsia="Times New Roman" w:hAnsiTheme="majorBidi" w:cstheme="majorBidi"/>
          <w:b/>
          <w:bCs/>
          <w:color w:val="000000" w:themeColor="text1"/>
          <w:kern w:val="0"/>
          <w:sz w:val="24"/>
          <w:szCs w:val="24"/>
        </w:rPr>
        <w:t>3.1.  Data Acquisition</w:t>
      </w:r>
    </w:p>
    <w:p w14:paraId="24757CD4" w14:textId="26398F10" w:rsidR="00F5413E" w:rsidRPr="00E10984" w:rsidRDefault="00F5413E" w:rsidP="00F34456">
      <w:pPr>
        <w:bidi w:val="0"/>
        <w:spacing w:line="480" w:lineRule="auto"/>
        <w:jc w:val="both"/>
        <w:rPr>
          <w:rFonts w:asciiTheme="majorBidi" w:eastAsia="Times New Roman" w:hAnsiTheme="majorBidi" w:cstheme="majorBidi"/>
          <w:color w:val="000000" w:themeColor="text1"/>
          <w:kern w:val="0"/>
          <w:sz w:val="20"/>
          <w:szCs w:val="20"/>
        </w:rPr>
      </w:pPr>
      <w:r w:rsidRPr="00E10984">
        <w:rPr>
          <w:rFonts w:asciiTheme="majorBidi" w:eastAsia="Times New Roman" w:hAnsiTheme="majorBidi" w:cstheme="majorBidi"/>
          <w:color w:val="000000" w:themeColor="text1"/>
          <w:kern w:val="0"/>
          <w:sz w:val="20"/>
          <w:szCs w:val="20"/>
        </w:rPr>
        <w:t>To analyze tomato output trends in key South Asian nations, yearly production data from 1961 to 2021 was sourced from the Food and Agriculture Organization (FAO) of the United Nations database. The extensive 60-year period was selected to identify long-term patterns and trajectories in tomato cultivation.</w:t>
      </w:r>
    </w:p>
    <w:p w14:paraId="75F2BB28" w14:textId="06643CFF" w:rsidR="00F5413E" w:rsidRPr="004E0951" w:rsidRDefault="00F5413E" w:rsidP="00F34456">
      <w:pPr>
        <w:bidi w:val="0"/>
        <w:spacing w:line="480" w:lineRule="auto"/>
        <w:jc w:val="both"/>
        <w:rPr>
          <w:rFonts w:asciiTheme="majorBidi" w:eastAsia="Times New Roman" w:hAnsiTheme="majorBidi" w:cstheme="majorBidi"/>
          <w:b/>
          <w:bCs/>
          <w:color w:val="000000" w:themeColor="text1"/>
          <w:kern w:val="0"/>
          <w:sz w:val="24"/>
          <w:szCs w:val="24"/>
        </w:rPr>
      </w:pPr>
      <w:r w:rsidRPr="004E0951">
        <w:rPr>
          <w:rFonts w:asciiTheme="majorBidi" w:eastAsia="Times New Roman" w:hAnsiTheme="majorBidi" w:cstheme="majorBidi"/>
          <w:b/>
          <w:bCs/>
          <w:color w:val="000000" w:themeColor="text1"/>
          <w:kern w:val="0"/>
          <w:sz w:val="24"/>
          <w:szCs w:val="24"/>
        </w:rPr>
        <w:t>3.2.  Data Cleaning and Preparation</w:t>
      </w:r>
    </w:p>
    <w:p w14:paraId="2D95A893" w14:textId="4F6DDA04" w:rsidR="00F5413E" w:rsidRPr="00E10984" w:rsidRDefault="00F5413E" w:rsidP="00F34456">
      <w:pPr>
        <w:bidi w:val="0"/>
        <w:spacing w:line="480" w:lineRule="auto"/>
        <w:jc w:val="both"/>
        <w:rPr>
          <w:rFonts w:asciiTheme="majorBidi" w:eastAsia="Times New Roman" w:hAnsiTheme="majorBidi" w:cstheme="majorBidi"/>
          <w:color w:val="000000" w:themeColor="text1"/>
          <w:kern w:val="0"/>
          <w:sz w:val="20"/>
          <w:szCs w:val="20"/>
        </w:rPr>
      </w:pPr>
      <w:r w:rsidRPr="00E10984">
        <w:rPr>
          <w:rFonts w:asciiTheme="majorBidi" w:eastAsia="Times New Roman" w:hAnsiTheme="majorBidi" w:cstheme="majorBidi"/>
          <w:color w:val="000000" w:themeColor="text1"/>
          <w:kern w:val="0"/>
          <w:sz w:val="20"/>
          <w:szCs w:val="20"/>
        </w:rPr>
        <w:t xml:space="preserve">The acquired dataset underwent rigorous preprocessing to ensure data quality and integrity. Inconsistencies, anomalies, and missing values were meticulously examined and addressed. Visual exploration of the time series was conducted to pinpoint any outliers or unusual observations. Suitable </w:t>
      </w:r>
      <w:r w:rsidRPr="00E10984">
        <w:rPr>
          <w:rFonts w:asciiTheme="majorBidi" w:eastAsia="Times New Roman" w:hAnsiTheme="majorBidi" w:cstheme="majorBidi"/>
          <w:color w:val="000000" w:themeColor="text1"/>
          <w:kern w:val="0"/>
          <w:sz w:val="20"/>
          <w:szCs w:val="20"/>
        </w:rPr>
        <w:lastRenderedPageBreak/>
        <w:t>interpolation methods were applied to estimate and fill in missing data points, maintaining the continuity of the time series.</w:t>
      </w:r>
    </w:p>
    <w:p w14:paraId="10BDB9DB" w14:textId="32A2EADF" w:rsidR="00EE2878" w:rsidRPr="004E0951" w:rsidRDefault="00EE2878" w:rsidP="00F34456">
      <w:pPr>
        <w:bidi w:val="0"/>
        <w:spacing w:line="480" w:lineRule="auto"/>
        <w:ind w:firstLine="720"/>
        <w:jc w:val="both"/>
        <w:rPr>
          <w:rFonts w:asciiTheme="majorBidi" w:eastAsia="Times New Roman" w:hAnsiTheme="majorBidi" w:cstheme="majorBidi"/>
          <w:b/>
          <w:bCs/>
          <w:color w:val="000000" w:themeColor="text1"/>
          <w:kern w:val="0"/>
          <w:sz w:val="24"/>
          <w:szCs w:val="24"/>
        </w:rPr>
      </w:pPr>
      <w:r w:rsidRPr="004E0951">
        <w:rPr>
          <w:rFonts w:asciiTheme="majorBidi" w:eastAsia="Times New Roman" w:hAnsiTheme="majorBidi" w:cstheme="majorBidi"/>
          <w:b/>
          <w:bCs/>
          <w:color w:val="000000" w:themeColor="text1"/>
          <w:kern w:val="0"/>
          <w:sz w:val="24"/>
          <w:szCs w:val="24"/>
        </w:rPr>
        <w:t>3.3. Forecasting Model Construction</w:t>
      </w:r>
    </w:p>
    <w:p w14:paraId="7C3981E9" w14:textId="788C01AF" w:rsidR="00EE2878" w:rsidRPr="004E0951" w:rsidRDefault="00EE2878" w:rsidP="00F34456">
      <w:pPr>
        <w:bidi w:val="0"/>
        <w:spacing w:line="480" w:lineRule="auto"/>
        <w:ind w:firstLine="720"/>
        <w:jc w:val="both"/>
        <w:rPr>
          <w:rFonts w:asciiTheme="majorBidi" w:eastAsia="Times New Roman" w:hAnsiTheme="majorBidi" w:cstheme="majorBidi"/>
          <w:b/>
          <w:bCs/>
          <w:color w:val="000000" w:themeColor="text1"/>
          <w:kern w:val="0"/>
          <w:sz w:val="24"/>
          <w:szCs w:val="24"/>
        </w:rPr>
      </w:pPr>
      <w:r w:rsidRPr="004E0951">
        <w:rPr>
          <w:rFonts w:asciiTheme="majorBidi" w:eastAsia="Times New Roman" w:hAnsiTheme="majorBidi" w:cstheme="majorBidi"/>
          <w:b/>
          <w:bCs/>
          <w:color w:val="000000" w:themeColor="text1"/>
          <w:kern w:val="0"/>
          <w:sz w:val="24"/>
          <w:szCs w:val="24"/>
        </w:rPr>
        <w:t>3.3.1. Autoregressive Integrated Moving Average (ARIMA) Modeling</w:t>
      </w:r>
    </w:p>
    <w:p w14:paraId="6B48F756" w14:textId="76D703A4" w:rsidR="00EE2878" w:rsidRPr="00E10984" w:rsidRDefault="00EE2878" w:rsidP="00F34456">
      <w:pPr>
        <w:bidi w:val="0"/>
        <w:spacing w:line="480" w:lineRule="auto"/>
        <w:ind w:firstLine="720"/>
        <w:jc w:val="both"/>
        <w:rPr>
          <w:rFonts w:asciiTheme="majorBidi" w:eastAsia="Times New Roman" w:hAnsiTheme="majorBidi" w:cstheme="majorBidi"/>
          <w:color w:val="000000" w:themeColor="text1"/>
          <w:kern w:val="0"/>
          <w:sz w:val="20"/>
          <w:szCs w:val="20"/>
        </w:rPr>
      </w:pPr>
      <w:r w:rsidRPr="00E10984">
        <w:rPr>
          <w:rFonts w:asciiTheme="majorBidi" w:eastAsia="Times New Roman" w:hAnsiTheme="majorBidi" w:cstheme="majorBidi"/>
          <w:color w:val="000000" w:themeColor="text1"/>
          <w:kern w:val="0"/>
          <w:sz w:val="20"/>
          <w:szCs w:val="20"/>
        </w:rPr>
        <w:t>ARIMA models were developed following the Box-Jenkins approach</w:t>
      </w:r>
      <w:r w:rsidRPr="00E10984">
        <w:rPr>
          <w:rFonts w:ascii="Times New Roman" w:hAnsi="Times New Roman" w:cs="Times New Roman"/>
          <w:color w:val="000000" w:themeColor="text1"/>
          <w:sz w:val="20"/>
          <w:szCs w:val="20"/>
        </w:rPr>
        <w:t xml:space="preserve"> (Ray et al. 2023a</w:t>
      </w:r>
      <w:r w:rsidRPr="00E10984">
        <w:rPr>
          <w:rFonts w:asciiTheme="majorBidi" w:eastAsia="Times New Roman" w:hAnsiTheme="majorBidi" w:cstheme="majorBidi"/>
          <w:color w:val="000000" w:themeColor="text1"/>
          <w:kern w:val="0"/>
          <w:sz w:val="20"/>
          <w:szCs w:val="20"/>
        </w:rPr>
        <w:t xml:space="preserve">). The Augmented Dickey-Fuller test was employed to assess stationarity and determine the required differencing </w:t>
      </w:r>
      <w:r w:rsidRPr="00E10984">
        <w:rPr>
          <w:rFonts w:ascii="Times New Roman" w:hAnsi="Times New Roman" w:cs="Times New Roman"/>
          <w:color w:val="000000" w:themeColor="text1"/>
          <w:sz w:val="20"/>
          <w:szCs w:val="20"/>
        </w:rPr>
        <w:t>(</w:t>
      </w:r>
      <w:r w:rsidR="00946B3C" w:rsidRPr="00E10984">
        <w:rPr>
          <w:rFonts w:asciiTheme="majorBidi" w:hAnsiTheme="majorBidi" w:cstheme="majorBidi"/>
          <w:color w:val="000000" w:themeColor="text1"/>
          <w:sz w:val="20"/>
          <w:szCs w:val="20"/>
        </w:rPr>
        <w:t>Yadav et al,.2024;</w:t>
      </w:r>
      <w:r w:rsidR="00D11293" w:rsidRPr="00E10984">
        <w:rPr>
          <w:rFonts w:asciiTheme="majorBidi" w:hAnsiTheme="majorBidi" w:cstheme="majorBidi"/>
          <w:color w:val="000000" w:themeColor="text1"/>
          <w:sz w:val="20"/>
          <w:szCs w:val="20"/>
        </w:rPr>
        <w:t xml:space="preserve"> </w:t>
      </w:r>
      <w:r w:rsidRPr="00E10984">
        <w:rPr>
          <w:rFonts w:ascii="Times New Roman" w:hAnsi="Times New Roman" w:cs="Times New Roman"/>
          <w:color w:val="000000" w:themeColor="text1"/>
          <w:sz w:val="20"/>
          <w:szCs w:val="20"/>
        </w:rPr>
        <w:t>Rahman et al. 2022; Al khatib et al. 2021; Abotaleb et al. 2021; Mishra et al. 2021; Mohammed et al. 2021; and Mishra et al. 2020).</w:t>
      </w:r>
      <w:r w:rsidRPr="00E10984">
        <w:rPr>
          <w:rFonts w:asciiTheme="majorBidi" w:eastAsia="Times New Roman" w:hAnsiTheme="majorBidi" w:cstheme="majorBidi"/>
          <w:color w:val="000000" w:themeColor="text1"/>
          <w:kern w:val="0"/>
          <w:sz w:val="20"/>
          <w:szCs w:val="20"/>
        </w:rPr>
        <w:t xml:space="preserve"> </w:t>
      </w:r>
    </w:p>
    <w:p w14:paraId="1AE775A8" w14:textId="52044860" w:rsidR="00EE2878" w:rsidRPr="00E10984" w:rsidRDefault="00EE2878" w:rsidP="00F34456">
      <w:pPr>
        <w:bidi w:val="0"/>
        <w:spacing w:line="480" w:lineRule="auto"/>
        <w:ind w:firstLine="720"/>
        <w:jc w:val="both"/>
        <w:rPr>
          <w:rFonts w:asciiTheme="majorBidi" w:eastAsia="Times New Roman" w:hAnsiTheme="majorBidi" w:cstheme="majorBidi"/>
          <w:color w:val="000000" w:themeColor="text1"/>
          <w:kern w:val="0"/>
          <w:sz w:val="20"/>
          <w:szCs w:val="20"/>
        </w:rPr>
      </w:pPr>
      <w:r w:rsidRPr="00E10984">
        <w:rPr>
          <w:rFonts w:asciiTheme="majorBidi" w:eastAsia="Times New Roman" w:hAnsiTheme="majorBidi" w:cstheme="majorBidi"/>
          <w:color w:val="000000" w:themeColor="text1"/>
          <w:kern w:val="0"/>
          <w:sz w:val="20"/>
          <w:szCs w:val="20"/>
        </w:rPr>
        <w:t>The Autocorrelation Function (ACF) and Partial Autocorrelation Function (PACF) plots were analyzed to identify the optimal autoregressive (AR) and moving average (MA) orders</w:t>
      </w:r>
      <w:r w:rsidR="00166EA9" w:rsidRPr="00E10984">
        <w:rPr>
          <w:rFonts w:asciiTheme="majorBidi" w:eastAsia="Times New Roman" w:hAnsiTheme="majorBidi" w:cstheme="majorBidi"/>
          <w:color w:val="000000" w:themeColor="text1"/>
          <w:kern w:val="0"/>
          <w:sz w:val="20"/>
          <w:szCs w:val="20"/>
        </w:rPr>
        <w:t>.</w:t>
      </w:r>
      <w:r w:rsidRPr="00E10984">
        <w:rPr>
          <w:rFonts w:asciiTheme="majorBidi" w:eastAsia="Times New Roman" w:hAnsiTheme="majorBidi" w:cstheme="majorBidi"/>
          <w:color w:val="000000" w:themeColor="text1"/>
          <w:kern w:val="0"/>
          <w:sz w:val="20"/>
          <w:szCs w:val="20"/>
        </w:rPr>
        <w:t xml:space="preserve"> Model selection was based on minimizing the Akaike Information Criterion (AIC) and Bayesian Information Criterion (BIC). Prior to finalizing the best-fitting ARIMA model for each time series, diagnostic tests, such as the Ljung-Box Q test, were conducted to ensure model adequacy</w:t>
      </w:r>
      <w:r w:rsidRPr="00E10984">
        <w:rPr>
          <w:rFonts w:ascii="Times New Roman" w:hAnsi="Times New Roman" w:cs="Times New Roman"/>
          <w:color w:val="000000" w:themeColor="text1"/>
          <w:sz w:val="20"/>
          <w:szCs w:val="20"/>
        </w:rPr>
        <w:t xml:space="preserve"> (</w:t>
      </w:r>
      <w:r w:rsidR="00946B3C" w:rsidRPr="00E10984">
        <w:rPr>
          <w:rFonts w:asciiTheme="majorBidi" w:hAnsiTheme="majorBidi" w:cstheme="majorBidi"/>
          <w:color w:val="000000" w:themeColor="text1"/>
          <w:sz w:val="20"/>
          <w:szCs w:val="20"/>
        </w:rPr>
        <w:t>Yadav et al,.2024;</w:t>
      </w:r>
      <w:r w:rsidR="00946B3C" w:rsidRPr="00E10984">
        <w:rPr>
          <w:rFonts w:ascii="Times New Roman" w:hAnsi="Times New Roman" w:cs="Times New Roman"/>
          <w:color w:val="000000" w:themeColor="text1"/>
          <w:sz w:val="20"/>
          <w:szCs w:val="20"/>
        </w:rPr>
        <w:t xml:space="preserve"> </w:t>
      </w:r>
      <w:r w:rsidRPr="00E10984">
        <w:rPr>
          <w:rFonts w:ascii="Times New Roman" w:hAnsi="Times New Roman" w:cs="Times New Roman"/>
          <w:color w:val="000000" w:themeColor="text1"/>
          <w:sz w:val="20"/>
          <w:szCs w:val="20"/>
        </w:rPr>
        <w:t>Ray et al. 2023b; Mishra et al. 2023; Yadav et al. 2022; Niranjan et al. 2022; Yonar et al. 2022; Raghav et al. 2022)</w:t>
      </w:r>
    </w:p>
    <w:p w14:paraId="67D106BA" w14:textId="5A5DF2BF" w:rsidR="00383B4C" w:rsidRPr="004E0951" w:rsidRDefault="00B3519B" w:rsidP="00F34456">
      <w:pPr>
        <w:pStyle w:val="a6"/>
        <w:numPr>
          <w:ilvl w:val="2"/>
          <w:numId w:val="24"/>
        </w:numPr>
        <w:spacing w:line="480" w:lineRule="auto"/>
        <w:jc w:val="both"/>
        <w:rPr>
          <w:rFonts w:asciiTheme="majorBidi" w:eastAsia="Times New Roman" w:hAnsiTheme="majorBidi" w:cstheme="majorBidi"/>
          <w:color w:val="000000" w:themeColor="text1"/>
          <w:sz w:val="24"/>
          <w:szCs w:val="24"/>
        </w:rPr>
      </w:pPr>
      <w:r w:rsidRPr="004E0951">
        <w:rPr>
          <w:rFonts w:asciiTheme="majorBidi" w:eastAsia="Times New Roman" w:hAnsiTheme="majorBidi" w:cstheme="majorBidi"/>
          <w:b/>
          <w:bCs/>
          <w:color w:val="000000" w:themeColor="text1"/>
          <w:sz w:val="24"/>
          <w:szCs w:val="24"/>
        </w:rPr>
        <w:t>Exponential smoothing methods</w:t>
      </w:r>
      <w:r w:rsidRPr="004E0951">
        <w:rPr>
          <w:rFonts w:asciiTheme="majorBidi" w:eastAsia="Times New Roman" w:hAnsiTheme="majorBidi" w:cstheme="majorBidi"/>
          <w:color w:val="000000" w:themeColor="text1"/>
          <w:sz w:val="24"/>
          <w:szCs w:val="24"/>
        </w:rPr>
        <w:t xml:space="preserve"> </w:t>
      </w:r>
    </w:p>
    <w:p w14:paraId="38F56134" w14:textId="51FCBC4F" w:rsidR="00B3519B" w:rsidRPr="00E10984" w:rsidRDefault="00B3519B" w:rsidP="00F34456">
      <w:pPr>
        <w:bidi w:val="0"/>
        <w:spacing w:line="480" w:lineRule="auto"/>
        <w:ind w:firstLine="720"/>
        <w:jc w:val="both"/>
        <w:rPr>
          <w:rFonts w:asciiTheme="majorBidi" w:eastAsia="Times New Roman" w:hAnsiTheme="majorBidi" w:cstheme="majorBidi"/>
          <w:color w:val="000000" w:themeColor="text1"/>
          <w:kern w:val="0"/>
          <w:sz w:val="20"/>
          <w:szCs w:val="20"/>
        </w:rPr>
      </w:pPr>
      <w:r w:rsidRPr="00E10984">
        <w:rPr>
          <w:rFonts w:asciiTheme="majorBidi" w:eastAsia="Times New Roman" w:hAnsiTheme="majorBidi" w:cstheme="majorBidi"/>
          <w:color w:val="000000" w:themeColor="text1"/>
          <w:kern w:val="0"/>
          <w:sz w:val="20"/>
          <w:szCs w:val="20"/>
        </w:rPr>
        <w:t>are a family of forecasting techniques that use weighted averages of past observations to predict future values. The weights decay exponentially as the observations get older, giving more importance to the recent ones. This way, exponential smoothing methods can capture the underlying patterns of the time series, such as level, trend, and seasonality. Brown (1959), Winters (1960), and Holt (2004).</w:t>
      </w:r>
    </w:p>
    <w:p w14:paraId="6B0F703A" w14:textId="025EA925" w:rsidR="00EE2878" w:rsidRPr="004E0951" w:rsidRDefault="00EE2878" w:rsidP="00F34456">
      <w:pPr>
        <w:pStyle w:val="a6"/>
        <w:numPr>
          <w:ilvl w:val="2"/>
          <w:numId w:val="24"/>
        </w:numPr>
        <w:spacing w:line="480" w:lineRule="auto"/>
        <w:jc w:val="both"/>
        <w:rPr>
          <w:rFonts w:asciiTheme="majorBidi" w:hAnsiTheme="majorBidi" w:cstheme="majorBidi"/>
          <w:b/>
          <w:bCs/>
          <w:color w:val="000000" w:themeColor="text1"/>
          <w:sz w:val="24"/>
          <w:szCs w:val="24"/>
        </w:rPr>
      </w:pPr>
      <w:r w:rsidRPr="004E0951">
        <w:rPr>
          <w:rFonts w:asciiTheme="majorBidi" w:hAnsiTheme="majorBidi" w:cstheme="majorBidi"/>
          <w:b/>
          <w:bCs/>
          <w:color w:val="000000" w:themeColor="text1"/>
          <w:sz w:val="24"/>
          <w:szCs w:val="24"/>
        </w:rPr>
        <w:t xml:space="preserve"> XGBoost: A Machine Learning Approach</w:t>
      </w:r>
    </w:p>
    <w:p w14:paraId="0099EBE3" w14:textId="7639B895" w:rsidR="00EE2878" w:rsidRDefault="00EE2878" w:rsidP="00F34456">
      <w:pPr>
        <w:bidi w:val="0"/>
        <w:spacing w:line="480" w:lineRule="auto"/>
        <w:ind w:firstLine="720"/>
        <w:jc w:val="both"/>
        <w:rPr>
          <w:rFonts w:asciiTheme="majorBidi" w:hAnsiTheme="majorBidi" w:cstheme="majorBidi"/>
          <w:color w:val="000000" w:themeColor="text1"/>
          <w:sz w:val="20"/>
          <w:szCs w:val="20"/>
        </w:rPr>
      </w:pPr>
      <w:r w:rsidRPr="00E10984">
        <w:rPr>
          <w:rFonts w:asciiTheme="majorBidi" w:hAnsiTheme="majorBidi" w:cstheme="majorBidi"/>
          <w:color w:val="000000" w:themeColor="text1"/>
          <w:sz w:val="20"/>
          <w:szCs w:val="20"/>
        </w:rPr>
        <w:t xml:space="preserve">To capture the complex non-linear relationships in the </w:t>
      </w:r>
      <w:r w:rsidR="006D3FA2" w:rsidRPr="00E10984">
        <w:rPr>
          <w:rFonts w:asciiTheme="majorBidi" w:hAnsiTheme="majorBidi" w:cstheme="majorBidi"/>
          <w:color w:val="000000" w:themeColor="text1"/>
          <w:sz w:val="20"/>
          <w:szCs w:val="20"/>
        </w:rPr>
        <w:t>tomato</w:t>
      </w:r>
      <w:r w:rsidRPr="00E10984">
        <w:rPr>
          <w:rFonts w:asciiTheme="majorBidi" w:hAnsiTheme="majorBidi" w:cstheme="majorBidi"/>
          <w:color w:val="000000" w:themeColor="text1"/>
          <w:sz w:val="20"/>
          <w:szCs w:val="20"/>
        </w:rPr>
        <w:t xml:space="preserve"> yield data, the XGBoost algorithm was utilized. This powerful ensemble method constructs a series of regression trees to model intricate patterns and interactions among variables</w:t>
      </w:r>
      <w:r w:rsidR="006D3FA2" w:rsidRPr="00E10984">
        <w:rPr>
          <w:rFonts w:asciiTheme="majorBidi" w:hAnsiTheme="majorBidi" w:cstheme="majorBidi"/>
          <w:color w:val="000000" w:themeColor="text1"/>
          <w:sz w:val="20"/>
          <w:szCs w:val="20"/>
        </w:rPr>
        <w:t xml:space="preserve"> (Yadav et al,</w:t>
      </w:r>
      <w:r w:rsidRPr="00E10984">
        <w:rPr>
          <w:rFonts w:asciiTheme="majorBidi" w:hAnsiTheme="majorBidi" w:cstheme="majorBidi"/>
          <w:color w:val="000000" w:themeColor="text1"/>
          <w:sz w:val="20"/>
          <w:szCs w:val="20"/>
        </w:rPr>
        <w:t>.</w:t>
      </w:r>
      <w:r w:rsidR="006D3FA2" w:rsidRPr="00E10984">
        <w:rPr>
          <w:rFonts w:asciiTheme="majorBidi" w:hAnsiTheme="majorBidi" w:cstheme="majorBidi"/>
          <w:color w:val="000000" w:themeColor="text1"/>
          <w:sz w:val="20"/>
          <w:szCs w:val="20"/>
        </w:rPr>
        <w:t>2024).</w:t>
      </w:r>
      <w:r w:rsidR="00D11293" w:rsidRPr="00E10984">
        <w:rPr>
          <w:rFonts w:asciiTheme="majorBidi" w:hAnsiTheme="majorBidi" w:cstheme="majorBidi"/>
          <w:color w:val="000000" w:themeColor="text1"/>
          <w:sz w:val="20"/>
          <w:szCs w:val="20"/>
        </w:rPr>
        <w:t xml:space="preserve"> </w:t>
      </w:r>
      <w:r w:rsidRPr="00E10984">
        <w:rPr>
          <w:rFonts w:asciiTheme="majorBidi" w:hAnsiTheme="majorBidi" w:cstheme="majorBidi"/>
          <w:color w:val="000000" w:themeColor="text1"/>
          <w:sz w:val="20"/>
          <w:szCs w:val="20"/>
        </w:rPr>
        <w:t xml:space="preserve">The model's predictive performance was optimized through meticulous hyperparameter tuning, ensuring the best possible fit to the data. To mitigate the risk of overfitting, a rigorous ten-fold cross-validation technique was </w:t>
      </w:r>
      <w:r w:rsidRPr="00E10984">
        <w:rPr>
          <w:rFonts w:asciiTheme="majorBidi" w:hAnsiTheme="majorBidi" w:cstheme="majorBidi"/>
          <w:color w:val="000000" w:themeColor="text1"/>
          <w:sz w:val="20"/>
          <w:szCs w:val="20"/>
        </w:rPr>
        <w:lastRenderedPageBreak/>
        <w:t xml:space="preserve">employed, providing a robust assessment of the model's generalization ability. Furthermore, feature importance plots were generated to quantify the relative contribution of each predictor variable to the overall forecasting accuracy </w:t>
      </w:r>
      <w:r w:rsidRPr="00E10984">
        <w:rPr>
          <w:rFonts w:asciiTheme="majorBidi" w:eastAsia="Times New Roman" w:hAnsiTheme="majorBidi" w:cstheme="majorBidi"/>
          <w:color w:val="000000" w:themeColor="text1"/>
          <w:kern w:val="0"/>
          <w:sz w:val="20"/>
          <w:szCs w:val="20"/>
        </w:rPr>
        <w:t>(</w:t>
      </w:r>
      <w:r w:rsidR="00252340" w:rsidRPr="00E10984">
        <w:rPr>
          <w:rFonts w:asciiTheme="majorBidi" w:eastAsia="Times New Roman" w:hAnsiTheme="majorBidi" w:cstheme="majorBidi"/>
          <w:color w:val="000000" w:themeColor="text1"/>
          <w:kern w:val="0"/>
          <w:sz w:val="20"/>
          <w:szCs w:val="20"/>
        </w:rPr>
        <w:t xml:space="preserve">Mishra et al 2024; </w:t>
      </w:r>
      <w:r w:rsidRPr="00E10984">
        <w:rPr>
          <w:rFonts w:asciiTheme="majorBidi" w:eastAsia="Times New Roman" w:hAnsiTheme="majorBidi" w:cstheme="majorBidi"/>
          <w:color w:val="000000" w:themeColor="text1"/>
          <w:kern w:val="0"/>
          <w:sz w:val="20"/>
          <w:szCs w:val="20"/>
        </w:rPr>
        <w:t>Chen &amp; Guestrin 2016; Noorunnahar et al. 2023; Mishra et al 2023b;</w:t>
      </w:r>
      <w:r w:rsidR="00D11293" w:rsidRPr="00E10984">
        <w:rPr>
          <w:rFonts w:asciiTheme="majorBidi" w:eastAsia="Times New Roman" w:hAnsiTheme="majorBidi" w:cstheme="majorBidi"/>
          <w:color w:val="000000" w:themeColor="text1"/>
          <w:kern w:val="0"/>
          <w:sz w:val="20"/>
          <w:szCs w:val="20"/>
        </w:rPr>
        <w:t xml:space="preserve"> Mishra et al 2023c;</w:t>
      </w:r>
      <w:r w:rsidRPr="00E10984">
        <w:rPr>
          <w:rFonts w:asciiTheme="majorBidi" w:eastAsia="Times New Roman" w:hAnsiTheme="majorBidi" w:cstheme="majorBidi"/>
          <w:color w:val="000000" w:themeColor="text1"/>
          <w:kern w:val="0"/>
          <w:sz w:val="20"/>
          <w:szCs w:val="20"/>
        </w:rPr>
        <w:t xml:space="preserve"> Suder et al 2024; Liu et al 2024). </w:t>
      </w:r>
    </w:p>
    <w:p w14:paraId="37AF0D28" w14:textId="77777777" w:rsidR="00C73D11" w:rsidRPr="00C73D11" w:rsidRDefault="00C73D11" w:rsidP="00C73D11">
      <w:pPr>
        <w:bidi w:val="0"/>
        <w:spacing w:line="480" w:lineRule="auto"/>
        <w:ind w:firstLine="720"/>
        <w:rPr>
          <w:rFonts w:asciiTheme="majorBidi" w:hAnsiTheme="majorBidi" w:cstheme="majorBidi"/>
          <w:color w:val="000000" w:themeColor="text1"/>
          <w:sz w:val="20"/>
          <w:szCs w:val="20"/>
        </w:rPr>
      </w:pPr>
      <w:r w:rsidRPr="00C73D11">
        <w:rPr>
          <w:rFonts w:asciiTheme="majorBidi" w:hAnsiTheme="majorBidi" w:cstheme="majorBidi"/>
          <w:color w:val="000000" w:themeColor="text1"/>
          <w:sz w:val="20"/>
          <w:szCs w:val="20"/>
        </w:rPr>
        <w:t>We implemented XGBoost using the following hyperparameters, optimized through grid search</w:t>
      </w:r>
      <w:r w:rsidRPr="00C73D11">
        <w:rPr>
          <w:rFonts w:asciiTheme="majorBidi" w:hAnsiTheme="majorBidi" w:cs="Times New Roman"/>
          <w:color w:val="000000" w:themeColor="text1"/>
          <w:sz w:val="20"/>
          <w:szCs w:val="20"/>
          <w:rtl/>
        </w:rPr>
        <w:t>:</w:t>
      </w:r>
    </w:p>
    <w:p w14:paraId="51988156" w14:textId="77777777" w:rsidR="00C73D11" w:rsidRPr="00C73D11" w:rsidRDefault="00C73D11" w:rsidP="00C73D11">
      <w:pPr>
        <w:bidi w:val="0"/>
        <w:spacing w:line="480" w:lineRule="auto"/>
        <w:ind w:firstLine="720"/>
        <w:rPr>
          <w:rFonts w:asciiTheme="majorBidi" w:hAnsiTheme="majorBidi" w:cstheme="majorBidi"/>
          <w:color w:val="000000" w:themeColor="text1"/>
          <w:sz w:val="20"/>
          <w:szCs w:val="20"/>
        </w:rPr>
      </w:pPr>
      <w:r w:rsidRPr="00C73D11">
        <w:rPr>
          <w:rFonts w:asciiTheme="majorBidi" w:hAnsiTheme="majorBidi" w:cstheme="majorBidi"/>
          <w:color w:val="000000" w:themeColor="text1"/>
          <w:sz w:val="20"/>
          <w:szCs w:val="20"/>
        </w:rPr>
        <w:t>max_depth: 6</w:t>
      </w:r>
    </w:p>
    <w:p w14:paraId="62A696DC" w14:textId="77777777" w:rsidR="00C73D11" w:rsidRPr="00C73D11" w:rsidRDefault="00C73D11" w:rsidP="00C73D11">
      <w:pPr>
        <w:bidi w:val="0"/>
        <w:spacing w:line="480" w:lineRule="auto"/>
        <w:ind w:firstLine="720"/>
        <w:rPr>
          <w:rFonts w:asciiTheme="majorBidi" w:hAnsiTheme="majorBidi" w:cstheme="majorBidi"/>
          <w:color w:val="000000" w:themeColor="text1"/>
          <w:sz w:val="20"/>
          <w:szCs w:val="20"/>
        </w:rPr>
      </w:pPr>
      <w:r w:rsidRPr="00C73D11">
        <w:rPr>
          <w:rFonts w:asciiTheme="majorBidi" w:hAnsiTheme="majorBidi" w:cstheme="majorBidi"/>
          <w:color w:val="000000" w:themeColor="text1"/>
          <w:sz w:val="20"/>
          <w:szCs w:val="20"/>
        </w:rPr>
        <w:t>learning_rate: 0.1</w:t>
      </w:r>
    </w:p>
    <w:p w14:paraId="2BF64EDD" w14:textId="77777777" w:rsidR="00C73D11" w:rsidRPr="00C73D11" w:rsidRDefault="00C73D11" w:rsidP="00C73D11">
      <w:pPr>
        <w:bidi w:val="0"/>
        <w:spacing w:line="480" w:lineRule="auto"/>
        <w:ind w:firstLine="720"/>
        <w:rPr>
          <w:rFonts w:asciiTheme="majorBidi" w:hAnsiTheme="majorBidi" w:cstheme="majorBidi"/>
          <w:color w:val="000000" w:themeColor="text1"/>
          <w:sz w:val="20"/>
          <w:szCs w:val="20"/>
        </w:rPr>
      </w:pPr>
      <w:r w:rsidRPr="00C73D11">
        <w:rPr>
          <w:rFonts w:asciiTheme="majorBidi" w:hAnsiTheme="majorBidi" w:cstheme="majorBidi"/>
          <w:color w:val="000000" w:themeColor="text1"/>
          <w:sz w:val="20"/>
          <w:szCs w:val="20"/>
        </w:rPr>
        <w:t>n_estimators: 1000</w:t>
      </w:r>
    </w:p>
    <w:p w14:paraId="233C3F11" w14:textId="77777777" w:rsidR="00C73D11" w:rsidRPr="00C73D11" w:rsidRDefault="00C73D11" w:rsidP="00C73D11">
      <w:pPr>
        <w:bidi w:val="0"/>
        <w:spacing w:line="480" w:lineRule="auto"/>
        <w:ind w:firstLine="720"/>
        <w:rPr>
          <w:rFonts w:asciiTheme="majorBidi" w:hAnsiTheme="majorBidi" w:cstheme="majorBidi"/>
          <w:color w:val="000000" w:themeColor="text1"/>
          <w:sz w:val="20"/>
          <w:szCs w:val="20"/>
        </w:rPr>
      </w:pPr>
      <w:r w:rsidRPr="00C73D11">
        <w:rPr>
          <w:rFonts w:asciiTheme="majorBidi" w:hAnsiTheme="majorBidi" w:cstheme="majorBidi"/>
          <w:color w:val="000000" w:themeColor="text1"/>
          <w:sz w:val="20"/>
          <w:szCs w:val="20"/>
        </w:rPr>
        <w:t>subsample: 0.8</w:t>
      </w:r>
    </w:p>
    <w:p w14:paraId="594C2D4A" w14:textId="77777777" w:rsidR="00C73D11" w:rsidRPr="00C73D11" w:rsidRDefault="00C73D11" w:rsidP="00C73D11">
      <w:pPr>
        <w:bidi w:val="0"/>
        <w:spacing w:line="480" w:lineRule="auto"/>
        <w:ind w:firstLine="720"/>
        <w:rPr>
          <w:rFonts w:asciiTheme="majorBidi" w:hAnsiTheme="majorBidi" w:cstheme="majorBidi"/>
          <w:color w:val="000000" w:themeColor="text1"/>
          <w:sz w:val="20"/>
          <w:szCs w:val="20"/>
        </w:rPr>
      </w:pPr>
      <w:r w:rsidRPr="00C73D11">
        <w:rPr>
          <w:rFonts w:asciiTheme="majorBidi" w:hAnsiTheme="majorBidi" w:cstheme="majorBidi"/>
          <w:color w:val="000000" w:themeColor="text1"/>
          <w:sz w:val="20"/>
          <w:szCs w:val="20"/>
        </w:rPr>
        <w:t>colsample_bytree: 0.8</w:t>
      </w:r>
    </w:p>
    <w:p w14:paraId="6D6306D8" w14:textId="5A725FF9" w:rsidR="00C73D11" w:rsidRPr="00E10984" w:rsidRDefault="00C73D11" w:rsidP="00C73D11">
      <w:pPr>
        <w:bidi w:val="0"/>
        <w:spacing w:line="480" w:lineRule="auto"/>
        <w:ind w:firstLine="720"/>
        <w:jc w:val="both"/>
        <w:rPr>
          <w:rFonts w:asciiTheme="majorBidi" w:hAnsiTheme="majorBidi" w:cstheme="majorBidi"/>
          <w:color w:val="000000" w:themeColor="text1"/>
          <w:sz w:val="20"/>
          <w:szCs w:val="20"/>
        </w:rPr>
      </w:pPr>
      <w:r w:rsidRPr="00C73D11">
        <w:rPr>
          <w:rFonts w:asciiTheme="majorBidi" w:hAnsiTheme="majorBidi" w:cstheme="majorBidi"/>
          <w:color w:val="000000" w:themeColor="text1"/>
          <w:sz w:val="20"/>
          <w:szCs w:val="20"/>
        </w:rPr>
        <w:t>The grid search was performed using 5-fold time series cross-validation to ensure robustness of the model across different time periods.</w:t>
      </w:r>
    </w:p>
    <w:p w14:paraId="6814F4B7" w14:textId="364E4895" w:rsidR="00347E5F" w:rsidRPr="004E0951" w:rsidRDefault="00347E5F" w:rsidP="00F34456">
      <w:pPr>
        <w:pStyle w:val="a5"/>
        <w:numPr>
          <w:ilvl w:val="2"/>
          <w:numId w:val="24"/>
        </w:numPr>
        <w:spacing w:before="180" w:after="0" w:line="480" w:lineRule="auto"/>
        <w:jc w:val="both"/>
        <w:rPr>
          <w:b/>
          <w:bCs/>
          <w:color w:val="000000" w:themeColor="text1"/>
        </w:rPr>
      </w:pPr>
      <w:r w:rsidRPr="004E0951">
        <w:rPr>
          <w:b/>
          <w:bCs/>
          <w:color w:val="000000" w:themeColor="text1"/>
        </w:rPr>
        <w:t>Introducing Score-Driven Models for Time-Varying Parameters</w:t>
      </w:r>
    </w:p>
    <w:p w14:paraId="06FCEF45" w14:textId="68F983EB" w:rsidR="00347E5F" w:rsidRPr="00E10984" w:rsidRDefault="00347E5F" w:rsidP="00F34456">
      <w:pPr>
        <w:pStyle w:val="a5"/>
        <w:spacing w:before="180" w:after="0" w:line="480" w:lineRule="auto"/>
        <w:jc w:val="both"/>
        <w:rPr>
          <w:color w:val="000000" w:themeColor="text1"/>
          <w:sz w:val="20"/>
          <w:szCs w:val="20"/>
        </w:rPr>
      </w:pPr>
      <w:r w:rsidRPr="00E10984">
        <w:rPr>
          <w:color w:val="000000" w:themeColor="text1"/>
          <w:sz w:val="20"/>
          <w:szCs w:val="20"/>
        </w:rPr>
        <w:t xml:space="preserve">This study investigates a model with a time-varying hidden </w:t>
      </w:r>
      <m:oMath>
        <m:r>
          <w:rPr>
            <w:rFonts w:ascii="Cambria Math" w:hAnsi="Cambria Math" w:cs="Cambria Math"/>
            <w:color w:val="000000" w:themeColor="text1"/>
            <w:sz w:val="20"/>
            <w:szCs w:val="20"/>
          </w:rPr>
          <m:t>m</m:t>
        </m:r>
        <m:r>
          <w:rPr>
            <w:rFonts w:ascii="Cambria Math" w:hAnsi="Cambria Math"/>
            <w:color w:val="000000" w:themeColor="text1"/>
            <w:sz w:val="20"/>
            <w:szCs w:val="20"/>
          </w:rPr>
          <m:t>×1</m:t>
        </m:r>
      </m:oMath>
      <w:r w:rsidRPr="00E10984">
        <w:rPr>
          <w:color w:val="000000" w:themeColor="text1"/>
          <w:sz w:val="20"/>
          <w:szCs w:val="20"/>
        </w:rPr>
        <w:t xml:space="preserve">  vector </w:t>
      </w:r>
      <m:oMath>
        <m:sSub>
          <m:sSubPr>
            <m:ctrlPr>
              <w:rPr>
                <w:rFonts w:ascii="Cambria Math" w:hAnsi="Cambria Math"/>
                <w:color w:val="000000" w:themeColor="text1"/>
                <w:sz w:val="20"/>
                <w:szCs w:val="20"/>
              </w:rPr>
            </m:ctrlPr>
          </m:sSubPr>
          <m:e>
            <m:r>
              <w:rPr>
                <w:rFonts w:ascii="Cambria Math" w:hAnsi="Cambria Math" w:cs="Cambria Math"/>
                <w:color w:val="000000" w:themeColor="text1"/>
                <w:sz w:val="20"/>
                <w:szCs w:val="20"/>
              </w:rPr>
              <m:t>θ</m:t>
            </m:r>
          </m:e>
          <m:sub>
            <m:r>
              <w:rPr>
                <w:rFonts w:ascii="Cambria Math" w:hAnsi="Cambria Math" w:cs="Cambria Math"/>
                <w:color w:val="000000" w:themeColor="text1"/>
                <w:sz w:val="20"/>
                <w:szCs w:val="20"/>
              </w:rPr>
              <m:t>t</m:t>
            </m:r>
          </m:sub>
        </m:sSub>
      </m:oMath>
      <w:r w:rsidRPr="00E10984">
        <w:rPr>
          <w:color w:val="000000" w:themeColor="text1"/>
          <w:sz w:val="20"/>
          <w:szCs w:val="20"/>
        </w:rPr>
        <w:t xml:space="preserve"> that influences a sequence of observations </w:t>
      </w:r>
      <m:oMath>
        <m:r>
          <w:rPr>
            <w:rFonts w:ascii="Cambria Math" w:hAnsi="Cambria Math" w:cs="Cambria Math"/>
            <w:color w:val="000000" w:themeColor="text1"/>
            <w:sz w:val="20"/>
            <w:szCs w:val="20"/>
          </w:rPr>
          <m:t>y</m:t>
        </m:r>
        <m:r>
          <w:rPr>
            <w:rFonts w:ascii="Cambria Math" w:hAnsi="Cambria Math"/>
            <w:color w:val="000000" w:themeColor="text1"/>
            <w:sz w:val="20"/>
            <w:szCs w:val="20"/>
          </w:rPr>
          <m:t xml:space="preserve"> = (</m:t>
        </m:r>
        <m:r>
          <w:rPr>
            <w:rFonts w:ascii="Cambria Math" w:hAnsi="Cambria Math" w:cs="Cambria Math"/>
            <w:color w:val="000000" w:themeColor="text1"/>
            <w:sz w:val="20"/>
            <w:szCs w:val="20"/>
          </w:rPr>
          <m:t>y</m:t>
        </m:r>
        <m:r>
          <w:rPr>
            <w:rFonts w:ascii="Cambria Math" w:hAnsi="Cambria Math"/>
            <w:color w:val="000000" w:themeColor="text1"/>
            <w:sz w:val="20"/>
            <w:szCs w:val="20"/>
          </w:rPr>
          <m:t xml:space="preserve">0 1, . . . , </m:t>
        </m:r>
        <m:r>
          <w:rPr>
            <w:rFonts w:ascii="Cambria Math" w:hAnsi="Cambria Math" w:cs="Cambria Math"/>
            <w:color w:val="000000" w:themeColor="text1"/>
            <w:sz w:val="20"/>
            <w:szCs w:val="20"/>
          </w:rPr>
          <m:t>y</m:t>
        </m:r>
        <m:r>
          <w:rPr>
            <w:rFonts w:ascii="Cambria Math" w:hAnsi="Cambria Math"/>
            <w:color w:val="000000" w:themeColor="text1"/>
            <w:sz w:val="20"/>
            <w:szCs w:val="20"/>
          </w:rPr>
          <m:t xml:space="preserve">0 </m:t>
        </m:r>
        <m:r>
          <w:rPr>
            <w:rFonts w:ascii="Cambria Math" w:hAnsi="Cambria Math" w:cs="Cambria Math"/>
            <w:color w:val="000000" w:themeColor="text1"/>
            <w:sz w:val="20"/>
            <w:szCs w:val="20"/>
          </w:rPr>
          <m:t>n</m:t>
        </m:r>
        <m:r>
          <w:rPr>
            <w:rFonts w:ascii="Cambria Math" w:hAnsi="Cambria Math"/>
            <w:color w:val="000000" w:themeColor="text1"/>
            <w:sz w:val="20"/>
            <w:szCs w:val="20"/>
          </w:rPr>
          <m:t xml:space="preserve"> )0</m:t>
        </m:r>
      </m:oMath>
      <w:r w:rsidRPr="00E10984">
        <w:rPr>
          <w:color w:val="000000" w:themeColor="text1"/>
          <w:sz w:val="20"/>
          <w:szCs w:val="20"/>
        </w:rPr>
        <w:t xml:space="preserve">. The evolution of </w:t>
      </w:r>
      <m:oMath>
        <m:sSub>
          <m:sSubPr>
            <m:ctrlPr>
              <w:rPr>
                <w:rFonts w:ascii="Cambria Math" w:hAnsi="Cambria Math"/>
                <w:color w:val="000000" w:themeColor="text1"/>
                <w:sz w:val="20"/>
                <w:szCs w:val="20"/>
              </w:rPr>
            </m:ctrlPr>
          </m:sSubPr>
          <m:e>
            <m:r>
              <w:rPr>
                <w:rFonts w:ascii="Cambria Math" w:hAnsi="Cambria Math" w:cs="Cambria Math"/>
                <w:color w:val="000000" w:themeColor="text1"/>
                <w:sz w:val="20"/>
                <w:szCs w:val="20"/>
              </w:rPr>
              <m:t>θ</m:t>
            </m:r>
          </m:e>
          <m:sub>
            <m:r>
              <w:rPr>
                <w:rFonts w:ascii="Cambria Math" w:hAnsi="Cambria Math" w:cs="Cambria Math"/>
                <w:color w:val="000000" w:themeColor="text1"/>
                <w:sz w:val="20"/>
                <w:szCs w:val="20"/>
              </w:rPr>
              <m:t>t</m:t>
            </m:r>
          </m:sub>
        </m:sSub>
      </m:oMath>
      <w:r w:rsidRPr="00E10984">
        <w:rPr>
          <w:color w:val="000000" w:themeColor="text1"/>
          <w:sz w:val="20"/>
          <w:szCs w:val="20"/>
        </w:rPr>
        <w:t xml:space="preserve">is governed by a function that incorporates the score of the data probability function, as proposed by Creal et al. (2013) and Harvey (2013). The updating mechanism for </w:t>
      </w:r>
      <m:oMath>
        <m:sSub>
          <m:sSubPr>
            <m:ctrlPr>
              <w:rPr>
                <w:rFonts w:ascii="Cambria Math" w:hAnsi="Cambria Math"/>
                <w:color w:val="000000" w:themeColor="text1"/>
                <w:sz w:val="20"/>
                <w:szCs w:val="20"/>
              </w:rPr>
            </m:ctrlPr>
          </m:sSubPr>
          <m:e>
            <m:r>
              <w:rPr>
                <w:rFonts w:ascii="Cambria Math" w:hAnsi="Cambria Math" w:cs="Cambria Math"/>
                <w:color w:val="000000" w:themeColor="text1"/>
                <w:sz w:val="20"/>
                <w:szCs w:val="20"/>
              </w:rPr>
              <m:t>θ</m:t>
            </m:r>
          </m:e>
          <m:sub>
            <m:r>
              <w:rPr>
                <w:rFonts w:ascii="Cambria Math" w:hAnsi="Cambria Math" w:cs="Cambria Math"/>
                <w:color w:val="000000" w:themeColor="text1"/>
                <w:sz w:val="20"/>
                <w:szCs w:val="20"/>
              </w:rPr>
              <m:t>t</m:t>
            </m:r>
          </m:sub>
        </m:sSub>
      </m:oMath>
      <w:r w:rsidRPr="00E10984">
        <w:rPr>
          <w:color w:val="000000" w:themeColor="text1"/>
          <w:sz w:val="20"/>
          <w:szCs w:val="20"/>
        </w:rPr>
        <w:t>is given by:</w:t>
      </w:r>
    </w:p>
    <w:p w14:paraId="4B85D5DB" w14:textId="2D7F39EB" w:rsidR="00347E5F" w:rsidRPr="003C5E51" w:rsidRDefault="00000000" w:rsidP="003C5E51">
      <w:pPr>
        <w:bidi w:val="0"/>
        <w:spacing w:line="480" w:lineRule="auto"/>
        <w:rPr>
          <w:rFonts w:eastAsiaTheme="minorEastAsia"/>
          <w:color w:val="000000" w:themeColor="text1"/>
          <w:rtl/>
        </w:rPr>
      </w:pPr>
      <m:oMathPara>
        <m:oMath>
          <m:sSub>
            <m:sSubPr>
              <m:ctrlPr>
                <w:rPr>
                  <w:rFonts w:ascii="Cambria Math" w:hAnsi="Cambria Math"/>
                  <w:color w:val="000000" w:themeColor="text1"/>
                </w:rPr>
              </m:ctrlPr>
            </m:sSubPr>
            <m:e>
              <m:r>
                <w:rPr>
                  <w:rFonts w:ascii="Cambria Math" w:hAnsi="Cambria Math" w:cs="Cambria Math"/>
                  <w:color w:val="000000" w:themeColor="text1"/>
                </w:rPr>
                <m:t>θ</m:t>
              </m:r>
              <m:ctrlPr>
                <w:rPr>
                  <w:rFonts w:ascii="Cambria Math" w:hAnsi="Cambria Math" w:cs="Cambria Math"/>
                  <w:i/>
                  <w:color w:val="000000" w:themeColor="text1"/>
                </w:rPr>
              </m:ctrlPr>
            </m:e>
            <m:sub>
              <m:r>
                <w:rPr>
                  <w:rFonts w:ascii="Cambria Math" w:hAnsi="Cambria Math" w:cs="Cambria Math"/>
                  <w:color w:val="000000" w:themeColor="text1"/>
                </w:rPr>
                <m:t>t</m:t>
              </m:r>
              <m:r>
                <w:rPr>
                  <w:rFonts w:ascii="Cambria Math" w:hAnsi="Cambria Math"/>
                  <w:color w:val="000000" w:themeColor="text1"/>
                </w:rPr>
                <m:t>+1</m:t>
              </m:r>
            </m:sub>
          </m:sSub>
          <m:r>
            <w:rPr>
              <w:rFonts w:ascii="Cambria Math" w:hAnsi="Cambria Math"/>
              <w:color w:val="000000" w:themeColor="text1"/>
            </w:rPr>
            <m:t>=</m:t>
          </m:r>
          <m:r>
            <w:rPr>
              <w:rFonts w:ascii="Cambria Math" w:hAnsi="Cambria Math" w:cs="Cambria Math"/>
              <w:color w:val="000000" w:themeColor="text1"/>
            </w:rPr>
            <m:t>ω</m:t>
          </m:r>
          <m:r>
            <w:rPr>
              <w:rFonts w:ascii="Cambria Math" w:hAnsi="Cambria Math"/>
              <w:color w:val="000000" w:themeColor="text1"/>
            </w:rPr>
            <m:t>+</m:t>
          </m:r>
          <m:nary>
            <m:naryPr>
              <m:chr m:val="∑"/>
              <m:limLoc m:val="undOvr"/>
              <m:ctrlPr>
                <w:rPr>
                  <w:rFonts w:ascii="Cambria Math" w:hAnsi="Cambria Math"/>
                  <w:color w:val="000000" w:themeColor="text1"/>
                </w:rPr>
              </m:ctrlPr>
            </m:naryPr>
            <m:sub>
              <m:r>
                <w:rPr>
                  <w:rFonts w:ascii="Cambria Math" w:hAnsi="Cambria Math" w:cs="Cambria Math"/>
                  <w:color w:val="000000" w:themeColor="text1"/>
                </w:rPr>
                <m:t>i</m:t>
              </m:r>
              <m:r>
                <w:rPr>
                  <w:rFonts w:ascii="Cambria Math" w:hAnsi="Cambria Math"/>
                  <w:color w:val="000000" w:themeColor="text1"/>
                </w:rPr>
                <m:t>=1</m:t>
              </m:r>
            </m:sub>
            <m:sup>
              <m:r>
                <w:rPr>
                  <w:rFonts w:ascii="Cambria Math" w:hAnsi="Cambria Math" w:cs="Cambria Math"/>
                  <w:color w:val="000000" w:themeColor="text1"/>
                </w:rPr>
                <m:t>p</m:t>
              </m:r>
            </m:sup>
            <m:e>
              <m:sSub>
                <m:sSubPr>
                  <m:ctrlPr>
                    <w:rPr>
                      <w:rFonts w:ascii="Cambria Math" w:hAnsi="Cambria Math"/>
                      <w:color w:val="000000" w:themeColor="text1"/>
                    </w:rPr>
                  </m:ctrlPr>
                </m:sSubPr>
                <m:e>
                  <m:r>
                    <w:rPr>
                      <w:rFonts w:ascii="Cambria Math" w:hAnsi="Cambria Math" w:cs="Cambria Math"/>
                      <w:color w:val="000000" w:themeColor="text1"/>
                    </w:rPr>
                    <m:t>A</m:t>
                  </m:r>
                </m:e>
                <m:sub>
                  <m:r>
                    <w:rPr>
                      <w:rFonts w:ascii="Cambria Math" w:hAnsi="Cambria Math" w:cs="Cambria Math"/>
                      <w:color w:val="000000" w:themeColor="text1"/>
                    </w:rPr>
                    <m:t>i</m:t>
                  </m:r>
                </m:sub>
              </m:sSub>
              <m:sSub>
                <m:sSubPr>
                  <m:ctrlPr>
                    <w:rPr>
                      <w:rFonts w:ascii="Cambria Math" w:hAnsi="Cambria Math"/>
                      <w:color w:val="000000" w:themeColor="text1"/>
                    </w:rPr>
                  </m:ctrlPr>
                </m:sSubPr>
                <m:e>
                  <m:r>
                    <w:rPr>
                      <w:rFonts w:ascii="Cambria Math" w:hAnsi="Cambria Math" w:cs="Cambria Math"/>
                      <w:color w:val="000000" w:themeColor="text1"/>
                    </w:rPr>
                    <m:t>s</m:t>
                  </m:r>
                  <m:ctrlPr>
                    <w:rPr>
                      <w:rFonts w:ascii="Cambria Math" w:hAnsi="Cambria Math" w:cs="Cambria Math"/>
                      <w:i/>
                      <w:color w:val="000000" w:themeColor="text1"/>
                    </w:rPr>
                  </m:ctrlPr>
                </m:e>
                <m:sub>
                  <m:r>
                    <w:rPr>
                      <w:rFonts w:ascii="Cambria Math" w:hAnsi="Cambria Math" w:cs="Cambria Math"/>
                      <w:color w:val="000000" w:themeColor="text1"/>
                    </w:rPr>
                    <m:t>t</m:t>
                  </m:r>
                  <m:r>
                    <w:rPr>
                      <w:rFonts w:ascii="Cambria Math" w:hAnsi="Cambria Math" w:cs="Arial"/>
                      <w:color w:val="000000" w:themeColor="text1"/>
                    </w:rPr>
                    <m:t>-</m:t>
                  </m:r>
                  <m:r>
                    <w:rPr>
                      <w:rFonts w:ascii="Cambria Math" w:hAnsi="Cambria Math" w:cs="Cambria Math"/>
                      <w:color w:val="000000" w:themeColor="text1"/>
                    </w:rPr>
                    <m:t>i</m:t>
                  </m:r>
                  <m:r>
                    <w:rPr>
                      <w:rFonts w:ascii="Cambria Math" w:hAnsi="Cambria Math"/>
                      <w:color w:val="000000" w:themeColor="text1"/>
                    </w:rPr>
                    <m:t>+1</m:t>
                  </m:r>
                </m:sub>
              </m:sSub>
            </m:e>
          </m:nary>
          <m:r>
            <w:rPr>
              <w:rFonts w:ascii="Cambria Math" w:hAnsi="Cambria Math"/>
              <w:color w:val="000000" w:themeColor="text1"/>
            </w:rPr>
            <m:t>+</m:t>
          </m:r>
          <m:nary>
            <m:naryPr>
              <m:chr m:val="∑"/>
              <m:limLoc m:val="undOvr"/>
              <m:grow m:val="1"/>
              <m:ctrlPr>
                <w:rPr>
                  <w:rFonts w:ascii="Cambria Math" w:hAnsi="Cambria Math"/>
                  <w:color w:val="000000" w:themeColor="text1"/>
                </w:rPr>
              </m:ctrlPr>
            </m:naryPr>
            <m:sub>
              <m:r>
                <w:rPr>
                  <w:rFonts w:ascii="Cambria Math" w:hAnsi="Cambria Math" w:cs="Cambria Math"/>
                  <w:color w:val="000000" w:themeColor="text1"/>
                </w:rPr>
                <m:t>j</m:t>
              </m:r>
              <m:r>
                <w:rPr>
                  <w:rFonts w:ascii="Cambria Math" w:hAnsi="Cambria Math"/>
                  <w:color w:val="000000" w:themeColor="text1"/>
                </w:rPr>
                <m:t>=1</m:t>
              </m:r>
            </m:sub>
            <m:sup>
              <m:r>
                <w:rPr>
                  <w:rFonts w:ascii="Cambria Math" w:hAnsi="Cambria Math" w:cs="Cambria Math"/>
                  <w:color w:val="000000" w:themeColor="text1"/>
                </w:rPr>
                <m:t>q</m:t>
              </m:r>
            </m:sup>
            <m:e>
              <m:sSub>
                <m:sSubPr>
                  <m:ctrlPr>
                    <w:rPr>
                      <w:rFonts w:ascii="Cambria Math" w:hAnsi="Cambria Math"/>
                      <w:color w:val="000000" w:themeColor="text1"/>
                    </w:rPr>
                  </m:ctrlPr>
                </m:sSubPr>
                <m:e>
                  <m:r>
                    <w:rPr>
                      <w:rFonts w:ascii="Cambria Math" w:hAnsi="Cambria Math" w:cs="Cambria Math"/>
                      <w:color w:val="000000" w:themeColor="text1"/>
                    </w:rPr>
                    <m:t>B</m:t>
                  </m:r>
                </m:e>
                <m:sub>
                  <m:r>
                    <w:rPr>
                      <w:rFonts w:ascii="Cambria Math" w:hAnsi="Cambria Math" w:cs="Cambria Math"/>
                      <w:color w:val="000000" w:themeColor="text1"/>
                    </w:rPr>
                    <m:t>j</m:t>
                  </m:r>
                </m:sub>
              </m:sSub>
              <m:sSub>
                <m:sSubPr>
                  <m:ctrlPr>
                    <w:rPr>
                      <w:rFonts w:ascii="Cambria Math" w:hAnsi="Cambria Math"/>
                      <w:color w:val="000000" w:themeColor="text1"/>
                    </w:rPr>
                  </m:ctrlPr>
                </m:sSubPr>
                <m:e>
                  <m:r>
                    <w:rPr>
                      <w:rFonts w:ascii="Cambria Math" w:hAnsi="Cambria Math" w:cs="Cambria Math"/>
                      <w:color w:val="000000" w:themeColor="text1"/>
                    </w:rPr>
                    <m:t>θ</m:t>
                  </m:r>
                  <m:ctrlPr>
                    <w:rPr>
                      <w:rFonts w:ascii="Cambria Math" w:hAnsi="Cambria Math" w:cs="Cambria Math"/>
                      <w:i/>
                      <w:color w:val="000000" w:themeColor="text1"/>
                    </w:rPr>
                  </m:ctrlPr>
                </m:e>
                <m:sub>
                  <m:r>
                    <w:rPr>
                      <w:rFonts w:ascii="Cambria Math" w:hAnsi="Cambria Math" w:cs="Cambria Math"/>
                      <w:color w:val="000000" w:themeColor="text1"/>
                    </w:rPr>
                    <m:t>t</m:t>
                  </m:r>
                  <m:r>
                    <w:rPr>
                      <w:rFonts w:ascii="Cambria Math" w:hAnsi="Cambria Math" w:cs="Arial"/>
                      <w:color w:val="000000" w:themeColor="text1"/>
                    </w:rPr>
                    <m:t>-</m:t>
                  </m:r>
                  <m:r>
                    <w:rPr>
                      <w:rFonts w:ascii="Cambria Math" w:hAnsi="Cambria Math" w:cs="Cambria Math"/>
                      <w:color w:val="000000" w:themeColor="text1"/>
                    </w:rPr>
                    <m:t>j</m:t>
                  </m:r>
                  <m:r>
                    <w:rPr>
                      <w:rFonts w:ascii="Cambria Math" w:hAnsi="Cambria Math"/>
                      <w:color w:val="000000" w:themeColor="text1"/>
                    </w:rPr>
                    <m:t>+1</m:t>
                  </m:r>
                </m:sub>
              </m:sSub>
            </m:e>
          </m:nary>
          <m:r>
            <w:rPr>
              <w:rFonts w:ascii="Cambria Math" w:hAnsi="Cambria Math"/>
              <w:color w:val="000000" w:themeColor="text1"/>
            </w:rPr>
            <m:t>,</m:t>
          </m:r>
        </m:oMath>
      </m:oMathPara>
    </w:p>
    <w:p w14:paraId="686A0F05" w14:textId="5B1254C5" w:rsidR="00347E5F" w:rsidRPr="00E10984" w:rsidRDefault="00347E5F" w:rsidP="00F34456">
      <w:pPr>
        <w:pStyle w:val="a5"/>
        <w:spacing w:before="180" w:after="0" w:line="480" w:lineRule="auto"/>
        <w:jc w:val="both"/>
        <w:rPr>
          <w:color w:val="000000" w:themeColor="text1"/>
          <w:sz w:val="20"/>
          <w:szCs w:val="20"/>
        </w:rPr>
      </w:pPr>
      <w:r w:rsidRPr="00E10984">
        <w:rPr>
          <w:color w:val="000000" w:themeColor="text1"/>
          <w:sz w:val="20"/>
          <w:szCs w:val="20"/>
        </w:rPr>
        <w:t xml:space="preserve">where </w:t>
      </w:r>
      <m:oMath>
        <m:r>
          <w:rPr>
            <w:rFonts w:ascii="Cambria Math" w:hAnsi="Cambria Math" w:cs="Cambria Math"/>
            <w:color w:val="000000" w:themeColor="text1"/>
            <w:sz w:val="20"/>
            <w:szCs w:val="20"/>
          </w:rPr>
          <m:t>ω</m:t>
        </m:r>
      </m:oMath>
      <w:r w:rsidRPr="00E10984">
        <w:rPr>
          <w:color w:val="000000" w:themeColor="text1"/>
          <w:sz w:val="20"/>
          <w:szCs w:val="20"/>
        </w:rPr>
        <w:t xml:space="preserve"> is a vector of constants, and </w:t>
      </w:r>
      <m:oMath>
        <m:r>
          <w:rPr>
            <w:rFonts w:ascii="Cambria Math" w:hAnsi="Cambria Math" w:cs="Cambria Math"/>
            <w:color w:val="000000" w:themeColor="text1"/>
            <w:sz w:val="20"/>
            <w:szCs w:val="20"/>
          </w:rPr>
          <m:t>A</m:t>
        </m:r>
        <m:r>
          <w:rPr>
            <w:rFonts w:ascii="Cambria Math" w:hAnsi="Cambria Math"/>
            <w:color w:val="000000" w:themeColor="text1"/>
            <w:sz w:val="20"/>
            <w:szCs w:val="20"/>
          </w:rPr>
          <m:t xml:space="preserve"> </m:t>
        </m:r>
      </m:oMath>
      <w:r w:rsidRPr="00E10984">
        <w:rPr>
          <w:color w:val="000000" w:themeColor="text1"/>
          <w:sz w:val="20"/>
          <w:szCs w:val="20"/>
        </w:rPr>
        <w:t xml:space="preserve">and </w:t>
      </w:r>
      <m:oMath>
        <m:r>
          <w:rPr>
            <w:rFonts w:ascii="Cambria Math" w:hAnsi="Cambria Math" w:cs="Cambria Math"/>
            <w:color w:val="000000" w:themeColor="text1"/>
            <w:sz w:val="20"/>
            <w:szCs w:val="20"/>
          </w:rPr>
          <m:t>B</m:t>
        </m:r>
      </m:oMath>
      <w:r w:rsidRPr="00E10984">
        <w:rPr>
          <w:color w:val="000000" w:themeColor="text1"/>
          <w:sz w:val="20"/>
          <w:szCs w:val="20"/>
        </w:rPr>
        <w:t xml:space="preserve"> are unknown coefficients determined by the fixed parameter vector </w:t>
      </w:r>
      <m:oMath>
        <m:r>
          <w:rPr>
            <w:rFonts w:ascii="Cambria Math" w:hAnsi="Cambria Math" w:cs="Cambria Math"/>
            <w:color w:val="000000" w:themeColor="text1"/>
            <w:sz w:val="20"/>
            <w:szCs w:val="20"/>
          </w:rPr>
          <m:t>ϕ</m:t>
        </m:r>
      </m:oMath>
      <w:r w:rsidRPr="00E10984">
        <w:rPr>
          <w:color w:val="000000" w:themeColor="text1"/>
          <w:sz w:val="20"/>
          <w:szCs w:val="20"/>
        </w:rPr>
        <w:t xml:space="preserve">. The scaled score function </w:t>
      </w:r>
      <m:oMath>
        <m:sSub>
          <m:sSubPr>
            <m:ctrlPr>
              <w:rPr>
                <w:rFonts w:ascii="Cambria Math" w:hAnsi="Cambria Math"/>
                <w:color w:val="000000" w:themeColor="text1"/>
                <w:sz w:val="20"/>
                <w:szCs w:val="20"/>
              </w:rPr>
            </m:ctrlPr>
          </m:sSubPr>
          <m:e>
            <m:r>
              <w:rPr>
                <w:rFonts w:ascii="Cambria Math" w:hAnsi="Cambria Math" w:cs="Cambria Math"/>
                <w:color w:val="000000" w:themeColor="text1"/>
                <w:sz w:val="20"/>
                <w:szCs w:val="20"/>
              </w:rPr>
              <m:t>s</m:t>
            </m:r>
          </m:e>
          <m:sub>
            <m:r>
              <w:rPr>
                <w:rFonts w:ascii="Cambria Math" w:hAnsi="Cambria Math" w:cs="Cambria Math"/>
                <w:color w:val="000000" w:themeColor="text1"/>
                <w:sz w:val="20"/>
                <w:szCs w:val="20"/>
              </w:rPr>
              <m:t>t</m:t>
            </m:r>
          </m:sub>
        </m:sSub>
      </m:oMath>
      <w:r w:rsidRPr="00E10984">
        <w:rPr>
          <w:color w:val="000000" w:themeColor="text1"/>
          <w:sz w:val="20"/>
          <w:szCs w:val="20"/>
        </w:rPr>
        <w:t xml:space="preserve"> is defined as:</w:t>
      </w:r>
    </w:p>
    <w:p w14:paraId="2D7020B1" w14:textId="363B2B2F" w:rsidR="00347E5F" w:rsidRPr="003C5E51" w:rsidRDefault="00347E5F" w:rsidP="003C5E51">
      <w:pPr>
        <w:tabs>
          <w:tab w:val="left" w:pos="2520"/>
        </w:tabs>
        <w:bidi w:val="0"/>
        <w:spacing w:line="480" w:lineRule="auto"/>
        <w:rPr>
          <w:color w:val="000000" w:themeColor="text1"/>
          <w:sz w:val="24"/>
          <w:szCs w:val="24"/>
          <w:rtl/>
        </w:rPr>
      </w:pPr>
      <w:r w:rsidRPr="004E0951">
        <w:rPr>
          <w:color w:val="000000" w:themeColor="text1"/>
          <w:sz w:val="24"/>
          <w:szCs w:val="24"/>
        </w:rPr>
        <w:tab/>
      </w:r>
      <m:oMath>
        <m:sSub>
          <m:sSubPr>
            <m:ctrlPr>
              <w:rPr>
                <w:rFonts w:ascii="Cambria Math" w:hAnsi="Cambria Math"/>
                <w:color w:val="000000" w:themeColor="text1"/>
                <w:sz w:val="24"/>
                <w:szCs w:val="24"/>
              </w:rPr>
            </m:ctrlPr>
          </m:sSubPr>
          <m:e>
            <m:r>
              <w:rPr>
                <w:rFonts w:ascii="Cambria Math" w:hAnsi="Cambria Math" w:cs="Cambria Math"/>
                <w:color w:val="000000" w:themeColor="text1"/>
                <w:sz w:val="24"/>
                <w:szCs w:val="24"/>
              </w:rPr>
              <m:t>s</m:t>
            </m:r>
          </m:e>
          <m:sub>
            <m:r>
              <w:rPr>
                <w:rFonts w:ascii="Cambria Math" w:hAnsi="Cambria Math" w:cs="Cambria Math"/>
                <w:color w:val="000000" w:themeColor="text1"/>
                <w:sz w:val="24"/>
                <w:szCs w:val="24"/>
              </w:rPr>
              <m:t>t</m:t>
            </m:r>
          </m:sub>
        </m:sSub>
        <m:r>
          <w:rPr>
            <w:rFonts w:ascii="Cambria Math" w:hAnsi="Cambria Math"/>
            <w:color w:val="000000" w:themeColor="text1"/>
            <w:sz w:val="24"/>
            <w:szCs w:val="24"/>
          </w:rPr>
          <m:t>=</m:t>
        </m:r>
        <m:sSub>
          <m:sSubPr>
            <m:ctrlPr>
              <w:rPr>
                <w:rFonts w:ascii="Cambria Math" w:hAnsi="Cambria Math"/>
                <w:color w:val="000000" w:themeColor="text1"/>
                <w:sz w:val="24"/>
                <w:szCs w:val="24"/>
              </w:rPr>
            </m:ctrlPr>
          </m:sSubPr>
          <m:e>
            <m:r>
              <w:rPr>
                <w:rFonts w:ascii="Cambria Math" w:hAnsi="Cambria Math" w:cs="Cambria Math"/>
                <w:color w:val="000000" w:themeColor="text1"/>
                <w:sz w:val="24"/>
                <w:szCs w:val="24"/>
              </w:rPr>
              <m:t>S</m:t>
            </m:r>
          </m:e>
          <m:sub>
            <m:r>
              <w:rPr>
                <w:rFonts w:ascii="Cambria Math" w:hAnsi="Cambria Math" w:cs="Cambria Math"/>
                <w:color w:val="000000" w:themeColor="text1"/>
                <w:sz w:val="24"/>
                <w:szCs w:val="24"/>
              </w:rPr>
              <m:t>t</m:t>
            </m:r>
          </m:sub>
        </m:sSub>
        <m:r>
          <w:rPr>
            <w:rFonts w:ascii="Cambria Math" w:hAnsi="Cambria Math" w:cs="Cambria Math"/>
            <w:color w:val="000000" w:themeColor="text1"/>
            <w:sz w:val="24"/>
            <w:szCs w:val="24"/>
          </w:rPr>
          <m:t>⋅</m:t>
        </m:r>
        <m:sSub>
          <m:sSubPr>
            <m:ctrlPr>
              <w:rPr>
                <w:rFonts w:ascii="Cambria Math" w:hAnsi="Cambria Math"/>
                <w:color w:val="000000" w:themeColor="text1"/>
                <w:sz w:val="24"/>
                <w:szCs w:val="24"/>
              </w:rPr>
            </m:ctrlPr>
          </m:sSubPr>
          <m:e>
            <m:r>
              <w:rPr>
                <w:rFonts w:ascii="Cambria Math" w:hAnsi="Cambria Math" w:cs="Cambria Math"/>
                <w:color w:val="000000" w:themeColor="text1"/>
                <w:sz w:val="24"/>
                <w:szCs w:val="24"/>
              </w:rPr>
              <m:t>r</m:t>
            </m:r>
          </m:e>
          <m:sub>
            <m:r>
              <w:rPr>
                <w:rFonts w:ascii="Cambria Math" w:hAnsi="Cambria Math" w:cs="Cambria Math"/>
                <w:color w:val="000000" w:themeColor="text1"/>
                <w:sz w:val="24"/>
                <w:szCs w:val="24"/>
              </w:rPr>
              <m:t>t</m:t>
            </m:r>
          </m:sub>
        </m:sSub>
        <m:r>
          <w:rPr>
            <w:rFonts w:ascii="Cambria Math" w:hAnsi="Cambria Math"/>
            <w:color w:val="000000" w:themeColor="text1"/>
            <w:sz w:val="24"/>
            <w:szCs w:val="24"/>
          </w:rPr>
          <m:t>,</m:t>
        </m:r>
        <m:sSub>
          <m:sSubPr>
            <m:ctrlPr>
              <w:rPr>
                <w:rFonts w:ascii="Cambria Math" w:hAnsi="Cambria Math"/>
                <w:color w:val="000000" w:themeColor="text1"/>
                <w:sz w:val="24"/>
                <w:szCs w:val="24"/>
              </w:rPr>
            </m:ctrlPr>
          </m:sSubPr>
          <m:e>
            <m:r>
              <w:rPr>
                <w:rFonts w:ascii="Cambria Math" w:hAnsi="Cambria Math" w:cs="Cambria Math"/>
                <w:color w:val="000000" w:themeColor="text1"/>
                <w:sz w:val="24"/>
                <w:szCs w:val="24"/>
              </w:rPr>
              <m:t>r</m:t>
            </m:r>
          </m:e>
          <m:sub>
            <m:r>
              <w:rPr>
                <w:rFonts w:ascii="Cambria Math" w:hAnsi="Cambria Math" w:cs="Cambria Math"/>
                <w:color w:val="000000" w:themeColor="text1"/>
                <w:sz w:val="24"/>
                <w:szCs w:val="24"/>
              </w:rPr>
              <m:t>t</m:t>
            </m:r>
          </m:sub>
        </m:sSub>
        <m:r>
          <w:rPr>
            <w:rFonts w:ascii="Cambria Math" w:hAnsi="Cambria Math"/>
            <w:color w:val="000000" w:themeColor="text1"/>
            <w:sz w:val="24"/>
            <w:szCs w:val="24"/>
          </w:rPr>
          <m:t>=</m:t>
        </m:r>
        <m:f>
          <m:fPr>
            <m:ctrlPr>
              <w:rPr>
                <w:rFonts w:ascii="Cambria Math" w:hAnsi="Cambria Math"/>
                <w:color w:val="000000" w:themeColor="text1"/>
                <w:sz w:val="24"/>
                <w:szCs w:val="24"/>
              </w:rPr>
            </m:ctrlPr>
          </m:fPr>
          <m:num>
            <m:r>
              <m:rPr>
                <m:sty m:val="p"/>
              </m:rPr>
              <w:rPr>
                <w:rFonts w:ascii="Cambria Math" w:hAnsi="Cambria Math" w:cs="Arial"/>
                <w:color w:val="000000" w:themeColor="text1"/>
                <w:sz w:val="24"/>
                <w:szCs w:val="24"/>
              </w:rPr>
              <m:t>∂</m:t>
            </m:r>
            <m:r>
              <m:rPr>
                <m:sty m:val="p"/>
              </m:rPr>
              <w:rPr>
                <w:rFonts w:ascii="Cambria Math" w:hAnsi="Cambria Math"/>
                <w:color w:val="000000" w:themeColor="text1"/>
                <w:sz w:val="24"/>
                <w:szCs w:val="24"/>
              </w:rPr>
              <m:t>log</m:t>
            </m:r>
            <m:r>
              <w:rPr>
                <w:rFonts w:ascii="Cambria Math" w:hAnsi="Cambria Math" w:cs="Cambria Math"/>
                <w:color w:val="000000" w:themeColor="text1"/>
                <w:sz w:val="24"/>
                <w:szCs w:val="24"/>
              </w:rPr>
              <m:t>⁡p</m:t>
            </m:r>
            <m:r>
              <w:rPr>
                <w:rFonts w:ascii="Cambria Math" w:hAnsi="Cambria Math"/>
                <w:color w:val="000000" w:themeColor="text1"/>
                <w:sz w:val="24"/>
                <w:szCs w:val="24"/>
              </w:rPr>
              <m:t>(</m:t>
            </m:r>
            <m:sSub>
              <m:sSubPr>
                <m:ctrlPr>
                  <w:rPr>
                    <w:rFonts w:ascii="Cambria Math" w:hAnsi="Cambria Math"/>
                    <w:color w:val="000000" w:themeColor="text1"/>
                    <w:sz w:val="24"/>
                    <w:szCs w:val="24"/>
                  </w:rPr>
                </m:ctrlPr>
              </m:sSubPr>
              <m:e>
                <m:r>
                  <w:rPr>
                    <w:rFonts w:ascii="Cambria Math" w:hAnsi="Cambria Math" w:cs="Cambria Math"/>
                    <w:color w:val="000000" w:themeColor="text1"/>
                    <w:sz w:val="24"/>
                    <w:szCs w:val="24"/>
                  </w:rPr>
                  <m:t>y</m:t>
                </m:r>
              </m:e>
              <m:sub>
                <m:r>
                  <w:rPr>
                    <w:rFonts w:ascii="Cambria Math" w:hAnsi="Cambria Math" w:cs="Cambria Math"/>
                    <w:color w:val="000000" w:themeColor="text1"/>
                    <w:sz w:val="24"/>
                    <w:szCs w:val="24"/>
                  </w:rPr>
                  <m:t>t</m:t>
                </m:r>
              </m:sub>
            </m:sSub>
            <m:r>
              <m:rPr>
                <m:sty m:val="p"/>
              </m:rPr>
              <w:rPr>
                <w:rFonts w:ascii="Cambria Math" w:hAnsi="Cambria Math" w:cs="Cambria Math"/>
                <w:color w:val="000000" w:themeColor="text1"/>
                <w:sz w:val="24"/>
                <w:szCs w:val="24"/>
              </w:rPr>
              <m:t>∣</m:t>
            </m:r>
            <m:sSub>
              <m:sSubPr>
                <m:ctrlPr>
                  <w:rPr>
                    <w:rFonts w:ascii="Cambria Math" w:hAnsi="Cambria Math"/>
                    <w:color w:val="000000" w:themeColor="text1"/>
                    <w:sz w:val="24"/>
                    <w:szCs w:val="24"/>
                  </w:rPr>
                </m:ctrlPr>
              </m:sSubPr>
              <m:e>
                <m:r>
                  <w:rPr>
                    <w:rFonts w:ascii="Cambria Math" w:hAnsi="Cambria Math" w:cs="Cambria Math"/>
                    <w:color w:val="000000" w:themeColor="text1"/>
                    <w:sz w:val="24"/>
                    <w:szCs w:val="24"/>
                  </w:rPr>
                  <m:t>θ</m:t>
                </m:r>
              </m:e>
              <m:sub>
                <m:r>
                  <w:rPr>
                    <w:rFonts w:ascii="Cambria Math" w:hAnsi="Cambria Math" w:cs="Cambria Math"/>
                    <w:color w:val="000000" w:themeColor="text1"/>
                    <w:sz w:val="24"/>
                    <w:szCs w:val="24"/>
                  </w:rPr>
                  <m:t>t</m:t>
                </m:r>
              </m:sub>
            </m:sSub>
            <m:r>
              <w:rPr>
                <w:rFonts w:ascii="Cambria Math" w:hAnsi="Cambria Math"/>
                <w:color w:val="000000" w:themeColor="text1"/>
                <w:sz w:val="24"/>
                <w:szCs w:val="24"/>
              </w:rPr>
              <m:t>,</m:t>
            </m:r>
            <m:sSub>
              <m:sSubPr>
                <m:ctrlPr>
                  <w:rPr>
                    <w:rFonts w:ascii="Cambria Math" w:hAnsi="Cambria Math"/>
                    <w:color w:val="000000" w:themeColor="text1"/>
                    <w:sz w:val="24"/>
                    <w:szCs w:val="24"/>
                  </w:rPr>
                </m:ctrlPr>
              </m:sSubPr>
              <m:e>
                <m:r>
                  <w:rPr>
                    <w:rFonts w:ascii="Cambria Math" w:hAnsi="Cambria Math" w:cs="Cambria Math"/>
                    <w:color w:val="000000" w:themeColor="text1"/>
                    <w:sz w:val="24"/>
                    <w:szCs w:val="24"/>
                  </w:rPr>
                  <m:t>F</m:t>
                </m:r>
              </m:e>
              <m:sub>
                <m:r>
                  <w:rPr>
                    <w:rFonts w:ascii="Cambria Math" w:hAnsi="Cambria Math" w:cs="Cambria Math"/>
                    <w:color w:val="000000" w:themeColor="text1"/>
                    <w:sz w:val="24"/>
                    <w:szCs w:val="24"/>
                  </w:rPr>
                  <m:t>t</m:t>
                </m:r>
                <m:r>
                  <w:rPr>
                    <w:rFonts w:ascii="Cambria Math" w:hAnsi="Cambria Math" w:cs="Arial"/>
                    <w:color w:val="000000" w:themeColor="text1"/>
                    <w:sz w:val="24"/>
                    <w:szCs w:val="24"/>
                  </w:rPr>
                  <m:t>-</m:t>
                </m:r>
                <m:r>
                  <w:rPr>
                    <w:rFonts w:ascii="Cambria Math" w:hAnsi="Cambria Math"/>
                    <w:color w:val="000000" w:themeColor="text1"/>
                    <w:sz w:val="24"/>
                    <w:szCs w:val="24"/>
                  </w:rPr>
                  <m:t>1</m:t>
                </m:r>
              </m:sub>
            </m:sSub>
            <m:r>
              <w:rPr>
                <w:rFonts w:ascii="Cambria Math" w:hAnsi="Cambria Math"/>
                <w:color w:val="000000" w:themeColor="text1"/>
                <w:sz w:val="24"/>
                <w:szCs w:val="24"/>
              </w:rPr>
              <m:t>;</m:t>
            </m:r>
            <m:r>
              <w:rPr>
                <w:rFonts w:ascii="Cambria Math" w:hAnsi="Cambria Math" w:cs="Cambria Math"/>
                <w:color w:val="000000" w:themeColor="text1"/>
                <w:sz w:val="24"/>
                <w:szCs w:val="24"/>
              </w:rPr>
              <m:t>ϕ</m:t>
            </m:r>
            <m:r>
              <w:rPr>
                <w:rFonts w:ascii="Cambria Math" w:hAnsi="Cambria Math"/>
                <w:color w:val="000000" w:themeColor="text1"/>
                <w:sz w:val="24"/>
                <w:szCs w:val="24"/>
              </w:rPr>
              <m:t>)</m:t>
            </m:r>
          </m:num>
          <m:den>
            <m:r>
              <m:rPr>
                <m:sty m:val="p"/>
              </m:rPr>
              <w:rPr>
                <w:rFonts w:ascii="Cambria Math" w:hAnsi="Cambria Math" w:cs="Arial"/>
                <w:color w:val="000000" w:themeColor="text1"/>
                <w:sz w:val="24"/>
                <w:szCs w:val="24"/>
              </w:rPr>
              <m:t>∂</m:t>
            </m:r>
            <m:sSub>
              <m:sSubPr>
                <m:ctrlPr>
                  <w:rPr>
                    <w:rFonts w:ascii="Cambria Math" w:hAnsi="Cambria Math"/>
                    <w:color w:val="000000" w:themeColor="text1"/>
                    <w:sz w:val="24"/>
                    <w:szCs w:val="24"/>
                  </w:rPr>
                </m:ctrlPr>
              </m:sSubPr>
              <m:e>
                <m:r>
                  <w:rPr>
                    <w:rFonts w:ascii="Cambria Math" w:hAnsi="Cambria Math" w:cs="Cambria Math"/>
                    <w:color w:val="000000" w:themeColor="text1"/>
                    <w:sz w:val="24"/>
                    <w:szCs w:val="24"/>
                  </w:rPr>
                  <m:t>θ</m:t>
                </m:r>
              </m:e>
              <m:sub>
                <m:r>
                  <w:rPr>
                    <w:rFonts w:ascii="Cambria Math" w:hAnsi="Cambria Math" w:cs="Cambria Math"/>
                    <w:color w:val="000000" w:themeColor="text1"/>
                    <w:sz w:val="24"/>
                    <w:szCs w:val="24"/>
                  </w:rPr>
                  <m:t>t</m:t>
                </m:r>
              </m:sub>
            </m:sSub>
          </m:den>
        </m:f>
        <m:r>
          <w:rPr>
            <w:rFonts w:ascii="Cambria Math" w:hAnsi="Cambria Math"/>
            <w:color w:val="000000" w:themeColor="text1"/>
            <w:sz w:val="24"/>
            <w:szCs w:val="24"/>
          </w:rPr>
          <m:t>,</m:t>
        </m:r>
        <m:r>
          <w:rPr>
            <w:rFonts w:ascii="Cambria Math" w:hAnsi="Cambria Math" w:cs="Cambria Math"/>
            <w:color w:val="000000" w:themeColor="text1"/>
            <w:sz w:val="24"/>
            <w:szCs w:val="24"/>
          </w:rPr>
          <m:t>t</m:t>
        </m:r>
        <m:r>
          <w:rPr>
            <w:rFonts w:ascii="Cambria Math" w:hAnsi="Cambria Math"/>
            <w:color w:val="000000" w:themeColor="text1"/>
            <w:sz w:val="24"/>
            <w:szCs w:val="24"/>
          </w:rPr>
          <m:t>=1,…,</m:t>
        </m:r>
        <m:r>
          <w:rPr>
            <w:rFonts w:ascii="Cambria Math" w:hAnsi="Cambria Math" w:cs="Cambria Math"/>
            <w:color w:val="000000" w:themeColor="text1"/>
            <w:sz w:val="24"/>
            <w:szCs w:val="24"/>
          </w:rPr>
          <m:t>n</m:t>
        </m:r>
        <m:r>
          <w:rPr>
            <w:rFonts w:ascii="Cambria Math" w:hAnsi="Cambria Math"/>
            <w:color w:val="000000" w:themeColor="text1"/>
            <w:sz w:val="24"/>
            <w:szCs w:val="24"/>
          </w:rPr>
          <m:t>,</m:t>
        </m:r>
      </m:oMath>
    </w:p>
    <w:p w14:paraId="41A2E9F6" w14:textId="16C67B67" w:rsidR="00347E5F" w:rsidRPr="00E10984" w:rsidRDefault="00347E5F" w:rsidP="00F34456">
      <w:pPr>
        <w:pStyle w:val="a5"/>
        <w:spacing w:before="180" w:after="0" w:line="480" w:lineRule="auto"/>
        <w:jc w:val="both"/>
        <w:rPr>
          <w:color w:val="000000" w:themeColor="text1"/>
          <w:sz w:val="20"/>
          <w:szCs w:val="20"/>
        </w:rPr>
      </w:pPr>
      <w:r w:rsidRPr="00E10984">
        <w:rPr>
          <w:color w:val="000000" w:themeColor="text1"/>
          <w:sz w:val="20"/>
          <w:szCs w:val="20"/>
        </w:rPr>
        <w:lastRenderedPageBreak/>
        <w:t xml:space="preserve">with </w:t>
      </w:r>
      <m:oMath>
        <m:sSub>
          <m:sSubPr>
            <m:ctrlPr>
              <w:rPr>
                <w:rFonts w:ascii="Cambria Math" w:hAnsi="Cambria Math"/>
                <w:color w:val="000000" w:themeColor="text1"/>
                <w:sz w:val="20"/>
                <w:szCs w:val="20"/>
              </w:rPr>
            </m:ctrlPr>
          </m:sSubPr>
          <m:e>
            <m:r>
              <w:rPr>
                <w:rFonts w:ascii="Cambria Math" w:hAnsi="Cambria Math" w:cs="Cambria Math"/>
                <w:color w:val="000000" w:themeColor="text1"/>
                <w:sz w:val="20"/>
                <w:szCs w:val="20"/>
              </w:rPr>
              <m:t>r</m:t>
            </m:r>
          </m:e>
          <m:sub>
            <m:r>
              <w:rPr>
                <w:rFonts w:ascii="Cambria Math" w:hAnsi="Cambria Math" w:cs="Cambria Math"/>
                <w:color w:val="000000" w:themeColor="text1"/>
                <w:sz w:val="20"/>
                <w:szCs w:val="20"/>
              </w:rPr>
              <m:t>t</m:t>
            </m:r>
          </m:sub>
        </m:sSub>
      </m:oMath>
      <w:r w:rsidRPr="00E10984">
        <w:rPr>
          <w:color w:val="000000" w:themeColor="text1"/>
          <w:sz w:val="20"/>
          <w:szCs w:val="20"/>
        </w:rPr>
        <w:t xml:space="preserve"> representing the score vector of the data probability </w:t>
      </w:r>
      <m:oMath>
        <m:r>
          <w:rPr>
            <w:rFonts w:ascii="Cambria Math" w:hAnsi="Cambria Math" w:cs="Cambria Math"/>
            <w:color w:val="000000" w:themeColor="text1"/>
            <w:sz w:val="20"/>
            <w:szCs w:val="20"/>
          </w:rPr>
          <m:t>p</m:t>
        </m:r>
        <m:r>
          <w:rPr>
            <w:rFonts w:ascii="Cambria Math" w:hAnsi="Cambria Math"/>
            <w:color w:val="000000" w:themeColor="text1"/>
            <w:sz w:val="20"/>
            <w:szCs w:val="20"/>
          </w:rPr>
          <m:t>(</m:t>
        </m:r>
        <m:sSub>
          <m:sSubPr>
            <m:ctrlPr>
              <w:rPr>
                <w:rFonts w:ascii="Cambria Math" w:hAnsi="Cambria Math"/>
                <w:color w:val="000000" w:themeColor="text1"/>
                <w:sz w:val="20"/>
                <w:szCs w:val="20"/>
              </w:rPr>
            </m:ctrlPr>
          </m:sSubPr>
          <m:e>
            <m:r>
              <w:rPr>
                <w:rFonts w:ascii="Cambria Math" w:hAnsi="Cambria Math" w:cs="Cambria Math"/>
                <w:color w:val="000000" w:themeColor="text1"/>
                <w:sz w:val="20"/>
                <w:szCs w:val="20"/>
              </w:rPr>
              <m:t>y</m:t>
            </m:r>
          </m:e>
          <m:sub>
            <m:r>
              <w:rPr>
                <w:rFonts w:ascii="Cambria Math" w:hAnsi="Cambria Math" w:cs="Cambria Math"/>
                <w:color w:val="000000" w:themeColor="text1"/>
                <w:sz w:val="20"/>
                <w:szCs w:val="20"/>
              </w:rPr>
              <m:t>t</m:t>
            </m:r>
          </m:sub>
        </m:sSub>
        <m:r>
          <m:rPr>
            <m:sty m:val="p"/>
          </m:rPr>
          <w:rPr>
            <w:rFonts w:ascii="Cambria Math" w:hAnsi="Cambria Math" w:cs="Cambria Math"/>
            <w:color w:val="000000" w:themeColor="text1"/>
            <w:sz w:val="20"/>
            <w:szCs w:val="20"/>
          </w:rPr>
          <m:t>∣</m:t>
        </m:r>
        <m:sSub>
          <m:sSubPr>
            <m:ctrlPr>
              <w:rPr>
                <w:rFonts w:ascii="Cambria Math" w:hAnsi="Cambria Math"/>
                <w:color w:val="000000" w:themeColor="text1"/>
                <w:sz w:val="20"/>
                <w:szCs w:val="20"/>
              </w:rPr>
            </m:ctrlPr>
          </m:sSubPr>
          <m:e>
            <m:r>
              <w:rPr>
                <w:rFonts w:ascii="Cambria Math" w:hAnsi="Cambria Math" w:cs="Cambria Math"/>
                <w:color w:val="000000" w:themeColor="text1"/>
                <w:sz w:val="20"/>
                <w:szCs w:val="20"/>
              </w:rPr>
              <m:t>θ</m:t>
            </m:r>
          </m:e>
          <m:sub>
            <m:r>
              <w:rPr>
                <w:rFonts w:ascii="Cambria Math" w:hAnsi="Cambria Math" w:cs="Cambria Math"/>
                <w:color w:val="000000" w:themeColor="text1"/>
                <w:sz w:val="20"/>
                <w:szCs w:val="20"/>
              </w:rPr>
              <m:t>t</m:t>
            </m:r>
          </m:sub>
        </m:sSub>
        <m:r>
          <w:rPr>
            <w:rFonts w:ascii="Cambria Math" w:hAnsi="Cambria Math"/>
            <w:color w:val="000000" w:themeColor="text1"/>
            <w:sz w:val="20"/>
            <w:szCs w:val="20"/>
          </w:rPr>
          <m:t>,</m:t>
        </m:r>
        <m:sSub>
          <m:sSubPr>
            <m:ctrlPr>
              <w:rPr>
                <w:rFonts w:ascii="Cambria Math" w:hAnsi="Cambria Math"/>
                <w:color w:val="000000" w:themeColor="text1"/>
                <w:sz w:val="20"/>
                <w:szCs w:val="20"/>
              </w:rPr>
            </m:ctrlPr>
          </m:sSubPr>
          <m:e>
            <m:r>
              <w:rPr>
                <w:rFonts w:ascii="Cambria Math" w:hAnsi="Cambria Math" w:cs="Cambria Math"/>
                <w:color w:val="000000" w:themeColor="text1"/>
                <w:sz w:val="20"/>
                <w:szCs w:val="20"/>
              </w:rPr>
              <m:t>F</m:t>
            </m:r>
          </m:e>
          <m:sub>
            <m:r>
              <w:rPr>
                <w:rFonts w:ascii="Cambria Math" w:hAnsi="Cambria Math" w:cs="Cambria Math"/>
                <w:color w:val="000000" w:themeColor="text1"/>
                <w:sz w:val="20"/>
                <w:szCs w:val="20"/>
              </w:rPr>
              <m:t>t</m:t>
            </m:r>
            <m:r>
              <w:rPr>
                <w:rFonts w:ascii="Arial" w:hAnsi="Arial" w:cs="Arial"/>
                <w:color w:val="000000" w:themeColor="text1"/>
                <w:sz w:val="20"/>
                <w:szCs w:val="20"/>
              </w:rPr>
              <m:t>-</m:t>
            </m:r>
            <m:r>
              <w:rPr>
                <w:rFonts w:ascii="Cambria Math" w:hAnsi="Cambria Math"/>
                <w:color w:val="000000" w:themeColor="text1"/>
                <w:sz w:val="20"/>
                <w:szCs w:val="20"/>
              </w:rPr>
              <m:t>1</m:t>
            </m:r>
          </m:sub>
        </m:sSub>
        <m:r>
          <w:rPr>
            <w:rFonts w:ascii="Cambria Math" w:hAnsi="Cambria Math"/>
            <w:color w:val="000000" w:themeColor="text1"/>
            <w:sz w:val="20"/>
            <w:szCs w:val="20"/>
          </w:rPr>
          <m:t>;</m:t>
        </m:r>
        <m:r>
          <w:rPr>
            <w:rFonts w:ascii="Cambria Math" w:hAnsi="Cambria Math" w:cs="Cambria Math"/>
            <w:color w:val="000000" w:themeColor="text1"/>
            <w:sz w:val="20"/>
            <w:szCs w:val="20"/>
          </w:rPr>
          <m:t>ϕ</m:t>
        </m:r>
        <m:r>
          <w:rPr>
            <w:rFonts w:ascii="Cambria Math" w:hAnsi="Cambria Math"/>
            <w:color w:val="000000" w:themeColor="text1"/>
            <w:sz w:val="20"/>
            <w:szCs w:val="20"/>
          </w:rPr>
          <m:t>)</m:t>
        </m:r>
      </m:oMath>
      <w:r w:rsidRPr="00E10984">
        <w:rPr>
          <w:color w:val="000000" w:themeColor="text1"/>
          <w:sz w:val="20"/>
          <w:szCs w:val="20"/>
        </w:rPr>
        <w:t xml:space="preserve">.  The information set </w:t>
      </w:r>
      <m:oMath>
        <m:sSub>
          <m:sSubPr>
            <m:ctrlPr>
              <w:rPr>
                <w:rFonts w:ascii="Cambria Math" w:hAnsi="Cambria Math"/>
                <w:color w:val="000000" w:themeColor="text1"/>
                <w:sz w:val="20"/>
                <w:szCs w:val="20"/>
              </w:rPr>
            </m:ctrlPr>
          </m:sSubPr>
          <m:e>
            <m:r>
              <w:rPr>
                <w:rFonts w:ascii="Cambria Math" w:hAnsi="Cambria Math" w:cs="Cambria Math"/>
                <w:color w:val="000000" w:themeColor="text1"/>
                <w:sz w:val="20"/>
                <w:szCs w:val="20"/>
              </w:rPr>
              <m:t>F</m:t>
            </m:r>
          </m:e>
          <m:sub>
            <m:r>
              <w:rPr>
                <w:rFonts w:ascii="Cambria Math" w:hAnsi="Cambria Math" w:cs="Cambria Math"/>
                <w:color w:val="000000" w:themeColor="text1"/>
                <w:sz w:val="20"/>
                <w:szCs w:val="20"/>
              </w:rPr>
              <m:t>t</m:t>
            </m:r>
            <m:r>
              <w:rPr>
                <w:rFonts w:ascii="Arial" w:hAnsi="Arial" w:cs="Arial"/>
                <w:color w:val="000000" w:themeColor="text1"/>
                <w:sz w:val="20"/>
                <w:szCs w:val="20"/>
              </w:rPr>
              <m:t>-</m:t>
            </m:r>
            <m:r>
              <w:rPr>
                <w:rFonts w:ascii="Cambria Math" w:hAnsi="Cambria Math"/>
                <w:color w:val="000000" w:themeColor="text1"/>
                <w:sz w:val="20"/>
                <w:szCs w:val="20"/>
              </w:rPr>
              <m:t>1</m:t>
            </m:r>
          </m:sub>
        </m:sSub>
      </m:oMath>
      <w:r w:rsidRPr="00E10984">
        <w:rPr>
          <w:color w:val="000000" w:themeColor="text1"/>
          <w:sz w:val="20"/>
          <w:szCs w:val="20"/>
        </w:rPr>
        <w:t xml:space="preserve">  may contain variables beyond the past values of</w:t>
      </w:r>
      <m:oMath>
        <m:sSub>
          <m:sSubPr>
            <m:ctrlPr>
              <w:rPr>
                <w:rFonts w:ascii="Cambria Math" w:hAnsi="Cambria Math"/>
                <w:color w:val="000000" w:themeColor="text1"/>
                <w:sz w:val="20"/>
                <w:szCs w:val="20"/>
              </w:rPr>
            </m:ctrlPr>
          </m:sSubPr>
          <m:e>
            <m:r>
              <w:rPr>
                <w:rFonts w:ascii="Cambria Math" w:hAnsi="Cambria Math" w:cs="Cambria Math"/>
                <w:color w:val="000000" w:themeColor="text1"/>
                <w:sz w:val="20"/>
                <w:szCs w:val="20"/>
              </w:rPr>
              <m:t>θ</m:t>
            </m:r>
          </m:e>
          <m:sub>
            <m:r>
              <w:rPr>
                <w:rFonts w:ascii="Cambria Math" w:hAnsi="Cambria Math" w:cs="Cambria Math"/>
                <w:color w:val="000000" w:themeColor="text1"/>
                <w:sz w:val="20"/>
                <w:szCs w:val="20"/>
              </w:rPr>
              <m:t>t</m:t>
            </m:r>
          </m:sub>
        </m:sSub>
      </m:oMath>
      <w:r w:rsidRPr="00E10984">
        <w:rPr>
          <w:color w:val="000000" w:themeColor="text1"/>
          <w:sz w:val="20"/>
          <w:szCs w:val="20"/>
        </w:rPr>
        <w:t xml:space="preserve">  and </w:t>
      </w:r>
      <m:oMath>
        <m:sSub>
          <m:sSubPr>
            <m:ctrlPr>
              <w:rPr>
                <w:rFonts w:ascii="Cambria Math" w:hAnsi="Cambria Math"/>
                <w:color w:val="000000" w:themeColor="text1"/>
                <w:sz w:val="20"/>
                <w:szCs w:val="20"/>
              </w:rPr>
            </m:ctrlPr>
          </m:sSubPr>
          <m:e>
            <m:r>
              <w:rPr>
                <w:rFonts w:ascii="Cambria Math" w:hAnsi="Cambria Math" w:cs="Cambria Math"/>
                <w:color w:val="000000" w:themeColor="text1"/>
                <w:sz w:val="20"/>
                <w:szCs w:val="20"/>
              </w:rPr>
              <m:t>y</m:t>
            </m:r>
          </m:e>
          <m:sub>
            <m:r>
              <w:rPr>
                <w:rFonts w:ascii="Cambria Math" w:hAnsi="Cambria Math" w:cs="Cambria Math"/>
                <w:color w:val="000000" w:themeColor="text1"/>
                <w:sz w:val="20"/>
                <w:szCs w:val="20"/>
              </w:rPr>
              <m:t>t</m:t>
            </m:r>
          </m:sub>
        </m:sSub>
      </m:oMath>
      <w:r w:rsidRPr="00E10984">
        <w:rPr>
          <w:color w:val="000000" w:themeColor="text1"/>
          <w:sz w:val="20"/>
          <w:szCs w:val="20"/>
        </w:rPr>
        <w:t xml:space="preserve">. The scaling matrix </w:t>
      </w:r>
      <m:oMath>
        <m:sSub>
          <m:sSubPr>
            <m:ctrlPr>
              <w:rPr>
                <w:rFonts w:ascii="Cambria Math" w:hAnsi="Cambria Math"/>
                <w:color w:val="000000" w:themeColor="text1"/>
                <w:sz w:val="20"/>
                <w:szCs w:val="20"/>
              </w:rPr>
            </m:ctrlPr>
          </m:sSubPr>
          <m:e>
            <m:r>
              <w:rPr>
                <w:rFonts w:ascii="Cambria Math" w:hAnsi="Cambria Math" w:cs="Cambria Math"/>
                <w:color w:val="000000" w:themeColor="text1"/>
                <w:sz w:val="20"/>
                <w:szCs w:val="20"/>
              </w:rPr>
              <m:t>S</m:t>
            </m:r>
          </m:e>
          <m:sub>
            <m:r>
              <w:rPr>
                <w:rFonts w:ascii="Cambria Math" w:hAnsi="Cambria Math" w:cs="Cambria Math"/>
                <w:color w:val="000000" w:themeColor="text1"/>
                <w:sz w:val="20"/>
                <w:szCs w:val="20"/>
              </w:rPr>
              <m:t>t</m:t>
            </m:r>
          </m:sub>
        </m:sSub>
      </m:oMath>
      <w:r w:rsidRPr="00E10984">
        <w:rPr>
          <w:color w:val="000000" w:themeColor="text1"/>
          <w:sz w:val="20"/>
          <w:szCs w:val="20"/>
        </w:rPr>
        <w:t xml:space="preserve"> can take various forms, such as unit scaling, the inverse of the Fisher information matrix, or the square root of the Fisher inverse information matrix, the latter ensuring unit variance for </w:t>
      </w:r>
      <m:oMath>
        <m:sSub>
          <m:sSubPr>
            <m:ctrlPr>
              <w:rPr>
                <w:rFonts w:ascii="Cambria Math" w:hAnsi="Cambria Math"/>
                <w:color w:val="000000" w:themeColor="text1"/>
                <w:sz w:val="20"/>
                <w:szCs w:val="20"/>
              </w:rPr>
            </m:ctrlPr>
          </m:sSubPr>
          <m:e>
            <m:r>
              <w:rPr>
                <w:rFonts w:ascii="Cambria Math" w:hAnsi="Cambria Math" w:cs="Cambria Math"/>
                <w:color w:val="000000" w:themeColor="text1"/>
                <w:sz w:val="20"/>
                <w:szCs w:val="20"/>
              </w:rPr>
              <m:t>S</m:t>
            </m:r>
          </m:e>
          <m:sub>
            <m:r>
              <w:rPr>
                <w:rFonts w:ascii="Cambria Math" w:hAnsi="Cambria Math" w:cs="Cambria Math"/>
                <w:color w:val="000000" w:themeColor="text1"/>
                <w:sz w:val="20"/>
                <w:szCs w:val="20"/>
              </w:rPr>
              <m:t>t</m:t>
            </m:r>
          </m:sub>
        </m:sSub>
      </m:oMath>
      <w:r w:rsidR="00B137E9" w:rsidRPr="00E10984">
        <w:rPr>
          <w:color w:val="000000" w:themeColor="text1"/>
          <w:sz w:val="20"/>
          <w:szCs w:val="20"/>
        </w:rPr>
        <w:t xml:space="preserve"> </w:t>
      </w:r>
      <w:r w:rsidRPr="00E10984">
        <w:rPr>
          <w:color w:val="000000" w:themeColor="text1"/>
          <w:sz w:val="20"/>
          <w:szCs w:val="20"/>
        </w:rPr>
        <w:t>.</w:t>
      </w:r>
    </w:p>
    <w:p w14:paraId="20023B69" w14:textId="0C2BAEFE" w:rsidR="00347E5F" w:rsidRPr="00E10984" w:rsidRDefault="00347E5F" w:rsidP="00F34456">
      <w:pPr>
        <w:pStyle w:val="a5"/>
        <w:spacing w:before="180" w:beforeAutospacing="0" w:after="0" w:afterAutospacing="0" w:line="480" w:lineRule="auto"/>
        <w:jc w:val="both"/>
        <w:rPr>
          <w:color w:val="000000" w:themeColor="text1"/>
          <w:sz w:val="20"/>
          <w:szCs w:val="20"/>
        </w:rPr>
      </w:pPr>
      <w:r w:rsidRPr="00E10984">
        <w:rPr>
          <w:color w:val="000000" w:themeColor="text1"/>
          <w:sz w:val="20"/>
          <w:szCs w:val="20"/>
        </w:rPr>
        <w:t xml:space="preserve">A key feature of this model is the ability to perfectly predict </w:t>
      </w:r>
      <m:oMath>
        <m:sSub>
          <m:sSubPr>
            <m:ctrlPr>
              <w:rPr>
                <w:rFonts w:ascii="Cambria Math" w:hAnsi="Cambria Math"/>
                <w:color w:val="000000" w:themeColor="text1"/>
                <w:sz w:val="20"/>
                <w:szCs w:val="20"/>
              </w:rPr>
            </m:ctrlPr>
          </m:sSubPr>
          <m:e>
            <m:r>
              <w:rPr>
                <w:rFonts w:ascii="Cambria Math" w:hAnsi="Cambria Math" w:cs="Cambria Math"/>
                <w:color w:val="000000" w:themeColor="text1"/>
                <w:sz w:val="20"/>
                <w:szCs w:val="20"/>
              </w:rPr>
              <m:t>θ</m:t>
            </m:r>
          </m:e>
          <m:sub>
            <m:r>
              <w:rPr>
                <w:rFonts w:ascii="Cambria Math" w:hAnsi="Cambria Math" w:cs="Cambria Math"/>
                <w:color w:val="000000" w:themeColor="text1"/>
                <w:sz w:val="20"/>
                <w:szCs w:val="20"/>
              </w:rPr>
              <m:t>t</m:t>
            </m:r>
          </m:sub>
        </m:sSub>
      </m:oMath>
      <w:r w:rsidRPr="00E10984">
        <w:rPr>
          <w:color w:val="000000" w:themeColor="text1"/>
          <w:sz w:val="20"/>
          <w:szCs w:val="20"/>
        </w:rPr>
        <w:t xml:space="preserve"> one step ahead based on past information. Score-driven models offer three primary advantages: (i) the 'filtered' estimates of </w:t>
      </w:r>
      <m:oMath>
        <m:sSub>
          <m:sSubPr>
            <m:ctrlPr>
              <w:rPr>
                <w:rFonts w:ascii="Cambria Math" w:hAnsi="Cambria Math"/>
                <w:color w:val="000000" w:themeColor="text1"/>
                <w:sz w:val="20"/>
                <w:szCs w:val="20"/>
              </w:rPr>
            </m:ctrlPr>
          </m:sSubPr>
          <m:e>
            <m:r>
              <w:rPr>
                <w:rFonts w:ascii="Cambria Math" w:hAnsi="Cambria Math" w:cs="Cambria Math"/>
                <w:color w:val="000000" w:themeColor="text1"/>
                <w:sz w:val="20"/>
                <w:szCs w:val="20"/>
              </w:rPr>
              <m:t>θ</m:t>
            </m:r>
          </m:e>
          <m:sub>
            <m:r>
              <w:rPr>
                <w:rFonts w:ascii="Cambria Math" w:hAnsi="Cambria Math" w:cs="Cambria Math"/>
                <w:color w:val="000000" w:themeColor="text1"/>
                <w:sz w:val="20"/>
                <w:szCs w:val="20"/>
              </w:rPr>
              <m:t>t</m:t>
            </m:r>
          </m:sub>
        </m:sSub>
      </m:oMath>
      <w:r w:rsidR="00B137E9" w:rsidRPr="00E10984">
        <w:rPr>
          <w:color w:val="000000" w:themeColor="text1"/>
          <w:sz w:val="20"/>
          <w:szCs w:val="20"/>
        </w:rPr>
        <w:t xml:space="preserve"> </w:t>
      </w:r>
      <w:r w:rsidRPr="00E10984">
        <w:rPr>
          <w:color w:val="000000" w:themeColor="text1"/>
          <w:sz w:val="20"/>
          <w:szCs w:val="20"/>
        </w:rPr>
        <w:t>are optimal in a Kullback-Leibler sense; (ii) the data-driven nature of score-driven models simplifies their likelihood; and (iii) these models exhibit forecasting performance comparable to parameter-driven models, as demonstrated by Koopman et al. (2016). The second advantage facilitates the estimation of fixed parameters using maximum likelihood methods.</w:t>
      </w:r>
      <w:r w:rsidR="00C73D11">
        <w:rPr>
          <w:color w:val="000000" w:themeColor="text1"/>
          <w:sz w:val="20"/>
          <w:szCs w:val="20"/>
        </w:rPr>
        <w:t xml:space="preserve"> </w:t>
      </w:r>
      <w:r w:rsidR="00C73D11" w:rsidRPr="00C73D11">
        <w:rPr>
          <w:color w:val="000000" w:themeColor="text1"/>
          <w:sz w:val="20"/>
          <w:szCs w:val="20"/>
        </w:rPr>
        <w:t>We estimated the parameters using maximum likelihood estimation with the R package 'GAS'.</w:t>
      </w:r>
    </w:p>
    <w:p w14:paraId="6F9F783F" w14:textId="77777777" w:rsidR="00EC280A" w:rsidRPr="004E0951" w:rsidRDefault="00EC280A" w:rsidP="00F34456">
      <w:pPr>
        <w:tabs>
          <w:tab w:val="left" w:pos="1470"/>
        </w:tabs>
        <w:bidi w:val="0"/>
        <w:spacing w:line="480" w:lineRule="auto"/>
        <w:jc w:val="both"/>
        <w:rPr>
          <w:rFonts w:asciiTheme="majorBidi" w:eastAsia="Times New Roman" w:hAnsiTheme="majorBidi" w:cstheme="majorBidi"/>
          <w:color w:val="000000" w:themeColor="text1"/>
          <w:kern w:val="0"/>
        </w:rPr>
      </w:pPr>
    </w:p>
    <w:p w14:paraId="18A96DFB" w14:textId="162D84E9" w:rsidR="00EC280A" w:rsidRPr="004E0951" w:rsidRDefault="00EC280A" w:rsidP="00F34456">
      <w:pPr>
        <w:pStyle w:val="a6"/>
        <w:numPr>
          <w:ilvl w:val="2"/>
          <w:numId w:val="24"/>
        </w:numPr>
        <w:tabs>
          <w:tab w:val="left" w:pos="1470"/>
        </w:tabs>
        <w:spacing w:line="480" w:lineRule="auto"/>
        <w:jc w:val="both"/>
        <w:rPr>
          <w:rFonts w:asciiTheme="majorBidi" w:eastAsia="Times New Roman" w:hAnsiTheme="majorBidi" w:cstheme="majorBidi"/>
          <w:color w:val="000000" w:themeColor="text1"/>
          <w:sz w:val="24"/>
          <w:szCs w:val="24"/>
        </w:rPr>
      </w:pPr>
      <w:r w:rsidRPr="004E0951">
        <w:rPr>
          <w:rFonts w:asciiTheme="majorBidi" w:eastAsia="Times New Roman" w:hAnsiTheme="majorBidi" w:cstheme="majorBidi"/>
          <w:b/>
          <w:bCs/>
          <w:color w:val="000000" w:themeColor="text1"/>
          <w:sz w:val="24"/>
          <w:szCs w:val="24"/>
        </w:rPr>
        <w:t>The optimal model selection</w:t>
      </w:r>
      <w:r w:rsidRPr="004E0951">
        <w:rPr>
          <w:rFonts w:asciiTheme="majorBidi" w:eastAsia="Times New Roman" w:hAnsiTheme="majorBidi" w:cstheme="majorBidi"/>
          <w:b/>
          <w:bCs/>
          <w:color w:val="000000" w:themeColor="text1"/>
          <w:sz w:val="24"/>
          <w:szCs w:val="24"/>
        </w:rPr>
        <w:tab/>
      </w:r>
    </w:p>
    <w:p w14:paraId="174C71E5" w14:textId="63038245" w:rsidR="00EC280A" w:rsidRPr="00E10984" w:rsidRDefault="00EC280A" w:rsidP="00F34456">
      <w:pPr>
        <w:tabs>
          <w:tab w:val="left" w:pos="1470"/>
        </w:tabs>
        <w:bidi w:val="0"/>
        <w:spacing w:line="480" w:lineRule="auto"/>
        <w:jc w:val="both"/>
        <w:rPr>
          <w:rFonts w:asciiTheme="majorBidi" w:eastAsia="Times New Roman" w:hAnsiTheme="majorBidi" w:cstheme="majorBidi"/>
          <w:color w:val="000000" w:themeColor="text1"/>
          <w:kern w:val="0"/>
          <w:sz w:val="20"/>
          <w:szCs w:val="20"/>
          <w:rtl/>
        </w:rPr>
      </w:pPr>
      <w:r w:rsidRPr="00E10984">
        <w:rPr>
          <w:rFonts w:asciiTheme="majorBidi" w:eastAsia="Times New Roman" w:hAnsiTheme="majorBidi" w:cstheme="majorBidi"/>
          <w:color w:val="000000" w:themeColor="text1"/>
          <w:kern w:val="0"/>
          <w:sz w:val="20"/>
          <w:szCs w:val="20"/>
        </w:rPr>
        <w:t>To evaluate and select the optimal model, a combination of in-sample goodness-of-fit measures and out-of-sample predictive accuracy was employed. The training dataset, spanning from 1961 to 2014, was utilized to assess model adequacy using various information criteria, error metrics such as Root Mean Square Error (RMSE), Mean Absolute Percentage Error (MAPE), and Mean Absolute Error (MAE), as well as diagnostic tests specific to each model. The models that exhibited the best performance on the training data were then applied to generate forecasts for the holdout period, ranging from 2015 to 2021, to evaluate their ability to generalize to unseen data. The model that achieved the optimal balance between goodness-of-fit and predictive accuracy, while minimizing error metrics, was selected as the most suitable for each country.</w:t>
      </w:r>
    </w:p>
    <w:p w14:paraId="6DC624ED" w14:textId="4D3C0807" w:rsidR="00EC280A" w:rsidRPr="00E10984" w:rsidRDefault="00EC280A" w:rsidP="00F34456">
      <w:pPr>
        <w:tabs>
          <w:tab w:val="left" w:pos="1470"/>
        </w:tabs>
        <w:bidi w:val="0"/>
        <w:spacing w:line="480" w:lineRule="auto"/>
        <w:jc w:val="both"/>
        <w:rPr>
          <w:rFonts w:asciiTheme="majorBidi" w:eastAsia="Times New Roman" w:hAnsiTheme="majorBidi" w:cstheme="majorBidi"/>
          <w:color w:val="000000" w:themeColor="text1"/>
          <w:kern w:val="0"/>
          <w:sz w:val="20"/>
          <w:szCs w:val="20"/>
        </w:rPr>
      </w:pPr>
      <w:r w:rsidRPr="00E10984">
        <w:rPr>
          <w:rFonts w:asciiTheme="majorBidi" w:eastAsia="Times New Roman" w:hAnsiTheme="majorBidi" w:cstheme="majorBidi"/>
          <w:color w:val="000000" w:themeColor="text1"/>
          <w:kern w:val="0"/>
          <w:sz w:val="20"/>
          <w:szCs w:val="20"/>
        </w:rPr>
        <w:t xml:space="preserve">After identifying the best-fitting model for each state, the selected models for each state were utilized to forecast </w:t>
      </w:r>
      <w:r w:rsidR="004E0951" w:rsidRPr="00E10984">
        <w:rPr>
          <w:rFonts w:asciiTheme="majorBidi" w:eastAsia="Times New Roman" w:hAnsiTheme="majorBidi" w:cstheme="majorBidi"/>
          <w:color w:val="000000" w:themeColor="text1"/>
          <w:kern w:val="0"/>
          <w:sz w:val="20"/>
          <w:szCs w:val="20"/>
        </w:rPr>
        <w:t>tomato</w:t>
      </w:r>
      <w:r w:rsidRPr="00E10984">
        <w:rPr>
          <w:rFonts w:asciiTheme="majorBidi" w:eastAsia="Times New Roman" w:hAnsiTheme="majorBidi" w:cstheme="majorBidi"/>
          <w:color w:val="000000" w:themeColor="text1"/>
          <w:kern w:val="0"/>
          <w:sz w:val="20"/>
          <w:szCs w:val="20"/>
        </w:rPr>
        <w:t xml:space="preserve"> production for the years 2022 to 2028. The accuracy of these predictions was evaluated by comparing the forecasted values with the observed data. The chosen models underwent further analysis to gain a deeper understanding of the future trends in tomato production</w:t>
      </w:r>
    </w:p>
    <w:p w14:paraId="6E02567F" w14:textId="16724447" w:rsidR="0006264E" w:rsidRPr="004E0951" w:rsidRDefault="00B229F8" w:rsidP="00F34456">
      <w:pPr>
        <w:tabs>
          <w:tab w:val="left" w:pos="1470"/>
        </w:tabs>
        <w:bidi w:val="0"/>
        <w:spacing w:line="480" w:lineRule="auto"/>
        <w:jc w:val="both"/>
        <w:rPr>
          <w:rFonts w:ascii="Times New Roman" w:hAnsi="Times New Roman" w:cs="Times New Roman"/>
          <w:b/>
          <w:bCs/>
          <w:color w:val="000000" w:themeColor="text1"/>
          <w:sz w:val="24"/>
          <w:szCs w:val="24"/>
        </w:rPr>
      </w:pPr>
      <w:r w:rsidRPr="004E0951">
        <w:rPr>
          <w:rFonts w:ascii="Times New Roman" w:hAnsi="Times New Roman" w:cs="Times New Roman"/>
          <w:b/>
          <w:bCs/>
          <w:color w:val="000000" w:themeColor="text1"/>
          <w:sz w:val="24"/>
          <w:szCs w:val="24"/>
        </w:rPr>
        <w:t>4</w:t>
      </w:r>
      <w:r w:rsidR="00125261" w:rsidRPr="004E0951">
        <w:rPr>
          <w:rFonts w:ascii="Times New Roman" w:hAnsi="Times New Roman" w:cs="Times New Roman"/>
          <w:b/>
          <w:bCs/>
          <w:color w:val="000000" w:themeColor="text1"/>
          <w:sz w:val="24"/>
          <w:szCs w:val="24"/>
        </w:rPr>
        <w:t xml:space="preserve">. </w:t>
      </w:r>
      <w:r w:rsidR="002A675F" w:rsidRPr="004E0951">
        <w:rPr>
          <w:rFonts w:ascii="Times New Roman" w:hAnsi="Times New Roman" w:cs="Times New Roman"/>
          <w:b/>
          <w:bCs/>
          <w:color w:val="000000" w:themeColor="text1"/>
          <w:sz w:val="24"/>
          <w:szCs w:val="24"/>
        </w:rPr>
        <w:t>Results and Discussion</w:t>
      </w:r>
    </w:p>
    <w:p w14:paraId="131FE3AE" w14:textId="414061F4" w:rsidR="00125261" w:rsidRPr="004E0951" w:rsidRDefault="00B229F8" w:rsidP="00F34456">
      <w:pPr>
        <w:tabs>
          <w:tab w:val="left" w:pos="1470"/>
        </w:tabs>
        <w:bidi w:val="0"/>
        <w:spacing w:line="480" w:lineRule="auto"/>
        <w:jc w:val="both"/>
        <w:rPr>
          <w:rFonts w:ascii="Times New Roman" w:hAnsi="Times New Roman" w:cs="Times New Roman"/>
          <w:b/>
          <w:bCs/>
          <w:color w:val="000000" w:themeColor="text1"/>
          <w:sz w:val="24"/>
          <w:szCs w:val="24"/>
        </w:rPr>
      </w:pPr>
      <w:r w:rsidRPr="004E0951">
        <w:rPr>
          <w:rFonts w:ascii="Times New Roman" w:hAnsi="Times New Roman" w:cs="Times New Roman"/>
          <w:b/>
          <w:bCs/>
          <w:color w:val="000000" w:themeColor="text1"/>
        </w:rPr>
        <w:t>4</w:t>
      </w:r>
      <w:r w:rsidR="00125261" w:rsidRPr="004E0951">
        <w:rPr>
          <w:rFonts w:ascii="Times New Roman" w:hAnsi="Times New Roman" w:cs="Times New Roman"/>
          <w:b/>
          <w:bCs/>
          <w:color w:val="000000" w:themeColor="text1"/>
        </w:rPr>
        <w:t>.1. Summary Statistics</w:t>
      </w:r>
    </w:p>
    <w:p w14:paraId="616DF516" w14:textId="78203EEC" w:rsidR="00F244A7" w:rsidRPr="00E10984" w:rsidRDefault="00A37EE3" w:rsidP="00F34456">
      <w:pPr>
        <w:shd w:val="clear" w:color="auto" w:fill="FFFFFF"/>
        <w:bidi w:val="0"/>
        <w:spacing w:after="360" w:line="480" w:lineRule="auto"/>
        <w:ind w:firstLine="720"/>
        <w:jc w:val="both"/>
        <w:rPr>
          <w:rFonts w:asciiTheme="majorBidi" w:eastAsia="Times New Roman" w:hAnsiTheme="majorBidi" w:cstheme="majorBidi"/>
          <w:color w:val="000000" w:themeColor="text1"/>
          <w:kern w:val="0"/>
          <w:sz w:val="20"/>
          <w:szCs w:val="20"/>
        </w:rPr>
      </w:pPr>
      <w:r w:rsidRPr="00E10984">
        <w:rPr>
          <w:rFonts w:asciiTheme="majorBidi" w:eastAsia="Times New Roman" w:hAnsiTheme="majorBidi" w:cstheme="majorBidi"/>
          <w:color w:val="000000" w:themeColor="text1"/>
          <w:kern w:val="0"/>
          <w:sz w:val="20"/>
          <w:szCs w:val="20"/>
        </w:rPr>
        <w:lastRenderedPageBreak/>
        <w:t xml:space="preserve"> </w:t>
      </w:r>
      <w:r w:rsidR="005937B8" w:rsidRPr="00E10984">
        <w:rPr>
          <w:rFonts w:asciiTheme="majorBidi" w:eastAsia="Times New Roman" w:hAnsiTheme="majorBidi" w:cstheme="majorBidi"/>
          <w:color w:val="000000" w:themeColor="text1"/>
          <w:kern w:val="0"/>
          <w:sz w:val="20"/>
          <w:szCs w:val="20"/>
        </w:rPr>
        <w:t xml:space="preserve"> </w:t>
      </w:r>
      <w:r w:rsidR="00F244A7" w:rsidRPr="00E10984">
        <w:rPr>
          <w:rFonts w:asciiTheme="majorBidi" w:hAnsiTheme="majorBidi" w:cstheme="majorBidi"/>
          <w:color w:val="000000" w:themeColor="text1"/>
          <w:sz w:val="20"/>
          <w:szCs w:val="20"/>
        </w:rPr>
        <w:t>Figure 1 presents a historical overview of tomato production in major South Asian countries, namely Bangladesh, China, India, Pakistan, and Sri Lanka, from 1961 to 2021. The data is represented in thousand metric tonnes (000MT).</w:t>
      </w:r>
      <w:r w:rsidR="00F244A7" w:rsidRPr="00E10984">
        <w:rPr>
          <w:rFonts w:asciiTheme="majorBidi" w:eastAsia="Times New Roman" w:hAnsiTheme="majorBidi" w:cstheme="majorBidi"/>
          <w:color w:val="000000" w:themeColor="text1"/>
          <w:kern w:val="0"/>
          <w:sz w:val="20"/>
          <w:szCs w:val="20"/>
        </w:rPr>
        <w:t xml:space="preserve"> </w:t>
      </w:r>
      <w:r w:rsidR="00F244A7" w:rsidRPr="00E10984">
        <w:rPr>
          <w:rFonts w:asciiTheme="majorBidi" w:hAnsiTheme="majorBidi" w:cstheme="majorBidi"/>
          <w:color w:val="000000" w:themeColor="text1"/>
          <w:sz w:val="20"/>
          <w:szCs w:val="20"/>
        </w:rPr>
        <w:t>The figure is a line graph where the y-axis represents the quantity of tomatoes produced and the x-axis represents time, marked at decade intervals from 1960 to 2020. Different colored lines represent different countries, allowing for a clear comparison of production trends across these nations over the six-decade period.</w:t>
      </w:r>
    </w:p>
    <w:p w14:paraId="3442593C" w14:textId="75C310AE" w:rsidR="008A04E3" w:rsidRPr="00E10984" w:rsidRDefault="008A04E3" w:rsidP="00884E50">
      <w:pPr>
        <w:keepNext/>
        <w:shd w:val="clear" w:color="auto" w:fill="FFFFFF"/>
        <w:bidi w:val="0"/>
        <w:spacing w:before="100" w:beforeAutospacing="1" w:after="150" w:line="480" w:lineRule="auto"/>
        <w:ind w:firstLine="720"/>
        <w:jc w:val="both"/>
        <w:rPr>
          <w:rFonts w:asciiTheme="majorBidi" w:hAnsiTheme="majorBidi" w:cstheme="majorBidi"/>
          <w:color w:val="000000" w:themeColor="text1"/>
          <w:sz w:val="20"/>
          <w:szCs w:val="20"/>
        </w:rPr>
      </w:pPr>
      <w:r w:rsidRPr="00E10984">
        <w:rPr>
          <w:rFonts w:asciiTheme="majorBidi" w:hAnsiTheme="majorBidi" w:cstheme="majorBidi"/>
          <w:color w:val="000000" w:themeColor="text1"/>
          <w:sz w:val="20"/>
          <w:szCs w:val="20"/>
        </w:rPr>
        <w:lastRenderedPageBreak/>
        <w:t>The trajectory of tomato production in China, depicted by the orange line, exhibits a remarkable upward trend, particularly after the year 2000, where the line steepens sharply. This steep ascent suggests a dramatic surge in the quantity of tomatoes produced in China. Over the course of six decades, spanning from 1961 to 2021, China's tomato output has witnessed a staggering growth, escalating from approximately 4,825.89 million metric tonnes to an impressive 67,636.72 million metric tonnes.</w:t>
      </w:r>
      <w:r w:rsidR="00884E50">
        <w:rPr>
          <w:rFonts w:asciiTheme="majorBidi" w:hAnsiTheme="majorBidi" w:cstheme="majorBidi"/>
          <w:color w:val="000000" w:themeColor="text1"/>
          <w:sz w:val="20"/>
          <w:szCs w:val="20"/>
        </w:rPr>
        <w:t xml:space="preserve"> </w:t>
      </w:r>
      <w:r w:rsidRPr="00E10984">
        <w:rPr>
          <w:rFonts w:asciiTheme="majorBidi" w:hAnsiTheme="majorBidi" w:cstheme="majorBidi"/>
          <w:color w:val="000000" w:themeColor="text1"/>
          <w:sz w:val="20"/>
          <w:szCs w:val="20"/>
        </w:rPr>
        <w:t>In contrast to China's steep rise, the blue line, which represents India's tomato production, displays a more tempered increase. Although India has experienced a notable expansion in its tomato output over the past six decades, the growth rate appears more gradual compared to China's. In 1961, India's tomato production stood at around 464 million metric tonnes, and by 2021, it had risen to over 21,181 million metric tonnes, demonstrating a significant yet comparatively moderate increase.</w:t>
      </w:r>
    </w:p>
    <w:p w14:paraId="2FD1E6F1" w14:textId="346A5CC1" w:rsidR="00F244A7" w:rsidRPr="00E10984" w:rsidRDefault="00F244A7" w:rsidP="00371046">
      <w:pPr>
        <w:keepNext/>
        <w:shd w:val="clear" w:color="auto" w:fill="FFFFFF"/>
        <w:bidi w:val="0"/>
        <w:spacing w:before="100" w:beforeAutospacing="1" w:after="150" w:line="480" w:lineRule="auto"/>
        <w:jc w:val="both"/>
        <w:rPr>
          <w:rFonts w:asciiTheme="majorBidi" w:hAnsiTheme="majorBidi" w:cstheme="majorBidi"/>
          <w:color w:val="000000" w:themeColor="text1"/>
          <w:sz w:val="20"/>
          <w:szCs w:val="20"/>
        </w:rPr>
      </w:pPr>
      <w:r w:rsidRPr="00E10984">
        <w:rPr>
          <w:rFonts w:asciiTheme="majorBidi" w:hAnsiTheme="majorBidi" w:cstheme="majorBidi"/>
          <w:color w:val="000000" w:themeColor="text1"/>
          <w:sz w:val="20"/>
          <w:szCs w:val="20"/>
        </w:rPr>
        <w:t>The black and red lines representing Bangladesh and Pakistan, respectively, are relatively flat with slight fluctuations. This indicates minimal change in tomato production in these countries over the years.</w:t>
      </w:r>
      <w:r w:rsidR="0090126B" w:rsidRPr="00E10984">
        <w:rPr>
          <w:rFonts w:asciiTheme="majorBidi" w:hAnsiTheme="majorBidi" w:cstheme="majorBidi"/>
          <w:color w:val="000000" w:themeColor="text1"/>
          <w:sz w:val="20"/>
          <w:szCs w:val="20"/>
        </w:rPr>
        <w:t xml:space="preserve"> </w:t>
      </w:r>
      <w:r w:rsidRPr="00E10984">
        <w:rPr>
          <w:rFonts w:asciiTheme="majorBidi" w:hAnsiTheme="majorBidi" w:cstheme="majorBidi"/>
          <w:color w:val="000000" w:themeColor="text1"/>
          <w:sz w:val="20"/>
          <w:szCs w:val="20"/>
        </w:rPr>
        <w:t>The green line representing Sri Lanka remains flat throughout, indicating no significant change in its tomato production.</w:t>
      </w:r>
    </w:p>
    <w:p w14:paraId="14DD6798" w14:textId="77777777" w:rsidR="00CD013C" w:rsidRPr="004E0951" w:rsidRDefault="00CD013C" w:rsidP="00F34456">
      <w:pPr>
        <w:keepNext/>
        <w:tabs>
          <w:tab w:val="left" w:pos="1470"/>
        </w:tabs>
        <w:bidi w:val="0"/>
        <w:spacing w:line="480" w:lineRule="auto"/>
        <w:jc w:val="both"/>
      </w:pPr>
      <w:r w:rsidRPr="004E0951">
        <w:rPr>
          <w:noProof/>
        </w:rPr>
        <w:drawing>
          <wp:inline distT="0" distB="0" distL="0" distR="0" wp14:anchorId="13542F28" wp14:editId="52E662BC">
            <wp:extent cx="5426710" cy="3267075"/>
            <wp:effectExtent l="0" t="0" r="0" b="0"/>
            <wp:docPr id="148081002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426710" cy="3267075"/>
                    </a:xfrm>
                    <a:prstGeom prst="rect">
                      <a:avLst/>
                    </a:prstGeom>
                    <a:noFill/>
                    <a:ln>
                      <a:noFill/>
                    </a:ln>
                  </pic:spPr>
                </pic:pic>
              </a:graphicData>
            </a:graphic>
          </wp:inline>
        </w:drawing>
      </w:r>
    </w:p>
    <w:p w14:paraId="44DFFDF4" w14:textId="1F8CAC46" w:rsidR="002A675F" w:rsidRPr="004E0951" w:rsidRDefault="00CD013C" w:rsidP="00F34456">
      <w:pPr>
        <w:pStyle w:val="a4"/>
        <w:bidi w:val="0"/>
        <w:spacing w:line="480" w:lineRule="auto"/>
        <w:rPr>
          <w:rFonts w:asciiTheme="majorBidi" w:hAnsiTheme="majorBidi" w:cstheme="majorBidi"/>
          <w:b/>
          <w:bCs/>
          <w:i w:val="0"/>
          <w:iCs w:val="0"/>
          <w:color w:val="000000" w:themeColor="text1"/>
          <w:sz w:val="20"/>
          <w:szCs w:val="20"/>
          <w:shd w:val="clear" w:color="auto" w:fill="FFFFFF"/>
        </w:rPr>
      </w:pPr>
      <w:r w:rsidRPr="004E0951">
        <w:rPr>
          <w:rFonts w:asciiTheme="majorBidi" w:hAnsiTheme="majorBidi" w:cstheme="majorBidi"/>
          <w:b/>
          <w:bCs/>
          <w:i w:val="0"/>
          <w:iCs w:val="0"/>
          <w:color w:val="000000" w:themeColor="text1"/>
          <w:sz w:val="20"/>
          <w:szCs w:val="20"/>
          <w:shd w:val="clear" w:color="auto" w:fill="FFFFFF"/>
        </w:rPr>
        <w:t xml:space="preserve">Figure </w:t>
      </w:r>
      <w:r w:rsidR="00D52730" w:rsidRPr="004E0951">
        <w:rPr>
          <w:rFonts w:asciiTheme="majorBidi" w:hAnsiTheme="majorBidi" w:cstheme="majorBidi"/>
          <w:b/>
          <w:bCs/>
          <w:i w:val="0"/>
          <w:iCs w:val="0"/>
          <w:color w:val="000000" w:themeColor="text1"/>
          <w:sz w:val="20"/>
          <w:szCs w:val="20"/>
          <w:shd w:val="clear" w:color="auto" w:fill="FFFFFF"/>
        </w:rPr>
        <w:fldChar w:fldCharType="begin"/>
      </w:r>
      <w:r w:rsidR="00D52730" w:rsidRPr="004E0951">
        <w:rPr>
          <w:rFonts w:asciiTheme="majorBidi" w:hAnsiTheme="majorBidi" w:cstheme="majorBidi"/>
          <w:b/>
          <w:bCs/>
          <w:i w:val="0"/>
          <w:iCs w:val="0"/>
          <w:color w:val="000000" w:themeColor="text1"/>
          <w:sz w:val="20"/>
          <w:szCs w:val="20"/>
          <w:shd w:val="clear" w:color="auto" w:fill="FFFFFF"/>
        </w:rPr>
        <w:instrText xml:space="preserve"> SEQ Figure \* ARABIC </w:instrText>
      </w:r>
      <w:r w:rsidR="00D52730" w:rsidRPr="004E0951">
        <w:rPr>
          <w:rFonts w:asciiTheme="majorBidi" w:hAnsiTheme="majorBidi" w:cstheme="majorBidi"/>
          <w:b/>
          <w:bCs/>
          <w:i w:val="0"/>
          <w:iCs w:val="0"/>
          <w:color w:val="000000" w:themeColor="text1"/>
          <w:sz w:val="20"/>
          <w:szCs w:val="20"/>
          <w:shd w:val="clear" w:color="auto" w:fill="FFFFFF"/>
        </w:rPr>
        <w:fldChar w:fldCharType="separate"/>
      </w:r>
      <w:r w:rsidR="00CD7E83">
        <w:rPr>
          <w:rFonts w:asciiTheme="majorBidi" w:hAnsiTheme="majorBidi" w:cstheme="majorBidi"/>
          <w:b/>
          <w:bCs/>
          <w:i w:val="0"/>
          <w:iCs w:val="0"/>
          <w:noProof/>
          <w:color w:val="000000" w:themeColor="text1"/>
          <w:sz w:val="20"/>
          <w:szCs w:val="20"/>
          <w:shd w:val="clear" w:color="auto" w:fill="FFFFFF"/>
        </w:rPr>
        <w:t>1</w:t>
      </w:r>
      <w:r w:rsidR="00D52730" w:rsidRPr="004E0951">
        <w:rPr>
          <w:rFonts w:asciiTheme="majorBidi" w:hAnsiTheme="majorBidi" w:cstheme="majorBidi"/>
          <w:b/>
          <w:bCs/>
          <w:i w:val="0"/>
          <w:iCs w:val="0"/>
          <w:color w:val="000000" w:themeColor="text1"/>
          <w:sz w:val="20"/>
          <w:szCs w:val="20"/>
          <w:shd w:val="clear" w:color="auto" w:fill="FFFFFF"/>
        </w:rPr>
        <w:fldChar w:fldCharType="end"/>
      </w:r>
      <w:r w:rsidRPr="004E0951">
        <w:rPr>
          <w:rFonts w:asciiTheme="majorBidi" w:hAnsiTheme="majorBidi" w:cstheme="majorBidi"/>
          <w:b/>
          <w:bCs/>
          <w:i w:val="0"/>
          <w:iCs w:val="0"/>
          <w:color w:val="000000" w:themeColor="text1"/>
          <w:sz w:val="20"/>
          <w:szCs w:val="20"/>
          <w:shd w:val="clear" w:color="auto" w:fill="FFFFFF"/>
        </w:rPr>
        <w:t xml:space="preserve">: </w:t>
      </w:r>
      <w:r w:rsidR="0083115C" w:rsidRPr="004E0951">
        <w:rPr>
          <w:rFonts w:asciiTheme="majorBidi" w:hAnsiTheme="majorBidi" w:cstheme="majorBidi"/>
          <w:b/>
          <w:bCs/>
          <w:i w:val="0"/>
          <w:iCs w:val="0"/>
          <w:color w:val="000000" w:themeColor="text1"/>
          <w:sz w:val="20"/>
          <w:szCs w:val="20"/>
          <w:shd w:val="clear" w:color="auto" w:fill="FFFFFF"/>
        </w:rPr>
        <w:t>A graphical representation of tomato production trends in key South Asian nations from 1961 to 2021, measured in thousands of metric tonnes</w:t>
      </w:r>
    </w:p>
    <w:p w14:paraId="77769451" w14:textId="3A7F482B" w:rsidR="00D8052E" w:rsidRPr="00E10984" w:rsidRDefault="00D8052E" w:rsidP="003C5E51">
      <w:pPr>
        <w:autoSpaceDE w:val="0"/>
        <w:autoSpaceDN w:val="0"/>
        <w:bidi w:val="0"/>
        <w:adjustRightInd w:val="0"/>
        <w:spacing w:after="0" w:line="480" w:lineRule="auto"/>
        <w:ind w:firstLine="720"/>
        <w:jc w:val="both"/>
        <w:rPr>
          <w:rFonts w:ascii="Times New Roman" w:hAnsi="Times New Roman" w:cs="Times New Roman"/>
          <w:color w:val="000000" w:themeColor="text1"/>
          <w:kern w:val="0"/>
          <w:sz w:val="20"/>
          <w:szCs w:val="20"/>
        </w:rPr>
      </w:pPr>
      <w:r w:rsidRPr="00E10984">
        <w:rPr>
          <w:rFonts w:ascii="Times New Roman" w:hAnsi="Times New Roman" w:cs="Times New Roman"/>
          <w:color w:val="000000" w:themeColor="text1"/>
          <w:kern w:val="0"/>
          <w:sz w:val="20"/>
          <w:szCs w:val="20"/>
        </w:rPr>
        <w:lastRenderedPageBreak/>
        <w:t>Table 1 presents an in-depth quantitative overview of tomato output across key nations in South Asia, spanning the years 1961 to 2021. The analysis encompasses five countries, providing a broad perspective on the tomato production landscape in the region</w:t>
      </w:r>
    </w:p>
    <w:p w14:paraId="618B9AF2" w14:textId="03B2A528" w:rsidR="00457CEF" w:rsidRPr="00E10984" w:rsidRDefault="00457CEF" w:rsidP="00F34456">
      <w:pPr>
        <w:autoSpaceDE w:val="0"/>
        <w:autoSpaceDN w:val="0"/>
        <w:bidi w:val="0"/>
        <w:adjustRightInd w:val="0"/>
        <w:spacing w:after="0" w:line="480" w:lineRule="auto"/>
        <w:jc w:val="both"/>
        <w:rPr>
          <w:rFonts w:ascii="Times New Roman" w:hAnsi="Times New Roman" w:cs="Times New Roman"/>
          <w:color w:val="000000" w:themeColor="text1"/>
          <w:kern w:val="0"/>
          <w:sz w:val="20"/>
          <w:szCs w:val="20"/>
        </w:rPr>
      </w:pPr>
      <w:r w:rsidRPr="00E10984">
        <w:rPr>
          <w:rFonts w:ascii="Times New Roman" w:hAnsi="Times New Roman" w:cs="Times New Roman"/>
          <w:color w:val="000000" w:themeColor="text1"/>
          <w:kern w:val="0"/>
          <w:sz w:val="20"/>
          <w:szCs w:val="20"/>
        </w:rPr>
        <w:t>The table is divided into three sections, each providing different statistical measures:</w:t>
      </w:r>
    </w:p>
    <w:p w14:paraId="43C427F4" w14:textId="77777777" w:rsidR="00457CEF" w:rsidRPr="00E10984" w:rsidRDefault="00457CEF" w:rsidP="003C5E51">
      <w:pPr>
        <w:autoSpaceDE w:val="0"/>
        <w:autoSpaceDN w:val="0"/>
        <w:bidi w:val="0"/>
        <w:adjustRightInd w:val="0"/>
        <w:spacing w:after="0" w:line="480" w:lineRule="auto"/>
        <w:jc w:val="both"/>
        <w:rPr>
          <w:rFonts w:ascii="Times New Roman" w:hAnsi="Times New Roman" w:cs="Times New Roman"/>
          <w:color w:val="000000" w:themeColor="text1"/>
          <w:kern w:val="0"/>
          <w:sz w:val="20"/>
          <w:szCs w:val="20"/>
        </w:rPr>
      </w:pPr>
      <w:r w:rsidRPr="004E0951">
        <w:rPr>
          <w:rFonts w:ascii="Times New Roman" w:hAnsi="Times New Roman" w:cs="Times New Roman"/>
          <w:b/>
          <w:bCs/>
          <w:color w:val="000000" w:themeColor="text1"/>
          <w:kern w:val="0"/>
        </w:rPr>
        <w:t>Central Tendency and Range</w:t>
      </w:r>
      <w:r w:rsidRPr="004E0951">
        <w:rPr>
          <w:rFonts w:ascii="Times New Roman" w:hAnsi="Times New Roman" w:cs="Times New Roman"/>
          <w:color w:val="000000" w:themeColor="text1"/>
          <w:kern w:val="0"/>
        </w:rPr>
        <w:t xml:space="preserve">: </w:t>
      </w:r>
      <w:r w:rsidRPr="00E10984">
        <w:rPr>
          <w:rFonts w:ascii="Times New Roman" w:hAnsi="Times New Roman" w:cs="Times New Roman"/>
          <w:color w:val="000000" w:themeColor="text1"/>
          <w:kern w:val="0"/>
          <w:sz w:val="20"/>
          <w:szCs w:val="20"/>
        </w:rPr>
        <w:t>This section includes the mean, median, minimum, and maximum values of tomato production for each country. For instance, the mean production in Bangladesh was 131.91 000MT, while the maximum reached 447.82 000MT.</w:t>
      </w:r>
    </w:p>
    <w:p w14:paraId="573DA703" w14:textId="77777777" w:rsidR="00457CEF" w:rsidRPr="00E10984" w:rsidRDefault="00457CEF" w:rsidP="003C5E51">
      <w:pPr>
        <w:autoSpaceDE w:val="0"/>
        <w:autoSpaceDN w:val="0"/>
        <w:bidi w:val="0"/>
        <w:adjustRightInd w:val="0"/>
        <w:spacing w:after="0" w:line="480" w:lineRule="auto"/>
        <w:jc w:val="both"/>
        <w:rPr>
          <w:rFonts w:ascii="Times New Roman" w:hAnsi="Times New Roman" w:cs="Times New Roman"/>
          <w:color w:val="000000" w:themeColor="text1"/>
          <w:kern w:val="0"/>
          <w:sz w:val="20"/>
          <w:szCs w:val="20"/>
        </w:rPr>
      </w:pPr>
      <w:r w:rsidRPr="004E0951">
        <w:rPr>
          <w:rFonts w:ascii="Times New Roman" w:hAnsi="Times New Roman" w:cs="Times New Roman"/>
          <w:b/>
          <w:bCs/>
          <w:color w:val="000000" w:themeColor="text1"/>
          <w:kern w:val="0"/>
        </w:rPr>
        <w:t>Dispersion and Distribution Shape</w:t>
      </w:r>
      <w:r w:rsidRPr="004E0951">
        <w:rPr>
          <w:rFonts w:ascii="Times New Roman" w:hAnsi="Times New Roman" w:cs="Times New Roman"/>
          <w:color w:val="000000" w:themeColor="text1"/>
          <w:kern w:val="0"/>
        </w:rPr>
        <w:t xml:space="preserve">: </w:t>
      </w:r>
      <w:r w:rsidRPr="00E10984">
        <w:rPr>
          <w:rFonts w:ascii="Times New Roman" w:hAnsi="Times New Roman" w:cs="Times New Roman"/>
          <w:color w:val="000000" w:themeColor="text1"/>
          <w:kern w:val="0"/>
          <w:sz w:val="20"/>
          <w:szCs w:val="20"/>
        </w:rPr>
        <w:t>This section presents the standard deviation (Std. Dev.), coefficient of variation (C.V.), skewness, and excess kurtosis. These measures provide insights into the variability, relative variability, asymmetry, and tailedness of the distribution of tomato production, respectively. For example, the standard deviation of tomato production in India was 6677.1 000MT, indicating a high dispersion around the mean.</w:t>
      </w:r>
    </w:p>
    <w:p w14:paraId="48A297AC" w14:textId="3B3E21D1" w:rsidR="00F0335D" w:rsidRPr="00371046" w:rsidRDefault="00457CEF" w:rsidP="003C5E51">
      <w:pPr>
        <w:autoSpaceDE w:val="0"/>
        <w:autoSpaceDN w:val="0"/>
        <w:bidi w:val="0"/>
        <w:adjustRightInd w:val="0"/>
        <w:spacing w:after="0" w:line="480" w:lineRule="auto"/>
        <w:jc w:val="both"/>
        <w:rPr>
          <w:rFonts w:ascii="Times New Roman" w:hAnsi="Times New Roman" w:cs="Times New Roman"/>
          <w:color w:val="000000" w:themeColor="text1"/>
          <w:kern w:val="0"/>
          <w:sz w:val="20"/>
          <w:szCs w:val="20"/>
        </w:rPr>
      </w:pPr>
      <w:r w:rsidRPr="004E0951">
        <w:rPr>
          <w:rFonts w:ascii="Times New Roman" w:hAnsi="Times New Roman" w:cs="Times New Roman"/>
          <w:b/>
          <w:bCs/>
          <w:color w:val="000000" w:themeColor="text1"/>
          <w:kern w:val="0"/>
        </w:rPr>
        <w:t>Percentiles and Missing Observations</w:t>
      </w:r>
      <w:r w:rsidRPr="004E0951">
        <w:rPr>
          <w:rFonts w:ascii="Times New Roman" w:hAnsi="Times New Roman" w:cs="Times New Roman"/>
          <w:color w:val="000000" w:themeColor="text1"/>
          <w:kern w:val="0"/>
        </w:rPr>
        <w:t xml:space="preserve">: </w:t>
      </w:r>
      <w:r w:rsidRPr="00E10984">
        <w:rPr>
          <w:rFonts w:ascii="Times New Roman" w:hAnsi="Times New Roman" w:cs="Times New Roman"/>
          <w:color w:val="000000" w:themeColor="text1"/>
          <w:kern w:val="0"/>
          <w:sz w:val="20"/>
          <w:szCs w:val="20"/>
        </w:rPr>
        <w:t>The final section shows the 5% and 95% percentiles, the interquartile range (IQ range), and the number of missing observations. These values give a sense of the distribution’s tails, the range within which the central half of the observations lie, and the completeness of the data, respectively. For instance, the 5% and 95% percentiles for China are 3834.3 000MT and 62780 000MT, respectively, suggesting a wide spread in the data.</w:t>
      </w:r>
    </w:p>
    <w:p w14:paraId="2DF36901" w14:textId="77777777" w:rsidR="006E49E5" w:rsidRDefault="006E49E5">
      <w:pPr>
        <w:bidi w:val="0"/>
        <w:rPr>
          <w:rFonts w:ascii="Times New Roman" w:eastAsia="Calibri" w:hAnsi="Times New Roman" w:cs="Times New Roman"/>
          <w:b/>
          <w:bCs/>
          <w:color w:val="000000" w:themeColor="text1"/>
          <w:kern w:val="0"/>
          <w:sz w:val="18"/>
          <w:szCs w:val="18"/>
        </w:rPr>
      </w:pPr>
      <w:r>
        <w:rPr>
          <w:rFonts w:ascii="Times New Roman" w:hAnsi="Times New Roman" w:cs="Times New Roman"/>
          <w:b/>
          <w:bCs/>
          <w:i/>
          <w:iCs/>
          <w:color w:val="000000" w:themeColor="text1"/>
        </w:rPr>
        <w:br w:type="page"/>
      </w:r>
    </w:p>
    <w:p w14:paraId="61E6E768" w14:textId="6F15AF4F" w:rsidR="00F0335D" w:rsidRPr="004E0951" w:rsidRDefault="00F0335D" w:rsidP="00F34456">
      <w:pPr>
        <w:pStyle w:val="a4"/>
        <w:keepNext/>
        <w:bidi w:val="0"/>
        <w:spacing w:line="480" w:lineRule="auto"/>
        <w:rPr>
          <w:rFonts w:ascii="Times New Roman" w:eastAsiaTheme="minorHAnsi" w:hAnsi="Times New Roman" w:cs="Times New Roman"/>
          <w:b/>
          <w:bCs/>
          <w:i w:val="0"/>
          <w:iCs w:val="0"/>
          <w:color w:val="000000" w:themeColor="text1"/>
          <w:sz w:val="22"/>
          <w:szCs w:val="22"/>
          <w:rtl/>
        </w:rPr>
      </w:pPr>
      <w:r w:rsidRPr="004E0951">
        <w:rPr>
          <w:rFonts w:ascii="Times New Roman" w:hAnsi="Times New Roman" w:cs="Times New Roman"/>
          <w:b/>
          <w:bCs/>
          <w:i w:val="0"/>
          <w:iCs w:val="0"/>
          <w:color w:val="000000" w:themeColor="text1"/>
        </w:rPr>
        <w:lastRenderedPageBreak/>
        <w:t>Table</w:t>
      </w:r>
      <w:r w:rsidRPr="004E0951">
        <w:rPr>
          <w:rFonts w:ascii="Times New Roman" w:hAnsi="Times New Roman" w:cs="Times New Roman"/>
          <w:b/>
          <w:bCs/>
          <w:i w:val="0"/>
          <w:iCs w:val="0"/>
          <w:color w:val="000000" w:themeColor="text1"/>
          <w:rtl/>
        </w:rPr>
        <w:t xml:space="preserve"> </w:t>
      </w:r>
      <w:r w:rsidRPr="004E0951">
        <w:rPr>
          <w:rFonts w:ascii="Times New Roman" w:hAnsi="Times New Roman" w:cs="Times New Roman"/>
          <w:b/>
          <w:bCs/>
          <w:i w:val="0"/>
          <w:iCs w:val="0"/>
          <w:color w:val="000000" w:themeColor="text1"/>
        </w:rPr>
        <w:fldChar w:fldCharType="begin"/>
      </w:r>
      <w:r w:rsidRPr="004E0951">
        <w:rPr>
          <w:rFonts w:ascii="Times New Roman" w:hAnsi="Times New Roman" w:cs="Times New Roman"/>
          <w:b/>
          <w:bCs/>
          <w:i w:val="0"/>
          <w:iCs w:val="0"/>
          <w:color w:val="000000" w:themeColor="text1"/>
        </w:rPr>
        <w:instrText xml:space="preserve"> SEQ Table \* ARABIC </w:instrText>
      </w:r>
      <w:r w:rsidRPr="004E0951">
        <w:rPr>
          <w:rFonts w:ascii="Times New Roman" w:hAnsi="Times New Roman" w:cs="Times New Roman"/>
          <w:b/>
          <w:bCs/>
          <w:i w:val="0"/>
          <w:iCs w:val="0"/>
          <w:color w:val="000000" w:themeColor="text1"/>
        </w:rPr>
        <w:fldChar w:fldCharType="separate"/>
      </w:r>
      <w:r w:rsidR="00CD7E83">
        <w:rPr>
          <w:rFonts w:ascii="Times New Roman" w:hAnsi="Times New Roman" w:cs="Times New Roman"/>
          <w:b/>
          <w:bCs/>
          <w:i w:val="0"/>
          <w:iCs w:val="0"/>
          <w:noProof/>
          <w:color w:val="000000" w:themeColor="text1"/>
        </w:rPr>
        <w:t>1</w:t>
      </w:r>
      <w:r w:rsidRPr="004E0951">
        <w:rPr>
          <w:rFonts w:ascii="Times New Roman" w:hAnsi="Times New Roman" w:cs="Times New Roman"/>
          <w:b/>
          <w:bCs/>
          <w:i w:val="0"/>
          <w:iCs w:val="0"/>
          <w:color w:val="000000" w:themeColor="text1"/>
        </w:rPr>
        <w:fldChar w:fldCharType="end"/>
      </w:r>
      <w:r w:rsidRPr="004E0951">
        <w:rPr>
          <w:rFonts w:ascii="Times New Roman" w:hAnsi="Times New Roman" w:cs="Times New Roman"/>
          <w:b/>
          <w:bCs/>
          <w:i w:val="0"/>
          <w:iCs w:val="0"/>
          <w:color w:val="000000" w:themeColor="text1"/>
        </w:rPr>
        <w:t>:</w:t>
      </w:r>
      <w:r w:rsidRPr="004E0951">
        <w:rPr>
          <w:rFonts w:ascii="Times New Roman" w:hAnsi="Times New Roman" w:cs="Times New Roman"/>
          <w:b/>
          <w:bCs/>
          <w:i w:val="0"/>
          <w:iCs w:val="0"/>
          <w:color w:val="000000" w:themeColor="text1"/>
          <w:sz w:val="22"/>
          <w:szCs w:val="22"/>
        </w:rPr>
        <w:t xml:space="preserve"> Summary Statistics</w:t>
      </w:r>
      <w:r w:rsidRPr="004E0951">
        <w:rPr>
          <w:rFonts w:ascii="Times New Roman" w:hAnsi="Times New Roman" w:cs="Times New Roman"/>
          <w:b/>
          <w:bCs/>
          <w:i w:val="0"/>
          <w:iCs w:val="0"/>
          <w:color w:val="000000" w:themeColor="text1"/>
        </w:rPr>
        <w:t xml:space="preserve"> </w:t>
      </w:r>
      <w:r w:rsidRPr="004E0951">
        <w:rPr>
          <w:rFonts w:asciiTheme="majorBidi" w:hAnsiTheme="majorBidi" w:cstheme="majorBidi"/>
          <w:b/>
          <w:bCs/>
          <w:i w:val="0"/>
          <w:iCs w:val="0"/>
          <w:color w:val="000000" w:themeColor="text1"/>
          <w:sz w:val="20"/>
          <w:szCs w:val="20"/>
          <w:shd w:val="clear" w:color="auto" w:fill="FFFFFF"/>
        </w:rPr>
        <w:t>production of tomato in Major South Asian Countries during the period 1961-2021, in thousand metric tonnes (000MT)</w:t>
      </w:r>
    </w:p>
    <w:tbl>
      <w:tblPr>
        <w:bidiVisual/>
        <w:tblW w:w="0" w:type="auto"/>
        <w:jc w:val="center"/>
        <w:tblBorders>
          <w:top w:val="single" w:sz="4" w:space="0" w:color="auto"/>
          <w:bottom w:val="single" w:sz="4" w:space="0" w:color="auto"/>
          <w:insideH w:val="single" w:sz="4" w:space="0" w:color="auto"/>
        </w:tblBorders>
        <w:tblLayout w:type="fixed"/>
        <w:tblCellMar>
          <w:left w:w="60" w:type="dxa"/>
          <w:right w:w="60" w:type="dxa"/>
        </w:tblCellMar>
        <w:tblLook w:val="0000" w:firstRow="0" w:lastRow="0" w:firstColumn="0" w:lastColumn="0" w:noHBand="0" w:noVBand="0"/>
      </w:tblPr>
      <w:tblGrid>
        <w:gridCol w:w="1630"/>
        <w:gridCol w:w="1600"/>
        <w:gridCol w:w="1600"/>
        <w:gridCol w:w="1600"/>
        <w:gridCol w:w="1600"/>
      </w:tblGrid>
      <w:tr w:rsidR="006F0453" w:rsidRPr="00E10984" w14:paraId="65DE327F" w14:textId="77777777" w:rsidTr="00F0335D">
        <w:trPr>
          <w:trHeight w:val="262"/>
          <w:jc w:val="center"/>
        </w:trPr>
        <w:tc>
          <w:tcPr>
            <w:tcW w:w="1630" w:type="dxa"/>
          </w:tcPr>
          <w:p w14:paraId="6B9DCC7F" w14:textId="77777777" w:rsidR="00F0335D" w:rsidRPr="00E10984" w:rsidRDefault="00F0335D" w:rsidP="00F34456">
            <w:pPr>
              <w:autoSpaceDE w:val="0"/>
              <w:autoSpaceDN w:val="0"/>
              <w:bidi w:val="0"/>
              <w:adjustRightInd w:val="0"/>
              <w:spacing w:after="0" w:line="480" w:lineRule="auto"/>
              <w:jc w:val="center"/>
              <w:rPr>
                <w:rFonts w:ascii="Times New Roman" w:hAnsi="Times New Roman" w:cs="Times New Roman"/>
                <w:color w:val="000000" w:themeColor="text1"/>
                <w:kern w:val="0"/>
                <w:sz w:val="20"/>
                <w:szCs w:val="20"/>
              </w:rPr>
            </w:pPr>
            <w:r w:rsidRPr="00E10984">
              <w:rPr>
                <w:rFonts w:ascii="Times New Roman" w:hAnsi="Times New Roman" w:cs="Times New Roman"/>
                <w:color w:val="000000" w:themeColor="text1"/>
                <w:kern w:val="0"/>
                <w:sz w:val="20"/>
                <w:szCs w:val="20"/>
              </w:rPr>
              <w:t>Variable</w:t>
            </w:r>
          </w:p>
        </w:tc>
        <w:tc>
          <w:tcPr>
            <w:tcW w:w="1600" w:type="dxa"/>
          </w:tcPr>
          <w:p w14:paraId="1FBB2371" w14:textId="77777777" w:rsidR="00F0335D" w:rsidRPr="00E10984" w:rsidRDefault="00F0335D" w:rsidP="00F34456">
            <w:pPr>
              <w:autoSpaceDE w:val="0"/>
              <w:autoSpaceDN w:val="0"/>
              <w:bidi w:val="0"/>
              <w:adjustRightInd w:val="0"/>
              <w:spacing w:after="0" w:line="480" w:lineRule="auto"/>
              <w:jc w:val="center"/>
              <w:rPr>
                <w:rFonts w:ascii="Times New Roman" w:hAnsi="Times New Roman" w:cs="Times New Roman"/>
                <w:color w:val="000000" w:themeColor="text1"/>
                <w:kern w:val="0"/>
                <w:sz w:val="20"/>
                <w:szCs w:val="20"/>
              </w:rPr>
            </w:pPr>
            <w:r w:rsidRPr="00E10984">
              <w:rPr>
                <w:rFonts w:ascii="Times New Roman" w:hAnsi="Times New Roman" w:cs="Times New Roman"/>
                <w:color w:val="000000" w:themeColor="text1"/>
                <w:kern w:val="0"/>
                <w:sz w:val="20"/>
                <w:szCs w:val="20"/>
              </w:rPr>
              <w:t>Mean</w:t>
            </w:r>
          </w:p>
        </w:tc>
        <w:tc>
          <w:tcPr>
            <w:tcW w:w="1600" w:type="dxa"/>
          </w:tcPr>
          <w:p w14:paraId="694B70E7" w14:textId="77777777" w:rsidR="00F0335D" w:rsidRPr="00E10984" w:rsidRDefault="00F0335D" w:rsidP="00F34456">
            <w:pPr>
              <w:autoSpaceDE w:val="0"/>
              <w:autoSpaceDN w:val="0"/>
              <w:bidi w:val="0"/>
              <w:adjustRightInd w:val="0"/>
              <w:spacing w:after="0" w:line="480" w:lineRule="auto"/>
              <w:jc w:val="center"/>
              <w:rPr>
                <w:rFonts w:ascii="Times New Roman" w:hAnsi="Times New Roman" w:cs="Times New Roman"/>
                <w:color w:val="000000" w:themeColor="text1"/>
                <w:kern w:val="0"/>
                <w:sz w:val="20"/>
                <w:szCs w:val="20"/>
              </w:rPr>
            </w:pPr>
            <w:r w:rsidRPr="00E10984">
              <w:rPr>
                <w:rFonts w:ascii="Times New Roman" w:hAnsi="Times New Roman" w:cs="Times New Roman"/>
                <w:color w:val="000000" w:themeColor="text1"/>
                <w:kern w:val="0"/>
                <w:sz w:val="20"/>
                <w:szCs w:val="20"/>
              </w:rPr>
              <w:t>Median</w:t>
            </w:r>
          </w:p>
        </w:tc>
        <w:tc>
          <w:tcPr>
            <w:tcW w:w="1600" w:type="dxa"/>
          </w:tcPr>
          <w:p w14:paraId="0E37395E" w14:textId="77777777" w:rsidR="00F0335D" w:rsidRPr="00E10984" w:rsidRDefault="00F0335D" w:rsidP="00F34456">
            <w:pPr>
              <w:autoSpaceDE w:val="0"/>
              <w:autoSpaceDN w:val="0"/>
              <w:bidi w:val="0"/>
              <w:adjustRightInd w:val="0"/>
              <w:spacing w:after="0" w:line="480" w:lineRule="auto"/>
              <w:jc w:val="center"/>
              <w:rPr>
                <w:rFonts w:ascii="Times New Roman" w:hAnsi="Times New Roman" w:cs="Times New Roman"/>
                <w:color w:val="000000" w:themeColor="text1"/>
                <w:kern w:val="0"/>
                <w:sz w:val="20"/>
                <w:szCs w:val="20"/>
              </w:rPr>
            </w:pPr>
            <w:r w:rsidRPr="00E10984">
              <w:rPr>
                <w:rFonts w:ascii="Times New Roman" w:hAnsi="Times New Roman" w:cs="Times New Roman"/>
                <w:color w:val="000000" w:themeColor="text1"/>
                <w:kern w:val="0"/>
                <w:sz w:val="20"/>
                <w:szCs w:val="20"/>
              </w:rPr>
              <w:t>Minimum</w:t>
            </w:r>
          </w:p>
        </w:tc>
        <w:tc>
          <w:tcPr>
            <w:tcW w:w="1600" w:type="dxa"/>
          </w:tcPr>
          <w:p w14:paraId="77A090C1" w14:textId="77777777" w:rsidR="00F0335D" w:rsidRPr="00E10984" w:rsidRDefault="00F0335D" w:rsidP="00F34456">
            <w:pPr>
              <w:autoSpaceDE w:val="0"/>
              <w:autoSpaceDN w:val="0"/>
              <w:bidi w:val="0"/>
              <w:adjustRightInd w:val="0"/>
              <w:spacing w:after="0" w:line="480" w:lineRule="auto"/>
              <w:jc w:val="center"/>
              <w:rPr>
                <w:rFonts w:ascii="Times New Roman" w:hAnsi="Times New Roman" w:cs="Times New Roman"/>
                <w:color w:val="000000" w:themeColor="text1"/>
                <w:kern w:val="0"/>
                <w:sz w:val="20"/>
                <w:szCs w:val="20"/>
              </w:rPr>
            </w:pPr>
            <w:r w:rsidRPr="00E10984">
              <w:rPr>
                <w:rFonts w:ascii="Times New Roman" w:hAnsi="Times New Roman" w:cs="Times New Roman"/>
                <w:color w:val="000000" w:themeColor="text1"/>
                <w:kern w:val="0"/>
                <w:sz w:val="20"/>
                <w:szCs w:val="20"/>
              </w:rPr>
              <w:t>Maximum</w:t>
            </w:r>
          </w:p>
        </w:tc>
      </w:tr>
      <w:tr w:rsidR="006F0453" w:rsidRPr="00E10984" w14:paraId="15FF67ED" w14:textId="77777777" w:rsidTr="00F0335D">
        <w:trPr>
          <w:trHeight w:val="262"/>
          <w:jc w:val="center"/>
        </w:trPr>
        <w:tc>
          <w:tcPr>
            <w:tcW w:w="1630" w:type="dxa"/>
          </w:tcPr>
          <w:p w14:paraId="1844320B" w14:textId="77777777" w:rsidR="00F0335D" w:rsidRPr="00E10984" w:rsidRDefault="00F0335D" w:rsidP="00F34456">
            <w:pPr>
              <w:autoSpaceDE w:val="0"/>
              <w:autoSpaceDN w:val="0"/>
              <w:bidi w:val="0"/>
              <w:adjustRightInd w:val="0"/>
              <w:spacing w:after="0" w:line="480" w:lineRule="auto"/>
              <w:jc w:val="center"/>
              <w:rPr>
                <w:rFonts w:ascii="Times New Roman" w:hAnsi="Times New Roman" w:cs="Times New Roman"/>
                <w:color w:val="000000" w:themeColor="text1"/>
                <w:kern w:val="0"/>
                <w:sz w:val="20"/>
                <w:szCs w:val="20"/>
              </w:rPr>
            </w:pPr>
            <w:r w:rsidRPr="00E10984">
              <w:rPr>
                <w:rFonts w:ascii="Times New Roman" w:hAnsi="Times New Roman" w:cs="Times New Roman"/>
                <w:color w:val="000000" w:themeColor="text1"/>
                <w:kern w:val="0"/>
                <w:sz w:val="20"/>
                <w:szCs w:val="20"/>
              </w:rPr>
              <w:t>Bangladesh</w:t>
            </w:r>
          </w:p>
        </w:tc>
        <w:tc>
          <w:tcPr>
            <w:tcW w:w="1600" w:type="dxa"/>
          </w:tcPr>
          <w:p w14:paraId="0B4085CC" w14:textId="77777777" w:rsidR="00F0335D" w:rsidRPr="00E10984" w:rsidRDefault="00F0335D" w:rsidP="00F34456">
            <w:pPr>
              <w:autoSpaceDE w:val="0"/>
              <w:autoSpaceDN w:val="0"/>
              <w:bidi w:val="0"/>
              <w:adjustRightInd w:val="0"/>
              <w:spacing w:after="0" w:line="480" w:lineRule="auto"/>
              <w:jc w:val="center"/>
              <w:rPr>
                <w:rFonts w:ascii="Times New Roman" w:hAnsi="Times New Roman" w:cs="Times New Roman"/>
                <w:color w:val="000000" w:themeColor="text1"/>
                <w:kern w:val="0"/>
                <w:sz w:val="20"/>
                <w:szCs w:val="20"/>
              </w:rPr>
            </w:pPr>
            <w:r w:rsidRPr="00E10984">
              <w:rPr>
                <w:rFonts w:ascii="Times New Roman" w:hAnsi="Times New Roman" w:cs="Times New Roman"/>
                <w:color w:val="000000" w:themeColor="text1"/>
                <w:kern w:val="0"/>
                <w:sz w:val="20"/>
                <w:szCs w:val="20"/>
              </w:rPr>
              <w:t>131.91</w:t>
            </w:r>
          </w:p>
        </w:tc>
        <w:tc>
          <w:tcPr>
            <w:tcW w:w="1600" w:type="dxa"/>
          </w:tcPr>
          <w:p w14:paraId="4559A69F" w14:textId="77777777" w:rsidR="00F0335D" w:rsidRPr="00E10984" w:rsidRDefault="00F0335D" w:rsidP="00F34456">
            <w:pPr>
              <w:autoSpaceDE w:val="0"/>
              <w:autoSpaceDN w:val="0"/>
              <w:bidi w:val="0"/>
              <w:adjustRightInd w:val="0"/>
              <w:spacing w:after="0" w:line="480" w:lineRule="auto"/>
              <w:jc w:val="center"/>
              <w:rPr>
                <w:rFonts w:ascii="Times New Roman" w:hAnsi="Times New Roman" w:cs="Times New Roman"/>
                <w:color w:val="000000" w:themeColor="text1"/>
                <w:kern w:val="0"/>
                <w:sz w:val="20"/>
                <w:szCs w:val="20"/>
              </w:rPr>
            </w:pPr>
            <w:r w:rsidRPr="00E10984">
              <w:rPr>
                <w:rFonts w:ascii="Times New Roman" w:hAnsi="Times New Roman" w:cs="Times New Roman"/>
                <w:color w:val="000000" w:themeColor="text1"/>
                <w:kern w:val="0"/>
                <w:sz w:val="20"/>
                <w:szCs w:val="20"/>
              </w:rPr>
              <w:t>86.015</w:t>
            </w:r>
          </w:p>
        </w:tc>
        <w:tc>
          <w:tcPr>
            <w:tcW w:w="1600" w:type="dxa"/>
          </w:tcPr>
          <w:p w14:paraId="1B59EE7E" w14:textId="77777777" w:rsidR="00F0335D" w:rsidRPr="00E10984" w:rsidRDefault="00F0335D" w:rsidP="00F34456">
            <w:pPr>
              <w:autoSpaceDE w:val="0"/>
              <w:autoSpaceDN w:val="0"/>
              <w:bidi w:val="0"/>
              <w:adjustRightInd w:val="0"/>
              <w:spacing w:after="0" w:line="480" w:lineRule="auto"/>
              <w:jc w:val="center"/>
              <w:rPr>
                <w:rFonts w:ascii="Times New Roman" w:hAnsi="Times New Roman" w:cs="Times New Roman"/>
                <w:color w:val="000000" w:themeColor="text1"/>
                <w:kern w:val="0"/>
                <w:sz w:val="20"/>
                <w:szCs w:val="20"/>
              </w:rPr>
            </w:pPr>
            <w:r w:rsidRPr="00E10984">
              <w:rPr>
                <w:rFonts w:ascii="Times New Roman" w:hAnsi="Times New Roman" w:cs="Times New Roman"/>
                <w:color w:val="000000" w:themeColor="text1"/>
                <w:kern w:val="0"/>
                <w:sz w:val="20"/>
                <w:szCs w:val="20"/>
              </w:rPr>
              <w:t>46.771</w:t>
            </w:r>
          </w:p>
        </w:tc>
        <w:tc>
          <w:tcPr>
            <w:tcW w:w="1600" w:type="dxa"/>
          </w:tcPr>
          <w:p w14:paraId="641F0B3F" w14:textId="77777777" w:rsidR="00F0335D" w:rsidRPr="00E10984" w:rsidRDefault="00F0335D" w:rsidP="00F34456">
            <w:pPr>
              <w:autoSpaceDE w:val="0"/>
              <w:autoSpaceDN w:val="0"/>
              <w:bidi w:val="0"/>
              <w:adjustRightInd w:val="0"/>
              <w:spacing w:after="0" w:line="480" w:lineRule="auto"/>
              <w:jc w:val="center"/>
              <w:rPr>
                <w:rFonts w:ascii="Times New Roman" w:hAnsi="Times New Roman" w:cs="Times New Roman"/>
                <w:color w:val="000000" w:themeColor="text1"/>
                <w:kern w:val="0"/>
                <w:sz w:val="20"/>
                <w:szCs w:val="20"/>
              </w:rPr>
            </w:pPr>
            <w:r w:rsidRPr="00E10984">
              <w:rPr>
                <w:rFonts w:ascii="Times New Roman" w:hAnsi="Times New Roman" w:cs="Times New Roman"/>
                <w:color w:val="000000" w:themeColor="text1"/>
                <w:kern w:val="0"/>
                <w:sz w:val="20"/>
                <w:szCs w:val="20"/>
              </w:rPr>
              <w:t>447.82</w:t>
            </w:r>
          </w:p>
        </w:tc>
      </w:tr>
      <w:tr w:rsidR="006F0453" w:rsidRPr="00E10984" w14:paraId="4365D617" w14:textId="77777777" w:rsidTr="00F0335D">
        <w:trPr>
          <w:trHeight w:val="262"/>
          <w:jc w:val="center"/>
        </w:trPr>
        <w:tc>
          <w:tcPr>
            <w:tcW w:w="1630" w:type="dxa"/>
          </w:tcPr>
          <w:p w14:paraId="0242A221" w14:textId="77777777" w:rsidR="00F0335D" w:rsidRPr="00E10984" w:rsidRDefault="00F0335D" w:rsidP="00F34456">
            <w:pPr>
              <w:autoSpaceDE w:val="0"/>
              <w:autoSpaceDN w:val="0"/>
              <w:bidi w:val="0"/>
              <w:adjustRightInd w:val="0"/>
              <w:spacing w:after="0" w:line="480" w:lineRule="auto"/>
              <w:jc w:val="center"/>
              <w:rPr>
                <w:rFonts w:ascii="Times New Roman" w:hAnsi="Times New Roman" w:cs="Times New Roman"/>
                <w:color w:val="000000" w:themeColor="text1"/>
                <w:kern w:val="0"/>
                <w:sz w:val="20"/>
                <w:szCs w:val="20"/>
              </w:rPr>
            </w:pPr>
            <w:r w:rsidRPr="00E10984">
              <w:rPr>
                <w:rFonts w:ascii="Times New Roman" w:hAnsi="Times New Roman" w:cs="Times New Roman"/>
                <w:color w:val="000000" w:themeColor="text1"/>
                <w:kern w:val="0"/>
                <w:sz w:val="20"/>
                <w:szCs w:val="20"/>
              </w:rPr>
              <w:t>China</w:t>
            </w:r>
          </w:p>
        </w:tc>
        <w:tc>
          <w:tcPr>
            <w:tcW w:w="1600" w:type="dxa"/>
          </w:tcPr>
          <w:p w14:paraId="515273D9" w14:textId="77777777" w:rsidR="00F0335D" w:rsidRPr="00E10984" w:rsidRDefault="00F0335D" w:rsidP="00F34456">
            <w:pPr>
              <w:autoSpaceDE w:val="0"/>
              <w:autoSpaceDN w:val="0"/>
              <w:bidi w:val="0"/>
              <w:adjustRightInd w:val="0"/>
              <w:spacing w:after="0" w:line="480" w:lineRule="auto"/>
              <w:jc w:val="center"/>
              <w:rPr>
                <w:rFonts w:ascii="Times New Roman" w:hAnsi="Times New Roman" w:cs="Times New Roman"/>
                <w:color w:val="000000" w:themeColor="text1"/>
                <w:kern w:val="0"/>
                <w:sz w:val="20"/>
                <w:szCs w:val="20"/>
              </w:rPr>
            </w:pPr>
            <w:r w:rsidRPr="00E10984">
              <w:rPr>
                <w:rFonts w:ascii="Times New Roman" w:hAnsi="Times New Roman" w:cs="Times New Roman"/>
                <w:color w:val="000000" w:themeColor="text1"/>
                <w:kern w:val="0"/>
                <w:sz w:val="20"/>
                <w:szCs w:val="20"/>
              </w:rPr>
              <w:t>20765.</w:t>
            </w:r>
          </w:p>
        </w:tc>
        <w:tc>
          <w:tcPr>
            <w:tcW w:w="1600" w:type="dxa"/>
          </w:tcPr>
          <w:p w14:paraId="63333DF3" w14:textId="77777777" w:rsidR="00F0335D" w:rsidRPr="00E10984" w:rsidRDefault="00F0335D" w:rsidP="00F34456">
            <w:pPr>
              <w:autoSpaceDE w:val="0"/>
              <w:autoSpaceDN w:val="0"/>
              <w:bidi w:val="0"/>
              <w:adjustRightInd w:val="0"/>
              <w:spacing w:after="0" w:line="480" w:lineRule="auto"/>
              <w:jc w:val="center"/>
              <w:rPr>
                <w:rFonts w:ascii="Times New Roman" w:hAnsi="Times New Roman" w:cs="Times New Roman"/>
                <w:color w:val="000000" w:themeColor="text1"/>
                <w:kern w:val="0"/>
                <w:sz w:val="20"/>
                <w:szCs w:val="20"/>
              </w:rPr>
            </w:pPr>
            <w:r w:rsidRPr="00E10984">
              <w:rPr>
                <w:rFonts w:ascii="Times New Roman" w:hAnsi="Times New Roman" w:cs="Times New Roman"/>
                <w:color w:val="000000" w:themeColor="text1"/>
                <w:kern w:val="0"/>
                <w:sz w:val="20"/>
                <w:szCs w:val="20"/>
              </w:rPr>
              <w:t>8466.1</w:t>
            </w:r>
          </w:p>
        </w:tc>
        <w:tc>
          <w:tcPr>
            <w:tcW w:w="1600" w:type="dxa"/>
          </w:tcPr>
          <w:p w14:paraId="3FDC7642" w14:textId="77777777" w:rsidR="00F0335D" w:rsidRPr="00E10984" w:rsidRDefault="00F0335D" w:rsidP="00F34456">
            <w:pPr>
              <w:autoSpaceDE w:val="0"/>
              <w:autoSpaceDN w:val="0"/>
              <w:bidi w:val="0"/>
              <w:adjustRightInd w:val="0"/>
              <w:spacing w:after="0" w:line="480" w:lineRule="auto"/>
              <w:jc w:val="center"/>
              <w:rPr>
                <w:rFonts w:ascii="Times New Roman" w:hAnsi="Times New Roman" w:cs="Times New Roman"/>
                <w:color w:val="000000" w:themeColor="text1"/>
                <w:kern w:val="0"/>
                <w:sz w:val="20"/>
                <w:szCs w:val="20"/>
              </w:rPr>
            </w:pPr>
            <w:r w:rsidRPr="00E10984">
              <w:rPr>
                <w:rFonts w:ascii="Times New Roman" w:hAnsi="Times New Roman" w:cs="Times New Roman"/>
                <w:color w:val="000000" w:themeColor="text1"/>
                <w:kern w:val="0"/>
                <w:sz w:val="20"/>
                <w:szCs w:val="20"/>
              </w:rPr>
              <w:t>3700.2</w:t>
            </w:r>
          </w:p>
        </w:tc>
        <w:tc>
          <w:tcPr>
            <w:tcW w:w="1600" w:type="dxa"/>
          </w:tcPr>
          <w:p w14:paraId="07B199CC" w14:textId="77777777" w:rsidR="00F0335D" w:rsidRPr="00E10984" w:rsidRDefault="00F0335D" w:rsidP="00F34456">
            <w:pPr>
              <w:autoSpaceDE w:val="0"/>
              <w:autoSpaceDN w:val="0"/>
              <w:bidi w:val="0"/>
              <w:adjustRightInd w:val="0"/>
              <w:spacing w:after="0" w:line="480" w:lineRule="auto"/>
              <w:jc w:val="center"/>
              <w:rPr>
                <w:rFonts w:ascii="Times New Roman" w:hAnsi="Times New Roman" w:cs="Times New Roman"/>
                <w:color w:val="000000" w:themeColor="text1"/>
                <w:kern w:val="0"/>
                <w:sz w:val="20"/>
                <w:szCs w:val="20"/>
              </w:rPr>
            </w:pPr>
            <w:r w:rsidRPr="00E10984">
              <w:rPr>
                <w:rFonts w:ascii="Times New Roman" w:hAnsi="Times New Roman" w:cs="Times New Roman"/>
                <w:color w:val="000000" w:themeColor="text1"/>
                <w:kern w:val="0"/>
                <w:sz w:val="20"/>
                <w:szCs w:val="20"/>
              </w:rPr>
              <w:t>67637.</w:t>
            </w:r>
          </w:p>
        </w:tc>
      </w:tr>
      <w:tr w:rsidR="006F0453" w:rsidRPr="00E10984" w14:paraId="417037A0" w14:textId="77777777" w:rsidTr="00F0335D">
        <w:trPr>
          <w:trHeight w:val="262"/>
          <w:jc w:val="center"/>
        </w:trPr>
        <w:tc>
          <w:tcPr>
            <w:tcW w:w="1630" w:type="dxa"/>
          </w:tcPr>
          <w:p w14:paraId="34D305ED" w14:textId="77777777" w:rsidR="00F0335D" w:rsidRPr="00E10984" w:rsidRDefault="00F0335D" w:rsidP="00F34456">
            <w:pPr>
              <w:autoSpaceDE w:val="0"/>
              <w:autoSpaceDN w:val="0"/>
              <w:bidi w:val="0"/>
              <w:adjustRightInd w:val="0"/>
              <w:spacing w:after="0" w:line="480" w:lineRule="auto"/>
              <w:jc w:val="center"/>
              <w:rPr>
                <w:rFonts w:ascii="Times New Roman" w:hAnsi="Times New Roman" w:cs="Times New Roman"/>
                <w:color w:val="000000" w:themeColor="text1"/>
                <w:kern w:val="0"/>
                <w:sz w:val="20"/>
                <w:szCs w:val="20"/>
              </w:rPr>
            </w:pPr>
            <w:r w:rsidRPr="00E10984">
              <w:rPr>
                <w:rFonts w:ascii="Times New Roman" w:hAnsi="Times New Roman" w:cs="Times New Roman"/>
                <w:color w:val="000000" w:themeColor="text1"/>
                <w:kern w:val="0"/>
                <w:sz w:val="20"/>
                <w:szCs w:val="20"/>
              </w:rPr>
              <w:t>India</w:t>
            </w:r>
          </w:p>
        </w:tc>
        <w:tc>
          <w:tcPr>
            <w:tcW w:w="1600" w:type="dxa"/>
          </w:tcPr>
          <w:p w14:paraId="1E971936" w14:textId="77777777" w:rsidR="00F0335D" w:rsidRPr="00E10984" w:rsidRDefault="00F0335D" w:rsidP="00F34456">
            <w:pPr>
              <w:autoSpaceDE w:val="0"/>
              <w:autoSpaceDN w:val="0"/>
              <w:bidi w:val="0"/>
              <w:adjustRightInd w:val="0"/>
              <w:spacing w:after="0" w:line="480" w:lineRule="auto"/>
              <w:jc w:val="center"/>
              <w:rPr>
                <w:rFonts w:ascii="Times New Roman" w:hAnsi="Times New Roman" w:cs="Times New Roman"/>
                <w:color w:val="000000" w:themeColor="text1"/>
                <w:kern w:val="0"/>
                <w:sz w:val="20"/>
                <w:szCs w:val="20"/>
              </w:rPr>
            </w:pPr>
            <w:r w:rsidRPr="00E10984">
              <w:rPr>
                <w:rFonts w:ascii="Times New Roman" w:hAnsi="Times New Roman" w:cs="Times New Roman"/>
                <w:color w:val="000000" w:themeColor="text1"/>
                <w:kern w:val="0"/>
                <w:sz w:val="20"/>
                <w:szCs w:val="20"/>
              </w:rPr>
              <w:t>6595.2</w:t>
            </w:r>
          </w:p>
        </w:tc>
        <w:tc>
          <w:tcPr>
            <w:tcW w:w="1600" w:type="dxa"/>
          </w:tcPr>
          <w:p w14:paraId="25AEE45E" w14:textId="77777777" w:rsidR="00F0335D" w:rsidRPr="00E10984" w:rsidRDefault="00F0335D" w:rsidP="00F34456">
            <w:pPr>
              <w:autoSpaceDE w:val="0"/>
              <w:autoSpaceDN w:val="0"/>
              <w:bidi w:val="0"/>
              <w:adjustRightInd w:val="0"/>
              <w:spacing w:after="0" w:line="480" w:lineRule="auto"/>
              <w:jc w:val="center"/>
              <w:rPr>
                <w:rFonts w:ascii="Times New Roman" w:hAnsi="Times New Roman" w:cs="Times New Roman"/>
                <w:color w:val="000000" w:themeColor="text1"/>
                <w:kern w:val="0"/>
                <w:sz w:val="20"/>
                <w:szCs w:val="20"/>
              </w:rPr>
            </w:pPr>
            <w:r w:rsidRPr="00E10984">
              <w:rPr>
                <w:rFonts w:ascii="Times New Roman" w:hAnsi="Times New Roman" w:cs="Times New Roman"/>
                <w:color w:val="000000" w:themeColor="text1"/>
                <w:kern w:val="0"/>
                <w:sz w:val="20"/>
                <w:szCs w:val="20"/>
              </w:rPr>
              <w:t>4603.4</w:t>
            </w:r>
          </w:p>
        </w:tc>
        <w:tc>
          <w:tcPr>
            <w:tcW w:w="1600" w:type="dxa"/>
          </w:tcPr>
          <w:p w14:paraId="417BA305" w14:textId="77777777" w:rsidR="00F0335D" w:rsidRPr="00E10984" w:rsidRDefault="00F0335D" w:rsidP="00F34456">
            <w:pPr>
              <w:autoSpaceDE w:val="0"/>
              <w:autoSpaceDN w:val="0"/>
              <w:bidi w:val="0"/>
              <w:adjustRightInd w:val="0"/>
              <w:spacing w:after="0" w:line="480" w:lineRule="auto"/>
              <w:jc w:val="center"/>
              <w:rPr>
                <w:rFonts w:ascii="Times New Roman" w:hAnsi="Times New Roman" w:cs="Times New Roman"/>
                <w:color w:val="000000" w:themeColor="text1"/>
                <w:kern w:val="0"/>
                <w:sz w:val="20"/>
                <w:szCs w:val="20"/>
              </w:rPr>
            </w:pPr>
            <w:r w:rsidRPr="00E10984">
              <w:rPr>
                <w:rFonts w:ascii="Times New Roman" w:hAnsi="Times New Roman" w:cs="Times New Roman"/>
                <w:color w:val="000000" w:themeColor="text1"/>
                <w:kern w:val="0"/>
                <w:sz w:val="20"/>
                <w:szCs w:val="20"/>
              </w:rPr>
              <w:t>464.00</w:t>
            </w:r>
          </w:p>
        </w:tc>
        <w:tc>
          <w:tcPr>
            <w:tcW w:w="1600" w:type="dxa"/>
          </w:tcPr>
          <w:p w14:paraId="3F29CB7C" w14:textId="77777777" w:rsidR="00F0335D" w:rsidRPr="00E10984" w:rsidRDefault="00F0335D" w:rsidP="00F34456">
            <w:pPr>
              <w:autoSpaceDE w:val="0"/>
              <w:autoSpaceDN w:val="0"/>
              <w:bidi w:val="0"/>
              <w:adjustRightInd w:val="0"/>
              <w:spacing w:after="0" w:line="480" w:lineRule="auto"/>
              <w:jc w:val="center"/>
              <w:rPr>
                <w:rFonts w:ascii="Times New Roman" w:hAnsi="Times New Roman" w:cs="Times New Roman"/>
                <w:color w:val="000000" w:themeColor="text1"/>
                <w:kern w:val="0"/>
                <w:sz w:val="20"/>
                <w:szCs w:val="20"/>
              </w:rPr>
            </w:pPr>
            <w:r w:rsidRPr="00E10984">
              <w:rPr>
                <w:rFonts w:ascii="Times New Roman" w:hAnsi="Times New Roman" w:cs="Times New Roman"/>
                <w:color w:val="000000" w:themeColor="text1"/>
                <w:kern w:val="0"/>
                <w:sz w:val="20"/>
                <w:szCs w:val="20"/>
              </w:rPr>
              <w:t>21181.</w:t>
            </w:r>
          </w:p>
        </w:tc>
      </w:tr>
      <w:tr w:rsidR="006F0453" w:rsidRPr="00E10984" w14:paraId="7088877E" w14:textId="77777777" w:rsidTr="00F0335D">
        <w:trPr>
          <w:trHeight w:val="262"/>
          <w:jc w:val="center"/>
        </w:trPr>
        <w:tc>
          <w:tcPr>
            <w:tcW w:w="1630" w:type="dxa"/>
          </w:tcPr>
          <w:p w14:paraId="0912DE54" w14:textId="77777777" w:rsidR="00F0335D" w:rsidRPr="00E10984" w:rsidRDefault="00F0335D" w:rsidP="00F34456">
            <w:pPr>
              <w:autoSpaceDE w:val="0"/>
              <w:autoSpaceDN w:val="0"/>
              <w:bidi w:val="0"/>
              <w:adjustRightInd w:val="0"/>
              <w:spacing w:after="0" w:line="480" w:lineRule="auto"/>
              <w:jc w:val="center"/>
              <w:rPr>
                <w:rFonts w:ascii="Times New Roman" w:hAnsi="Times New Roman" w:cs="Times New Roman"/>
                <w:color w:val="000000" w:themeColor="text1"/>
                <w:kern w:val="0"/>
                <w:sz w:val="20"/>
                <w:szCs w:val="20"/>
              </w:rPr>
            </w:pPr>
            <w:r w:rsidRPr="00E10984">
              <w:rPr>
                <w:rFonts w:ascii="Times New Roman" w:hAnsi="Times New Roman" w:cs="Times New Roman"/>
                <w:color w:val="000000" w:themeColor="text1"/>
                <w:kern w:val="0"/>
                <w:sz w:val="20"/>
                <w:szCs w:val="20"/>
              </w:rPr>
              <w:t>Pakistan</w:t>
            </w:r>
          </w:p>
        </w:tc>
        <w:tc>
          <w:tcPr>
            <w:tcW w:w="1600" w:type="dxa"/>
          </w:tcPr>
          <w:p w14:paraId="33E7F0E4" w14:textId="3C4F8A0E" w:rsidR="00F0335D" w:rsidRPr="00E10984" w:rsidRDefault="008B6DC7" w:rsidP="00F34456">
            <w:pPr>
              <w:autoSpaceDE w:val="0"/>
              <w:autoSpaceDN w:val="0"/>
              <w:bidi w:val="0"/>
              <w:adjustRightInd w:val="0"/>
              <w:spacing w:after="0" w:line="480" w:lineRule="auto"/>
              <w:jc w:val="center"/>
              <w:rPr>
                <w:rFonts w:ascii="Times New Roman" w:hAnsi="Times New Roman" w:cs="Times New Roman"/>
                <w:color w:val="000000" w:themeColor="text1"/>
                <w:kern w:val="0"/>
                <w:sz w:val="20"/>
                <w:szCs w:val="20"/>
              </w:rPr>
            </w:pPr>
            <w:r w:rsidRPr="00E10984">
              <w:rPr>
                <w:rFonts w:ascii="Times New Roman" w:hAnsi="Times New Roman" w:cs="Times New Roman"/>
                <w:color w:val="000000" w:themeColor="text1"/>
                <w:kern w:val="0"/>
                <w:sz w:val="20"/>
                <w:szCs w:val="20"/>
              </w:rPr>
              <w:t>498.84</w:t>
            </w:r>
          </w:p>
        </w:tc>
        <w:tc>
          <w:tcPr>
            <w:tcW w:w="1600" w:type="dxa"/>
          </w:tcPr>
          <w:p w14:paraId="64113364" w14:textId="039C7334" w:rsidR="00F0335D" w:rsidRPr="00E10984" w:rsidRDefault="008B6DC7" w:rsidP="00F34456">
            <w:pPr>
              <w:autoSpaceDE w:val="0"/>
              <w:autoSpaceDN w:val="0"/>
              <w:bidi w:val="0"/>
              <w:adjustRightInd w:val="0"/>
              <w:spacing w:after="0" w:line="480" w:lineRule="auto"/>
              <w:jc w:val="center"/>
              <w:rPr>
                <w:rFonts w:ascii="Times New Roman" w:hAnsi="Times New Roman" w:cs="Times New Roman"/>
                <w:color w:val="000000" w:themeColor="text1"/>
                <w:kern w:val="0"/>
                <w:sz w:val="20"/>
                <w:szCs w:val="20"/>
              </w:rPr>
            </w:pPr>
            <w:r w:rsidRPr="00E10984">
              <w:rPr>
                <w:rFonts w:ascii="Times New Roman" w:hAnsi="Times New Roman" w:cs="Times New Roman"/>
                <w:color w:val="000000" w:themeColor="text1"/>
                <w:kern w:val="0"/>
                <w:sz w:val="20"/>
                <w:szCs w:val="20"/>
              </w:rPr>
              <w:t>536.22</w:t>
            </w:r>
          </w:p>
        </w:tc>
        <w:tc>
          <w:tcPr>
            <w:tcW w:w="1600" w:type="dxa"/>
          </w:tcPr>
          <w:p w14:paraId="02ED77FF" w14:textId="49EBD4F1" w:rsidR="00F0335D" w:rsidRPr="00E10984" w:rsidRDefault="008B6DC7" w:rsidP="00F34456">
            <w:pPr>
              <w:autoSpaceDE w:val="0"/>
              <w:autoSpaceDN w:val="0"/>
              <w:bidi w:val="0"/>
              <w:adjustRightInd w:val="0"/>
              <w:spacing w:after="0" w:line="480" w:lineRule="auto"/>
              <w:jc w:val="center"/>
              <w:rPr>
                <w:rFonts w:ascii="Times New Roman" w:hAnsi="Times New Roman" w:cs="Times New Roman"/>
                <w:color w:val="000000" w:themeColor="text1"/>
                <w:kern w:val="0"/>
                <w:sz w:val="20"/>
                <w:szCs w:val="20"/>
              </w:rPr>
            </w:pPr>
            <w:r w:rsidRPr="00E10984">
              <w:rPr>
                <w:rFonts w:ascii="Times New Roman" w:hAnsi="Times New Roman" w:cs="Times New Roman"/>
                <w:color w:val="000000" w:themeColor="text1"/>
                <w:kern w:val="0"/>
                <w:sz w:val="20"/>
                <w:szCs w:val="20"/>
              </w:rPr>
              <w:t>86.44</w:t>
            </w:r>
          </w:p>
        </w:tc>
        <w:tc>
          <w:tcPr>
            <w:tcW w:w="1600" w:type="dxa"/>
          </w:tcPr>
          <w:p w14:paraId="6B211DFE" w14:textId="3572DC50" w:rsidR="00F0335D" w:rsidRPr="00E10984" w:rsidRDefault="008B6DC7" w:rsidP="00F34456">
            <w:pPr>
              <w:autoSpaceDE w:val="0"/>
              <w:autoSpaceDN w:val="0"/>
              <w:bidi w:val="0"/>
              <w:adjustRightInd w:val="0"/>
              <w:spacing w:after="0" w:line="480" w:lineRule="auto"/>
              <w:jc w:val="center"/>
              <w:rPr>
                <w:rFonts w:ascii="Times New Roman" w:hAnsi="Times New Roman" w:cs="Times New Roman"/>
                <w:color w:val="000000" w:themeColor="text1"/>
                <w:kern w:val="0"/>
                <w:sz w:val="20"/>
                <w:szCs w:val="20"/>
              </w:rPr>
            </w:pPr>
            <w:r w:rsidRPr="00E10984">
              <w:rPr>
                <w:rFonts w:ascii="Times New Roman" w:hAnsi="Times New Roman" w:cs="Times New Roman"/>
                <w:color w:val="000000" w:themeColor="text1"/>
                <w:kern w:val="0"/>
                <w:sz w:val="20"/>
                <w:szCs w:val="20"/>
              </w:rPr>
              <w:t>943.01</w:t>
            </w:r>
          </w:p>
        </w:tc>
      </w:tr>
      <w:tr w:rsidR="006F0453" w:rsidRPr="00E10984" w14:paraId="100E13E4" w14:textId="77777777" w:rsidTr="00F0335D">
        <w:trPr>
          <w:trHeight w:val="262"/>
          <w:jc w:val="center"/>
        </w:trPr>
        <w:tc>
          <w:tcPr>
            <w:tcW w:w="1630" w:type="dxa"/>
          </w:tcPr>
          <w:p w14:paraId="40C2E509" w14:textId="77777777" w:rsidR="00F0335D" w:rsidRPr="00E10984" w:rsidRDefault="00F0335D" w:rsidP="00F34456">
            <w:pPr>
              <w:autoSpaceDE w:val="0"/>
              <w:autoSpaceDN w:val="0"/>
              <w:bidi w:val="0"/>
              <w:adjustRightInd w:val="0"/>
              <w:spacing w:after="0" w:line="480" w:lineRule="auto"/>
              <w:jc w:val="center"/>
              <w:rPr>
                <w:rFonts w:ascii="Times New Roman" w:hAnsi="Times New Roman" w:cs="Times New Roman"/>
                <w:color w:val="000000" w:themeColor="text1"/>
                <w:kern w:val="0"/>
                <w:sz w:val="20"/>
                <w:szCs w:val="20"/>
              </w:rPr>
            </w:pPr>
            <w:r w:rsidRPr="00E10984">
              <w:rPr>
                <w:rFonts w:ascii="Times New Roman" w:hAnsi="Times New Roman" w:cs="Times New Roman"/>
                <w:color w:val="000000" w:themeColor="text1"/>
                <w:kern w:val="0"/>
                <w:sz w:val="20"/>
                <w:szCs w:val="20"/>
              </w:rPr>
              <w:t>SriLanka</w:t>
            </w:r>
          </w:p>
        </w:tc>
        <w:tc>
          <w:tcPr>
            <w:tcW w:w="1600" w:type="dxa"/>
          </w:tcPr>
          <w:p w14:paraId="0FD95247" w14:textId="77777777" w:rsidR="00F0335D" w:rsidRPr="00E10984" w:rsidRDefault="00F0335D" w:rsidP="00F34456">
            <w:pPr>
              <w:autoSpaceDE w:val="0"/>
              <w:autoSpaceDN w:val="0"/>
              <w:bidi w:val="0"/>
              <w:adjustRightInd w:val="0"/>
              <w:spacing w:after="0" w:line="480" w:lineRule="auto"/>
              <w:jc w:val="center"/>
              <w:rPr>
                <w:rFonts w:ascii="Times New Roman" w:hAnsi="Times New Roman" w:cs="Times New Roman"/>
                <w:color w:val="000000" w:themeColor="text1"/>
                <w:kern w:val="0"/>
                <w:sz w:val="20"/>
                <w:szCs w:val="20"/>
              </w:rPr>
            </w:pPr>
            <w:r w:rsidRPr="00E10984">
              <w:rPr>
                <w:rFonts w:ascii="Times New Roman" w:hAnsi="Times New Roman" w:cs="Times New Roman"/>
                <w:color w:val="000000" w:themeColor="text1"/>
                <w:kern w:val="0"/>
                <w:sz w:val="20"/>
                <w:szCs w:val="20"/>
              </w:rPr>
              <w:t>40.222</w:t>
            </w:r>
          </w:p>
        </w:tc>
        <w:tc>
          <w:tcPr>
            <w:tcW w:w="1600" w:type="dxa"/>
          </w:tcPr>
          <w:p w14:paraId="1F3636A0" w14:textId="77777777" w:rsidR="00F0335D" w:rsidRPr="00E10984" w:rsidRDefault="00F0335D" w:rsidP="00F34456">
            <w:pPr>
              <w:autoSpaceDE w:val="0"/>
              <w:autoSpaceDN w:val="0"/>
              <w:bidi w:val="0"/>
              <w:adjustRightInd w:val="0"/>
              <w:spacing w:after="0" w:line="480" w:lineRule="auto"/>
              <w:jc w:val="center"/>
              <w:rPr>
                <w:rFonts w:ascii="Times New Roman" w:hAnsi="Times New Roman" w:cs="Times New Roman"/>
                <w:color w:val="000000" w:themeColor="text1"/>
                <w:kern w:val="0"/>
                <w:sz w:val="20"/>
                <w:szCs w:val="20"/>
              </w:rPr>
            </w:pPr>
            <w:r w:rsidRPr="00E10984">
              <w:rPr>
                <w:rFonts w:ascii="Times New Roman" w:hAnsi="Times New Roman" w:cs="Times New Roman"/>
                <w:color w:val="000000" w:themeColor="text1"/>
                <w:kern w:val="0"/>
                <w:sz w:val="20"/>
                <w:szCs w:val="20"/>
              </w:rPr>
              <w:t>32.236</w:t>
            </w:r>
          </w:p>
        </w:tc>
        <w:tc>
          <w:tcPr>
            <w:tcW w:w="1600" w:type="dxa"/>
          </w:tcPr>
          <w:p w14:paraId="7DDA60E0" w14:textId="77777777" w:rsidR="00F0335D" w:rsidRPr="00E10984" w:rsidRDefault="00F0335D" w:rsidP="00F34456">
            <w:pPr>
              <w:autoSpaceDE w:val="0"/>
              <w:autoSpaceDN w:val="0"/>
              <w:bidi w:val="0"/>
              <w:adjustRightInd w:val="0"/>
              <w:spacing w:after="0" w:line="480" w:lineRule="auto"/>
              <w:jc w:val="center"/>
              <w:rPr>
                <w:rFonts w:ascii="Times New Roman" w:hAnsi="Times New Roman" w:cs="Times New Roman"/>
                <w:color w:val="000000" w:themeColor="text1"/>
                <w:kern w:val="0"/>
                <w:sz w:val="20"/>
                <w:szCs w:val="20"/>
              </w:rPr>
            </w:pPr>
            <w:r w:rsidRPr="00E10984">
              <w:rPr>
                <w:rFonts w:ascii="Times New Roman" w:hAnsi="Times New Roman" w:cs="Times New Roman"/>
                <w:color w:val="000000" w:themeColor="text1"/>
                <w:kern w:val="0"/>
                <w:sz w:val="20"/>
                <w:szCs w:val="20"/>
              </w:rPr>
              <w:t>6.8180</w:t>
            </w:r>
          </w:p>
        </w:tc>
        <w:tc>
          <w:tcPr>
            <w:tcW w:w="1600" w:type="dxa"/>
          </w:tcPr>
          <w:p w14:paraId="3DC37FE4" w14:textId="77777777" w:rsidR="00F0335D" w:rsidRPr="00E10984" w:rsidRDefault="00F0335D" w:rsidP="00F34456">
            <w:pPr>
              <w:autoSpaceDE w:val="0"/>
              <w:autoSpaceDN w:val="0"/>
              <w:bidi w:val="0"/>
              <w:adjustRightInd w:val="0"/>
              <w:spacing w:after="0" w:line="480" w:lineRule="auto"/>
              <w:jc w:val="center"/>
              <w:rPr>
                <w:rFonts w:ascii="Times New Roman" w:hAnsi="Times New Roman" w:cs="Times New Roman"/>
                <w:color w:val="000000" w:themeColor="text1"/>
                <w:kern w:val="0"/>
                <w:sz w:val="20"/>
                <w:szCs w:val="20"/>
              </w:rPr>
            </w:pPr>
            <w:r w:rsidRPr="00E10984">
              <w:rPr>
                <w:rFonts w:ascii="Times New Roman" w:hAnsi="Times New Roman" w:cs="Times New Roman"/>
                <w:color w:val="000000" w:themeColor="text1"/>
                <w:kern w:val="0"/>
                <w:sz w:val="20"/>
                <w:szCs w:val="20"/>
              </w:rPr>
              <w:t>101.40</w:t>
            </w:r>
          </w:p>
        </w:tc>
      </w:tr>
      <w:tr w:rsidR="006F0453" w:rsidRPr="00E10984" w14:paraId="2FE0AF52" w14:textId="77777777" w:rsidTr="00F0335D">
        <w:trPr>
          <w:trHeight w:val="262"/>
          <w:jc w:val="center"/>
        </w:trPr>
        <w:tc>
          <w:tcPr>
            <w:tcW w:w="1630" w:type="dxa"/>
          </w:tcPr>
          <w:p w14:paraId="071DBEF0" w14:textId="77777777" w:rsidR="00F0335D" w:rsidRPr="00E10984" w:rsidRDefault="00F0335D" w:rsidP="00F34456">
            <w:pPr>
              <w:autoSpaceDE w:val="0"/>
              <w:autoSpaceDN w:val="0"/>
              <w:bidi w:val="0"/>
              <w:adjustRightInd w:val="0"/>
              <w:spacing w:after="0" w:line="480" w:lineRule="auto"/>
              <w:jc w:val="center"/>
              <w:rPr>
                <w:rFonts w:ascii="Times New Roman" w:hAnsi="Times New Roman" w:cs="Times New Roman"/>
                <w:color w:val="000000" w:themeColor="text1"/>
                <w:kern w:val="0"/>
                <w:sz w:val="20"/>
                <w:szCs w:val="20"/>
              </w:rPr>
            </w:pPr>
            <w:r w:rsidRPr="00E10984">
              <w:rPr>
                <w:rFonts w:ascii="Times New Roman" w:hAnsi="Times New Roman" w:cs="Times New Roman"/>
                <w:color w:val="000000" w:themeColor="text1"/>
                <w:kern w:val="0"/>
                <w:sz w:val="20"/>
                <w:szCs w:val="20"/>
              </w:rPr>
              <w:t>Variable</w:t>
            </w:r>
          </w:p>
        </w:tc>
        <w:tc>
          <w:tcPr>
            <w:tcW w:w="1600" w:type="dxa"/>
          </w:tcPr>
          <w:p w14:paraId="1B32BE01" w14:textId="77777777" w:rsidR="00F0335D" w:rsidRPr="00E10984" w:rsidRDefault="00F0335D" w:rsidP="00F34456">
            <w:pPr>
              <w:autoSpaceDE w:val="0"/>
              <w:autoSpaceDN w:val="0"/>
              <w:bidi w:val="0"/>
              <w:adjustRightInd w:val="0"/>
              <w:spacing w:after="0" w:line="480" w:lineRule="auto"/>
              <w:jc w:val="center"/>
              <w:rPr>
                <w:rFonts w:ascii="Times New Roman" w:hAnsi="Times New Roman" w:cs="Times New Roman"/>
                <w:color w:val="000000" w:themeColor="text1"/>
                <w:kern w:val="0"/>
                <w:sz w:val="20"/>
                <w:szCs w:val="20"/>
              </w:rPr>
            </w:pPr>
            <w:r w:rsidRPr="00E10984">
              <w:rPr>
                <w:rFonts w:ascii="Times New Roman" w:hAnsi="Times New Roman" w:cs="Times New Roman"/>
                <w:color w:val="000000" w:themeColor="text1"/>
                <w:kern w:val="0"/>
                <w:sz w:val="20"/>
                <w:szCs w:val="20"/>
              </w:rPr>
              <w:t>Std. Dev.</w:t>
            </w:r>
          </w:p>
        </w:tc>
        <w:tc>
          <w:tcPr>
            <w:tcW w:w="1600" w:type="dxa"/>
          </w:tcPr>
          <w:p w14:paraId="04AFE46A" w14:textId="77777777" w:rsidR="00F0335D" w:rsidRPr="00E10984" w:rsidRDefault="00F0335D" w:rsidP="00F34456">
            <w:pPr>
              <w:autoSpaceDE w:val="0"/>
              <w:autoSpaceDN w:val="0"/>
              <w:bidi w:val="0"/>
              <w:adjustRightInd w:val="0"/>
              <w:spacing w:after="0" w:line="480" w:lineRule="auto"/>
              <w:jc w:val="center"/>
              <w:rPr>
                <w:rFonts w:ascii="Times New Roman" w:hAnsi="Times New Roman" w:cs="Times New Roman"/>
                <w:color w:val="000000" w:themeColor="text1"/>
                <w:kern w:val="0"/>
                <w:sz w:val="20"/>
                <w:szCs w:val="20"/>
              </w:rPr>
            </w:pPr>
            <w:r w:rsidRPr="00E10984">
              <w:rPr>
                <w:rFonts w:ascii="Times New Roman" w:hAnsi="Times New Roman" w:cs="Times New Roman"/>
                <w:color w:val="000000" w:themeColor="text1"/>
                <w:kern w:val="0"/>
                <w:sz w:val="20"/>
                <w:szCs w:val="20"/>
              </w:rPr>
              <w:t>C.V.</w:t>
            </w:r>
          </w:p>
        </w:tc>
        <w:tc>
          <w:tcPr>
            <w:tcW w:w="1600" w:type="dxa"/>
          </w:tcPr>
          <w:p w14:paraId="6ADA64E3" w14:textId="77777777" w:rsidR="00F0335D" w:rsidRPr="00E10984" w:rsidRDefault="00F0335D" w:rsidP="00F34456">
            <w:pPr>
              <w:autoSpaceDE w:val="0"/>
              <w:autoSpaceDN w:val="0"/>
              <w:bidi w:val="0"/>
              <w:adjustRightInd w:val="0"/>
              <w:spacing w:after="0" w:line="480" w:lineRule="auto"/>
              <w:jc w:val="center"/>
              <w:rPr>
                <w:rFonts w:ascii="Times New Roman" w:hAnsi="Times New Roman" w:cs="Times New Roman"/>
                <w:color w:val="000000" w:themeColor="text1"/>
                <w:kern w:val="0"/>
                <w:sz w:val="20"/>
                <w:szCs w:val="20"/>
              </w:rPr>
            </w:pPr>
            <w:r w:rsidRPr="00E10984">
              <w:rPr>
                <w:rFonts w:ascii="Times New Roman" w:hAnsi="Times New Roman" w:cs="Times New Roman"/>
                <w:color w:val="000000" w:themeColor="text1"/>
                <w:kern w:val="0"/>
                <w:sz w:val="20"/>
                <w:szCs w:val="20"/>
              </w:rPr>
              <w:t>Skewness</w:t>
            </w:r>
          </w:p>
        </w:tc>
        <w:tc>
          <w:tcPr>
            <w:tcW w:w="1600" w:type="dxa"/>
          </w:tcPr>
          <w:p w14:paraId="575D4303" w14:textId="77777777" w:rsidR="00F0335D" w:rsidRPr="00E10984" w:rsidRDefault="00F0335D" w:rsidP="00F34456">
            <w:pPr>
              <w:autoSpaceDE w:val="0"/>
              <w:autoSpaceDN w:val="0"/>
              <w:bidi w:val="0"/>
              <w:adjustRightInd w:val="0"/>
              <w:spacing w:after="0" w:line="480" w:lineRule="auto"/>
              <w:jc w:val="center"/>
              <w:rPr>
                <w:rFonts w:ascii="Times New Roman" w:hAnsi="Times New Roman" w:cs="Times New Roman"/>
                <w:color w:val="000000" w:themeColor="text1"/>
                <w:kern w:val="0"/>
                <w:sz w:val="20"/>
                <w:szCs w:val="20"/>
              </w:rPr>
            </w:pPr>
            <w:r w:rsidRPr="00E10984">
              <w:rPr>
                <w:rFonts w:ascii="Times New Roman" w:hAnsi="Times New Roman" w:cs="Times New Roman"/>
                <w:color w:val="000000" w:themeColor="text1"/>
                <w:kern w:val="0"/>
                <w:sz w:val="20"/>
                <w:szCs w:val="20"/>
              </w:rPr>
              <w:t>Ex. kurtosis</w:t>
            </w:r>
          </w:p>
        </w:tc>
      </w:tr>
      <w:tr w:rsidR="006F0453" w:rsidRPr="00E10984" w14:paraId="44EC905A" w14:textId="77777777" w:rsidTr="00F0335D">
        <w:trPr>
          <w:trHeight w:val="262"/>
          <w:jc w:val="center"/>
        </w:trPr>
        <w:tc>
          <w:tcPr>
            <w:tcW w:w="1630" w:type="dxa"/>
          </w:tcPr>
          <w:p w14:paraId="59B29F79" w14:textId="77777777" w:rsidR="00F0335D" w:rsidRPr="00E10984" w:rsidRDefault="00F0335D" w:rsidP="00F34456">
            <w:pPr>
              <w:autoSpaceDE w:val="0"/>
              <w:autoSpaceDN w:val="0"/>
              <w:bidi w:val="0"/>
              <w:adjustRightInd w:val="0"/>
              <w:spacing w:after="0" w:line="480" w:lineRule="auto"/>
              <w:jc w:val="center"/>
              <w:rPr>
                <w:rFonts w:ascii="Times New Roman" w:hAnsi="Times New Roman" w:cs="Times New Roman"/>
                <w:color w:val="000000" w:themeColor="text1"/>
                <w:kern w:val="0"/>
                <w:sz w:val="20"/>
                <w:szCs w:val="20"/>
              </w:rPr>
            </w:pPr>
            <w:r w:rsidRPr="00E10984">
              <w:rPr>
                <w:rFonts w:ascii="Times New Roman" w:hAnsi="Times New Roman" w:cs="Times New Roman"/>
                <w:color w:val="000000" w:themeColor="text1"/>
                <w:kern w:val="0"/>
                <w:sz w:val="20"/>
                <w:szCs w:val="20"/>
              </w:rPr>
              <w:t>Bangladesh</w:t>
            </w:r>
          </w:p>
        </w:tc>
        <w:tc>
          <w:tcPr>
            <w:tcW w:w="1600" w:type="dxa"/>
          </w:tcPr>
          <w:p w14:paraId="349CD81F" w14:textId="77777777" w:rsidR="00F0335D" w:rsidRPr="00E10984" w:rsidRDefault="00F0335D" w:rsidP="00F34456">
            <w:pPr>
              <w:autoSpaceDE w:val="0"/>
              <w:autoSpaceDN w:val="0"/>
              <w:bidi w:val="0"/>
              <w:adjustRightInd w:val="0"/>
              <w:spacing w:after="0" w:line="480" w:lineRule="auto"/>
              <w:jc w:val="center"/>
              <w:rPr>
                <w:rFonts w:ascii="Times New Roman" w:hAnsi="Times New Roman" w:cs="Times New Roman"/>
                <w:color w:val="000000" w:themeColor="text1"/>
                <w:kern w:val="0"/>
                <w:sz w:val="20"/>
                <w:szCs w:val="20"/>
              </w:rPr>
            </w:pPr>
            <w:r w:rsidRPr="00E10984">
              <w:rPr>
                <w:rFonts w:ascii="Times New Roman" w:hAnsi="Times New Roman" w:cs="Times New Roman"/>
                <w:color w:val="000000" w:themeColor="text1"/>
                <w:kern w:val="0"/>
                <w:sz w:val="20"/>
                <w:szCs w:val="20"/>
              </w:rPr>
              <w:t>113.02</w:t>
            </w:r>
          </w:p>
        </w:tc>
        <w:tc>
          <w:tcPr>
            <w:tcW w:w="1600" w:type="dxa"/>
          </w:tcPr>
          <w:p w14:paraId="001BFE13" w14:textId="77777777" w:rsidR="00F0335D" w:rsidRPr="00E10984" w:rsidRDefault="00F0335D" w:rsidP="00F34456">
            <w:pPr>
              <w:autoSpaceDE w:val="0"/>
              <w:autoSpaceDN w:val="0"/>
              <w:bidi w:val="0"/>
              <w:adjustRightInd w:val="0"/>
              <w:spacing w:after="0" w:line="480" w:lineRule="auto"/>
              <w:jc w:val="center"/>
              <w:rPr>
                <w:rFonts w:ascii="Times New Roman" w:hAnsi="Times New Roman" w:cs="Times New Roman"/>
                <w:color w:val="000000" w:themeColor="text1"/>
                <w:kern w:val="0"/>
                <w:sz w:val="20"/>
                <w:szCs w:val="20"/>
              </w:rPr>
            </w:pPr>
            <w:r w:rsidRPr="00E10984">
              <w:rPr>
                <w:rFonts w:ascii="Times New Roman" w:hAnsi="Times New Roman" w:cs="Times New Roman"/>
                <w:color w:val="000000" w:themeColor="text1"/>
                <w:kern w:val="0"/>
                <w:sz w:val="20"/>
                <w:szCs w:val="20"/>
              </w:rPr>
              <w:t>0.85684</w:t>
            </w:r>
          </w:p>
        </w:tc>
        <w:tc>
          <w:tcPr>
            <w:tcW w:w="1600" w:type="dxa"/>
          </w:tcPr>
          <w:p w14:paraId="4CEEC617" w14:textId="77777777" w:rsidR="00F0335D" w:rsidRPr="00E10984" w:rsidRDefault="00F0335D" w:rsidP="00F34456">
            <w:pPr>
              <w:autoSpaceDE w:val="0"/>
              <w:autoSpaceDN w:val="0"/>
              <w:bidi w:val="0"/>
              <w:adjustRightInd w:val="0"/>
              <w:spacing w:after="0" w:line="480" w:lineRule="auto"/>
              <w:jc w:val="center"/>
              <w:rPr>
                <w:rFonts w:ascii="Times New Roman" w:hAnsi="Times New Roman" w:cs="Times New Roman"/>
                <w:color w:val="000000" w:themeColor="text1"/>
                <w:kern w:val="0"/>
                <w:sz w:val="20"/>
                <w:szCs w:val="20"/>
              </w:rPr>
            </w:pPr>
            <w:r w:rsidRPr="00E10984">
              <w:rPr>
                <w:rFonts w:ascii="Times New Roman" w:hAnsi="Times New Roman" w:cs="Times New Roman"/>
                <w:color w:val="000000" w:themeColor="text1"/>
                <w:kern w:val="0"/>
                <w:sz w:val="20"/>
                <w:szCs w:val="20"/>
              </w:rPr>
              <w:t>1.6956</w:t>
            </w:r>
          </w:p>
        </w:tc>
        <w:tc>
          <w:tcPr>
            <w:tcW w:w="1600" w:type="dxa"/>
          </w:tcPr>
          <w:p w14:paraId="7F323A1E" w14:textId="77777777" w:rsidR="00F0335D" w:rsidRPr="00E10984" w:rsidRDefault="00F0335D" w:rsidP="00F34456">
            <w:pPr>
              <w:autoSpaceDE w:val="0"/>
              <w:autoSpaceDN w:val="0"/>
              <w:bidi w:val="0"/>
              <w:adjustRightInd w:val="0"/>
              <w:spacing w:after="0" w:line="480" w:lineRule="auto"/>
              <w:jc w:val="center"/>
              <w:rPr>
                <w:rFonts w:ascii="Times New Roman" w:hAnsi="Times New Roman" w:cs="Times New Roman"/>
                <w:color w:val="000000" w:themeColor="text1"/>
                <w:kern w:val="0"/>
                <w:sz w:val="20"/>
                <w:szCs w:val="20"/>
              </w:rPr>
            </w:pPr>
            <w:r w:rsidRPr="00E10984">
              <w:rPr>
                <w:rFonts w:ascii="Times New Roman" w:hAnsi="Times New Roman" w:cs="Times New Roman"/>
                <w:color w:val="000000" w:themeColor="text1"/>
                <w:kern w:val="0"/>
                <w:sz w:val="20"/>
                <w:szCs w:val="20"/>
              </w:rPr>
              <w:t>1.4206</w:t>
            </w:r>
          </w:p>
        </w:tc>
      </w:tr>
      <w:tr w:rsidR="006F0453" w:rsidRPr="00E10984" w14:paraId="30EB1539" w14:textId="77777777" w:rsidTr="00F0335D">
        <w:trPr>
          <w:trHeight w:val="262"/>
          <w:jc w:val="center"/>
        </w:trPr>
        <w:tc>
          <w:tcPr>
            <w:tcW w:w="1630" w:type="dxa"/>
          </w:tcPr>
          <w:p w14:paraId="426AA57C" w14:textId="77777777" w:rsidR="00F0335D" w:rsidRPr="00E10984" w:rsidRDefault="00F0335D" w:rsidP="00F34456">
            <w:pPr>
              <w:autoSpaceDE w:val="0"/>
              <w:autoSpaceDN w:val="0"/>
              <w:bidi w:val="0"/>
              <w:adjustRightInd w:val="0"/>
              <w:spacing w:after="0" w:line="480" w:lineRule="auto"/>
              <w:jc w:val="center"/>
              <w:rPr>
                <w:rFonts w:ascii="Times New Roman" w:hAnsi="Times New Roman" w:cs="Times New Roman"/>
                <w:color w:val="000000" w:themeColor="text1"/>
                <w:kern w:val="0"/>
                <w:sz w:val="20"/>
                <w:szCs w:val="20"/>
              </w:rPr>
            </w:pPr>
            <w:r w:rsidRPr="00E10984">
              <w:rPr>
                <w:rFonts w:ascii="Times New Roman" w:hAnsi="Times New Roman" w:cs="Times New Roman"/>
                <w:color w:val="000000" w:themeColor="text1"/>
                <w:kern w:val="0"/>
                <w:sz w:val="20"/>
                <w:szCs w:val="20"/>
              </w:rPr>
              <w:t>China</w:t>
            </w:r>
          </w:p>
        </w:tc>
        <w:tc>
          <w:tcPr>
            <w:tcW w:w="1600" w:type="dxa"/>
          </w:tcPr>
          <w:p w14:paraId="105B6941" w14:textId="77777777" w:rsidR="00F0335D" w:rsidRPr="00E10984" w:rsidRDefault="00F0335D" w:rsidP="00F34456">
            <w:pPr>
              <w:autoSpaceDE w:val="0"/>
              <w:autoSpaceDN w:val="0"/>
              <w:bidi w:val="0"/>
              <w:adjustRightInd w:val="0"/>
              <w:spacing w:after="0" w:line="480" w:lineRule="auto"/>
              <w:jc w:val="center"/>
              <w:rPr>
                <w:rFonts w:ascii="Times New Roman" w:hAnsi="Times New Roman" w:cs="Times New Roman"/>
                <w:color w:val="000000" w:themeColor="text1"/>
                <w:kern w:val="0"/>
                <w:sz w:val="20"/>
                <w:szCs w:val="20"/>
              </w:rPr>
            </w:pPr>
            <w:r w:rsidRPr="00E10984">
              <w:rPr>
                <w:rFonts w:ascii="Times New Roman" w:hAnsi="Times New Roman" w:cs="Times New Roman"/>
                <w:color w:val="000000" w:themeColor="text1"/>
                <w:kern w:val="0"/>
                <w:sz w:val="20"/>
                <w:szCs w:val="20"/>
              </w:rPr>
              <w:t>20596.</w:t>
            </w:r>
          </w:p>
        </w:tc>
        <w:tc>
          <w:tcPr>
            <w:tcW w:w="1600" w:type="dxa"/>
          </w:tcPr>
          <w:p w14:paraId="1DE1A8F9" w14:textId="77777777" w:rsidR="00F0335D" w:rsidRPr="00E10984" w:rsidRDefault="00F0335D" w:rsidP="00F34456">
            <w:pPr>
              <w:autoSpaceDE w:val="0"/>
              <w:autoSpaceDN w:val="0"/>
              <w:bidi w:val="0"/>
              <w:adjustRightInd w:val="0"/>
              <w:spacing w:after="0" w:line="480" w:lineRule="auto"/>
              <w:jc w:val="center"/>
              <w:rPr>
                <w:rFonts w:ascii="Times New Roman" w:hAnsi="Times New Roman" w:cs="Times New Roman"/>
                <w:color w:val="000000" w:themeColor="text1"/>
                <w:kern w:val="0"/>
                <w:sz w:val="20"/>
                <w:szCs w:val="20"/>
              </w:rPr>
            </w:pPr>
            <w:r w:rsidRPr="00E10984">
              <w:rPr>
                <w:rFonts w:ascii="Times New Roman" w:hAnsi="Times New Roman" w:cs="Times New Roman"/>
                <w:color w:val="000000" w:themeColor="text1"/>
                <w:kern w:val="0"/>
                <w:sz w:val="20"/>
                <w:szCs w:val="20"/>
              </w:rPr>
              <w:t>0.99187</w:t>
            </w:r>
          </w:p>
        </w:tc>
        <w:tc>
          <w:tcPr>
            <w:tcW w:w="1600" w:type="dxa"/>
          </w:tcPr>
          <w:p w14:paraId="751C216F" w14:textId="77777777" w:rsidR="00F0335D" w:rsidRPr="00E10984" w:rsidRDefault="00F0335D" w:rsidP="00F34456">
            <w:pPr>
              <w:autoSpaceDE w:val="0"/>
              <w:autoSpaceDN w:val="0"/>
              <w:bidi w:val="0"/>
              <w:adjustRightInd w:val="0"/>
              <w:spacing w:after="0" w:line="480" w:lineRule="auto"/>
              <w:jc w:val="center"/>
              <w:rPr>
                <w:rFonts w:ascii="Times New Roman" w:hAnsi="Times New Roman" w:cs="Times New Roman"/>
                <w:color w:val="000000" w:themeColor="text1"/>
                <w:kern w:val="0"/>
                <w:sz w:val="20"/>
                <w:szCs w:val="20"/>
              </w:rPr>
            </w:pPr>
            <w:r w:rsidRPr="00E10984">
              <w:rPr>
                <w:rFonts w:ascii="Times New Roman" w:hAnsi="Times New Roman" w:cs="Times New Roman"/>
                <w:color w:val="000000" w:themeColor="text1"/>
                <w:kern w:val="0"/>
                <w:sz w:val="20"/>
                <w:szCs w:val="20"/>
              </w:rPr>
              <w:t>0.96979</w:t>
            </w:r>
          </w:p>
        </w:tc>
        <w:tc>
          <w:tcPr>
            <w:tcW w:w="1600" w:type="dxa"/>
          </w:tcPr>
          <w:p w14:paraId="533B9C61" w14:textId="77777777" w:rsidR="00F0335D" w:rsidRPr="00E10984" w:rsidRDefault="00F0335D" w:rsidP="00F34456">
            <w:pPr>
              <w:autoSpaceDE w:val="0"/>
              <w:autoSpaceDN w:val="0"/>
              <w:bidi w:val="0"/>
              <w:adjustRightInd w:val="0"/>
              <w:spacing w:after="0" w:line="480" w:lineRule="auto"/>
              <w:jc w:val="center"/>
              <w:rPr>
                <w:rFonts w:ascii="Times New Roman" w:hAnsi="Times New Roman" w:cs="Times New Roman"/>
                <w:color w:val="000000" w:themeColor="text1"/>
                <w:kern w:val="0"/>
                <w:sz w:val="20"/>
                <w:szCs w:val="20"/>
              </w:rPr>
            </w:pPr>
            <w:r w:rsidRPr="00E10984">
              <w:rPr>
                <w:rFonts w:ascii="Times New Roman" w:hAnsi="Times New Roman" w:cs="Times New Roman"/>
                <w:color w:val="000000" w:themeColor="text1"/>
                <w:kern w:val="0"/>
                <w:sz w:val="20"/>
                <w:szCs w:val="20"/>
              </w:rPr>
              <w:t>-0.55679</w:t>
            </w:r>
          </w:p>
        </w:tc>
      </w:tr>
      <w:tr w:rsidR="006F0453" w:rsidRPr="00E10984" w14:paraId="21114DDE" w14:textId="77777777" w:rsidTr="00F0335D">
        <w:trPr>
          <w:trHeight w:val="262"/>
          <w:jc w:val="center"/>
        </w:trPr>
        <w:tc>
          <w:tcPr>
            <w:tcW w:w="1630" w:type="dxa"/>
          </w:tcPr>
          <w:p w14:paraId="4599F955" w14:textId="77777777" w:rsidR="00F0335D" w:rsidRPr="00E10984" w:rsidRDefault="00F0335D" w:rsidP="00F34456">
            <w:pPr>
              <w:autoSpaceDE w:val="0"/>
              <w:autoSpaceDN w:val="0"/>
              <w:bidi w:val="0"/>
              <w:adjustRightInd w:val="0"/>
              <w:spacing w:after="0" w:line="480" w:lineRule="auto"/>
              <w:jc w:val="center"/>
              <w:rPr>
                <w:rFonts w:ascii="Times New Roman" w:hAnsi="Times New Roman" w:cs="Times New Roman"/>
                <w:color w:val="000000" w:themeColor="text1"/>
                <w:kern w:val="0"/>
                <w:sz w:val="20"/>
                <w:szCs w:val="20"/>
              </w:rPr>
            </w:pPr>
            <w:r w:rsidRPr="00E10984">
              <w:rPr>
                <w:rFonts w:ascii="Times New Roman" w:hAnsi="Times New Roman" w:cs="Times New Roman"/>
                <w:color w:val="000000" w:themeColor="text1"/>
                <w:kern w:val="0"/>
                <w:sz w:val="20"/>
                <w:szCs w:val="20"/>
              </w:rPr>
              <w:t>India</w:t>
            </w:r>
          </w:p>
        </w:tc>
        <w:tc>
          <w:tcPr>
            <w:tcW w:w="1600" w:type="dxa"/>
          </w:tcPr>
          <w:p w14:paraId="3EFF129D" w14:textId="77777777" w:rsidR="00F0335D" w:rsidRPr="00E10984" w:rsidRDefault="00F0335D" w:rsidP="00F34456">
            <w:pPr>
              <w:autoSpaceDE w:val="0"/>
              <w:autoSpaceDN w:val="0"/>
              <w:bidi w:val="0"/>
              <w:adjustRightInd w:val="0"/>
              <w:spacing w:after="0" w:line="480" w:lineRule="auto"/>
              <w:jc w:val="center"/>
              <w:rPr>
                <w:rFonts w:ascii="Times New Roman" w:hAnsi="Times New Roman" w:cs="Times New Roman"/>
                <w:color w:val="000000" w:themeColor="text1"/>
                <w:kern w:val="0"/>
                <w:sz w:val="20"/>
                <w:szCs w:val="20"/>
              </w:rPr>
            </w:pPr>
            <w:r w:rsidRPr="00E10984">
              <w:rPr>
                <w:rFonts w:ascii="Times New Roman" w:hAnsi="Times New Roman" w:cs="Times New Roman"/>
                <w:color w:val="000000" w:themeColor="text1"/>
                <w:kern w:val="0"/>
                <w:sz w:val="20"/>
                <w:szCs w:val="20"/>
              </w:rPr>
              <w:t>6677.1</w:t>
            </w:r>
          </w:p>
        </w:tc>
        <w:tc>
          <w:tcPr>
            <w:tcW w:w="1600" w:type="dxa"/>
          </w:tcPr>
          <w:p w14:paraId="5A79D79E" w14:textId="77777777" w:rsidR="00F0335D" w:rsidRPr="00E10984" w:rsidRDefault="00F0335D" w:rsidP="00F34456">
            <w:pPr>
              <w:autoSpaceDE w:val="0"/>
              <w:autoSpaceDN w:val="0"/>
              <w:bidi w:val="0"/>
              <w:adjustRightInd w:val="0"/>
              <w:spacing w:after="0" w:line="480" w:lineRule="auto"/>
              <w:jc w:val="center"/>
              <w:rPr>
                <w:rFonts w:ascii="Times New Roman" w:hAnsi="Times New Roman" w:cs="Times New Roman"/>
                <w:color w:val="000000" w:themeColor="text1"/>
                <w:kern w:val="0"/>
                <w:sz w:val="20"/>
                <w:szCs w:val="20"/>
              </w:rPr>
            </w:pPr>
            <w:r w:rsidRPr="00E10984">
              <w:rPr>
                <w:rFonts w:ascii="Times New Roman" w:hAnsi="Times New Roman" w:cs="Times New Roman"/>
                <w:color w:val="000000" w:themeColor="text1"/>
                <w:kern w:val="0"/>
                <w:sz w:val="20"/>
                <w:szCs w:val="20"/>
              </w:rPr>
              <w:t>1.0124</w:t>
            </w:r>
          </w:p>
        </w:tc>
        <w:tc>
          <w:tcPr>
            <w:tcW w:w="1600" w:type="dxa"/>
          </w:tcPr>
          <w:p w14:paraId="0F51A649" w14:textId="77777777" w:rsidR="00F0335D" w:rsidRPr="00E10984" w:rsidRDefault="00F0335D" w:rsidP="00F34456">
            <w:pPr>
              <w:autoSpaceDE w:val="0"/>
              <w:autoSpaceDN w:val="0"/>
              <w:bidi w:val="0"/>
              <w:adjustRightInd w:val="0"/>
              <w:spacing w:after="0" w:line="480" w:lineRule="auto"/>
              <w:jc w:val="center"/>
              <w:rPr>
                <w:rFonts w:ascii="Times New Roman" w:hAnsi="Times New Roman" w:cs="Times New Roman"/>
                <w:color w:val="000000" w:themeColor="text1"/>
                <w:kern w:val="0"/>
                <w:sz w:val="20"/>
                <w:szCs w:val="20"/>
              </w:rPr>
            </w:pPr>
            <w:r w:rsidRPr="00E10984">
              <w:rPr>
                <w:rFonts w:ascii="Times New Roman" w:hAnsi="Times New Roman" w:cs="Times New Roman"/>
                <w:color w:val="000000" w:themeColor="text1"/>
                <w:kern w:val="0"/>
                <w:sz w:val="20"/>
                <w:szCs w:val="20"/>
              </w:rPr>
              <w:t>0.97684</w:t>
            </w:r>
          </w:p>
        </w:tc>
        <w:tc>
          <w:tcPr>
            <w:tcW w:w="1600" w:type="dxa"/>
          </w:tcPr>
          <w:p w14:paraId="4A6508D9" w14:textId="77777777" w:rsidR="00F0335D" w:rsidRPr="00E10984" w:rsidRDefault="00F0335D" w:rsidP="00F34456">
            <w:pPr>
              <w:autoSpaceDE w:val="0"/>
              <w:autoSpaceDN w:val="0"/>
              <w:bidi w:val="0"/>
              <w:adjustRightInd w:val="0"/>
              <w:spacing w:after="0" w:line="480" w:lineRule="auto"/>
              <w:jc w:val="center"/>
              <w:rPr>
                <w:rFonts w:ascii="Times New Roman" w:hAnsi="Times New Roman" w:cs="Times New Roman"/>
                <w:color w:val="000000" w:themeColor="text1"/>
                <w:kern w:val="0"/>
                <w:sz w:val="20"/>
                <w:szCs w:val="20"/>
              </w:rPr>
            </w:pPr>
            <w:r w:rsidRPr="00E10984">
              <w:rPr>
                <w:rFonts w:ascii="Times New Roman" w:hAnsi="Times New Roman" w:cs="Times New Roman"/>
                <w:color w:val="000000" w:themeColor="text1"/>
                <w:kern w:val="0"/>
                <w:sz w:val="20"/>
                <w:szCs w:val="20"/>
              </w:rPr>
              <w:t>-0.37853</w:t>
            </w:r>
          </w:p>
        </w:tc>
      </w:tr>
      <w:tr w:rsidR="006F0453" w:rsidRPr="00E10984" w14:paraId="5F12BDDE" w14:textId="77777777" w:rsidTr="00F0335D">
        <w:trPr>
          <w:trHeight w:val="262"/>
          <w:jc w:val="center"/>
        </w:trPr>
        <w:tc>
          <w:tcPr>
            <w:tcW w:w="1630" w:type="dxa"/>
          </w:tcPr>
          <w:p w14:paraId="2FE4F9BE" w14:textId="77777777" w:rsidR="00F0335D" w:rsidRPr="00E10984" w:rsidRDefault="00F0335D" w:rsidP="00F34456">
            <w:pPr>
              <w:autoSpaceDE w:val="0"/>
              <w:autoSpaceDN w:val="0"/>
              <w:bidi w:val="0"/>
              <w:adjustRightInd w:val="0"/>
              <w:spacing w:after="0" w:line="480" w:lineRule="auto"/>
              <w:jc w:val="center"/>
              <w:rPr>
                <w:rFonts w:ascii="Times New Roman" w:hAnsi="Times New Roman" w:cs="Times New Roman"/>
                <w:color w:val="000000" w:themeColor="text1"/>
                <w:kern w:val="0"/>
                <w:sz w:val="20"/>
                <w:szCs w:val="20"/>
              </w:rPr>
            </w:pPr>
            <w:r w:rsidRPr="00E10984">
              <w:rPr>
                <w:rFonts w:ascii="Times New Roman" w:hAnsi="Times New Roman" w:cs="Times New Roman"/>
                <w:color w:val="000000" w:themeColor="text1"/>
                <w:kern w:val="0"/>
                <w:sz w:val="20"/>
                <w:szCs w:val="20"/>
              </w:rPr>
              <w:t>Pakistan</w:t>
            </w:r>
          </w:p>
        </w:tc>
        <w:tc>
          <w:tcPr>
            <w:tcW w:w="1600" w:type="dxa"/>
          </w:tcPr>
          <w:p w14:paraId="7E4DBB6C" w14:textId="3A3CF775" w:rsidR="00F0335D" w:rsidRPr="00E10984" w:rsidRDefault="008B6DC7" w:rsidP="00F34456">
            <w:pPr>
              <w:autoSpaceDE w:val="0"/>
              <w:autoSpaceDN w:val="0"/>
              <w:bidi w:val="0"/>
              <w:adjustRightInd w:val="0"/>
              <w:spacing w:after="0" w:line="480" w:lineRule="auto"/>
              <w:jc w:val="center"/>
              <w:rPr>
                <w:rFonts w:ascii="Times New Roman" w:hAnsi="Times New Roman" w:cs="Times New Roman"/>
                <w:color w:val="000000" w:themeColor="text1"/>
                <w:kern w:val="0"/>
                <w:sz w:val="20"/>
                <w:szCs w:val="20"/>
              </w:rPr>
            </w:pPr>
            <w:r w:rsidRPr="00E10984">
              <w:rPr>
                <w:rFonts w:ascii="Times New Roman" w:hAnsi="Times New Roman" w:cs="Times New Roman"/>
                <w:color w:val="000000" w:themeColor="text1"/>
                <w:kern w:val="0"/>
                <w:sz w:val="20"/>
                <w:szCs w:val="20"/>
              </w:rPr>
              <w:t>265.52</w:t>
            </w:r>
          </w:p>
        </w:tc>
        <w:tc>
          <w:tcPr>
            <w:tcW w:w="1600" w:type="dxa"/>
          </w:tcPr>
          <w:p w14:paraId="071C106E" w14:textId="2B3CC92E" w:rsidR="00F0335D" w:rsidRPr="00E10984" w:rsidRDefault="00F0335D" w:rsidP="00F34456">
            <w:pPr>
              <w:autoSpaceDE w:val="0"/>
              <w:autoSpaceDN w:val="0"/>
              <w:bidi w:val="0"/>
              <w:adjustRightInd w:val="0"/>
              <w:spacing w:after="0" w:line="480" w:lineRule="auto"/>
              <w:jc w:val="center"/>
              <w:rPr>
                <w:rFonts w:ascii="Times New Roman" w:hAnsi="Times New Roman" w:cs="Times New Roman"/>
                <w:color w:val="000000" w:themeColor="text1"/>
                <w:kern w:val="0"/>
                <w:sz w:val="20"/>
                <w:szCs w:val="20"/>
              </w:rPr>
            </w:pPr>
            <w:r w:rsidRPr="00E10984">
              <w:rPr>
                <w:rFonts w:ascii="Times New Roman" w:hAnsi="Times New Roman" w:cs="Times New Roman"/>
                <w:color w:val="000000" w:themeColor="text1"/>
                <w:kern w:val="0"/>
                <w:sz w:val="20"/>
                <w:szCs w:val="20"/>
              </w:rPr>
              <w:t>0.</w:t>
            </w:r>
            <w:r w:rsidR="008B6DC7" w:rsidRPr="00E10984">
              <w:rPr>
                <w:rFonts w:ascii="Times New Roman" w:hAnsi="Times New Roman" w:cs="Times New Roman"/>
                <w:color w:val="000000" w:themeColor="text1"/>
                <w:kern w:val="0"/>
                <w:sz w:val="20"/>
                <w:szCs w:val="20"/>
              </w:rPr>
              <w:t>53227</w:t>
            </w:r>
          </w:p>
        </w:tc>
        <w:tc>
          <w:tcPr>
            <w:tcW w:w="1600" w:type="dxa"/>
          </w:tcPr>
          <w:p w14:paraId="5AAEF88B" w14:textId="4D5A460A" w:rsidR="00F0335D" w:rsidRPr="00E10984" w:rsidRDefault="00F0335D" w:rsidP="00F34456">
            <w:pPr>
              <w:autoSpaceDE w:val="0"/>
              <w:autoSpaceDN w:val="0"/>
              <w:bidi w:val="0"/>
              <w:adjustRightInd w:val="0"/>
              <w:spacing w:after="0" w:line="480" w:lineRule="auto"/>
              <w:jc w:val="center"/>
              <w:rPr>
                <w:rFonts w:ascii="Times New Roman" w:hAnsi="Times New Roman" w:cs="Times New Roman"/>
                <w:color w:val="000000" w:themeColor="text1"/>
                <w:kern w:val="0"/>
                <w:sz w:val="20"/>
                <w:szCs w:val="20"/>
              </w:rPr>
            </w:pPr>
            <w:r w:rsidRPr="00E10984">
              <w:rPr>
                <w:rFonts w:ascii="Times New Roman" w:hAnsi="Times New Roman" w:cs="Times New Roman"/>
                <w:color w:val="000000" w:themeColor="text1"/>
                <w:kern w:val="0"/>
                <w:sz w:val="20"/>
                <w:szCs w:val="20"/>
              </w:rPr>
              <w:t>0.</w:t>
            </w:r>
            <w:r w:rsidR="008B6DC7" w:rsidRPr="00E10984">
              <w:rPr>
                <w:rFonts w:ascii="Times New Roman" w:hAnsi="Times New Roman" w:cs="Times New Roman"/>
                <w:color w:val="000000" w:themeColor="text1"/>
                <w:kern w:val="0"/>
                <w:sz w:val="20"/>
                <w:szCs w:val="20"/>
              </w:rPr>
              <w:t>028271</w:t>
            </w:r>
          </w:p>
        </w:tc>
        <w:tc>
          <w:tcPr>
            <w:tcW w:w="1600" w:type="dxa"/>
          </w:tcPr>
          <w:p w14:paraId="0581C943" w14:textId="705A303A" w:rsidR="00F0335D" w:rsidRPr="00E10984" w:rsidRDefault="00F0335D" w:rsidP="00F34456">
            <w:pPr>
              <w:autoSpaceDE w:val="0"/>
              <w:autoSpaceDN w:val="0"/>
              <w:bidi w:val="0"/>
              <w:adjustRightInd w:val="0"/>
              <w:spacing w:after="0" w:line="480" w:lineRule="auto"/>
              <w:jc w:val="center"/>
              <w:rPr>
                <w:rFonts w:ascii="Times New Roman" w:hAnsi="Times New Roman" w:cs="Times New Roman"/>
                <w:color w:val="000000" w:themeColor="text1"/>
                <w:kern w:val="0"/>
                <w:sz w:val="20"/>
                <w:szCs w:val="20"/>
              </w:rPr>
            </w:pPr>
            <w:r w:rsidRPr="00E10984">
              <w:rPr>
                <w:rFonts w:ascii="Times New Roman" w:hAnsi="Times New Roman" w:cs="Times New Roman"/>
                <w:color w:val="000000" w:themeColor="text1"/>
                <w:kern w:val="0"/>
                <w:sz w:val="20"/>
                <w:szCs w:val="20"/>
              </w:rPr>
              <w:t>-1.</w:t>
            </w:r>
            <w:r w:rsidR="008B6DC7" w:rsidRPr="00E10984">
              <w:rPr>
                <w:rFonts w:ascii="Times New Roman" w:hAnsi="Times New Roman" w:cs="Times New Roman"/>
                <w:color w:val="000000" w:themeColor="text1"/>
                <w:kern w:val="0"/>
                <w:sz w:val="20"/>
                <w:szCs w:val="20"/>
              </w:rPr>
              <w:t>3062</w:t>
            </w:r>
          </w:p>
        </w:tc>
      </w:tr>
      <w:tr w:rsidR="006F0453" w:rsidRPr="00E10984" w14:paraId="3D79A4BD" w14:textId="77777777" w:rsidTr="00F0335D">
        <w:trPr>
          <w:trHeight w:val="262"/>
          <w:jc w:val="center"/>
        </w:trPr>
        <w:tc>
          <w:tcPr>
            <w:tcW w:w="1630" w:type="dxa"/>
          </w:tcPr>
          <w:p w14:paraId="6D0AE621" w14:textId="77777777" w:rsidR="00F0335D" w:rsidRPr="00E10984" w:rsidRDefault="00F0335D" w:rsidP="00F34456">
            <w:pPr>
              <w:autoSpaceDE w:val="0"/>
              <w:autoSpaceDN w:val="0"/>
              <w:bidi w:val="0"/>
              <w:adjustRightInd w:val="0"/>
              <w:spacing w:after="0" w:line="480" w:lineRule="auto"/>
              <w:jc w:val="center"/>
              <w:rPr>
                <w:rFonts w:ascii="Times New Roman" w:hAnsi="Times New Roman" w:cs="Times New Roman"/>
                <w:color w:val="000000" w:themeColor="text1"/>
                <w:kern w:val="0"/>
                <w:sz w:val="20"/>
                <w:szCs w:val="20"/>
              </w:rPr>
            </w:pPr>
            <w:r w:rsidRPr="00E10984">
              <w:rPr>
                <w:rFonts w:ascii="Times New Roman" w:hAnsi="Times New Roman" w:cs="Times New Roman"/>
                <w:color w:val="000000" w:themeColor="text1"/>
                <w:kern w:val="0"/>
                <w:sz w:val="20"/>
                <w:szCs w:val="20"/>
              </w:rPr>
              <w:t>SriLanka</w:t>
            </w:r>
          </w:p>
        </w:tc>
        <w:tc>
          <w:tcPr>
            <w:tcW w:w="1600" w:type="dxa"/>
          </w:tcPr>
          <w:p w14:paraId="562B8330" w14:textId="77777777" w:rsidR="00F0335D" w:rsidRPr="00E10984" w:rsidRDefault="00F0335D" w:rsidP="00F34456">
            <w:pPr>
              <w:autoSpaceDE w:val="0"/>
              <w:autoSpaceDN w:val="0"/>
              <w:bidi w:val="0"/>
              <w:adjustRightInd w:val="0"/>
              <w:spacing w:after="0" w:line="480" w:lineRule="auto"/>
              <w:jc w:val="center"/>
              <w:rPr>
                <w:rFonts w:ascii="Times New Roman" w:hAnsi="Times New Roman" w:cs="Times New Roman"/>
                <w:color w:val="000000" w:themeColor="text1"/>
                <w:kern w:val="0"/>
                <w:sz w:val="20"/>
                <w:szCs w:val="20"/>
              </w:rPr>
            </w:pPr>
            <w:r w:rsidRPr="00E10984">
              <w:rPr>
                <w:rFonts w:ascii="Times New Roman" w:hAnsi="Times New Roman" w:cs="Times New Roman"/>
                <w:color w:val="000000" w:themeColor="text1"/>
                <w:kern w:val="0"/>
                <w:sz w:val="20"/>
                <w:szCs w:val="20"/>
              </w:rPr>
              <w:t>27.937</w:t>
            </w:r>
          </w:p>
        </w:tc>
        <w:tc>
          <w:tcPr>
            <w:tcW w:w="1600" w:type="dxa"/>
          </w:tcPr>
          <w:p w14:paraId="5E54A45F" w14:textId="77777777" w:rsidR="00F0335D" w:rsidRPr="00E10984" w:rsidRDefault="00F0335D" w:rsidP="00F34456">
            <w:pPr>
              <w:autoSpaceDE w:val="0"/>
              <w:autoSpaceDN w:val="0"/>
              <w:bidi w:val="0"/>
              <w:adjustRightInd w:val="0"/>
              <w:spacing w:after="0" w:line="480" w:lineRule="auto"/>
              <w:jc w:val="center"/>
              <w:rPr>
                <w:rFonts w:ascii="Times New Roman" w:hAnsi="Times New Roman" w:cs="Times New Roman"/>
                <w:color w:val="000000" w:themeColor="text1"/>
                <w:kern w:val="0"/>
                <w:sz w:val="20"/>
                <w:szCs w:val="20"/>
              </w:rPr>
            </w:pPr>
            <w:r w:rsidRPr="00E10984">
              <w:rPr>
                <w:rFonts w:ascii="Times New Roman" w:hAnsi="Times New Roman" w:cs="Times New Roman"/>
                <w:color w:val="000000" w:themeColor="text1"/>
                <w:kern w:val="0"/>
                <w:sz w:val="20"/>
                <w:szCs w:val="20"/>
              </w:rPr>
              <w:t>0.69457</w:t>
            </w:r>
          </w:p>
        </w:tc>
        <w:tc>
          <w:tcPr>
            <w:tcW w:w="1600" w:type="dxa"/>
          </w:tcPr>
          <w:p w14:paraId="7032CBD7" w14:textId="77777777" w:rsidR="00F0335D" w:rsidRPr="00E10984" w:rsidRDefault="00F0335D" w:rsidP="00F34456">
            <w:pPr>
              <w:autoSpaceDE w:val="0"/>
              <w:autoSpaceDN w:val="0"/>
              <w:bidi w:val="0"/>
              <w:adjustRightInd w:val="0"/>
              <w:spacing w:after="0" w:line="480" w:lineRule="auto"/>
              <w:jc w:val="center"/>
              <w:rPr>
                <w:rFonts w:ascii="Times New Roman" w:hAnsi="Times New Roman" w:cs="Times New Roman"/>
                <w:color w:val="000000" w:themeColor="text1"/>
                <w:kern w:val="0"/>
                <w:sz w:val="20"/>
                <w:szCs w:val="20"/>
              </w:rPr>
            </w:pPr>
            <w:r w:rsidRPr="00E10984">
              <w:rPr>
                <w:rFonts w:ascii="Times New Roman" w:hAnsi="Times New Roman" w:cs="Times New Roman"/>
                <w:color w:val="000000" w:themeColor="text1"/>
                <w:kern w:val="0"/>
                <w:sz w:val="20"/>
                <w:szCs w:val="20"/>
              </w:rPr>
              <w:t>0.71374</w:t>
            </w:r>
          </w:p>
        </w:tc>
        <w:tc>
          <w:tcPr>
            <w:tcW w:w="1600" w:type="dxa"/>
          </w:tcPr>
          <w:p w14:paraId="67C2F68E" w14:textId="77777777" w:rsidR="00F0335D" w:rsidRPr="00E10984" w:rsidRDefault="00F0335D" w:rsidP="00F34456">
            <w:pPr>
              <w:autoSpaceDE w:val="0"/>
              <w:autoSpaceDN w:val="0"/>
              <w:bidi w:val="0"/>
              <w:adjustRightInd w:val="0"/>
              <w:spacing w:after="0" w:line="480" w:lineRule="auto"/>
              <w:jc w:val="center"/>
              <w:rPr>
                <w:rFonts w:ascii="Times New Roman" w:hAnsi="Times New Roman" w:cs="Times New Roman"/>
                <w:color w:val="000000" w:themeColor="text1"/>
                <w:kern w:val="0"/>
                <w:sz w:val="20"/>
                <w:szCs w:val="20"/>
              </w:rPr>
            </w:pPr>
            <w:r w:rsidRPr="00E10984">
              <w:rPr>
                <w:rFonts w:ascii="Times New Roman" w:hAnsi="Times New Roman" w:cs="Times New Roman"/>
                <w:color w:val="000000" w:themeColor="text1"/>
                <w:kern w:val="0"/>
                <w:sz w:val="20"/>
                <w:szCs w:val="20"/>
              </w:rPr>
              <w:t>-0.84025</w:t>
            </w:r>
          </w:p>
        </w:tc>
      </w:tr>
      <w:tr w:rsidR="006F0453" w:rsidRPr="00E10984" w14:paraId="65843E03" w14:textId="77777777" w:rsidTr="00F0335D">
        <w:trPr>
          <w:trHeight w:val="262"/>
          <w:jc w:val="center"/>
        </w:trPr>
        <w:tc>
          <w:tcPr>
            <w:tcW w:w="1630" w:type="dxa"/>
          </w:tcPr>
          <w:p w14:paraId="7EB1C9DD" w14:textId="77777777" w:rsidR="00F0335D" w:rsidRPr="00E10984" w:rsidRDefault="00F0335D" w:rsidP="00F34456">
            <w:pPr>
              <w:autoSpaceDE w:val="0"/>
              <w:autoSpaceDN w:val="0"/>
              <w:bidi w:val="0"/>
              <w:adjustRightInd w:val="0"/>
              <w:spacing w:after="0" w:line="480" w:lineRule="auto"/>
              <w:jc w:val="center"/>
              <w:rPr>
                <w:rFonts w:ascii="Times New Roman" w:hAnsi="Times New Roman" w:cs="Times New Roman"/>
                <w:color w:val="000000" w:themeColor="text1"/>
                <w:kern w:val="0"/>
                <w:sz w:val="20"/>
                <w:szCs w:val="20"/>
              </w:rPr>
            </w:pPr>
            <w:r w:rsidRPr="00E10984">
              <w:rPr>
                <w:rFonts w:ascii="Times New Roman" w:hAnsi="Times New Roman" w:cs="Times New Roman"/>
                <w:color w:val="000000" w:themeColor="text1"/>
                <w:kern w:val="0"/>
                <w:sz w:val="20"/>
                <w:szCs w:val="20"/>
              </w:rPr>
              <w:t>Variable</w:t>
            </w:r>
          </w:p>
        </w:tc>
        <w:tc>
          <w:tcPr>
            <w:tcW w:w="1600" w:type="dxa"/>
          </w:tcPr>
          <w:p w14:paraId="059A1003" w14:textId="77777777" w:rsidR="00F0335D" w:rsidRPr="00E10984" w:rsidRDefault="00F0335D" w:rsidP="00F34456">
            <w:pPr>
              <w:autoSpaceDE w:val="0"/>
              <w:autoSpaceDN w:val="0"/>
              <w:bidi w:val="0"/>
              <w:adjustRightInd w:val="0"/>
              <w:spacing w:after="0" w:line="480" w:lineRule="auto"/>
              <w:jc w:val="center"/>
              <w:rPr>
                <w:rFonts w:ascii="Times New Roman" w:hAnsi="Times New Roman" w:cs="Times New Roman"/>
                <w:color w:val="000000" w:themeColor="text1"/>
                <w:kern w:val="0"/>
                <w:sz w:val="20"/>
                <w:szCs w:val="20"/>
              </w:rPr>
            </w:pPr>
            <w:r w:rsidRPr="00E10984">
              <w:rPr>
                <w:rFonts w:ascii="Times New Roman" w:hAnsi="Times New Roman" w:cs="Times New Roman"/>
                <w:color w:val="000000" w:themeColor="text1"/>
                <w:kern w:val="0"/>
                <w:sz w:val="20"/>
                <w:szCs w:val="20"/>
              </w:rPr>
              <w:t>5% Perc.</w:t>
            </w:r>
          </w:p>
        </w:tc>
        <w:tc>
          <w:tcPr>
            <w:tcW w:w="1600" w:type="dxa"/>
          </w:tcPr>
          <w:p w14:paraId="0264E5C9" w14:textId="77777777" w:rsidR="00F0335D" w:rsidRPr="00E10984" w:rsidRDefault="00F0335D" w:rsidP="00F34456">
            <w:pPr>
              <w:autoSpaceDE w:val="0"/>
              <w:autoSpaceDN w:val="0"/>
              <w:bidi w:val="0"/>
              <w:adjustRightInd w:val="0"/>
              <w:spacing w:after="0" w:line="480" w:lineRule="auto"/>
              <w:jc w:val="center"/>
              <w:rPr>
                <w:rFonts w:ascii="Times New Roman" w:hAnsi="Times New Roman" w:cs="Times New Roman"/>
                <w:color w:val="000000" w:themeColor="text1"/>
                <w:kern w:val="0"/>
                <w:sz w:val="20"/>
                <w:szCs w:val="20"/>
              </w:rPr>
            </w:pPr>
            <w:r w:rsidRPr="00E10984">
              <w:rPr>
                <w:rFonts w:ascii="Times New Roman" w:hAnsi="Times New Roman" w:cs="Times New Roman"/>
                <w:color w:val="000000" w:themeColor="text1"/>
                <w:kern w:val="0"/>
                <w:sz w:val="20"/>
                <w:szCs w:val="20"/>
              </w:rPr>
              <w:t>95% Perc.</w:t>
            </w:r>
          </w:p>
        </w:tc>
        <w:tc>
          <w:tcPr>
            <w:tcW w:w="1600" w:type="dxa"/>
          </w:tcPr>
          <w:p w14:paraId="73D00750" w14:textId="77777777" w:rsidR="00F0335D" w:rsidRPr="00E10984" w:rsidRDefault="00F0335D" w:rsidP="00F34456">
            <w:pPr>
              <w:autoSpaceDE w:val="0"/>
              <w:autoSpaceDN w:val="0"/>
              <w:bidi w:val="0"/>
              <w:adjustRightInd w:val="0"/>
              <w:spacing w:after="0" w:line="480" w:lineRule="auto"/>
              <w:jc w:val="center"/>
              <w:rPr>
                <w:rFonts w:ascii="Times New Roman" w:hAnsi="Times New Roman" w:cs="Times New Roman"/>
                <w:color w:val="000000" w:themeColor="text1"/>
                <w:kern w:val="0"/>
                <w:sz w:val="20"/>
                <w:szCs w:val="20"/>
              </w:rPr>
            </w:pPr>
            <w:r w:rsidRPr="00E10984">
              <w:rPr>
                <w:rFonts w:ascii="Times New Roman" w:hAnsi="Times New Roman" w:cs="Times New Roman"/>
                <w:color w:val="000000" w:themeColor="text1"/>
                <w:kern w:val="0"/>
                <w:sz w:val="20"/>
                <w:szCs w:val="20"/>
              </w:rPr>
              <w:t>IQ range</w:t>
            </w:r>
          </w:p>
        </w:tc>
        <w:tc>
          <w:tcPr>
            <w:tcW w:w="1600" w:type="dxa"/>
          </w:tcPr>
          <w:p w14:paraId="0EB58A38" w14:textId="6565C1D2" w:rsidR="00F0335D" w:rsidRPr="00E10984" w:rsidRDefault="00F0335D" w:rsidP="00F34456">
            <w:pPr>
              <w:autoSpaceDE w:val="0"/>
              <w:autoSpaceDN w:val="0"/>
              <w:bidi w:val="0"/>
              <w:adjustRightInd w:val="0"/>
              <w:spacing w:after="0" w:line="480" w:lineRule="auto"/>
              <w:jc w:val="center"/>
              <w:rPr>
                <w:rFonts w:ascii="Times New Roman" w:hAnsi="Times New Roman" w:cs="Times New Roman"/>
                <w:color w:val="000000" w:themeColor="text1"/>
                <w:kern w:val="0"/>
                <w:sz w:val="20"/>
                <w:szCs w:val="20"/>
              </w:rPr>
            </w:pPr>
            <w:r w:rsidRPr="00E10984">
              <w:rPr>
                <w:rFonts w:ascii="Times New Roman" w:hAnsi="Times New Roman" w:cs="Times New Roman"/>
                <w:color w:val="000000" w:themeColor="text1"/>
                <w:kern w:val="0"/>
                <w:sz w:val="20"/>
                <w:szCs w:val="20"/>
              </w:rPr>
              <w:t xml:space="preserve">Missing </w:t>
            </w:r>
            <w:r w:rsidR="00D8052E" w:rsidRPr="00E10984">
              <w:rPr>
                <w:rFonts w:ascii="Times New Roman" w:hAnsi="Times New Roman" w:cs="Times New Roman"/>
                <w:color w:val="000000" w:themeColor="text1"/>
                <w:kern w:val="0"/>
                <w:sz w:val="20"/>
                <w:szCs w:val="20"/>
              </w:rPr>
              <w:t>Values</w:t>
            </w:r>
          </w:p>
        </w:tc>
      </w:tr>
      <w:tr w:rsidR="006F0453" w:rsidRPr="00E10984" w14:paraId="535B568D" w14:textId="77777777" w:rsidTr="00F0335D">
        <w:trPr>
          <w:trHeight w:val="262"/>
          <w:jc w:val="center"/>
        </w:trPr>
        <w:tc>
          <w:tcPr>
            <w:tcW w:w="1630" w:type="dxa"/>
          </w:tcPr>
          <w:p w14:paraId="1D4BF7B9" w14:textId="77777777" w:rsidR="00F0335D" w:rsidRPr="00E10984" w:rsidRDefault="00F0335D" w:rsidP="00F34456">
            <w:pPr>
              <w:autoSpaceDE w:val="0"/>
              <w:autoSpaceDN w:val="0"/>
              <w:bidi w:val="0"/>
              <w:adjustRightInd w:val="0"/>
              <w:spacing w:after="0" w:line="480" w:lineRule="auto"/>
              <w:jc w:val="center"/>
              <w:rPr>
                <w:rFonts w:ascii="Times New Roman" w:hAnsi="Times New Roman" w:cs="Times New Roman"/>
                <w:color w:val="000000" w:themeColor="text1"/>
                <w:kern w:val="0"/>
                <w:sz w:val="20"/>
                <w:szCs w:val="20"/>
              </w:rPr>
            </w:pPr>
            <w:r w:rsidRPr="00E10984">
              <w:rPr>
                <w:rFonts w:ascii="Times New Roman" w:hAnsi="Times New Roman" w:cs="Times New Roman"/>
                <w:color w:val="000000" w:themeColor="text1"/>
                <w:kern w:val="0"/>
                <w:sz w:val="20"/>
                <w:szCs w:val="20"/>
              </w:rPr>
              <w:t>Bangladesh</w:t>
            </w:r>
          </w:p>
        </w:tc>
        <w:tc>
          <w:tcPr>
            <w:tcW w:w="1600" w:type="dxa"/>
          </w:tcPr>
          <w:p w14:paraId="066B26A3" w14:textId="77777777" w:rsidR="00F0335D" w:rsidRPr="00E10984" w:rsidRDefault="00F0335D" w:rsidP="00F34456">
            <w:pPr>
              <w:autoSpaceDE w:val="0"/>
              <w:autoSpaceDN w:val="0"/>
              <w:bidi w:val="0"/>
              <w:adjustRightInd w:val="0"/>
              <w:spacing w:after="0" w:line="480" w:lineRule="auto"/>
              <w:jc w:val="center"/>
              <w:rPr>
                <w:rFonts w:ascii="Times New Roman" w:hAnsi="Times New Roman" w:cs="Times New Roman"/>
                <w:color w:val="000000" w:themeColor="text1"/>
                <w:kern w:val="0"/>
                <w:sz w:val="20"/>
                <w:szCs w:val="20"/>
              </w:rPr>
            </w:pPr>
            <w:r w:rsidRPr="00E10984">
              <w:rPr>
                <w:rFonts w:ascii="Times New Roman" w:hAnsi="Times New Roman" w:cs="Times New Roman"/>
                <w:color w:val="000000" w:themeColor="text1"/>
                <w:kern w:val="0"/>
                <w:sz w:val="20"/>
                <w:szCs w:val="20"/>
              </w:rPr>
              <w:t>49.127</w:t>
            </w:r>
          </w:p>
        </w:tc>
        <w:tc>
          <w:tcPr>
            <w:tcW w:w="1600" w:type="dxa"/>
          </w:tcPr>
          <w:p w14:paraId="57B5F80E" w14:textId="77777777" w:rsidR="00F0335D" w:rsidRPr="00E10984" w:rsidRDefault="00F0335D" w:rsidP="00F34456">
            <w:pPr>
              <w:autoSpaceDE w:val="0"/>
              <w:autoSpaceDN w:val="0"/>
              <w:bidi w:val="0"/>
              <w:adjustRightInd w:val="0"/>
              <w:spacing w:after="0" w:line="480" w:lineRule="auto"/>
              <w:jc w:val="center"/>
              <w:rPr>
                <w:rFonts w:ascii="Times New Roman" w:hAnsi="Times New Roman" w:cs="Times New Roman"/>
                <w:color w:val="000000" w:themeColor="text1"/>
                <w:kern w:val="0"/>
                <w:sz w:val="20"/>
                <w:szCs w:val="20"/>
              </w:rPr>
            </w:pPr>
            <w:r w:rsidRPr="00E10984">
              <w:rPr>
                <w:rFonts w:ascii="Times New Roman" w:hAnsi="Times New Roman" w:cs="Times New Roman"/>
                <w:color w:val="000000" w:themeColor="text1"/>
                <w:kern w:val="0"/>
                <w:sz w:val="20"/>
                <w:szCs w:val="20"/>
              </w:rPr>
              <w:t>411.12</w:t>
            </w:r>
          </w:p>
        </w:tc>
        <w:tc>
          <w:tcPr>
            <w:tcW w:w="1600" w:type="dxa"/>
          </w:tcPr>
          <w:p w14:paraId="7AFA1DCE" w14:textId="77777777" w:rsidR="00F0335D" w:rsidRPr="00E10984" w:rsidRDefault="00F0335D" w:rsidP="00F34456">
            <w:pPr>
              <w:autoSpaceDE w:val="0"/>
              <w:autoSpaceDN w:val="0"/>
              <w:bidi w:val="0"/>
              <w:adjustRightInd w:val="0"/>
              <w:spacing w:after="0" w:line="480" w:lineRule="auto"/>
              <w:jc w:val="center"/>
              <w:rPr>
                <w:rFonts w:ascii="Times New Roman" w:hAnsi="Times New Roman" w:cs="Times New Roman"/>
                <w:color w:val="000000" w:themeColor="text1"/>
                <w:kern w:val="0"/>
                <w:sz w:val="20"/>
                <w:szCs w:val="20"/>
              </w:rPr>
            </w:pPr>
            <w:r w:rsidRPr="00E10984">
              <w:rPr>
                <w:rFonts w:ascii="Times New Roman" w:hAnsi="Times New Roman" w:cs="Times New Roman"/>
                <w:color w:val="000000" w:themeColor="text1"/>
                <w:kern w:val="0"/>
                <w:sz w:val="20"/>
                <w:szCs w:val="20"/>
              </w:rPr>
              <w:t>69.261</w:t>
            </w:r>
          </w:p>
        </w:tc>
        <w:tc>
          <w:tcPr>
            <w:tcW w:w="1600" w:type="dxa"/>
          </w:tcPr>
          <w:p w14:paraId="6856572D" w14:textId="77777777" w:rsidR="00F0335D" w:rsidRPr="00E10984" w:rsidRDefault="00F0335D" w:rsidP="00F34456">
            <w:pPr>
              <w:autoSpaceDE w:val="0"/>
              <w:autoSpaceDN w:val="0"/>
              <w:bidi w:val="0"/>
              <w:adjustRightInd w:val="0"/>
              <w:spacing w:after="0" w:line="480" w:lineRule="auto"/>
              <w:jc w:val="center"/>
              <w:rPr>
                <w:rFonts w:ascii="Times New Roman" w:hAnsi="Times New Roman" w:cs="Times New Roman"/>
                <w:color w:val="000000" w:themeColor="text1"/>
                <w:kern w:val="0"/>
                <w:sz w:val="20"/>
                <w:szCs w:val="20"/>
              </w:rPr>
            </w:pPr>
            <w:r w:rsidRPr="00E10984">
              <w:rPr>
                <w:rFonts w:ascii="Times New Roman" w:hAnsi="Times New Roman" w:cs="Times New Roman"/>
                <w:color w:val="000000" w:themeColor="text1"/>
                <w:kern w:val="0"/>
                <w:sz w:val="20"/>
                <w:szCs w:val="20"/>
              </w:rPr>
              <w:t>0</w:t>
            </w:r>
          </w:p>
        </w:tc>
      </w:tr>
      <w:tr w:rsidR="006F0453" w:rsidRPr="00E10984" w14:paraId="32D0A10A" w14:textId="77777777" w:rsidTr="00F0335D">
        <w:trPr>
          <w:trHeight w:val="262"/>
          <w:jc w:val="center"/>
        </w:trPr>
        <w:tc>
          <w:tcPr>
            <w:tcW w:w="1630" w:type="dxa"/>
          </w:tcPr>
          <w:p w14:paraId="72144D11" w14:textId="77777777" w:rsidR="00F0335D" w:rsidRPr="00E10984" w:rsidRDefault="00F0335D" w:rsidP="00F34456">
            <w:pPr>
              <w:autoSpaceDE w:val="0"/>
              <w:autoSpaceDN w:val="0"/>
              <w:bidi w:val="0"/>
              <w:adjustRightInd w:val="0"/>
              <w:spacing w:after="0" w:line="480" w:lineRule="auto"/>
              <w:jc w:val="center"/>
              <w:rPr>
                <w:rFonts w:ascii="Times New Roman" w:hAnsi="Times New Roman" w:cs="Times New Roman"/>
                <w:color w:val="000000" w:themeColor="text1"/>
                <w:kern w:val="0"/>
                <w:sz w:val="20"/>
                <w:szCs w:val="20"/>
              </w:rPr>
            </w:pPr>
            <w:r w:rsidRPr="00E10984">
              <w:rPr>
                <w:rFonts w:ascii="Times New Roman" w:hAnsi="Times New Roman" w:cs="Times New Roman"/>
                <w:color w:val="000000" w:themeColor="text1"/>
                <w:kern w:val="0"/>
                <w:sz w:val="20"/>
                <w:szCs w:val="20"/>
              </w:rPr>
              <w:t>China</w:t>
            </w:r>
          </w:p>
        </w:tc>
        <w:tc>
          <w:tcPr>
            <w:tcW w:w="1600" w:type="dxa"/>
          </w:tcPr>
          <w:p w14:paraId="0FDD69F5" w14:textId="77777777" w:rsidR="00F0335D" w:rsidRPr="00E10984" w:rsidRDefault="00F0335D" w:rsidP="00F34456">
            <w:pPr>
              <w:autoSpaceDE w:val="0"/>
              <w:autoSpaceDN w:val="0"/>
              <w:bidi w:val="0"/>
              <w:adjustRightInd w:val="0"/>
              <w:spacing w:after="0" w:line="480" w:lineRule="auto"/>
              <w:jc w:val="center"/>
              <w:rPr>
                <w:rFonts w:ascii="Times New Roman" w:hAnsi="Times New Roman" w:cs="Times New Roman"/>
                <w:color w:val="000000" w:themeColor="text1"/>
                <w:kern w:val="0"/>
                <w:sz w:val="20"/>
                <w:szCs w:val="20"/>
              </w:rPr>
            </w:pPr>
            <w:r w:rsidRPr="00E10984">
              <w:rPr>
                <w:rFonts w:ascii="Times New Roman" w:hAnsi="Times New Roman" w:cs="Times New Roman"/>
                <w:color w:val="000000" w:themeColor="text1"/>
                <w:kern w:val="0"/>
                <w:sz w:val="20"/>
                <w:szCs w:val="20"/>
              </w:rPr>
              <w:t>3834.3</w:t>
            </w:r>
          </w:p>
        </w:tc>
        <w:tc>
          <w:tcPr>
            <w:tcW w:w="1600" w:type="dxa"/>
          </w:tcPr>
          <w:p w14:paraId="3C369B52" w14:textId="77777777" w:rsidR="00F0335D" w:rsidRPr="00E10984" w:rsidRDefault="00F0335D" w:rsidP="00F34456">
            <w:pPr>
              <w:autoSpaceDE w:val="0"/>
              <w:autoSpaceDN w:val="0"/>
              <w:bidi w:val="0"/>
              <w:adjustRightInd w:val="0"/>
              <w:spacing w:after="0" w:line="480" w:lineRule="auto"/>
              <w:jc w:val="center"/>
              <w:rPr>
                <w:rFonts w:ascii="Times New Roman" w:hAnsi="Times New Roman" w:cs="Times New Roman"/>
                <w:color w:val="000000" w:themeColor="text1"/>
                <w:kern w:val="0"/>
                <w:sz w:val="20"/>
                <w:szCs w:val="20"/>
              </w:rPr>
            </w:pPr>
            <w:r w:rsidRPr="00E10984">
              <w:rPr>
                <w:rFonts w:ascii="Times New Roman" w:hAnsi="Times New Roman" w:cs="Times New Roman"/>
                <w:color w:val="000000" w:themeColor="text1"/>
                <w:kern w:val="0"/>
                <w:sz w:val="20"/>
                <w:szCs w:val="20"/>
              </w:rPr>
              <w:t>62780.</w:t>
            </w:r>
          </w:p>
        </w:tc>
        <w:tc>
          <w:tcPr>
            <w:tcW w:w="1600" w:type="dxa"/>
          </w:tcPr>
          <w:p w14:paraId="15F15EED" w14:textId="77777777" w:rsidR="00F0335D" w:rsidRPr="00E10984" w:rsidRDefault="00F0335D" w:rsidP="00F34456">
            <w:pPr>
              <w:autoSpaceDE w:val="0"/>
              <w:autoSpaceDN w:val="0"/>
              <w:bidi w:val="0"/>
              <w:adjustRightInd w:val="0"/>
              <w:spacing w:after="0" w:line="480" w:lineRule="auto"/>
              <w:jc w:val="center"/>
              <w:rPr>
                <w:rFonts w:ascii="Times New Roman" w:hAnsi="Times New Roman" w:cs="Times New Roman"/>
                <w:color w:val="000000" w:themeColor="text1"/>
                <w:kern w:val="0"/>
                <w:sz w:val="20"/>
                <w:szCs w:val="20"/>
              </w:rPr>
            </w:pPr>
            <w:r w:rsidRPr="00E10984">
              <w:rPr>
                <w:rFonts w:ascii="Times New Roman" w:hAnsi="Times New Roman" w:cs="Times New Roman"/>
                <w:color w:val="000000" w:themeColor="text1"/>
                <w:kern w:val="0"/>
                <w:sz w:val="20"/>
                <w:szCs w:val="20"/>
              </w:rPr>
              <w:t>29631.</w:t>
            </w:r>
          </w:p>
        </w:tc>
        <w:tc>
          <w:tcPr>
            <w:tcW w:w="1600" w:type="dxa"/>
          </w:tcPr>
          <w:p w14:paraId="67D35E2C" w14:textId="77777777" w:rsidR="00F0335D" w:rsidRPr="00E10984" w:rsidRDefault="00F0335D" w:rsidP="00F34456">
            <w:pPr>
              <w:autoSpaceDE w:val="0"/>
              <w:autoSpaceDN w:val="0"/>
              <w:bidi w:val="0"/>
              <w:adjustRightInd w:val="0"/>
              <w:spacing w:after="0" w:line="480" w:lineRule="auto"/>
              <w:jc w:val="center"/>
              <w:rPr>
                <w:rFonts w:ascii="Times New Roman" w:hAnsi="Times New Roman" w:cs="Times New Roman"/>
                <w:color w:val="000000" w:themeColor="text1"/>
                <w:kern w:val="0"/>
                <w:sz w:val="20"/>
                <w:szCs w:val="20"/>
              </w:rPr>
            </w:pPr>
            <w:r w:rsidRPr="00E10984">
              <w:rPr>
                <w:rFonts w:ascii="Times New Roman" w:hAnsi="Times New Roman" w:cs="Times New Roman"/>
                <w:color w:val="000000" w:themeColor="text1"/>
                <w:kern w:val="0"/>
                <w:sz w:val="20"/>
                <w:szCs w:val="20"/>
              </w:rPr>
              <w:t>0</w:t>
            </w:r>
          </w:p>
        </w:tc>
      </w:tr>
      <w:tr w:rsidR="006F0453" w:rsidRPr="00E10984" w14:paraId="45249ED9" w14:textId="77777777" w:rsidTr="00F0335D">
        <w:trPr>
          <w:trHeight w:val="262"/>
          <w:jc w:val="center"/>
        </w:trPr>
        <w:tc>
          <w:tcPr>
            <w:tcW w:w="1630" w:type="dxa"/>
          </w:tcPr>
          <w:p w14:paraId="08BEDB6C" w14:textId="77777777" w:rsidR="00F0335D" w:rsidRPr="00E10984" w:rsidRDefault="00F0335D" w:rsidP="00F34456">
            <w:pPr>
              <w:autoSpaceDE w:val="0"/>
              <w:autoSpaceDN w:val="0"/>
              <w:bidi w:val="0"/>
              <w:adjustRightInd w:val="0"/>
              <w:spacing w:after="0" w:line="480" w:lineRule="auto"/>
              <w:jc w:val="center"/>
              <w:rPr>
                <w:rFonts w:ascii="Times New Roman" w:hAnsi="Times New Roman" w:cs="Times New Roman"/>
                <w:color w:val="000000" w:themeColor="text1"/>
                <w:kern w:val="0"/>
                <w:sz w:val="20"/>
                <w:szCs w:val="20"/>
              </w:rPr>
            </w:pPr>
            <w:r w:rsidRPr="00E10984">
              <w:rPr>
                <w:rFonts w:ascii="Times New Roman" w:hAnsi="Times New Roman" w:cs="Times New Roman"/>
                <w:color w:val="000000" w:themeColor="text1"/>
                <w:kern w:val="0"/>
                <w:sz w:val="20"/>
                <w:szCs w:val="20"/>
              </w:rPr>
              <w:t>India</w:t>
            </w:r>
          </w:p>
        </w:tc>
        <w:tc>
          <w:tcPr>
            <w:tcW w:w="1600" w:type="dxa"/>
          </w:tcPr>
          <w:p w14:paraId="1CF46919" w14:textId="77777777" w:rsidR="00F0335D" w:rsidRPr="00E10984" w:rsidRDefault="00F0335D" w:rsidP="00F34456">
            <w:pPr>
              <w:autoSpaceDE w:val="0"/>
              <w:autoSpaceDN w:val="0"/>
              <w:bidi w:val="0"/>
              <w:adjustRightInd w:val="0"/>
              <w:spacing w:after="0" w:line="480" w:lineRule="auto"/>
              <w:jc w:val="center"/>
              <w:rPr>
                <w:rFonts w:ascii="Times New Roman" w:hAnsi="Times New Roman" w:cs="Times New Roman"/>
                <w:color w:val="000000" w:themeColor="text1"/>
                <w:kern w:val="0"/>
                <w:sz w:val="20"/>
                <w:szCs w:val="20"/>
              </w:rPr>
            </w:pPr>
            <w:r w:rsidRPr="00E10984">
              <w:rPr>
                <w:rFonts w:ascii="Times New Roman" w:hAnsi="Times New Roman" w:cs="Times New Roman"/>
                <w:color w:val="000000" w:themeColor="text1"/>
                <w:kern w:val="0"/>
                <w:sz w:val="20"/>
                <w:szCs w:val="20"/>
              </w:rPr>
              <w:t>496.50</w:t>
            </w:r>
          </w:p>
        </w:tc>
        <w:tc>
          <w:tcPr>
            <w:tcW w:w="1600" w:type="dxa"/>
          </w:tcPr>
          <w:p w14:paraId="677093A9" w14:textId="77777777" w:rsidR="00F0335D" w:rsidRPr="00E10984" w:rsidRDefault="00F0335D" w:rsidP="00F34456">
            <w:pPr>
              <w:autoSpaceDE w:val="0"/>
              <w:autoSpaceDN w:val="0"/>
              <w:bidi w:val="0"/>
              <w:adjustRightInd w:val="0"/>
              <w:spacing w:after="0" w:line="480" w:lineRule="auto"/>
              <w:jc w:val="center"/>
              <w:rPr>
                <w:rFonts w:ascii="Times New Roman" w:hAnsi="Times New Roman" w:cs="Times New Roman"/>
                <w:color w:val="000000" w:themeColor="text1"/>
                <w:kern w:val="0"/>
                <w:sz w:val="20"/>
                <w:szCs w:val="20"/>
              </w:rPr>
            </w:pPr>
            <w:r w:rsidRPr="00E10984">
              <w:rPr>
                <w:rFonts w:ascii="Times New Roman" w:hAnsi="Times New Roman" w:cs="Times New Roman"/>
                <w:color w:val="000000" w:themeColor="text1"/>
                <w:kern w:val="0"/>
                <w:sz w:val="20"/>
                <w:szCs w:val="20"/>
              </w:rPr>
              <w:t>20471.</w:t>
            </w:r>
          </w:p>
        </w:tc>
        <w:tc>
          <w:tcPr>
            <w:tcW w:w="1600" w:type="dxa"/>
          </w:tcPr>
          <w:p w14:paraId="64DDA158" w14:textId="77777777" w:rsidR="00F0335D" w:rsidRPr="00E10984" w:rsidRDefault="00F0335D" w:rsidP="00F34456">
            <w:pPr>
              <w:autoSpaceDE w:val="0"/>
              <w:autoSpaceDN w:val="0"/>
              <w:bidi w:val="0"/>
              <w:adjustRightInd w:val="0"/>
              <w:spacing w:after="0" w:line="480" w:lineRule="auto"/>
              <w:jc w:val="center"/>
              <w:rPr>
                <w:rFonts w:ascii="Times New Roman" w:hAnsi="Times New Roman" w:cs="Times New Roman"/>
                <w:color w:val="000000" w:themeColor="text1"/>
                <w:kern w:val="0"/>
                <w:sz w:val="20"/>
                <w:szCs w:val="20"/>
              </w:rPr>
            </w:pPr>
            <w:r w:rsidRPr="00E10984">
              <w:rPr>
                <w:rFonts w:ascii="Times New Roman" w:hAnsi="Times New Roman" w:cs="Times New Roman"/>
                <w:color w:val="000000" w:themeColor="text1"/>
                <w:kern w:val="0"/>
                <w:sz w:val="20"/>
                <w:szCs w:val="20"/>
              </w:rPr>
              <w:t>9047.7</w:t>
            </w:r>
          </w:p>
        </w:tc>
        <w:tc>
          <w:tcPr>
            <w:tcW w:w="1600" w:type="dxa"/>
          </w:tcPr>
          <w:p w14:paraId="25839CD7" w14:textId="77777777" w:rsidR="00F0335D" w:rsidRPr="00E10984" w:rsidRDefault="00F0335D" w:rsidP="00F34456">
            <w:pPr>
              <w:autoSpaceDE w:val="0"/>
              <w:autoSpaceDN w:val="0"/>
              <w:bidi w:val="0"/>
              <w:adjustRightInd w:val="0"/>
              <w:spacing w:after="0" w:line="480" w:lineRule="auto"/>
              <w:jc w:val="center"/>
              <w:rPr>
                <w:rFonts w:ascii="Times New Roman" w:hAnsi="Times New Roman" w:cs="Times New Roman"/>
                <w:color w:val="000000" w:themeColor="text1"/>
                <w:kern w:val="0"/>
                <w:sz w:val="20"/>
                <w:szCs w:val="20"/>
              </w:rPr>
            </w:pPr>
            <w:r w:rsidRPr="00E10984">
              <w:rPr>
                <w:rFonts w:ascii="Times New Roman" w:hAnsi="Times New Roman" w:cs="Times New Roman"/>
                <w:color w:val="000000" w:themeColor="text1"/>
                <w:kern w:val="0"/>
                <w:sz w:val="20"/>
                <w:szCs w:val="20"/>
              </w:rPr>
              <w:t>0</w:t>
            </w:r>
          </w:p>
        </w:tc>
      </w:tr>
      <w:tr w:rsidR="006F0453" w:rsidRPr="00E10984" w14:paraId="351DFE8A" w14:textId="77777777" w:rsidTr="00F0335D">
        <w:trPr>
          <w:trHeight w:val="262"/>
          <w:jc w:val="center"/>
        </w:trPr>
        <w:tc>
          <w:tcPr>
            <w:tcW w:w="1630" w:type="dxa"/>
          </w:tcPr>
          <w:p w14:paraId="28EED442" w14:textId="77777777" w:rsidR="00F0335D" w:rsidRPr="00E10984" w:rsidRDefault="00F0335D" w:rsidP="00F34456">
            <w:pPr>
              <w:autoSpaceDE w:val="0"/>
              <w:autoSpaceDN w:val="0"/>
              <w:bidi w:val="0"/>
              <w:adjustRightInd w:val="0"/>
              <w:spacing w:after="0" w:line="480" w:lineRule="auto"/>
              <w:jc w:val="center"/>
              <w:rPr>
                <w:rFonts w:ascii="Times New Roman" w:hAnsi="Times New Roman" w:cs="Times New Roman"/>
                <w:color w:val="000000" w:themeColor="text1"/>
                <w:kern w:val="0"/>
                <w:sz w:val="20"/>
                <w:szCs w:val="20"/>
              </w:rPr>
            </w:pPr>
            <w:r w:rsidRPr="00E10984">
              <w:rPr>
                <w:rFonts w:ascii="Times New Roman" w:hAnsi="Times New Roman" w:cs="Times New Roman"/>
                <w:color w:val="000000" w:themeColor="text1"/>
                <w:kern w:val="0"/>
                <w:sz w:val="20"/>
                <w:szCs w:val="20"/>
              </w:rPr>
              <w:t>Pakistan</w:t>
            </w:r>
          </w:p>
        </w:tc>
        <w:tc>
          <w:tcPr>
            <w:tcW w:w="1600" w:type="dxa"/>
          </w:tcPr>
          <w:p w14:paraId="6D51B141" w14:textId="5934D82C" w:rsidR="00F0335D" w:rsidRPr="00E10984" w:rsidRDefault="008B6DC7" w:rsidP="00F34456">
            <w:pPr>
              <w:autoSpaceDE w:val="0"/>
              <w:autoSpaceDN w:val="0"/>
              <w:bidi w:val="0"/>
              <w:adjustRightInd w:val="0"/>
              <w:spacing w:after="0" w:line="480" w:lineRule="auto"/>
              <w:jc w:val="center"/>
              <w:rPr>
                <w:rFonts w:ascii="Times New Roman" w:hAnsi="Times New Roman" w:cs="Times New Roman"/>
                <w:color w:val="000000" w:themeColor="text1"/>
                <w:kern w:val="0"/>
                <w:sz w:val="20"/>
                <w:szCs w:val="20"/>
              </w:rPr>
            </w:pPr>
            <w:r w:rsidRPr="00E10984">
              <w:rPr>
                <w:rFonts w:ascii="Times New Roman" w:hAnsi="Times New Roman" w:cs="Times New Roman"/>
                <w:color w:val="000000" w:themeColor="text1"/>
                <w:kern w:val="0"/>
                <w:sz w:val="20"/>
                <w:szCs w:val="20"/>
              </w:rPr>
              <w:t>101.03</w:t>
            </w:r>
          </w:p>
        </w:tc>
        <w:tc>
          <w:tcPr>
            <w:tcW w:w="1600" w:type="dxa"/>
          </w:tcPr>
          <w:p w14:paraId="7209FD2D" w14:textId="2B7DD8AA" w:rsidR="00F0335D" w:rsidRPr="00E10984" w:rsidRDefault="008B6DC7" w:rsidP="00F34456">
            <w:pPr>
              <w:autoSpaceDE w:val="0"/>
              <w:autoSpaceDN w:val="0"/>
              <w:bidi w:val="0"/>
              <w:adjustRightInd w:val="0"/>
              <w:spacing w:after="0" w:line="480" w:lineRule="auto"/>
              <w:jc w:val="center"/>
              <w:rPr>
                <w:rFonts w:ascii="Times New Roman" w:hAnsi="Times New Roman" w:cs="Times New Roman"/>
                <w:color w:val="000000" w:themeColor="text1"/>
                <w:kern w:val="0"/>
                <w:sz w:val="20"/>
                <w:szCs w:val="20"/>
              </w:rPr>
            </w:pPr>
            <w:r w:rsidRPr="00E10984">
              <w:rPr>
                <w:rFonts w:ascii="Times New Roman" w:hAnsi="Times New Roman" w:cs="Times New Roman"/>
                <w:color w:val="000000" w:themeColor="text1"/>
                <w:kern w:val="0"/>
                <w:sz w:val="20"/>
                <w:szCs w:val="20"/>
              </w:rPr>
              <w:t>911.92</w:t>
            </w:r>
          </w:p>
        </w:tc>
        <w:tc>
          <w:tcPr>
            <w:tcW w:w="1600" w:type="dxa"/>
          </w:tcPr>
          <w:p w14:paraId="04429D37" w14:textId="4820CEEB" w:rsidR="00F0335D" w:rsidRPr="00E10984" w:rsidRDefault="008B6DC7" w:rsidP="00F34456">
            <w:pPr>
              <w:autoSpaceDE w:val="0"/>
              <w:autoSpaceDN w:val="0"/>
              <w:bidi w:val="0"/>
              <w:adjustRightInd w:val="0"/>
              <w:spacing w:after="0" w:line="480" w:lineRule="auto"/>
              <w:jc w:val="center"/>
              <w:rPr>
                <w:rFonts w:ascii="Times New Roman" w:hAnsi="Times New Roman" w:cs="Times New Roman"/>
                <w:color w:val="000000" w:themeColor="text1"/>
                <w:kern w:val="0"/>
                <w:sz w:val="20"/>
                <w:szCs w:val="20"/>
              </w:rPr>
            </w:pPr>
            <w:r w:rsidRPr="00E10984">
              <w:rPr>
                <w:rFonts w:ascii="Times New Roman" w:hAnsi="Times New Roman" w:cs="Times New Roman"/>
                <w:color w:val="000000" w:themeColor="text1"/>
                <w:kern w:val="0"/>
                <w:sz w:val="20"/>
                <w:szCs w:val="20"/>
              </w:rPr>
              <w:t>481.55</w:t>
            </w:r>
          </w:p>
        </w:tc>
        <w:tc>
          <w:tcPr>
            <w:tcW w:w="1600" w:type="dxa"/>
          </w:tcPr>
          <w:p w14:paraId="0A95EFD2" w14:textId="77777777" w:rsidR="00F0335D" w:rsidRPr="00E10984" w:rsidRDefault="00F0335D" w:rsidP="00F34456">
            <w:pPr>
              <w:autoSpaceDE w:val="0"/>
              <w:autoSpaceDN w:val="0"/>
              <w:bidi w:val="0"/>
              <w:adjustRightInd w:val="0"/>
              <w:spacing w:after="0" w:line="480" w:lineRule="auto"/>
              <w:jc w:val="center"/>
              <w:rPr>
                <w:rFonts w:ascii="Times New Roman" w:hAnsi="Times New Roman" w:cs="Times New Roman"/>
                <w:color w:val="000000" w:themeColor="text1"/>
                <w:kern w:val="0"/>
                <w:sz w:val="20"/>
                <w:szCs w:val="20"/>
              </w:rPr>
            </w:pPr>
            <w:r w:rsidRPr="00E10984">
              <w:rPr>
                <w:rFonts w:ascii="Times New Roman" w:hAnsi="Times New Roman" w:cs="Times New Roman"/>
                <w:color w:val="000000" w:themeColor="text1"/>
                <w:kern w:val="0"/>
                <w:sz w:val="20"/>
                <w:szCs w:val="20"/>
              </w:rPr>
              <w:t>0</w:t>
            </w:r>
          </w:p>
        </w:tc>
      </w:tr>
      <w:tr w:rsidR="00F0335D" w:rsidRPr="00E10984" w14:paraId="5555E8EC" w14:textId="77777777" w:rsidTr="00F0335D">
        <w:trPr>
          <w:trHeight w:val="262"/>
          <w:jc w:val="center"/>
        </w:trPr>
        <w:tc>
          <w:tcPr>
            <w:tcW w:w="1630" w:type="dxa"/>
          </w:tcPr>
          <w:p w14:paraId="5ABAD743" w14:textId="77777777" w:rsidR="00F0335D" w:rsidRPr="00E10984" w:rsidRDefault="00F0335D" w:rsidP="00F34456">
            <w:pPr>
              <w:autoSpaceDE w:val="0"/>
              <w:autoSpaceDN w:val="0"/>
              <w:bidi w:val="0"/>
              <w:adjustRightInd w:val="0"/>
              <w:spacing w:after="0" w:line="480" w:lineRule="auto"/>
              <w:jc w:val="center"/>
              <w:rPr>
                <w:rFonts w:ascii="Times New Roman" w:hAnsi="Times New Roman" w:cs="Times New Roman"/>
                <w:color w:val="000000" w:themeColor="text1"/>
                <w:kern w:val="0"/>
                <w:sz w:val="20"/>
                <w:szCs w:val="20"/>
              </w:rPr>
            </w:pPr>
            <w:r w:rsidRPr="00E10984">
              <w:rPr>
                <w:rFonts w:ascii="Times New Roman" w:hAnsi="Times New Roman" w:cs="Times New Roman"/>
                <w:color w:val="000000" w:themeColor="text1"/>
                <w:kern w:val="0"/>
                <w:sz w:val="20"/>
                <w:szCs w:val="20"/>
              </w:rPr>
              <w:t>SriLanka</w:t>
            </w:r>
          </w:p>
        </w:tc>
        <w:tc>
          <w:tcPr>
            <w:tcW w:w="1600" w:type="dxa"/>
          </w:tcPr>
          <w:p w14:paraId="4CE10B18" w14:textId="77777777" w:rsidR="00F0335D" w:rsidRPr="00E10984" w:rsidRDefault="00F0335D" w:rsidP="00F34456">
            <w:pPr>
              <w:autoSpaceDE w:val="0"/>
              <w:autoSpaceDN w:val="0"/>
              <w:bidi w:val="0"/>
              <w:adjustRightInd w:val="0"/>
              <w:spacing w:after="0" w:line="480" w:lineRule="auto"/>
              <w:jc w:val="center"/>
              <w:rPr>
                <w:rFonts w:ascii="Times New Roman" w:hAnsi="Times New Roman" w:cs="Times New Roman"/>
                <w:color w:val="000000" w:themeColor="text1"/>
                <w:kern w:val="0"/>
                <w:sz w:val="20"/>
                <w:szCs w:val="20"/>
              </w:rPr>
            </w:pPr>
            <w:r w:rsidRPr="00E10984">
              <w:rPr>
                <w:rFonts w:ascii="Times New Roman" w:hAnsi="Times New Roman" w:cs="Times New Roman"/>
                <w:color w:val="000000" w:themeColor="text1"/>
                <w:kern w:val="0"/>
                <w:sz w:val="20"/>
                <w:szCs w:val="20"/>
              </w:rPr>
              <w:t>7.3062</w:t>
            </w:r>
          </w:p>
        </w:tc>
        <w:tc>
          <w:tcPr>
            <w:tcW w:w="1600" w:type="dxa"/>
          </w:tcPr>
          <w:p w14:paraId="707364D1" w14:textId="77777777" w:rsidR="00F0335D" w:rsidRPr="00E10984" w:rsidRDefault="00F0335D" w:rsidP="00F34456">
            <w:pPr>
              <w:autoSpaceDE w:val="0"/>
              <w:autoSpaceDN w:val="0"/>
              <w:bidi w:val="0"/>
              <w:adjustRightInd w:val="0"/>
              <w:spacing w:after="0" w:line="480" w:lineRule="auto"/>
              <w:jc w:val="center"/>
              <w:rPr>
                <w:rFonts w:ascii="Times New Roman" w:hAnsi="Times New Roman" w:cs="Times New Roman"/>
                <w:color w:val="000000" w:themeColor="text1"/>
                <w:kern w:val="0"/>
                <w:sz w:val="20"/>
                <w:szCs w:val="20"/>
              </w:rPr>
            </w:pPr>
            <w:r w:rsidRPr="00E10984">
              <w:rPr>
                <w:rFonts w:ascii="Times New Roman" w:hAnsi="Times New Roman" w:cs="Times New Roman"/>
                <w:color w:val="000000" w:themeColor="text1"/>
                <w:kern w:val="0"/>
                <w:sz w:val="20"/>
                <w:szCs w:val="20"/>
              </w:rPr>
              <w:t>90.423</w:t>
            </w:r>
          </w:p>
        </w:tc>
        <w:tc>
          <w:tcPr>
            <w:tcW w:w="1600" w:type="dxa"/>
          </w:tcPr>
          <w:p w14:paraId="15EFA29C" w14:textId="77777777" w:rsidR="00F0335D" w:rsidRPr="00E10984" w:rsidRDefault="00F0335D" w:rsidP="00F34456">
            <w:pPr>
              <w:autoSpaceDE w:val="0"/>
              <w:autoSpaceDN w:val="0"/>
              <w:bidi w:val="0"/>
              <w:adjustRightInd w:val="0"/>
              <w:spacing w:after="0" w:line="480" w:lineRule="auto"/>
              <w:jc w:val="center"/>
              <w:rPr>
                <w:rFonts w:ascii="Times New Roman" w:hAnsi="Times New Roman" w:cs="Times New Roman"/>
                <w:color w:val="000000" w:themeColor="text1"/>
                <w:kern w:val="0"/>
                <w:sz w:val="20"/>
                <w:szCs w:val="20"/>
              </w:rPr>
            </w:pPr>
            <w:r w:rsidRPr="00E10984">
              <w:rPr>
                <w:rFonts w:ascii="Times New Roman" w:hAnsi="Times New Roman" w:cs="Times New Roman"/>
                <w:color w:val="000000" w:themeColor="text1"/>
                <w:kern w:val="0"/>
                <w:sz w:val="20"/>
                <w:szCs w:val="20"/>
              </w:rPr>
              <w:t>47.850</w:t>
            </w:r>
          </w:p>
        </w:tc>
        <w:tc>
          <w:tcPr>
            <w:tcW w:w="1600" w:type="dxa"/>
          </w:tcPr>
          <w:p w14:paraId="253DF7BE" w14:textId="77777777" w:rsidR="00F0335D" w:rsidRPr="00E10984" w:rsidRDefault="00F0335D" w:rsidP="00F34456">
            <w:pPr>
              <w:autoSpaceDE w:val="0"/>
              <w:autoSpaceDN w:val="0"/>
              <w:bidi w:val="0"/>
              <w:adjustRightInd w:val="0"/>
              <w:spacing w:after="0" w:line="480" w:lineRule="auto"/>
              <w:jc w:val="center"/>
              <w:rPr>
                <w:rFonts w:ascii="Times New Roman" w:hAnsi="Times New Roman" w:cs="Times New Roman"/>
                <w:color w:val="000000" w:themeColor="text1"/>
                <w:kern w:val="0"/>
                <w:sz w:val="20"/>
                <w:szCs w:val="20"/>
              </w:rPr>
            </w:pPr>
            <w:r w:rsidRPr="00E10984">
              <w:rPr>
                <w:rFonts w:ascii="Times New Roman" w:hAnsi="Times New Roman" w:cs="Times New Roman"/>
                <w:color w:val="000000" w:themeColor="text1"/>
                <w:kern w:val="0"/>
                <w:sz w:val="20"/>
                <w:szCs w:val="20"/>
              </w:rPr>
              <w:t>0</w:t>
            </w:r>
          </w:p>
        </w:tc>
      </w:tr>
    </w:tbl>
    <w:p w14:paraId="150F2473" w14:textId="77777777" w:rsidR="00125261" w:rsidRPr="004E0951" w:rsidRDefault="00125261" w:rsidP="00F34456">
      <w:pPr>
        <w:bidi w:val="0"/>
        <w:spacing w:line="480" w:lineRule="auto"/>
      </w:pPr>
    </w:p>
    <w:p w14:paraId="712C10B6" w14:textId="7311F5B3" w:rsidR="00125261" w:rsidRPr="004E0951" w:rsidRDefault="00B229F8" w:rsidP="00F34456">
      <w:pPr>
        <w:bidi w:val="0"/>
        <w:spacing w:line="480" w:lineRule="auto"/>
        <w:rPr>
          <w:rFonts w:asciiTheme="majorBidi" w:hAnsiTheme="majorBidi" w:cstheme="majorBidi"/>
          <w:b/>
          <w:bCs/>
        </w:rPr>
      </w:pPr>
      <w:r w:rsidRPr="004E0951">
        <w:rPr>
          <w:rFonts w:asciiTheme="majorBidi" w:hAnsiTheme="majorBidi" w:cstheme="majorBidi"/>
          <w:b/>
          <w:bCs/>
          <w:color w:val="000000" w:themeColor="text1"/>
        </w:rPr>
        <w:t>4</w:t>
      </w:r>
      <w:r w:rsidR="00125261" w:rsidRPr="004E0951">
        <w:rPr>
          <w:rFonts w:asciiTheme="majorBidi" w:hAnsiTheme="majorBidi" w:cstheme="majorBidi"/>
          <w:b/>
          <w:bCs/>
          <w:color w:val="000000" w:themeColor="text1"/>
        </w:rPr>
        <w:t>.2. Comparison</w:t>
      </w:r>
      <w:r w:rsidR="00125261" w:rsidRPr="004E0951">
        <w:rPr>
          <w:rFonts w:asciiTheme="majorBidi" w:hAnsiTheme="majorBidi" w:cstheme="majorBidi"/>
          <w:b/>
          <w:bCs/>
        </w:rPr>
        <w:t xml:space="preserve"> on training dataset</w:t>
      </w:r>
    </w:p>
    <w:p w14:paraId="1D4A5060" w14:textId="5A50D03E" w:rsidR="00D8052E" w:rsidRPr="00E10984" w:rsidRDefault="00D8052E" w:rsidP="00371046">
      <w:pPr>
        <w:bidi w:val="0"/>
        <w:spacing w:line="480" w:lineRule="auto"/>
        <w:ind w:firstLine="720"/>
        <w:jc w:val="both"/>
        <w:rPr>
          <w:rFonts w:ascii="Times New Roman" w:hAnsi="Times New Roman" w:cs="Times New Roman"/>
          <w:color w:val="000000" w:themeColor="text1"/>
          <w:sz w:val="20"/>
          <w:szCs w:val="20"/>
        </w:rPr>
      </w:pPr>
      <w:r w:rsidRPr="00E10984">
        <w:rPr>
          <w:rFonts w:ascii="Times New Roman" w:hAnsi="Times New Roman" w:cs="Times New Roman"/>
          <w:color w:val="000000" w:themeColor="text1"/>
          <w:sz w:val="20"/>
          <w:szCs w:val="20"/>
        </w:rPr>
        <w:t>Table 2 showcases a comparative analysis of the predictive capabilities of four distinct modeling approaches, namely ARIMA, Exponential Smoothing, Score Driven models, and the XGBoost machine learning algorithm, in estimating tomato production across key South Asian nations. The empirical evidence indicates that the XGBoost model exhibits superior performance compared to the ARIMA, Exponential Smoothing, and Score Driven models assessed in the table. This conclusion is supported by the consistently lower values observed across various performance indicators.</w:t>
      </w:r>
    </w:p>
    <w:p w14:paraId="4D142216" w14:textId="3D46BCA2" w:rsidR="00125261" w:rsidRPr="00E10984" w:rsidRDefault="00D8052E" w:rsidP="00F34456">
      <w:pPr>
        <w:bidi w:val="0"/>
        <w:spacing w:line="480" w:lineRule="auto"/>
        <w:jc w:val="both"/>
        <w:rPr>
          <w:rFonts w:ascii="Times New Roman" w:hAnsi="Times New Roman" w:cs="Times New Roman"/>
          <w:color w:val="000000" w:themeColor="text1"/>
          <w:sz w:val="20"/>
          <w:szCs w:val="20"/>
        </w:rPr>
      </w:pPr>
      <w:r w:rsidRPr="00E10984">
        <w:rPr>
          <w:rFonts w:ascii="Times New Roman" w:hAnsi="Times New Roman" w:cs="Times New Roman"/>
          <w:color w:val="000000" w:themeColor="text1"/>
          <w:sz w:val="20"/>
          <w:szCs w:val="20"/>
        </w:rPr>
        <w:lastRenderedPageBreak/>
        <w:t xml:space="preserve">The findings presented in Table 2 strongly suggest that the XGBoost model stands out as the most effective technique for anticipating tomato production, based on the training dataset. The model's capacity to uncover intricate patterns and </w:t>
      </w:r>
      <w:r w:rsidR="00946B3C" w:rsidRPr="00E10984">
        <w:rPr>
          <w:rFonts w:ascii="Times New Roman" w:hAnsi="Times New Roman" w:cs="Times New Roman"/>
          <w:color w:val="000000" w:themeColor="text1"/>
          <w:sz w:val="20"/>
          <w:szCs w:val="20"/>
        </w:rPr>
        <w:t>relations</w:t>
      </w:r>
      <w:r w:rsidRPr="00E10984">
        <w:rPr>
          <w:rFonts w:ascii="Times New Roman" w:hAnsi="Times New Roman" w:cs="Times New Roman"/>
          <w:color w:val="000000" w:themeColor="text1"/>
          <w:sz w:val="20"/>
          <w:szCs w:val="20"/>
        </w:rPr>
        <w:t xml:space="preserve"> within data, as </w:t>
      </w:r>
      <w:r w:rsidR="00946B3C" w:rsidRPr="00E10984">
        <w:rPr>
          <w:rFonts w:ascii="Times New Roman" w:hAnsi="Times New Roman" w:cs="Times New Roman"/>
          <w:color w:val="000000" w:themeColor="text1"/>
          <w:sz w:val="20"/>
          <w:szCs w:val="20"/>
        </w:rPr>
        <w:t>showed</w:t>
      </w:r>
      <w:r w:rsidRPr="00E10984">
        <w:rPr>
          <w:rFonts w:ascii="Times New Roman" w:hAnsi="Times New Roman" w:cs="Times New Roman"/>
          <w:color w:val="000000" w:themeColor="text1"/>
          <w:sz w:val="20"/>
          <w:szCs w:val="20"/>
        </w:rPr>
        <w:t xml:space="preserve"> by the </w:t>
      </w:r>
      <w:r w:rsidR="00946B3C" w:rsidRPr="00E10984">
        <w:rPr>
          <w:rFonts w:ascii="Times New Roman" w:hAnsi="Times New Roman" w:cs="Times New Roman"/>
          <w:color w:val="000000" w:themeColor="text1"/>
          <w:sz w:val="20"/>
          <w:szCs w:val="20"/>
        </w:rPr>
        <w:t>reliably</w:t>
      </w:r>
      <w:r w:rsidRPr="00E10984">
        <w:rPr>
          <w:rFonts w:ascii="Times New Roman" w:hAnsi="Times New Roman" w:cs="Times New Roman"/>
          <w:color w:val="000000" w:themeColor="text1"/>
          <w:sz w:val="20"/>
          <w:szCs w:val="20"/>
        </w:rPr>
        <w:t xml:space="preserve"> lower error metrics across different </w:t>
      </w:r>
      <w:r w:rsidR="00946B3C" w:rsidRPr="00E10984">
        <w:rPr>
          <w:rFonts w:ascii="Times New Roman" w:hAnsi="Times New Roman" w:cs="Times New Roman"/>
          <w:color w:val="000000" w:themeColor="text1"/>
          <w:sz w:val="20"/>
          <w:szCs w:val="20"/>
        </w:rPr>
        <w:t>nations</w:t>
      </w:r>
      <w:r w:rsidRPr="00E10984">
        <w:rPr>
          <w:rFonts w:ascii="Times New Roman" w:hAnsi="Times New Roman" w:cs="Times New Roman"/>
          <w:color w:val="000000" w:themeColor="text1"/>
          <w:sz w:val="20"/>
          <w:szCs w:val="20"/>
        </w:rPr>
        <w:t>, underscores its potential to generate more precise predictions.</w:t>
      </w:r>
    </w:p>
    <w:p w14:paraId="054D54AE" w14:textId="7382FF2D" w:rsidR="002A675F" w:rsidRPr="004E0951" w:rsidRDefault="002A675F" w:rsidP="00F34456">
      <w:pPr>
        <w:pStyle w:val="a4"/>
        <w:keepNext/>
        <w:bidi w:val="0"/>
        <w:spacing w:line="480" w:lineRule="auto"/>
        <w:jc w:val="both"/>
        <w:rPr>
          <w:rFonts w:ascii="Times New Roman" w:hAnsi="Times New Roman" w:cs="Times New Roman"/>
          <w:b/>
          <w:bCs/>
          <w:i w:val="0"/>
          <w:iCs w:val="0"/>
          <w:color w:val="000000" w:themeColor="text1"/>
          <w:sz w:val="22"/>
          <w:szCs w:val="22"/>
        </w:rPr>
      </w:pPr>
      <w:r w:rsidRPr="004E0951">
        <w:rPr>
          <w:rFonts w:ascii="Times New Roman" w:hAnsi="Times New Roman" w:cs="Times New Roman"/>
          <w:b/>
          <w:bCs/>
          <w:i w:val="0"/>
          <w:iCs w:val="0"/>
          <w:color w:val="000000" w:themeColor="text1"/>
          <w:sz w:val="22"/>
          <w:szCs w:val="22"/>
        </w:rPr>
        <w:t xml:space="preserve">Table </w:t>
      </w:r>
      <w:r w:rsidRPr="004E0951">
        <w:rPr>
          <w:rFonts w:ascii="Times New Roman" w:hAnsi="Times New Roman" w:cs="Times New Roman"/>
          <w:b/>
          <w:bCs/>
          <w:i w:val="0"/>
          <w:iCs w:val="0"/>
          <w:color w:val="000000" w:themeColor="text1"/>
          <w:sz w:val="22"/>
          <w:szCs w:val="22"/>
        </w:rPr>
        <w:fldChar w:fldCharType="begin"/>
      </w:r>
      <w:r w:rsidRPr="004E0951">
        <w:rPr>
          <w:rFonts w:ascii="Times New Roman" w:hAnsi="Times New Roman" w:cs="Times New Roman"/>
          <w:b/>
          <w:bCs/>
          <w:i w:val="0"/>
          <w:iCs w:val="0"/>
          <w:color w:val="000000" w:themeColor="text1"/>
          <w:sz w:val="22"/>
          <w:szCs w:val="22"/>
        </w:rPr>
        <w:instrText xml:space="preserve"> SEQ Table \* ARABIC </w:instrText>
      </w:r>
      <w:r w:rsidRPr="004E0951">
        <w:rPr>
          <w:rFonts w:ascii="Times New Roman" w:hAnsi="Times New Roman" w:cs="Times New Roman"/>
          <w:b/>
          <w:bCs/>
          <w:i w:val="0"/>
          <w:iCs w:val="0"/>
          <w:color w:val="000000" w:themeColor="text1"/>
          <w:sz w:val="22"/>
          <w:szCs w:val="22"/>
        </w:rPr>
        <w:fldChar w:fldCharType="separate"/>
      </w:r>
      <w:r w:rsidR="00CD7E83">
        <w:rPr>
          <w:rFonts w:ascii="Times New Roman" w:hAnsi="Times New Roman" w:cs="Times New Roman"/>
          <w:b/>
          <w:bCs/>
          <w:i w:val="0"/>
          <w:iCs w:val="0"/>
          <w:noProof/>
          <w:color w:val="000000" w:themeColor="text1"/>
          <w:sz w:val="22"/>
          <w:szCs w:val="22"/>
        </w:rPr>
        <w:t>2</w:t>
      </w:r>
      <w:r w:rsidRPr="004E0951">
        <w:rPr>
          <w:rFonts w:ascii="Times New Roman" w:hAnsi="Times New Roman" w:cs="Times New Roman"/>
          <w:b/>
          <w:bCs/>
          <w:i w:val="0"/>
          <w:iCs w:val="0"/>
          <w:color w:val="000000" w:themeColor="text1"/>
          <w:sz w:val="22"/>
          <w:szCs w:val="22"/>
        </w:rPr>
        <w:fldChar w:fldCharType="end"/>
      </w:r>
      <w:r w:rsidRPr="004E0951">
        <w:rPr>
          <w:rFonts w:ascii="Times New Roman" w:hAnsi="Times New Roman" w:cs="Times New Roman"/>
          <w:b/>
          <w:bCs/>
          <w:i w:val="0"/>
          <w:iCs w:val="0"/>
          <w:color w:val="000000" w:themeColor="text1"/>
          <w:sz w:val="22"/>
          <w:szCs w:val="22"/>
        </w:rPr>
        <w:t>:</w:t>
      </w:r>
      <w:r w:rsidR="0099422A" w:rsidRPr="004E0951">
        <w:rPr>
          <w:rFonts w:ascii="Times New Roman" w:hAnsi="Times New Roman" w:cs="Times New Roman"/>
          <w:b/>
          <w:bCs/>
          <w:i w:val="0"/>
          <w:iCs w:val="0"/>
          <w:color w:val="000000" w:themeColor="text1"/>
          <w:sz w:val="22"/>
          <w:szCs w:val="22"/>
        </w:rPr>
        <w:t xml:space="preserve"> MAE, RMSE, and MAPE </w:t>
      </w:r>
      <w:r w:rsidRPr="004E0951">
        <w:rPr>
          <w:rFonts w:ascii="Times New Roman" w:hAnsi="Times New Roman" w:cs="Times New Roman"/>
          <w:b/>
          <w:bCs/>
          <w:i w:val="0"/>
          <w:iCs w:val="0"/>
          <w:color w:val="000000" w:themeColor="text1"/>
          <w:sz w:val="22"/>
          <w:szCs w:val="22"/>
        </w:rPr>
        <w:t>for training data set (196</w:t>
      </w:r>
      <w:r w:rsidR="001B4E16" w:rsidRPr="004E0951">
        <w:rPr>
          <w:rFonts w:ascii="Times New Roman" w:hAnsi="Times New Roman" w:cs="Times New Roman"/>
          <w:b/>
          <w:bCs/>
          <w:i w:val="0"/>
          <w:iCs w:val="0"/>
          <w:color w:val="000000" w:themeColor="text1"/>
          <w:sz w:val="22"/>
          <w:szCs w:val="22"/>
        </w:rPr>
        <w:t>1</w:t>
      </w:r>
      <w:r w:rsidRPr="004E0951">
        <w:rPr>
          <w:rFonts w:ascii="Times New Roman" w:hAnsi="Times New Roman" w:cs="Times New Roman"/>
          <w:b/>
          <w:bCs/>
          <w:i w:val="0"/>
          <w:iCs w:val="0"/>
          <w:color w:val="000000" w:themeColor="text1"/>
          <w:sz w:val="22"/>
          <w:szCs w:val="22"/>
        </w:rPr>
        <w:t>-20</w:t>
      </w:r>
      <w:r w:rsidR="00325900" w:rsidRPr="004E0951">
        <w:rPr>
          <w:rFonts w:ascii="Times New Roman" w:hAnsi="Times New Roman" w:cs="Times New Roman"/>
          <w:b/>
          <w:bCs/>
          <w:i w:val="0"/>
          <w:iCs w:val="0"/>
          <w:color w:val="000000" w:themeColor="text1"/>
          <w:sz w:val="22"/>
          <w:szCs w:val="22"/>
        </w:rPr>
        <w:t>1</w:t>
      </w:r>
      <w:r w:rsidR="001B4E16" w:rsidRPr="004E0951">
        <w:rPr>
          <w:rFonts w:ascii="Times New Roman" w:hAnsi="Times New Roman" w:cs="Times New Roman"/>
          <w:b/>
          <w:bCs/>
          <w:i w:val="0"/>
          <w:iCs w:val="0"/>
          <w:color w:val="000000" w:themeColor="text1"/>
          <w:sz w:val="22"/>
          <w:szCs w:val="22"/>
        </w:rPr>
        <w:t>4</w:t>
      </w:r>
      <w:r w:rsidRPr="004E0951">
        <w:rPr>
          <w:rFonts w:ascii="Times New Roman" w:hAnsi="Times New Roman" w:cs="Times New Roman"/>
          <w:b/>
          <w:bCs/>
          <w:i w:val="0"/>
          <w:iCs w:val="0"/>
          <w:color w:val="000000" w:themeColor="text1"/>
          <w:sz w:val="22"/>
          <w:szCs w:val="22"/>
        </w:rPr>
        <w:t>)</w:t>
      </w:r>
    </w:p>
    <w:tbl>
      <w:tblPr>
        <w:tblW w:w="10876" w:type="dxa"/>
        <w:jc w:val="center"/>
        <w:tblBorders>
          <w:top w:val="single" w:sz="4" w:space="0" w:color="auto"/>
          <w:bottom w:val="single" w:sz="4" w:space="0" w:color="auto"/>
          <w:insideH w:val="single" w:sz="4" w:space="0" w:color="auto"/>
        </w:tblBorders>
        <w:tblLayout w:type="fixed"/>
        <w:tblLook w:val="04A0" w:firstRow="1" w:lastRow="0" w:firstColumn="1" w:lastColumn="0" w:noHBand="0" w:noVBand="1"/>
      </w:tblPr>
      <w:tblGrid>
        <w:gridCol w:w="905"/>
        <w:gridCol w:w="1291"/>
        <w:gridCol w:w="821"/>
        <w:gridCol w:w="821"/>
        <w:gridCol w:w="728"/>
        <w:gridCol w:w="624"/>
        <w:gridCol w:w="716"/>
        <w:gridCol w:w="726"/>
        <w:gridCol w:w="624"/>
        <w:gridCol w:w="716"/>
        <w:gridCol w:w="726"/>
        <w:gridCol w:w="726"/>
        <w:gridCol w:w="726"/>
        <w:gridCol w:w="726"/>
      </w:tblGrid>
      <w:tr w:rsidR="006F0453" w:rsidRPr="004E0951" w14:paraId="46F4B9F5" w14:textId="5ABB1393" w:rsidTr="0099422A">
        <w:trPr>
          <w:jc w:val="center"/>
        </w:trPr>
        <w:tc>
          <w:tcPr>
            <w:tcW w:w="905" w:type="dxa"/>
            <w:shd w:val="clear" w:color="auto" w:fill="auto"/>
            <w:vAlign w:val="center"/>
          </w:tcPr>
          <w:p w14:paraId="6692C584" w14:textId="77777777" w:rsidR="00C20A70" w:rsidRPr="004E0951" w:rsidRDefault="00C20A70" w:rsidP="00F34456">
            <w:pPr>
              <w:bidi w:val="0"/>
              <w:spacing w:after="120" w:line="480" w:lineRule="auto"/>
              <w:jc w:val="center"/>
              <w:rPr>
                <w:rFonts w:asciiTheme="majorBidi" w:hAnsiTheme="majorBidi" w:cstheme="majorBidi"/>
                <w:color w:val="000000" w:themeColor="text1"/>
                <w:sz w:val="20"/>
                <w:szCs w:val="20"/>
                <w:lang w:bidi="ar-SY"/>
              </w:rPr>
            </w:pPr>
          </w:p>
        </w:tc>
        <w:tc>
          <w:tcPr>
            <w:tcW w:w="3661" w:type="dxa"/>
            <w:gridSpan w:val="4"/>
            <w:shd w:val="clear" w:color="auto" w:fill="auto"/>
            <w:vAlign w:val="center"/>
          </w:tcPr>
          <w:p w14:paraId="69E9BC96" w14:textId="0D075A0C" w:rsidR="00C20A70" w:rsidRPr="004E0951" w:rsidRDefault="00C20A70" w:rsidP="00F34456">
            <w:pPr>
              <w:bidi w:val="0"/>
              <w:spacing w:after="0" w:line="480" w:lineRule="auto"/>
              <w:jc w:val="center"/>
              <w:rPr>
                <w:rFonts w:asciiTheme="majorBidi" w:hAnsiTheme="majorBidi" w:cstheme="majorBidi"/>
                <w:b/>
                <w:bCs/>
                <w:color w:val="000000" w:themeColor="text1"/>
                <w:sz w:val="20"/>
                <w:szCs w:val="20"/>
                <w:lang w:bidi="ar-SY"/>
              </w:rPr>
            </w:pPr>
            <w:r w:rsidRPr="004E0951">
              <w:rPr>
                <w:rFonts w:asciiTheme="majorBidi" w:hAnsiTheme="majorBidi" w:cstheme="majorBidi"/>
                <w:b/>
                <w:bCs/>
                <w:color w:val="000000" w:themeColor="text1"/>
                <w:sz w:val="20"/>
                <w:szCs w:val="20"/>
                <w:lang w:bidi="ar-SY"/>
              </w:rPr>
              <w:t>ARIMA</w:t>
            </w:r>
          </w:p>
        </w:tc>
        <w:tc>
          <w:tcPr>
            <w:tcW w:w="2066" w:type="dxa"/>
            <w:gridSpan w:val="3"/>
            <w:vAlign w:val="center"/>
          </w:tcPr>
          <w:p w14:paraId="038C4774" w14:textId="1135227A" w:rsidR="00C20A70" w:rsidRPr="004E0951" w:rsidRDefault="00C20A70" w:rsidP="00F34456">
            <w:pPr>
              <w:bidi w:val="0"/>
              <w:spacing w:after="0" w:line="480" w:lineRule="auto"/>
              <w:jc w:val="center"/>
              <w:rPr>
                <w:rFonts w:asciiTheme="majorBidi" w:hAnsiTheme="majorBidi" w:cstheme="majorBidi"/>
                <w:color w:val="000000" w:themeColor="text1"/>
                <w:sz w:val="20"/>
                <w:szCs w:val="20"/>
                <w:lang w:bidi="ar-SY"/>
              </w:rPr>
            </w:pPr>
            <w:r w:rsidRPr="004E0951">
              <w:rPr>
                <w:rFonts w:asciiTheme="majorBidi" w:hAnsiTheme="majorBidi" w:cstheme="majorBidi"/>
                <w:b/>
                <w:bCs/>
                <w:color w:val="000000" w:themeColor="text1"/>
                <w:sz w:val="20"/>
                <w:szCs w:val="20"/>
              </w:rPr>
              <w:t>Exponential Smoothing</w:t>
            </w:r>
          </w:p>
        </w:tc>
        <w:tc>
          <w:tcPr>
            <w:tcW w:w="2066" w:type="dxa"/>
            <w:gridSpan w:val="3"/>
            <w:vAlign w:val="center"/>
          </w:tcPr>
          <w:p w14:paraId="09F18D83" w14:textId="7AC169E1" w:rsidR="00C20A70" w:rsidRPr="004E0951" w:rsidRDefault="00C20A70" w:rsidP="00F34456">
            <w:pPr>
              <w:bidi w:val="0"/>
              <w:spacing w:after="0" w:line="480" w:lineRule="auto"/>
              <w:jc w:val="center"/>
              <w:rPr>
                <w:rFonts w:asciiTheme="majorBidi" w:hAnsiTheme="majorBidi" w:cstheme="majorBidi"/>
                <w:b/>
                <w:bCs/>
                <w:color w:val="000000" w:themeColor="text1"/>
                <w:sz w:val="20"/>
                <w:szCs w:val="20"/>
              </w:rPr>
            </w:pPr>
            <w:r w:rsidRPr="004E0951">
              <w:rPr>
                <w:rFonts w:asciiTheme="majorBidi" w:hAnsiTheme="majorBidi" w:cstheme="majorBidi"/>
                <w:b/>
                <w:bCs/>
                <w:color w:val="000000" w:themeColor="text1"/>
                <w:sz w:val="20"/>
                <w:szCs w:val="20"/>
              </w:rPr>
              <w:t>Score Driven models</w:t>
            </w:r>
          </w:p>
        </w:tc>
        <w:tc>
          <w:tcPr>
            <w:tcW w:w="2178" w:type="dxa"/>
            <w:gridSpan w:val="3"/>
            <w:vAlign w:val="center"/>
          </w:tcPr>
          <w:p w14:paraId="7A693574" w14:textId="4D86D7A2" w:rsidR="00C20A70" w:rsidRPr="004E0951" w:rsidRDefault="00C20A70" w:rsidP="00F34456">
            <w:pPr>
              <w:bidi w:val="0"/>
              <w:spacing w:after="0" w:line="480" w:lineRule="auto"/>
              <w:jc w:val="center"/>
              <w:rPr>
                <w:rFonts w:asciiTheme="majorBidi" w:hAnsiTheme="majorBidi" w:cstheme="majorBidi"/>
                <w:b/>
                <w:bCs/>
                <w:color w:val="000000" w:themeColor="text1"/>
                <w:sz w:val="20"/>
                <w:szCs w:val="20"/>
              </w:rPr>
            </w:pPr>
            <w:r w:rsidRPr="004E0951">
              <w:rPr>
                <w:rFonts w:asciiTheme="majorBidi" w:hAnsiTheme="majorBidi" w:cstheme="majorBidi"/>
                <w:b/>
                <w:bCs/>
                <w:color w:val="000000" w:themeColor="text1"/>
                <w:sz w:val="20"/>
                <w:szCs w:val="20"/>
              </w:rPr>
              <w:t>XGBoost</w:t>
            </w:r>
          </w:p>
        </w:tc>
      </w:tr>
      <w:tr w:rsidR="006F0453" w:rsidRPr="004E0951" w14:paraId="209F0623" w14:textId="3134A9DD" w:rsidTr="0099422A">
        <w:trPr>
          <w:jc w:val="center"/>
        </w:trPr>
        <w:tc>
          <w:tcPr>
            <w:tcW w:w="905" w:type="dxa"/>
            <w:shd w:val="clear" w:color="auto" w:fill="auto"/>
            <w:vAlign w:val="center"/>
          </w:tcPr>
          <w:p w14:paraId="02B64CB7" w14:textId="3B6A0580" w:rsidR="00C20A70" w:rsidRPr="004E0951" w:rsidRDefault="00C20A70" w:rsidP="00F34456">
            <w:pPr>
              <w:bidi w:val="0"/>
              <w:spacing w:after="120" w:line="480" w:lineRule="auto"/>
              <w:jc w:val="center"/>
              <w:rPr>
                <w:rFonts w:asciiTheme="majorBidi" w:hAnsiTheme="majorBidi" w:cstheme="majorBidi"/>
                <w:color w:val="000000" w:themeColor="text1"/>
                <w:sz w:val="20"/>
                <w:szCs w:val="20"/>
                <w:lang w:bidi="ar-SY"/>
              </w:rPr>
            </w:pPr>
            <w:r w:rsidRPr="004E0951">
              <w:rPr>
                <w:rFonts w:asciiTheme="majorBidi" w:hAnsiTheme="majorBidi" w:cstheme="majorBidi"/>
                <w:color w:val="000000" w:themeColor="text1"/>
                <w:sz w:val="20"/>
                <w:szCs w:val="20"/>
                <w:lang w:bidi="ar-SY"/>
              </w:rPr>
              <w:t>Country</w:t>
            </w:r>
          </w:p>
        </w:tc>
        <w:tc>
          <w:tcPr>
            <w:tcW w:w="1291" w:type="dxa"/>
            <w:shd w:val="clear" w:color="auto" w:fill="auto"/>
            <w:vAlign w:val="center"/>
          </w:tcPr>
          <w:p w14:paraId="26A9B01F" w14:textId="77777777" w:rsidR="00C20A70" w:rsidRPr="004E0951" w:rsidRDefault="00C20A70" w:rsidP="00F34456">
            <w:pPr>
              <w:bidi w:val="0"/>
              <w:spacing w:after="0" w:line="480" w:lineRule="auto"/>
              <w:jc w:val="center"/>
              <w:rPr>
                <w:rFonts w:asciiTheme="majorBidi" w:hAnsiTheme="majorBidi" w:cstheme="majorBidi"/>
                <w:color w:val="000000" w:themeColor="text1"/>
                <w:sz w:val="20"/>
                <w:szCs w:val="20"/>
                <w:lang w:bidi="ar-SY"/>
              </w:rPr>
            </w:pPr>
            <w:r w:rsidRPr="004E0951">
              <w:rPr>
                <w:rFonts w:asciiTheme="majorBidi" w:hAnsiTheme="majorBidi" w:cstheme="majorBidi"/>
                <w:color w:val="000000" w:themeColor="text1"/>
                <w:sz w:val="20"/>
                <w:szCs w:val="20"/>
                <w:lang w:bidi="ar-SY"/>
              </w:rPr>
              <w:t>MODEL</w:t>
            </w:r>
          </w:p>
        </w:tc>
        <w:tc>
          <w:tcPr>
            <w:tcW w:w="821" w:type="dxa"/>
            <w:shd w:val="clear" w:color="auto" w:fill="auto"/>
            <w:vAlign w:val="center"/>
          </w:tcPr>
          <w:p w14:paraId="139D47A6" w14:textId="77777777" w:rsidR="00C20A70" w:rsidRPr="004E0951" w:rsidRDefault="00C20A70" w:rsidP="00F34456">
            <w:pPr>
              <w:bidi w:val="0"/>
              <w:spacing w:after="0" w:line="480" w:lineRule="auto"/>
              <w:jc w:val="center"/>
              <w:rPr>
                <w:rFonts w:asciiTheme="majorBidi" w:hAnsiTheme="majorBidi" w:cstheme="majorBidi"/>
                <w:color w:val="000000" w:themeColor="text1"/>
                <w:sz w:val="20"/>
                <w:szCs w:val="20"/>
                <w:lang w:bidi="ar-SY"/>
              </w:rPr>
            </w:pPr>
            <w:r w:rsidRPr="004E0951">
              <w:rPr>
                <w:rFonts w:asciiTheme="majorBidi" w:hAnsiTheme="majorBidi" w:cstheme="majorBidi"/>
                <w:color w:val="000000" w:themeColor="text1"/>
                <w:sz w:val="20"/>
                <w:szCs w:val="20"/>
                <w:lang w:bidi="ar-SY"/>
              </w:rPr>
              <w:t>MAE</w:t>
            </w:r>
          </w:p>
        </w:tc>
        <w:tc>
          <w:tcPr>
            <w:tcW w:w="821" w:type="dxa"/>
            <w:shd w:val="clear" w:color="auto" w:fill="auto"/>
            <w:vAlign w:val="center"/>
          </w:tcPr>
          <w:p w14:paraId="13D264ED" w14:textId="77777777" w:rsidR="00C20A70" w:rsidRPr="004E0951" w:rsidRDefault="00C20A70" w:rsidP="00F34456">
            <w:pPr>
              <w:bidi w:val="0"/>
              <w:spacing w:after="0" w:line="480" w:lineRule="auto"/>
              <w:jc w:val="center"/>
              <w:rPr>
                <w:rFonts w:asciiTheme="majorBidi" w:hAnsiTheme="majorBidi" w:cstheme="majorBidi"/>
                <w:color w:val="000000" w:themeColor="text1"/>
                <w:sz w:val="20"/>
                <w:szCs w:val="20"/>
                <w:lang w:bidi="ar-SY"/>
              </w:rPr>
            </w:pPr>
            <w:r w:rsidRPr="004E0951">
              <w:rPr>
                <w:rFonts w:asciiTheme="majorBidi" w:hAnsiTheme="majorBidi" w:cstheme="majorBidi"/>
                <w:color w:val="000000" w:themeColor="text1"/>
                <w:sz w:val="20"/>
                <w:szCs w:val="20"/>
                <w:lang w:bidi="ar-SY"/>
              </w:rPr>
              <w:t>RMSE</w:t>
            </w:r>
          </w:p>
        </w:tc>
        <w:tc>
          <w:tcPr>
            <w:tcW w:w="728" w:type="dxa"/>
            <w:shd w:val="clear" w:color="auto" w:fill="auto"/>
            <w:vAlign w:val="center"/>
          </w:tcPr>
          <w:p w14:paraId="0976A5BA" w14:textId="77777777" w:rsidR="00C20A70" w:rsidRPr="004E0951" w:rsidRDefault="00C20A70" w:rsidP="00F34456">
            <w:pPr>
              <w:bidi w:val="0"/>
              <w:spacing w:after="0" w:line="480" w:lineRule="auto"/>
              <w:jc w:val="center"/>
              <w:rPr>
                <w:rFonts w:asciiTheme="majorBidi" w:hAnsiTheme="majorBidi" w:cstheme="majorBidi"/>
                <w:color w:val="000000" w:themeColor="text1"/>
                <w:sz w:val="20"/>
                <w:szCs w:val="20"/>
                <w:lang w:bidi="ar-SY"/>
              </w:rPr>
            </w:pPr>
            <w:r w:rsidRPr="004E0951">
              <w:rPr>
                <w:rFonts w:asciiTheme="majorBidi" w:hAnsiTheme="majorBidi" w:cstheme="majorBidi"/>
                <w:color w:val="000000" w:themeColor="text1"/>
                <w:sz w:val="20"/>
                <w:szCs w:val="20"/>
                <w:lang w:bidi="ar-SY"/>
              </w:rPr>
              <w:t>MAPE</w:t>
            </w:r>
          </w:p>
        </w:tc>
        <w:tc>
          <w:tcPr>
            <w:tcW w:w="624" w:type="dxa"/>
            <w:vAlign w:val="center"/>
          </w:tcPr>
          <w:p w14:paraId="3CE49469" w14:textId="3270C04D" w:rsidR="00C20A70" w:rsidRPr="004E0951" w:rsidRDefault="00C20A70" w:rsidP="00F34456">
            <w:pPr>
              <w:bidi w:val="0"/>
              <w:spacing w:after="0" w:line="480" w:lineRule="auto"/>
              <w:jc w:val="center"/>
              <w:rPr>
                <w:rFonts w:asciiTheme="majorBidi" w:hAnsiTheme="majorBidi" w:cstheme="majorBidi"/>
                <w:color w:val="000000" w:themeColor="text1"/>
                <w:sz w:val="20"/>
                <w:szCs w:val="20"/>
                <w:lang w:bidi="ar-SY"/>
              </w:rPr>
            </w:pPr>
            <w:r w:rsidRPr="004E0951">
              <w:rPr>
                <w:rFonts w:asciiTheme="majorBidi" w:hAnsiTheme="majorBidi" w:cstheme="majorBidi"/>
                <w:color w:val="000000" w:themeColor="text1"/>
                <w:sz w:val="20"/>
                <w:szCs w:val="20"/>
                <w:lang w:bidi="ar-SY"/>
              </w:rPr>
              <w:t>MAE</w:t>
            </w:r>
          </w:p>
        </w:tc>
        <w:tc>
          <w:tcPr>
            <w:tcW w:w="716" w:type="dxa"/>
            <w:vAlign w:val="center"/>
          </w:tcPr>
          <w:p w14:paraId="281E4EF9" w14:textId="2A8E1E1E" w:rsidR="00C20A70" w:rsidRPr="004E0951" w:rsidRDefault="00C20A70" w:rsidP="00F34456">
            <w:pPr>
              <w:bidi w:val="0"/>
              <w:spacing w:after="0" w:line="480" w:lineRule="auto"/>
              <w:jc w:val="center"/>
              <w:rPr>
                <w:rFonts w:asciiTheme="majorBidi" w:hAnsiTheme="majorBidi" w:cstheme="majorBidi"/>
                <w:color w:val="000000" w:themeColor="text1"/>
                <w:sz w:val="20"/>
                <w:szCs w:val="20"/>
                <w:lang w:bidi="ar-SY"/>
              </w:rPr>
            </w:pPr>
            <w:r w:rsidRPr="004E0951">
              <w:rPr>
                <w:rFonts w:asciiTheme="majorBidi" w:hAnsiTheme="majorBidi" w:cstheme="majorBidi"/>
                <w:color w:val="000000" w:themeColor="text1"/>
                <w:sz w:val="20"/>
                <w:szCs w:val="20"/>
                <w:lang w:bidi="ar-SY"/>
              </w:rPr>
              <w:t>RMSE</w:t>
            </w:r>
          </w:p>
        </w:tc>
        <w:tc>
          <w:tcPr>
            <w:tcW w:w="726" w:type="dxa"/>
            <w:vAlign w:val="center"/>
          </w:tcPr>
          <w:p w14:paraId="2DC85D3B" w14:textId="29263E11" w:rsidR="00C20A70" w:rsidRPr="004E0951" w:rsidRDefault="00C20A70" w:rsidP="00F34456">
            <w:pPr>
              <w:bidi w:val="0"/>
              <w:spacing w:after="0" w:line="480" w:lineRule="auto"/>
              <w:jc w:val="center"/>
              <w:rPr>
                <w:rFonts w:asciiTheme="majorBidi" w:hAnsiTheme="majorBidi" w:cstheme="majorBidi"/>
                <w:color w:val="000000" w:themeColor="text1"/>
                <w:sz w:val="20"/>
                <w:szCs w:val="20"/>
                <w:lang w:bidi="ar-SY"/>
              </w:rPr>
            </w:pPr>
            <w:r w:rsidRPr="004E0951">
              <w:rPr>
                <w:rFonts w:asciiTheme="majorBidi" w:hAnsiTheme="majorBidi" w:cstheme="majorBidi"/>
                <w:color w:val="000000" w:themeColor="text1"/>
                <w:sz w:val="20"/>
                <w:szCs w:val="20"/>
                <w:lang w:bidi="ar-SY"/>
              </w:rPr>
              <w:t>MAPE</w:t>
            </w:r>
          </w:p>
        </w:tc>
        <w:tc>
          <w:tcPr>
            <w:tcW w:w="624" w:type="dxa"/>
            <w:vAlign w:val="center"/>
          </w:tcPr>
          <w:p w14:paraId="18D9979A" w14:textId="44868E57" w:rsidR="00C20A70" w:rsidRPr="004E0951" w:rsidRDefault="00C20A70" w:rsidP="00F34456">
            <w:pPr>
              <w:bidi w:val="0"/>
              <w:spacing w:after="0" w:line="480" w:lineRule="auto"/>
              <w:jc w:val="center"/>
              <w:rPr>
                <w:rFonts w:asciiTheme="majorBidi" w:hAnsiTheme="majorBidi" w:cstheme="majorBidi"/>
                <w:color w:val="000000" w:themeColor="text1"/>
                <w:sz w:val="20"/>
                <w:szCs w:val="20"/>
                <w:lang w:bidi="ar-SY"/>
              </w:rPr>
            </w:pPr>
            <w:r w:rsidRPr="004E0951">
              <w:rPr>
                <w:rFonts w:asciiTheme="majorBidi" w:hAnsiTheme="majorBidi" w:cstheme="majorBidi"/>
                <w:color w:val="000000" w:themeColor="text1"/>
                <w:sz w:val="20"/>
                <w:szCs w:val="20"/>
                <w:lang w:bidi="ar-SY"/>
              </w:rPr>
              <w:t>MAE</w:t>
            </w:r>
          </w:p>
        </w:tc>
        <w:tc>
          <w:tcPr>
            <w:tcW w:w="716" w:type="dxa"/>
            <w:vAlign w:val="center"/>
          </w:tcPr>
          <w:p w14:paraId="6E99A664" w14:textId="790F68BB" w:rsidR="00C20A70" w:rsidRPr="004E0951" w:rsidRDefault="00C20A70" w:rsidP="00F34456">
            <w:pPr>
              <w:bidi w:val="0"/>
              <w:spacing w:after="0" w:line="480" w:lineRule="auto"/>
              <w:jc w:val="center"/>
              <w:rPr>
                <w:rFonts w:asciiTheme="majorBidi" w:hAnsiTheme="majorBidi" w:cstheme="majorBidi"/>
                <w:color w:val="000000" w:themeColor="text1"/>
                <w:sz w:val="20"/>
                <w:szCs w:val="20"/>
                <w:lang w:bidi="ar-SY"/>
              </w:rPr>
            </w:pPr>
            <w:r w:rsidRPr="004E0951">
              <w:rPr>
                <w:rFonts w:asciiTheme="majorBidi" w:hAnsiTheme="majorBidi" w:cstheme="majorBidi"/>
                <w:color w:val="000000" w:themeColor="text1"/>
                <w:sz w:val="20"/>
                <w:szCs w:val="20"/>
                <w:lang w:bidi="ar-SY"/>
              </w:rPr>
              <w:t>RMSE</w:t>
            </w:r>
          </w:p>
        </w:tc>
        <w:tc>
          <w:tcPr>
            <w:tcW w:w="726" w:type="dxa"/>
            <w:vAlign w:val="center"/>
          </w:tcPr>
          <w:p w14:paraId="1791340E" w14:textId="5F31D8ED" w:rsidR="00C20A70" w:rsidRPr="004E0951" w:rsidRDefault="00C20A70" w:rsidP="00F34456">
            <w:pPr>
              <w:bidi w:val="0"/>
              <w:spacing w:after="0" w:line="480" w:lineRule="auto"/>
              <w:jc w:val="center"/>
              <w:rPr>
                <w:rFonts w:asciiTheme="majorBidi" w:hAnsiTheme="majorBidi" w:cstheme="majorBidi"/>
                <w:color w:val="000000" w:themeColor="text1"/>
                <w:sz w:val="20"/>
                <w:szCs w:val="20"/>
                <w:lang w:bidi="ar-SY"/>
              </w:rPr>
            </w:pPr>
            <w:r w:rsidRPr="004E0951">
              <w:rPr>
                <w:rFonts w:asciiTheme="majorBidi" w:hAnsiTheme="majorBidi" w:cstheme="majorBidi"/>
                <w:color w:val="000000" w:themeColor="text1"/>
                <w:sz w:val="20"/>
                <w:szCs w:val="20"/>
                <w:lang w:bidi="ar-SY"/>
              </w:rPr>
              <w:t>MAPE</w:t>
            </w:r>
          </w:p>
        </w:tc>
        <w:tc>
          <w:tcPr>
            <w:tcW w:w="726" w:type="dxa"/>
            <w:vAlign w:val="center"/>
          </w:tcPr>
          <w:p w14:paraId="4C654D8A" w14:textId="73ED1E29" w:rsidR="00C20A70" w:rsidRPr="004E0951" w:rsidRDefault="00C20A70" w:rsidP="00F34456">
            <w:pPr>
              <w:bidi w:val="0"/>
              <w:spacing w:after="0" w:line="480" w:lineRule="auto"/>
              <w:jc w:val="center"/>
              <w:rPr>
                <w:rFonts w:asciiTheme="majorBidi" w:hAnsiTheme="majorBidi" w:cstheme="majorBidi"/>
                <w:color w:val="000000" w:themeColor="text1"/>
                <w:sz w:val="20"/>
                <w:szCs w:val="20"/>
                <w:lang w:bidi="ar-SY"/>
              </w:rPr>
            </w:pPr>
            <w:r w:rsidRPr="004E0951">
              <w:rPr>
                <w:rFonts w:asciiTheme="majorBidi" w:hAnsiTheme="majorBidi" w:cstheme="majorBidi"/>
                <w:color w:val="000000" w:themeColor="text1"/>
                <w:sz w:val="20"/>
                <w:szCs w:val="20"/>
                <w:lang w:bidi="ar-SY"/>
              </w:rPr>
              <w:t>MAE</w:t>
            </w:r>
          </w:p>
        </w:tc>
        <w:tc>
          <w:tcPr>
            <w:tcW w:w="726" w:type="dxa"/>
            <w:vAlign w:val="center"/>
          </w:tcPr>
          <w:p w14:paraId="655C8132" w14:textId="6AAAF12B" w:rsidR="00C20A70" w:rsidRPr="004E0951" w:rsidRDefault="00C20A70" w:rsidP="00F34456">
            <w:pPr>
              <w:bidi w:val="0"/>
              <w:spacing w:after="0" w:line="480" w:lineRule="auto"/>
              <w:jc w:val="center"/>
              <w:rPr>
                <w:rFonts w:asciiTheme="majorBidi" w:hAnsiTheme="majorBidi" w:cstheme="majorBidi"/>
                <w:color w:val="000000" w:themeColor="text1"/>
                <w:sz w:val="20"/>
                <w:szCs w:val="20"/>
                <w:lang w:bidi="ar-SY"/>
              </w:rPr>
            </w:pPr>
            <w:r w:rsidRPr="004E0951">
              <w:rPr>
                <w:rFonts w:asciiTheme="majorBidi" w:hAnsiTheme="majorBidi" w:cstheme="majorBidi"/>
                <w:color w:val="000000" w:themeColor="text1"/>
                <w:sz w:val="20"/>
                <w:szCs w:val="20"/>
                <w:lang w:bidi="ar-SY"/>
              </w:rPr>
              <w:t>RMSE</w:t>
            </w:r>
          </w:p>
        </w:tc>
        <w:tc>
          <w:tcPr>
            <w:tcW w:w="726" w:type="dxa"/>
            <w:vAlign w:val="center"/>
          </w:tcPr>
          <w:p w14:paraId="28D541BE" w14:textId="3AF2FC94" w:rsidR="00C20A70" w:rsidRPr="004E0951" w:rsidRDefault="00C20A70" w:rsidP="00F34456">
            <w:pPr>
              <w:bidi w:val="0"/>
              <w:spacing w:after="0" w:line="480" w:lineRule="auto"/>
              <w:jc w:val="center"/>
              <w:rPr>
                <w:rFonts w:asciiTheme="majorBidi" w:hAnsiTheme="majorBidi" w:cstheme="majorBidi"/>
                <w:color w:val="000000" w:themeColor="text1"/>
                <w:sz w:val="20"/>
                <w:szCs w:val="20"/>
                <w:lang w:bidi="ar-SY"/>
              </w:rPr>
            </w:pPr>
            <w:r w:rsidRPr="004E0951">
              <w:rPr>
                <w:rFonts w:asciiTheme="majorBidi" w:hAnsiTheme="majorBidi" w:cstheme="majorBidi"/>
                <w:color w:val="000000" w:themeColor="text1"/>
                <w:sz w:val="20"/>
                <w:szCs w:val="20"/>
                <w:lang w:bidi="ar-SY"/>
              </w:rPr>
              <w:t>MAPE</w:t>
            </w:r>
          </w:p>
        </w:tc>
      </w:tr>
      <w:tr w:rsidR="006F0453" w:rsidRPr="004E0951" w14:paraId="661B9008" w14:textId="1847E30D" w:rsidTr="0099422A">
        <w:trPr>
          <w:jc w:val="center"/>
        </w:trPr>
        <w:tc>
          <w:tcPr>
            <w:tcW w:w="905" w:type="dxa"/>
            <w:shd w:val="clear" w:color="auto" w:fill="auto"/>
            <w:vAlign w:val="center"/>
          </w:tcPr>
          <w:p w14:paraId="0FBB243D" w14:textId="41F19821" w:rsidR="0099422A" w:rsidRPr="004E0951" w:rsidRDefault="0099422A" w:rsidP="00F34456">
            <w:pPr>
              <w:bidi w:val="0"/>
              <w:spacing w:after="0" w:line="480" w:lineRule="auto"/>
              <w:jc w:val="center"/>
              <w:rPr>
                <w:rFonts w:asciiTheme="majorBidi" w:hAnsiTheme="majorBidi" w:cstheme="majorBidi"/>
                <w:color w:val="000000" w:themeColor="text1"/>
                <w:sz w:val="20"/>
                <w:szCs w:val="20"/>
              </w:rPr>
            </w:pPr>
            <w:r w:rsidRPr="004E0951">
              <w:rPr>
                <w:rFonts w:asciiTheme="majorBidi" w:hAnsiTheme="majorBidi" w:cstheme="majorBidi"/>
                <w:color w:val="000000" w:themeColor="text1"/>
                <w:kern w:val="0"/>
                <w:sz w:val="20"/>
                <w:szCs w:val="20"/>
              </w:rPr>
              <w:t>Bangladesh</w:t>
            </w:r>
          </w:p>
        </w:tc>
        <w:tc>
          <w:tcPr>
            <w:tcW w:w="1291" w:type="dxa"/>
            <w:shd w:val="clear" w:color="auto" w:fill="auto"/>
            <w:vAlign w:val="center"/>
          </w:tcPr>
          <w:p w14:paraId="196A027E" w14:textId="77777777" w:rsidR="0099422A" w:rsidRPr="004E0951" w:rsidRDefault="0099422A" w:rsidP="00F34456">
            <w:pPr>
              <w:bidi w:val="0"/>
              <w:spacing w:after="0" w:line="480" w:lineRule="auto"/>
              <w:jc w:val="center"/>
              <w:rPr>
                <w:rFonts w:asciiTheme="majorBidi" w:hAnsiTheme="majorBidi" w:cstheme="majorBidi"/>
                <w:color w:val="000000" w:themeColor="text1"/>
                <w:sz w:val="20"/>
                <w:szCs w:val="20"/>
                <w:lang w:bidi="ar-SY"/>
              </w:rPr>
            </w:pPr>
            <w:r w:rsidRPr="004E0951">
              <w:rPr>
                <w:rFonts w:asciiTheme="majorBidi" w:hAnsiTheme="majorBidi" w:cstheme="majorBidi"/>
                <w:color w:val="000000" w:themeColor="text1"/>
                <w:sz w:val="20"/>
                <w:szCs w:val="20"/>
                <w:lang w:bidi="ar-SY"/>
              </w:rPr>
              <w:t>ARIMA</w:t>
            </w:r>
          </w:p>
          <w:p w14:paraId="12EE5672" w14:textId="4824A1CA" w:rsidR="0099422A" w:rsidRPr="004E0951" w:rsidRDefault="0099422A" w:rsidP="00F34456">
            <w:pPr>
              <w:bidi w:val="0"/>
              <w:spacing w:after="0" w:line="480" w:lineRule="auto"/>
              <w:jc w:val="center"/>
              <w:rPr>
                <w:rFonts w:asciiTheme="majorBidi" w:hAnsiTheme="majorBidi" w:cstheme="majorBidi"/>
                <w:color w:val="000000" w:themeColor="text1"/>
                <w:sz w:val="20"/>
                <w:szCs w:val="20"/>
                <w:lang w:bidi="ar-SY"/>
              </w:rPr>
            </w:pPr>
            <w:r w:rsidRPr="004E0951">
              <w:rPr>
                <w:rFonts w:asciiTheme="majorBidi" w:hAnsiTheme="majorBidi" w:cstheme="majorBidi"/>
                <w:color w:val="000000" w:themeColor="text1"/>
                <w:sz w:val="20"/>
                <w:szCs w:val="20"/>
                <w:lang w:bidi="ar-SY"/>
              </w:rPr>
              <w:t>(3,2,0)</w:t>
            </w:r>
          </w:p>
        </w:tc>
        <w:tc>
          <w:tcPr>
            <w:tcW w:w="821" w:type="dxa"/>
            <w:shd w:val="clear" w:color="auto" w:fill="auto"/>
            <w:vAlign w:val="center"/>
          </w:tcPr>
          <w:p w14:paraId="711CDB50" w14:textId="0F279FF4" w:rsidR="0099422A" w:rsidRPr="004E0951" w:rsidRDefault="0099422A" w:rsidP="00F34456">
            <w:pPr>
              <w:bidi w:val="0"/>
              <w:spacing w:after="0" w:line="480" w:lineRule="auto"/>
              <w:jc w:val="center"/>
              <w:rPr>
                <w:rFonts w:asciiTheme="majorBidi" w:hAnsiTheme="majorBidi" w:cstheme="majorBidi"/>
                <w:color w:val="000000" w:themeColor="text1"/>
                <w:sz w:val="20"/>
                <w:szCs w:val="20"/>
                <w:lang w:bidi="ar-SY"/>
              </w:rPr>
            </w:pPr>
            <w:r w:rsidRPr="004E0951">
              <w:rPr>
                <w:rFonts w:asciiTheme="majorBidi" w:hAnsiTheme="majorBidi" w:cstheme="majorBidi"/>
                <w:color w:val="000000" w:themeColor="text1"/>
                <w:sz w:val="20"/>
                <w:szCs w:val="20"/>
              </w:rPr>
              <w:t>7.46</w:t>
            </w:r>
          </w:p>
        </w:tc>
        <w:tc>
          <w:tcPr>
            <w:tcW w:w="821" w:type="dxa"/>
            <w:shd w:val="clear" w:color="auto" w:fill="auto"/>
            <w:vAlign w:val="center"/>
          </w:tcPr>
          <w:p w14:paraId="7B16855E" w14:textId="22C5890E" w:rsidR="0099422A" w:rsidRPr="004E0951" w:rsidRDefault="0099422A" w:rsidP="00F34456">
            <w:pPr>
              <w:bidi w:val="0"/>
              <w:spacing w:after="0" w:line="480" w:lineRule="auto"/>
              <w:jc w:val="center"/>
              <w:rPr>
                <w:rFonts w:asciiTheme="majorBidi" w:hAnsiTheme="majorBidi" w:cstheme="majorBidi"/>
                <w:color w:val="000000" w:themeColor="text1"/>
                <w:sz w:val="20"/>
                <w:szCs w:val="20"/>
                <w:rtl/>
                <w:lang w:bidi="ar-SY"/>
              </w:rPr>
            </w:pPr>
            <w:r w:rsidRPr="004E0951">
              <w:rPr>
                <w:rFonts w:asciiTheme="majorBidi" w:hAnsiTheme="majorBidi" w:cstheme="majorBidi"/>
                <w:color w:val="000000" w:themeColor="text1"/>
                <w:sz w:val="20"/>
                <w:szCs w:val="20"/>
              </w:rPr>
              <w:t>13.98</w:t>
            </w:r>
          </w:p>
        </w:tc>
        <w:tc>
          <w:tcPr>
            <w:tcW w:w="728" w:type="dxa"/>
            <w:shd w:val="clear" w:color="auto" w:fill="auto"/>
            <w:vAlign w:val="center"/>
          </w:tcPr>
          <w:p w14:paraId="2A076A59" w14:textId="2476E4B9" w:rsidR="0099422A" w:rsidRPr="004E0951" w:rsidRDefault="0099422A" w:rsidP="00F34456">
            <w:pPr>
              <w:bidi w:val="0"/>
              <w:spacing w:after="0" w:line="480" w:lineRule="auto"/>
              <w:jc w:val="center"/>
              <w:rPr>
                <w:rFonts w:asciiTheme="majorBidi" w:hAnsiTheme="majorBidi" w:cstheme="majorBidi"/>
                <w:color w:val="000000" w:themeColor="text1"/>
                <w:sz w:val="20"/>
                <w:szCs w:val="20"/>
                <w:rtl/>
                <w:lang w:bidi="ar-SY"/>
              </w:rPr>
            </w:pPr>
            <w:r w:rsidRPr="004E0951">
              <w:rPr>
                <w:rFonts w:asciiTheme="majorBidi" w:hAnsiTheme="majorBidi" w:cstheme="majorBidi"/>
                <w:color w:val="000000" w:themeColor="text1"/>
                <w:sz w:val="20"/>
                <w:szCs w:val="20"/>
              </w:rPr>
              <w:t>6.446</w:t>
            </w:r>
          </w:p>
        </w:tc>
        <w:tc>
          <w:tcPr>
            <w:tcW w:w="624" w:type="dxa"/>
            <w:vAlign w:val="center"/>
          </w:tcPr>
          <w:p w14:paraId="6AF3CFB7" w14:textId="7C47FFA8" w:rsidR="0099422A" w:rsidRPr="004E0951" w:rsidRDefault="0099422A" w:rsidP="00F34456">
            <w:pPr>
              <w:bidi w:val="0"/>
              <w:spacing w:after="0" w:line="480" w:lineRule="auto"/>
              <w:jc w:val="center"/>
              <w:rPr>
                <w:rFonts w:asciiTheme="majorBidi" w:hAnsiTheme="majorBidi" w:cstheme="majorBidi"/>
                <w:color w:val="000000" w:themeColor="text1"/>
                <w:sz w:val="20"/>
                <w:szCs w:val="20"/>
              </w:rPr>
            </w:pPr>
            <w:r w:rsidRPr="004E0951">
              <w:rPr>
                <w:rFonts w:asciiTheme="majorBidi" w:hAnsiTheme="majorBidi" w:cstheme="majorBidi"/>
                <w:color w:val="000000" w:themeColor="text1"/>
                <w:sz w:val="20"/>
                <w:szCs w:val="20"/>
              </w:rPr>
              <w:t>8.47</w:t>
            </w:r>
          </w:p>
        </w:tc>
        <w:tc>
          <w:tcPr>
            <w:tcW w:w="716" w:type="dxa"/>
            <w:vAlign w:val="center"/>
          </w:tcPr>
          <w:p w14:paraId="26747E44" w14:textId="16A8F947" w:rsidR="0099422A" w:rsidRPr="004E0951" w:rsidRDefault="0099422A" w:rsidP="00F34456">
            <w:pPr>
              <w:bidi w:val="0"/>
              <w:spacing w:after="0" w:line="480" w:lineRule="auto"/>
              <w:jc w:val="center"/>
              <w:rPr>
                <w:rFonts w:asciiTheme="majorBidi" w:hAnsiTheme="majorBidi" w:cstheme="majorBidi"/>
                <w:color w:val="000000" w:themeColor="text1"/>
                <w:sz w:val="20"/>
                <w:szCs w:val="20"/>
              </w:rPr>
            </w:pPr>
            <w:r w:rsidRPr="004E0951">
              <w:rPr>
                <w:rFonts w:asciiTheme="majorBidi" w:hAnsiTheme="majorBidi" w:cstheme="majorBidi"/>
                <w:color w:val="000000" w:themeColor="text1"/>
                <w:sz w:val="20"/>
                <w:szCs w:val="20"/>
              </w:rPr>
              <w:t>19.24</w:t>
            </w:r>
          </w:p>
        </w:tc>
        <w:tc>
          <w:tcPr>
            <w:tcW w:w="726" w:type="dxa"/>
            <w:vAlign w:val="center"/>
          </w:tcPr>
          <w:p w14:paraId="5E1CC800" w14:textId="28852353" w:rsidR="0099422A" w:rsidRPr="004E0951" w:rsidRDefault="0099422A" w:rsidP="00F34456">
            <w:pPr>
              <w:bidi w:val="0"/>
              <w:spacing w:after="0" w:line="480" w:lineRule="auto"/>
              <w:jc w:val="center"/>
              <w:rPr>
                <w:rFonts w:asciiTheme="majorBidi" w:hAnsiTheme="majorBidi" w:cstheme="majorBidi"/>
                <w:color w:val="000000" w:themeColor="text1"/>
                <w:sz w:val="20"/>
                <w:szCs w:val="20"/>
              </w:rPr>
            </w:pPr>
            <w:r w:rsidRPr="004E0951">
              <w:rPr>
                <w:rFonts w:asciiTheme="majorBidi" w:hAnsiTheme="majorBidi" w:cstheme="majorBidi"/>
                <w:color w:val="000000" w:themeColor="text1"/>
                <w:sz w:val="20"/>
                <w:szCs w:val="20"/>
              </w:rPr>
              <w:t>6.16</w:t>
            </w:r>
          </w:p>
        </w:tc>
        <w:tc>
          <w:tcPr>
            <w:tcW w:w="624" w:type="dxa"/>
            <w:vAlign w:val="center"/>
          </w:tcPr>
          <w:p w14:paraId="23E54254" w14:textId="4C79541D" w:rsidR="0099422A" w:rsidRPr="004E0951" w:rsidRDefault="0099422A" w:rsidP="00F34456">
            <w:pPr>
              <w:bidi w:val="0"/>
              <w:spacing w:after="0" w:line="480" w:lineRule="auto"/>
              <w:jc w:val="center"/>
              <w:rPr>
                <w:rFonts w:asciiTheme="majorBidi" w:hAnsiTheme="majorBidi" w:cstheme="majorBidi"/>
                <w:color w:val="000000" w:themeColor="text1"/>
                <w:sz w:val="20"/>
                <w:szCs w:val="20"/>
              </w:rPr>
            </w:pPr>
            <w:r w:rsidRPr="004E0951">
              <w:rPr>
                <w:rFonts w:asciiTheme="majorBidi" w:hAnsiTheme="majorBidi" w:cstheme="majorBidi"/>
                <w:color w:val="000000" w:themeColor="text1"/>
                <w:sz w:val="20"/>
                <w:szCs w:val="20"/>
              </w:rPr>
              <w:t>7.7</w:t>
            </w:r>
          </w:p>
        </w:tc>
        <w:tc>
          <w:tcPr>
            <w:tcW w:w="716" w:type="dxa"/>
            <w:vAlign w:val="center"/>
          </w:tcPr>
          <w:p w14:paraId="2D2E5D52" w14:textId="4C57A597" w:rsidR="0099422A" w:rsidRPr="004E0951" w:rsidRDefault="0099422A" w:rsidP="00F34456">
            <w:pPr>
              <w:bidi w:val="0"/>
              <w:spacing w:after="0" w:line="480" w:lineRule="auto"/>
              <w:jc w:val="center"/>
              <w:rPr>
                <w:rFonts w:asciiTheme="majorBidi" w:hAnsiTheme="majorBidi" w:cstheme="majorBidi"/>
                <w:color w:val="000000" w:themeColor="text1"/>
                <w:sz w:val="20"/>
                <w:szCs w:val="20"/>
              </w:rPr>
            </w:pPr>
            <w:r w:rsidRPr="004E0951">
              <w:rPr>
                <w:rFonts w:asciiTheme="majorBidi" w:hAnsiTheme="majorBidi" w:cstheme="majorBidi"/>
                <w:color w:val="000000" w:themeColor="text1"/>
                <w:sz w:val="20"/>
                <w:szCs w:val="20"/>
              </w:rPr>
              <w:t>18.05</w:t>
            </w:r>
          </w:p>
        </w:tc>
        <w:tc>
          <w:tcPr>
            <w:tcW w:w="726" w:type="dxa"/>
            <w:vAlign w:val="center"/>
          </w:tcPr>
          <w:p w14:paraId="66BECD3B" w14:textId="659CCC7A" w:rsidR="0099422A" w:rsidRPr="004E0951" w:rsidRDefault="0099422A" w:rsidP="00F34456">
            <w:pPr>
              <w:bidi w:val="0"/>
              <w:spacing w:after="0" w:line="480" w:lineRule="auto"/>
              <w:jc w:val="center"/>
              <w:rPr>
                <w:rFonts w:asciiTheme="majorBidi" w:hAnsiTheme="majorBidi" w:cstheme="majorBidi"/>
                <w:color w:val="000000" w:themeColor="text1"/>
                <w:sz w:val="20"/>
                <w:szCs w:val="20"/>
              </w:rPr>
            </w:pPr>
            <w:r w:rsidRPr="004E0951">
              <w:rPr>
                <w:rFonts w:asciiTheme="majorBidi" w:hAnsiTheme="majorBidi" w:cstheme="majorBidi"/>
                <w:color w:val="000000" w:themeColor="text1"/>
                <w:sz w:val="20"/>
                <w:szCs w:val="20"/>
              </w:rPr>
              <w:t>5.68</w:t>
            </w:r>
          </w:p>
        </w:tc>
        <w:tc>
          <w:tcPr>
            <w:tcW w:w="726" w:type="dxa"/>
            <w:vAlign w:val="center"/>
          </w:tcPr>
          <w:p w14:paraId="18DE3913" w14:textId="1FF60526" w:rsidR="0099422A" w:rsidRPr="004E0951" w:rsidRDefault="0099422A" w:rsidP="00F34456">
            <w:pPr>
              <w:bidi w:val="0"/>
              <w:spacing w:after="0" w:line="480" w:lineRule="auto"/>
              <w:jc w:val="center"/>
              <w:rPr>
                <w:rFonts w:asciiTheme="majorBidi" w:hAnsiTheme="majorBidi" w:cstheme="majorBidi"/>
                <w:color w:val="000000" w:themeColor="text1"/>
                <w:sz w:val="20"/>
                <w:szCs w:val="20"/>
              </w:rPr>
            </w:pPr>
            <w:r w:rsidRPr="004E0951">
              <w:rPr>
                <w:rFonts w:asciiTheme="majorBidi" w:hAnsiTheme="majorBidi" w:cstheme="majorBidi"/>
                <w:b/>
                <w:bCs/>
                <w:color w:val="000000" w:themeColor="text1"/>
                <w:sz w:val="20"/>
                <w:szCs w:val="20"/>
              </w:rPr>
              <w:t>4.15</w:t>
            </w:r>
          </w:p>
        </w:tc>
        <w:tc>
          <w:tcPr>
            <w:tcW w:w="726" w:type="dxa"/>
            <w:vAlign w:val="center"/>
          </w:tcPr>
          <w:p w14:paraId="20404F18" w14:textId="174AC5B5" w:rsidR="0099422A" w:rsidRPr="004E0951" w:rsidRDefault="0099422A" w:rsidP="00F34456">
            <w:pPr>
              <w:bidi w:val="0"/>
              <w:spacing w:after="0" w:line="480" w:lineRule="auto"/>
              <w:jc w:val="center"/>
              <w:rPr>
                <w:rFonts w:asciiTheme="majorBidi" w:hAnsiTheme="majorBidi" w:cstheme="majorBidi"/>
                <w:color w:val="000000" w:themeColor="text1"/>
                <w:sz w:val="20"/>
                <w:szCs w:val="20"/>
              </w:rPr>
            </w:pPr>
            <w:r w:rsidRPr="004E0951">
              <w:rPr>
                <w:rFonts w:asciiTheme="majorBidi" w:hAnsiTheme="majorBidi" w:cstheme="majorBidi"/>
                <w:b/>
                <w:bCs/>
                <w:color w:val="000000" w:themeColor="text1"/>
                <w:sz w:val="20"/>
                <w:szCs w:val="20"/>
              </w:rPr>
              <w:t>6.75</w:t>
            </w:r>
          </w:p>
        </w:tc>
        <w:tc>
          <w:tcPr>
            <w:tcW w:w="726" w:type="dxa"/>
            <w:vAlign w:val="center"/>
          </w:tcPr>
          <w:p w14:paraId="5E27003E" w14:textId="3A18BCDF" w:rsidR="0099422A" w:rsidRPr="004E0951" w:rsidRDefault="0099422A" w:rsidP="00F34456">
            <w:pPr>
              <w:bidi w:val="0"/>
              <w:spacing w:after="0" w:line="480" w:lineRule="auto"/>
              <w:jc w:val="center"/>
              <w:rPr>
                <w:rFonts w:asciiTheme="majorBidi" w:hAnsiTheme="majorBidi" w:cstheme="majorBidi"/>
                <w:color w:val="000000" w:themeColor="text1"/>
                <w:sz w:val="20"/>
                <w:szCs w:val="20"/>
              </w:rPr>
            </w:pPr>
            <w:r w:rsidRPr="004E0951">
              <w:rPr>
                <w:rFonts w:asciiTheme="majorBidi" w:hAnsiTheme="majorBidi" w:cstheme="majorBidi"/>
                <w:b/>
                <w:bCs/>
                <w:color w:val="000000" w:themeColor="text1"/>
                <w:sz w:val="20"/>
                <w:szCs w:val="20"/>
              </w:rPr>
              <w:t>3.93</w:t>
            </w:r>
          </w:p>
        </w:tc>
      </w:tr>
      <w:tr w:rsidR="006F0453" w:rsidRPr="004E0951" w14:paraId="76493C75" w14:textId="19413107" w:rsidTr="0099422A">
        <w:trPr>
          <w:jc w:val="center"/>
        </w:trPr>
        <w:tc>
          <w:tcPr>
            <w:tcW w:w="905" w:type="dxa"/>
            <w:shd w:val="clear" w:color="auto" w:fill="auto"/>
            <w:vAlign w:val="center"/>
          </w:tcPr>
          <w:p w14:paraId="4A718282" w14:textId="1EA56519" w:rsidR="0099422A" w:rsidRPr="004E0951" w:rsidRDefault="0099422A" w:rsidP="00F34456">
            <w:pPr>
              <w:bidi w:val="0"/>
              <w:spacing w:after="0" w:line="480" w:lineRule="auto"/>
              <w:jc w:val="center"/>
              <w:rPr>
                <w:rFonts w:asciiTheme="majorBidi" w:hAnsiTheme="majorBidi" w:cstheme="majorBidi"/>
                <w:color w:val="000000" w:themeColor="text1"/>
                <w:sz w:val="20"/>
                <w:szCs w:val="20"/>
                <w:rtl/>
              </w:rPr>
            </w:pPr>
            <w:r w:rsidRPr="004E0951">
              <w:rPr>
                <w:rFonts w:asciiTheme="majorBidi" w:hAnsiTheme="majorBidi" w:cstheme="majorBidi"/>
                <w:color w:val="000000" w:themeColor="text1"/>
                <w:kern w:val="0"/>
                <w:sz w:val="20"/>
                <w:szCs w:val="20"/>
              </w:rPr>
              <w:t>China</w:t>
            </w:r>
          </w:p>
        </w:tc>
        <w:tc>
          <w:tcPr>
            <w:tcW w:w="1291" w:type="dxa"/>
            <w:shd w:val="clear" w:color="auto" w:fill="auto"/>
            <w:vAlign w:val="center"/>
          </w:tcPr>
          <w:p w14:paraId="7FA89BE0" w14:textId="77777777" w:rsidR="0099422A" w:rsidRPr="004E0951" w:rsidRDefault="0099422A" w:rsidP="00F34456">
            <w:pPr>
              <w:bidi w:val="0"/>
              <w:spacing w:after="0" w:line="480" w:lineRule="auto"/>
              <w:jc w:val="center"/>
              <w:rPr>
                <w:rFonts w:asciiTheme="majorBidi" w:hAnsiTheme="majorBidi" w:cstheme="majorBidi"/>
                <w:color w:val="000000" w:themeColor="text1"/>
                <w:sz w:val="20"/>
                <w:szCs w:val="20"/>
                <w:lang w:bidi="ar-SY"/>
              </w:rPr>
            </w:pPr>
            <w:r w:rsidRPr="004E0951">
              <w:rPr>
                <w:rFonts w:asciiTheme="majorBidi" w:hAnsiTheme="majorBidi" w:cstheme="majorBidi"/>
                <w:color w:val="000000" w:themeColor="text1"/>
                <w:sz w:val="20"/>
                <w:szCs w:val="20"/>
                <w:lang w:bidi="ar-SY"/>
              </w:rPr>
              <w:t>ARIMA</w:t>
            </w:r>
          </w:p>
          <w:p w14:paraId="0270DABD" w14:textId="006752B3" w:rsidR="0099422A" w:rsidRPr="004E0951" w:rsidRDefault="0099422A" w:rsidP="00F34456">
            <w:pPr>
              <w:bidi w:val="0"/>
              <w:spacing w:after="0" w:line="480" w:lineRule="auto"/>
              <w:jc w:val="center"/>
              <w:rPr>
                <w:rFonts w:asciiTheme="majorBidi" w:hAnsiTheme="majorBidi" w:cstheme="majorBidi"/>
                <w:color w:val="000000" w:themeColor="text1"/>
                <w:sz w:val="20"/>
                <w:szCs w:val="20"/>
                <w:lang w:bidi="ar-SY"/>
              </w:rPr>
            </w:pPr>
            <w:r w:rsidRPr="004E0951">
              <w:rPr>
                <w:rFonts w:asciiTheme="majorBidi" w:hAnsiTheme="majorBidi" w:cstheme="majorBidi"/>
                <w:color w:val="000000" w:themeColor="text1"/>
                <w:sz w:val="20"/>
                <w:szCs w:val="20"/>
                <w:lang w:bidi="ar-SY"/>
              </w:rPr>
              <w:t>(5,2,1)</w:t>
            </w:r>
          </w:p>
        </w:tc>
        <w:tc>
          <w:tcPr>
            <w:tcW w:w="821" w:type="dxa"/>
            <w:shd w:val="clear" w:color="auto" w:fill="auto"/>
            <w:vAlign w:val="center"/>
          </w:tcPr>
          <w:p w14:paraId="08D74F93" w14:textId="7E2FFA26" w:rsidR="0099422A" w:rsidRPr="004E0951" w:rsidRDefault="0099422A" w:rsidP="00F34456">
            <w:pPr>
              <w:bidi w:val="0"/>
              <w:spacing w:after="0" w:line="480" w:lineRule="auto"/>
              <w:jc w:val="center"/>
              <w:rPr>
                <w:rFonts w:asciiTheme="majorBidi" w:hAnsiTheme="majorBidi" w:cstheme="majorBidi"/>
                <w:color w:val="000000" w:themeColor="text1"/>
                <w:sz w:val="20"/>
                <w:szCs w:val="20"/>
                <w:rtl/>
                <w:lang w:bidi="ar-SY"/>
              </w:rPr>
            </w:pPr>
            <w:r w:rsidRPr="004E0951">
              <w:rPr>
                <w:rFonts w:asciiTheme="majorBidi" w:hAnsiTheme="majorBidi" w:cstheme="majorBidi"/>
                <w:color w:val="000000" w:themeColor="text1"/>
                <w:sz w:val="20"/>
                <w:szCs w:val="20"/>
              </w:rPr>
              <w:t>612.55</w:t>
            </w:r>
          </w:p>
        </w:tc>
        <w:tc>
          <w:tcPr>
            <w:tcW w:w="821" w:type="dxa"/>
            <w:shd w:val="clear" w:color="auto" w:fill="auto"/>
            <w:vAlign w:val="center"/>
          </w:tcPr>
          <w:p w14:paraId="47145D65" w14:textId="2BC795AB" w:rsidR="0099422A" w:rsidRPr="004E0951" w:rsidRDefault="0099422A" w:rsidP="00F34456">
            <w:pPr>
              <w:bidi w:val="0"/>
              <w:spacing w:after="0" w:line="480" w:lineRule="auto"/>
              <w:jc w:val="center"/>
              <w:rPr>
                <w:rFonts w:asciiTheme="majorBidi" w:hAnsiTheme="majorBidi" w:cstheme="majorBidi"/>
                <w:color w:val="000000" w:themeColor="text1"/>
                <w:sz w:val="20"/>
                <w:szCs w:val="20"/>
                <w:rtl/>
                <w:lang w:bidi="ar-SY"/>
              </w:rPr>
            </w:pPr>
            <w:r w:rsidRPr="004E0951">
              <w:rPr>
                <w:rFonts w:asciiTheme="majorBidi" w:hAnsiTheme="majorBidi" w:cstheme="majorBidi"/>
                <w:color w:val="000000" w:themeColor="text1"/>
                <w:sz w:val="20"/>
                <w:szCs w:val="20"/>
              </w:rPr>
              <w:t>869.66</w:t>
            </w:r>
          </w:p>
        </w:tc>
        <w:tc>
          <w:tcPr>
            <w:tcW w:w="728" w:type="dxa"/>
            <w:shd w:val="clear" w:color="auto" w:fill="auto"/>
            <w:vAlign w:val="center"/>
          </w:tcPr>
          <w:p w14:paraId="734FBEDC" w14:textId="5EC8374A" w:rsidR="0099422A" w:rsidRPr="004E0951" w:rsidRDefault="0099422A" w:rsidP="00F34456">
            <w:pPr>
              <w:bidi w:val="0"/>
              <w:spacing w:after="0" w:line="480" w:lineRule="auto"/>
              <w:jc w:val="center"/>
              <w:rPr>
                <w:rFonts w:asciiTheme="majorBidi" w:hAnsiTheme="majorBidi" w:cstheme="majorBidi"/>
                <w:b/>
                <w:bCs/>
                <w:color w:val="000000" w:themeColor="text1"/>
                <w:sz w:val="20"/>
                <w:szCs w:val="20"/>
                <w:rtl/>
                <w:lang w:bidi="ar-SY"/>
              </w:rPr>
            </w:pPr>
            <w:r w:rsidRPr="004E0951">
              <w:rPr>
                <w:rFonts w:asciiTheme="majorBidi" w:hAnsiTheme="majorBidi" w:cstheme="majorBidi"/>
                <w:b/>
                <w:bCs/>
                <w:color w:val="000000" w:themeColor="text1"/>
                <w:sz w:val="20"/>
                <w:szCs w:val="20"/>
              </w:rPr>
              <w:t>4.442</w:t>
            </w:r>
          </w:p>
        </w:tc>
        <w:tc>
          <w:tcPr>
            <w:tcW w:w="624" w:type="dxa"/>
            <w:vAlign w:val="center"/>
          </w:tcPr>
          <w:p w14:paraId="33C4C17A" w14:textId="19AF7C80" w:rsidR="0099422A" w:rsidRPr="004E0951" w:rsidRDefault="0099422A" w:rsidP="00F34456">
            <w:pPr>
              <w:bidi w:val="0"/>
              <w:spacing w:after="0" w:line="480" w:lineRule="auto"/>
              <w:jc w:val="center"/>
              <w:rPr>
                <w:rFonts w:asciiTheme="majorBidi" w:hAnsiTheme="majorBidi" w:cstheme="majorBidi"/>
                <w:b/>
                <w:bCs/>
                <w:color w:val="000000" w:themeColor="text1"/>
                <w:sz w:val="20"/>
                <w:szCs w:val="20"/>
              </w:rPr>
            </w:pPr>
            <w:r w:rsidRPr="004E0951">
              <w:rPr>
                <w:rFonts w:asciiTheme="majorBidi" w:hAnsiTheme="majorBidi" w:cstheme="majorBidi"/>
                <w:color w:val="000000" w:themeColor="text1"/>
                <w:sz w:val="20"/>
                <w:szCs w:val="20"/>
              </w:rPr>
              <w:t>1066</w:t>
            </w:r>
          </w:p>
        </w:tc>
        <w:tc>
          <w:tcPr>
            <w:tcW w:w="716" w:type="dxa"/>
            <w:vAlign w:val="center"/>
          </w:tcPr>
          <w:p w14:paraId="1E3F2F34" w14:textId="63C368CC" w:rsidR="0099422A" w:rsidRPr="004E0951" w:rsidRDefault="0099422A" w:rsidP="00F34456">
            <w:pPr>
              <w:bidi w:val="0"/>
              <w:spacing w:after="0" w:line="480" w:lineRule="auto"/>
              <w:jc w:val="center"/>
              <w:rPr>
                <w:rFonts w:asciiTheme="majorBidi" w:hAnsiTheme="majorBidi" w:cstheme="majorBidi"/>
                <w:b/>
                <w:bCs/>
                <w:color w:val="000000" w:themeColor="text1"/>
                <w:sz w:val="20"/>
                <w:szCs w:val="20"/>
              </w:rPr>
            </w:pPr>
            <w:r w:rsidRPr="004E0951">
              <w:rPr>
                <w:rFonts w:asciiTheme="majorBidi" w:hAnsiTheme="majorBidi" w:cstheme="majorBidi"/>
                <w:color w:val="000000" w:themeColor="text1"/>
                <w:sz w:val="20"/>
                <w:szCs w:val="20"/>
              </w:rPr>
              <w:t>1608</w:t>
            </w:r>
          </w:p>
        </w:tc>
        <w:tc>
          <w:tcPr>
            <w:tcW w:w="726" w:type="dxa"/>
            <w:vAlign w:val="center"/>
          </w:tcPr>
          <w:p w14:paraId="7902951C" w14:textId="46F10CCE" w:rsidR="0099422A" w:rsidRPr="004E0951" w:rsidRDefault="0099422A" w:rsidP="00F34456">
            <w:pPr>
              <w:bidi w:val="0"/>
              <w:spacing w:after="0" w:line="480" w:lineRule="auto"/>
              <w:jc w:val="center"/>
              <w:rPr>
                <w:rFonts w:asciiTheme="majorBidi" w:hAnsiTheme="majorBidi" w:cstheme="majorBidi"/>
                <w:b/>
                <w:bCs/>
                <w:color w:val="000000" w:themeColor="text1"/>
                <w:sz w:val="20"/>
                <w:szCs w:val="20"/>
              </w:rPr>
            </w:pPr>
            <w:r w:rsidRPr="004E0951">
              <w:rPr>
                <w:rFonts w:asciiTheme="majorBidi" w:hAnsiTheme="majorBidi" w:cstheme="majorBidi"/>
                <w:color w:val="000000" w:themeColor="text1"/>
                <w:sz w:val="20"/>
                <w:szCs w:val="20"/>
              </w:rPr>
              <w:t>6.37</w:t>
            </w:r>
          </w:p>
        </w:tc>
        <w:tc>
          <w:tcPr>
            <w:tcW w:w="624" w:type="dxa"/>
            <w:vAlign w:val="center"/>
          </w:tcPr>
          <w:p w14:paraId="2A4EE419" w14:textId="42DF2762" w:rsidR="0099422A" w:rsidRPr="004E0951" w:rsidRDefault="0099422A" w:rsidP="00F34456">
            <w:pPr>
              <w:bidi w:val="0"/>
              <w:spacing w:after="0" w:line="480" w:lineRule="auto"/>
              <w:jc w:val="center"/>
              <w:rPr>
                <w:rFonts w:asciiTheme="majorBidi" w:hAnsiTheme="majorBidi" w:cstheme="majorBidi"/>
                <w:b/>
                <w:bCs/>
                <w:color w:val="000000" w:themeColor="text1"/>
                <w:sz w:val="20"/>
                <w:szCs w:val="20"/>
              </w:rPr>
            </w:pPr>
            <w:r w:rsidRPr="004E0951">
              <w:rPr>
                <w:rFonts w:asciiTheme="majorBidi" w:hAnsiTheme="majorBidi" w:cstheme="majorBidi"/>
                <w:color w:val="000000" w:themeColor="text1"/>
                <w:sz w:val="20"/>
                <w:szCs w:val="20"/>
              </w:rPr>
              <w:t>628</w:t>
            </w:r>
          </w:p>
        </w:tc>
        <w:tc>
          <w:tcPr>
            <w:tcW w:w="716" w:type="dxa"/>
            <w:vAlign w:val="center"/>
          </w:tcPr>
          <w:p w14:paraId="2F915DC9" w14:textId="3085B906" w:rsidR="0099422A" w:rsidRPr="004E0951" w:rsidRDefault="0099422A" w:rsidP="00F34456">
            <w:pPr>
              <w:bidi w:val="0"/>
              <w:spacing w:after="0" w:line="480" w:lineRule="auto"/>
              <w:jc w:val="center"/>
              <w:rPr>
                <w:rFonts w:asciiTheme="majorBidi" w:hAnsiTheme="majorBidi" w:cstheme="majorBidi"/>
                <w:b/>
                <w:bCs/>
                <w:color w:val="000000" w:themeColor="text1"/>
                <w:sz w:val="20"/>
                <w:szCs w:val="20"/>
              </w:rPr>
            </w:pPr>
            <w:r w:rsidRPr="004E0951">
              <w:rPr>
                <w:rFonts w:asciiTheme="majorBidi" w:hAnsiTheme="majorBidi" w:cstheme="majorBidi"/>
                <w:color w:val="000000" w:themeColor="text1"/>
                <w:sz w:val="20"/>
                <w:szCs w:val="20"/>
              </w:rPr>
              <w:t>988.8</w:t>
            </w:r>
          </w:p>
        </w:tc>
        <w:tc>
          <w:tcPr>
            <w:tcW w:w="726" w:type="dxa"/>
            <w:vAlign w:val="center"/>
          </w:tcPr>
          <w:p w14:paraId="76C7C587" w14:textId="28550D4D" w:rsidR="0099422A" w:rsidRPr="004E0951" w:rsidRDefault="0099422A" w:rsidP="00F34456">
            <w:pPr>
              <w:bidi w:val="0"/>
              <w:spacing w:after="0" w:line="480" w:lineRule="auto"/>
              <w:jc w:val="center"/>
              <w:rPr>
                <w:rFonts w:asciiTheme="majorBidi" w:hAnsiTheme="majorBidi" w:cstheme="majorBidi"/>
                <w:b/>
                <w:bCs/>
                <w:color w:val="000000" w:themeColor="text1"/>
                <w:sz w:val="20"/>
                <w:szCs w:val="20"/>
              </w:rPr>
            </w:pPr>
            <w:r w:rsidRPr="004E0951">
              <w:rPr>
                <w:rFonts w:asciiTheme="majorBidi" w:hAnsiTheme="majorBidi" w:cstheme="majorBidi"/>
                <w:color w:val="000000" w:themeColor="text1"/>
                <w:sz w:val="20"/>
                <w:szCs w:val="20"/>
              </w:rPr>
              <w:t>5.05</w:t>
            </w:r>
          </w:p>
        </w:tc>
        <w:tc>
          <w:tcPr>
            <w:tcW w:w="726" w:type="dxa"/>
            <w:vAlign w:val="center"/>
          </w:tcPr>
          <w:p w14:paraId="75029F99" w14:textId="5AF9105F" w:rsidR="0099422A" w:rsidRPr="004E0951" w:rsidRDefault="0099422A" w:rsidP="00F34456">
            <w:pPr>
              <w:bidi w:val="0"/>
              <w:spacing w:after="0" w:line="480" w:lineRule="auto"/>
              <w:jc w:val="center"/>
              <w:rPr>
                <w:rFonts w:asciiTheme="majorBidi" w:hAnsiTheme="majorBidi" w:cstheme="majorBidi"/>
                <w:b/>
                <w:bCs/>
                <w:color w:val="000000" w:themeColor="text1"/>
                <w:sz w:val="20"/>
                <w:szCs w:val="20"/>
              </w:rPr>
            </w:pPr>
            <w:r w:rsidRPr="004E0951">
              <w:rPr>
                <w:rFonts w:asciiTheme="majorBidi" w:hAnsiTheme="majorBidi" w:cstheme="majorBidi"/>
                <w:b/>
                <w:bCs/>
                <w:color w:val="000000" w:themeColor="text1"/>
                <w:sz w:val="20"/>
                <w:szCs w:val="20"/>
              </w:rPr>
              <w:t>426.1</w:t>
            </w:r>
          </w:p>
        </w:tc>
        <w:tc>
          <w:tcPr>
            <w:tcW w:w="726" w:type="dxa"/>
            <w:vAlign w:val="center"/>
          </w:tcPr>
          <w:p w14:paraId="00B1AA6B" w14:textId="3C304737" w:rsidR="0099422A" w:rsidRPr="004E0951" w:rsidRDefault="0099422A" w:rsidP="00F34456">
            <w:pPr>
              <w:bidi w:val="0"/>
              <w:spacing w:after="0" w:line="480" w:lineRule="auto"/>
              <w:jc w:val="center"/>
              <w:rPr>
                <w:rFonts w:asciiTheme="majorBidi" w:hAnsiTheme="majorBidi" w:cstheme="majorBidi"/>
                <w:b/>
                <w:bCs/>
                <w:color w:val="000000" w:themeColor="text1"/>
                <w:sz w:val="20"/>
                <w:szCs w:val="20"/>
              </w:rPr>
            </w:pPr>
            <w:r w:rsidRPr="004E0951">
              <w:rPr>
                <w:rFonts w:asciiTheme="majorBidi" w:hAnsiTheme="majorBidi" w:cstheme="majorBidi"/>
                <w:b/>
                <w:bCs/>
                <w:color w:val="000000" w:themeColor="text1"/>
                <w:sz w:val="20"/>
                <w:szCs w:val="20"/>
              </w:rPr>
              <w:t>538.4</w:t>
            </w:r>
          </w:p>
        </w:tc>
        <w:tc>
          <w:tcPr>
            <w:tcW w:w="726" w:type="dxa"/>
            <w:vAlign w:val="center"/>
          </w:tcPr>
          <w:p w14:paraId="3AE38BD6" w14:textId="48532E01" w:rsidR="0099422A" w:rsidRPr="004E0951" w:rsidRDefault="0099422A" w:rsidP="00F34456">
            <w:pPr>
              <w:bidi w:val="0"/>
              <w:spacing w:after="0" w:line="480" w:lineRule="auto"/>
              <w:jc w:val="center"/>
              <w:rPr>
                <w:rFonts w:asciiTheme="majorBidi" w:hAnsiTheme="majorBidi" w:cstheme="majorBidi"/>
                <w:b/>
                <w:bCs/>
                <w:color w:val="000000" w:themeColor="text1"/>
                <w:sz w:val="20"/>
                <w:szCs w:val="20"/>
              </w:rPr>
            </w:pPr>
            <w:r w:rsidRPr="004E0951">
              <w:rPr>
                <w:rFonts w:asciiTheme="majorBidi" w:hAnsiTheme="majorBidi" w:cstheme="majorBidi"/>
                <w:color w:val="000000" w:themeColor="text1"/>
                <w:sz w:val="20"/>
                <w:szCs w:val="20"/>
              </w:rPr>
              <w:t>5.16</w:t>
            </w:r>
          </w:p>
        </w:tc>
      </w:tr>
      <w:tr w:rsidR="006F0453" w:rsidRPr="004E0951" w14:paraId="6EB2ABB9" w14:textId="467856BA" w:rsidTr="0099422A">
        <w:trPr>
          <w:trHeight w:val="392"/>
          <w:jc w:val="center"/>
        </w:trPr>
        <w:tc>
          <w:tcPr>
            <w:tcW w:w="905" w:type="dxa"/>
            <w:shd w:val="clear" w:color="auto" w:fill="auto"/>
            <w:vAlign w:val="center"/>
          </w:tcPr>
          <w:p w14:paraId="72A15514" w14:textId="69F319E9" w:rsidR="0099422A" w:rsidRPr="004E0951" w:rsidRDefault="0099422A" w:rsidP="00F34456">
            <w:pPr>
              <w:bidi w:val="0"/>
              <w:spacing w:after="0" w:line="480" w:lineRule="auto"/>
              <w:jc w:val="center"/>
              <w:rPr>
                <w:rFonts w:asciiTheme="majorBidi" w:hAnsiTheme="majorBidi" w:cstheme="majorBidi"/>
                <w:color w:val="000000" w:themeColor="text1"/>
                <w:sz w:val="20"/>
                <w:szCs w:val="20"/>
                <w:rtl/>
              </w:rPr>
            </w:pPr>
            <w:r w:rsidRPr="004E0951">
              <w:rPr>
                <w:rFonts w:asciiTheme="majorBidi" w:hAnsiTheme="majorBidi" w:cstheme="majorBidi"/>
                <w:color w:val="000000" w:themeColor="text1"/>
                <w:kern w:val="0"/>
                <w:sz w:val="20"/>
                <w:szCs w:val="20"/>
              </w:rPr>
              <w:t>India</w:t>
            </w:r>
          </w:p>
        </w:tc>
        <w:tc>
          <w:tcPr>
            <w:tcW w:w="1291" w:type="dxa"/>
            <w:shd w:val="clear" w:color="auto" w:fill="auto"/>
            <w:vAlign w:val="center"/>
          </w:tcPr>
          <w:p w14:paraId="3249D4C8" w14:textId="77777777" w:rsidR="0099422A" w:rsidRPr="004E0951" w:rsidRDefault="0099422A" w:rsidP="00F34456">
            <w:pPr>
              <w:bidi w:val="0"/>
              <w:spacing w:after="0" w:line="480" w:lineRule="auto"/>
              <w:jc w:val="center"/>
              <w:rPr>
                <w:rFonts w:asciiTheme="majorBidi" w:hAnsiTheme="majorBidi" w:cstheme="majorBidi"/>
                <w:color w:val="000000" w:themeColor="text1"/>
                <w:sz w:val="20"/>
                <w:szCs w:val="20"/>
                <w:lang w:bidi="ar-SY"/>
              </w:rPr>
            </w:pPr>
            <w:r w:rsidRPr="004E0951">
              <w:rPr>
                <w:rFonts w:asciiTheme="majorBidi" w:hAnsiTheme="majorBidi" w:cstheme="majorBidi"/>
                <w:color w:val="000000" w:themeColor="text1"/>
                <w:sz w:val="20"/>
                <w:szCs w:val="20"/>
                <w:lang w:bidi="ar-SY"/>
              </w:rPr>
              <w:t>ARIMA</w:t>
            </w:r>
          </w:p>
          <w:p w14:paraId="5574C184" w14:textId="3FA45DFC" w:rsidR="0099422A" w:rsidRPr="004E0951" w:rsidRDefault="0099422A" w:rsidP="00F34456">
            <w:pPr>
              <w:bidi w:val="0"/>
              <w:spacing w:after="0" w:line="480" w:lineRule="auto"/>
              <w:jc w:val="center"/>
              <w:rPr>
                <w:rFonts w:asciiTheme="majorBidi" w:hAnsiTheme="majorBidi" w:cstheme="majorBidi"/>
                <w:color w:val="000000" w:themeColor="text1"/>
                <w:sz w:val="20"/>
                <w:szCs w:val="20"/>
                <w:lang w:bidi="ar-SY"/>
              </w:rPr>
            </w:pPr>
            <w:r w:rsidRPr="004E0951">
              <w:rPr>
                <w:rFonts w:asciiTheme="majorBidi" w:hAnsiTheme="majorBidi" w:cstheme="majorBidi"/>
                <w:color w:val="000000" w:themeColor="text1"/>
                <w:sz w:val="20"/>
                <w:szCs w:val="20"/>
                <w:lang w:bidi="ar-SY"/>
              </w:rPr>
              <w:t>(1,1,0)</w:t>
            </w:r>
          </w:p>
        </w:tc>
        <w:tc>
          <w:tcPr>
            <w:tcW w:w="821" w:type="dxa"/>
            <w:shd w:val="clear" w:color="auto" w:fill="auto"/>
            <w:vAlign w:val="center"/>
          </w:tcPr>
          <w:p w14:paraId="6C3DEB61" w14:textId="119C91F2" w:rsidR="0099422A" w:rsidRPr="004E0951" w:rsidRDefault="0099422A" w:rsidP="00F34456">
            <w:pPr>
              <w:bidi w:val="0"/>
              <w:spacing w:after="0" w:line="480" w:lineRule="auto"/>
              <w:jc w:val="center"/>
              <w:rPr>
                <w:rFonts w:asciiTheme="majorBidi" w:hAnsiTheme="majorBidi" w:cstheme="majorBidi"/>
                <w:color w:val="000000" w:themeColor="text1"/>
                <w:sz w:val="20"/>
                <w:szCs w:val="20"/>
                <w:rtl/>
                <w:lang w:bidi="ar-SY"/>
              </w:rPr>
            </w:pPr>
            <w:r w:rsidRPr="004E0951">
              <w:rPr>
                <w:rFonts w:asciiTheme="majorBidi" w:hAnsiTheme="majorBidi" w:cstheme="majorBidi"/>
                <w:color w:val="000000" w:themeColor="text1"/>
                <w:sz w:val="20"/>
                <w:szCs w:val="20"/>
              </w:rPr>
              <w:t>481.98</w:t>
            </w:r>
          </w:p>
        </w:tc>
        <w:tc>
          <w:tcPr>
            <w:tcW w:w="821" w:type="dxa"/>
            <w:shd w:val="clear" w:color="auto" w:fill="auto"/>
            <w:vAlign w:val="center"/>
          </w:tcPr>
          <w:p w14:paraId="1E7BD5F0" w14:textId="2CE36C89" w:rsidR="0099422A" w:rsidRPr="004E0951" w:rsidRDefault="0099422A" w:rsidP="00F34456">
            <w:pPr>
              <w:bidi w:val="0"/>
              <w:spacing w:after="0" w:line="480" w:lineRule="auto"/>
              <w:jc w:val="center"/>
              <w:rPr>
                <w:rFonts w:asciiTheme="majorBidi" w:hAnsiTheme="majorBidi" w:cstheme="majorBidi"/>
                <w:color w:val="000000" w:themeColor="text1"/>
                <w:sz w:val="20"/>
                <w:szCs w:val="20"/>
                <w:rtl/>
                <w:lang w:bidi="ar-SY"/>
              </w:rPr>
            </w:pPr>
            <w:r w:rsidRPr="004E0951">
              <w:rPr>
                <w:rFonts w:asciiTheme="majorBidi" w:hAnsiTheme="majorBidi" w:cstheme="majorBidi"/>
                <w:color w:val="000000" w:themeColor="text1"/>
                <w:sz w:val="20"/>
                <w:szCs w:val="20"/>
              </w:rPr>
              <w:t>853.47</w:t>
            </w:r>
          </w:p>
        </w:tc>
        <w:tc>
          <w:tcPr>
            <w:tcW w:w="728" w:type="dxa"/>
            <w:shd w:val="clear" w:color="auto" w:fill="auto"/>
            <w:vAlign w:val="center"/>
          </w:tcPr>
          <w:p w14:paraId="0FCB08AB" w14:textId="30E53BB9" w:rsidR="0099422A" w:rsidRPr="004E0951" w:rsidRDefault="0099422A" w:rsidP="00F34456">
            <w:pPr>
              <w:bidi w:val="0"/>
              <w:spacing w:after="0" w:line="480" w:lineRule="auto"/>
              <w:jc w:val="center"/>
              <w:rPr>
                <w:rFonts w:asciiTheme="majorBidi" w:hAnsiTheme="majorBidi" w:cstheme="majorBidi"/>
                <w:color w:val="000000" w:themeColor="text1"/>
                <w:sz w:val="20"/>
                <w:szCs w:val="20"/>
                <w:rtl/>
                <w:lang w:bidi="ar-SY"/>
              </w:rPr>
            </w:pPr>
            <w:r w:rsidRPr="004E0951">
              <w:rPr>
                <w:rFonts w:asciiTheme="majorBidi" w:hAnsiTheme="majorBidi" w:cstheme="majorBidi"/>
                <w:color w:val="000000" w:themeColor="text1"/>
                <w:sz w:val="20"/>
                <w:szCs w:val="20"/>
              </w:rPr>
              <w:t>8.226</w:t>
            </w:r>
          </w:p>
        </w:tc>
        <w:tc>
          <w:tcPr>
            <w:tcW w:w="624" w:type="dxa"/>
            <w:vAlign w:val="center"/>
          </w:tcPr>
          <w:p w14:paraId="130DC437" w14:textId="4046FCD8" w:rsidR="0099422A" w:rsidRPr="004E0951" w:rsidRDefault="0099422A" w:rsidP="00F34456">
            <w:pPr>
              <w:bidi w:val="0"/>
              <w:spacing w:after="0" w:line="480" w:lineRule="auto"/>
              <w:jc w:val="center"/>
              <w:rPr>
                <w:rFonts w:asciiTheme="majorBidi" w:hAnsiTheme="majorBidi" w:cstheme="majorBidi"/>
                <w:color w:val="000000" w:themeColor="text1"/>
                <w:sz w:val="20"/>
                <w:szCs w:val="20"/>
              </w:rPr>
            </w:pPr>
            <w:r w:rsidRPr="004E0951">
              <w:rPr>
                <w:rFonts w:asciiTheme="majorBidi" w:hAnsiTheme="majorBidi" w:cstheme="majorBidi"/>
                <w:color w:val="000000" w:themeColor="text1"/>
                <w:sz w:val="20"/>
                <w:szCs w:val="20"/>
              </w:rPr>
              <w:t>488</w:t>
            </w:r>
          </w:p>
        </w:tc>
        <w:tc>
          <w:tcPr>
            <w:tcW w:w="716" w:type="dxa"/>
            <w:vAlign w:val="center"/>
          </w:tcPr>
          <w:p w14:paraId="122D2CA7" w14:textId="640EBFE6" w:rsidR="0099422A" w:rsidRPr="004E0951" w:rsidRDefault="0099422A" w:rsidP="00F34456">
            <w:pPr>
              <w:bidi w:val="0"/>
              <w:spacing w:after="0" w:line="480" w:lineRule="auto"/>
              <w:jc w:val="center"/>
              <w:rPr>
                <w:rFonts w:asciiTheme="majorBidi" w:hAnsiTheme="majorBidi" w:cstheme="majorBidi"/>
                <w:color w:val="000000" w:themeColor="text1"/>
                <w:sz w:val="20"/>
                <w:szCs w:val="20"/>
              </w:rPr>
            </w:pPr>
            <w:r w:rsidRPr="004E0951">
              <w:rPr>
                <w:rFonts w:asciiTheme="majorBidi" w:hAnsiTheme="majorBidi" w:cstheme="majorBidi"/>
                <w:color w:val="000000" w:themeColor="text1"/>
                <w:sz w:val="20"/>
                <w:szCs w:val="20"/>
              </w:rPr>
              <w:t>889</w:t>
            </w:r>
          </w:p>
        </w:tc>
        <w:tc>
          <w:tcPr>
            <w:tcW w:w="726" w:type="dxa"/>
            <w:vAlign w:val="center"/>
          </w:tcPr>
          <w:p w14:paraId="6A16BEC2" w14:textId="1F381E59" w:rsidR="0099422A" w:rsidRPr="004E0951" w:rsidRDefault="0099422A" w:rsidP="00F34456">
            <w:pPr>
              <w:bidi w:val="0"/>
              <w:spacing w:after="0" w:line="480" w:lineRule="auto"/>
              <w:jc w:val="center"/>
              <w:rPr>
                <w:rFonts w:asciiTheme="majorBidi" w:hAnsiTheme="majorBidi" w:cstheme="majorBidi"/>
                <w:color w:val="000000" w:themeColor="text1"/>
                <w:sz w:val="20"/>
                <w:szCs w:val="20"/>
              </w:rPr>
            </w:pPr>
            <w:r w:rsidRPr="004E0951">
              <w:rPr>
                <w:rFonts w:asciiTheme="majorBidi" w:hAnsiTheme="majorBidi" w:cstheme="majorBidi"/>
                <w:color w:val="000000" w:themeColor="text1"/>
                <w:sz w:val="20"/>
                <w:szCs w:val="20"/>
              </w:rPr>
              <w:t>8.38</w:t>
            </w:r>
          </w:p>
        </w:tc>
        <w:tc>
          <w:tcPr>
            <w:tcW w:w="624" w:type="dxa"/>
            <w:vAlign w:val="center"/>
          </w:tcPr>
          <w:p w14:paraId="1D697354" w14:textId="076AE6AB" w:rsidR="0099422A" w:rsidRPr="004E0951" w:rsidRDefault="0099422A" w:rsidP="00F34456">
            <w:pPr>
              <w:bidi w:val="0"/>
              <w:spacing w:after="0" w:line="480" w:lineRule="auto"/>
              <w:jc w:val="center"/>
              <w:rPr>
                <w:rFonts w:asciiTheme="majorBidi" w:hAnsiTheme="majorBidi" w:cstheme="majorBidi"/>
                <w:color w:val="000000" w:themeColor="text1"/>
                <w:sz w:val="20"/>
                <w:szCs w:val="20"/>
              </w:rPr>
            </w:pPr>
            <w:r w:rsidRPr="004E0951">
              <w:rPr>
                <w:rFonts w:asciiTheme="majorBidi" w:hAnsiTheme="majorBidi" w:cstheme="majorBidi"/>
                <w:color w:val="000000" w:themeColor="text1"/>
                <w:sz w:val="20"/>
                <w:szCs w:val="20"/>
              </w:rPr>
              <w:t>469</w:t>
            </w:r>
          </w:p>
        </w:tc>
        <w:tc>
          <w:tcPr>
            <w:tcW w:w="716" w:type="dxa"/>
            <w:vAlign w:val="center"/>
          </w:tcPr>
          <w:p w14:paraId="717A1EB3" w14:textId="343D58D5" w:rsidR="0099422A" w:rsidRPr="004E0951" w:rsidRDefault="0099422A" w:rsidP="00F34456">
            <w:pPr>
              <w:bidi w:val="0"/>
              <w:spacing w:after="0" w:line="480" w:lineRule="auto"/>
              <w:jc w:val="center"/>
              <w:rPr>
                <w:rFonts w:asciiTheme="majorBidi" w:hAnsiTheme="majorBidi" w:cstheme="majorBidi"/>
                <w:color w:val="000000" w:themeColor="text1"/>
                <w:sz w:val="20"/>
                <w:szCs w:val="20"/>
              </w:rPr>
            </w:pPr>
            <w:r w:rsidRPr="004E0951">
              <w:rPr>
                <w:rFonts w:asciiTheme="majorBidi" w:hAnsiTheme="majorBidi" w:cstheme="majorBidi"/>
                <w:color w:val="000000" w:themeColor="text1"/>
                <w:sz w:val="20"/>
                <w:szCs w:val="20"/>
              </w:rPr>
              <w:t>869.8</w:t>
            </w:r>
          </w:p>
        </w:tc>
        <w:tc>
          <w:tcPr>
            <w:tcW w:w="726" w:type="dxa"/>
            <w:vAlign w:val="center"/>
          </w:tcPr>
          <w:p w14:paraId="74F8BA47" w14:textId="1E987384" w:rsidR="0099422A" w:rsidRPr="004E0951" w:rsidRDefault="0099422A" w:rsidP="00F34456">
            <w:pPr>
              <w:bidi w:val="0"/>
              <w:spacing w:after="0" w:line="480" w:lineRule="auto"/>
              <w:jc w:val="center"/>
              <w:rPr>
                <w:rFonts w:asciiTheme="majorBidi" w:hAnsiTheme="majorBidi" w:cstheme="majorBidi"/>
                <w:color w:val="000000" w:themeColor="text1"/>
                <w:sz w:val="20"/>
                <w:szCs w:val="20"/>
              </w:rPr>
            </w:pPr>
            <w:r w:rsidRPr="004E0951">
              <w:rPr>
                <w:rFonts w:asciiTheme="majorBidi" w:hAnsiTheme="majorBidi" w:cstheme="majorBidi"/>
                <w:color w:val="000000" w:themeColor="text1"/>
                <w:sz w:val="20"/>
                <w:szCs w:val="20"/>
              </w:rPr>
              <w:t>7.98</w:t>
            </w:r>
          </w:p>
        </w:tc>
        <w:tc>
          <w:tcPr>
            <w:tcW w:w="726" w:type="dxa"/>
            <w:vAlign w:val="center"/>
          </w:tcPr>
          <w:p w14:paraId="11A3F58A" w14:textId="74520D81" w:rsidR="0099422A" w:rsidRPr="004E0951" w:rsidRDefault="0099422A" w:rsidP="00F34456">
            <w:pPr>
              <w:bidi w:val="0"/>
              <w:spacing w:after="0" w:line="480" w:lineRule="auto"/>
              <w:jc w:val="center"/>
              <w:rPr>
                <w:rFonts w:asciiTheme="majorBidi" w:hAnsiTheme="majorBidi" w:cstheme="majorBidi"/>
                <w:color w:val="000000" w:themeColor="text1"/>
                <w:sz w:val="20"/>
                <w:szCs w:val="20"/>
              </w:rPr>
            </w:pPr>
            <w:r w:rsidRPr="004E0951">
              <w:rPr>
                <w:rFonts w:asciiTheme="majorBidi" w:hAnsiTheme="majorBidi" w:cstheme="majorBidi"/>
                <w:b/>
                <w:bCs/>
                <w:color w:val="000000" w:themeColor="text1"/>
                <w:sz w:val="20"/>
                <w:szCs w:val="20"/>
              </w:rPr>
              <w:t>271.6</w:t>
            </w:r>
          </w:p>
        </w:tc>
        <w:tc>
          <w:tcPr>
            <w:tcW w:w="726" w:type="dxa"/>
            <w:vAlign w:val="center"/>
          </w:tcPr>
          <w:p w14:paraId="5A0F6C0C" w14:textId="2328DC9A" w:rsidR="0099422A" w:rsidRPr="004E0951" w:rsidRDefault="0099422A" w:rsidP="00F34456">
            <w:pPr>
              <w:bidi w:val="0"/>
              <w:spacing w:after="0" w:line="480" w:lineRule="auto"/>
              <w:jc w:val="center"/>
              <w:rPr>
                <w:rFonts w:asciiTheme="majorBidi" w:hAnsiTheme="majorBidi" w:cstheme="majorBidi"/>
                <w:color w:val="000000" w:themeColor="text1"/>
                <w:sz w:val="20"/>
                <w:szCs w:val="20"/>
              </w:rPr>
            </w:pPr>
            <w:r w:rsidRPr="004E0951">
              <w:rPr>
                <w:rFonts w:asciiTheme="majorBidi" w:hAnsiTheme="majorBidi" w:cstheme="majorBidi"/>
                <w:b/>
                <w:bCs/>
                <w:color w:val="000000" w:themeColor="text1"/>
                <w:sz w:val="20"/>
                <w:szCs w:val="20"/>
              </w:rPr>
              <w:t>369.6</w:t>
            </w:r>
          </w:p>
        </w:tc>
        <w:tc>
          <w:tcPr>
            <w:tcW w:w="726" w:type="dxa"/>
            <w:vAlign w:val="center"/>
          </w:tcPr>
          <w:p w14:paraId="1CB0FC0D" w14:textId="54512708" w:rsidR="0099422A" w:rsidRPr="004E0951" w:rsidRDefault="0099422A" w:rsidP="00F34456">
            <w:pPr>
              <w:bidi w:val="0"/>
              <w:spacing w:after="0" w:line="480" w:lineRule="auto"/>
              <w:jc w:val="center"/>
              <w:rPr>
                <w:rFonts w:asciiTheme="majorBidi" w:hAnsiTheme="majorBidi" w:cstheme="majorBidi"/>
                <w:color w:val="000000" w:themeColor="text1"/>
                <w:sz w:val="20"/>
                <w:szCs w:val="20"/>
              </w:rPr>
            </w:pPr>
            <w:r w:rsidRPr="004E0951">
              <w:rPr>
                <w:rFonts w:asciiTheme="majorBidi" w:hAnsiTheme="majorBidi" w:cstheme="majorBidi"/>
                <w:b/>
                <w:bCs/>
                <w:color w:val="000000" w:themeColor="text1"/>
                <w:sz w:val="20"/>
                <w:szCs w:val="20"/>
              </w:rPr>
              <w:t>9.17</w:t>
            </w:r>
          </w:p>
        </w:tc>
      </w:tr>
      <w:tr w:rsidR="006F0453" w:rsidRPr="004E0951" w14:paraId="1DA12C30" w14:textId="4CC24395" w:rsidTr="0099422A">
        <w:trPr>
          <w:trHeight w:val="570"/>
          <w:jc w:val="center"/>
        </w:trPr>
        <w:tc>
          <w:tcPr>
            <w:tcW w:w="905" w:type="dxa"/>
            <w:shd w:val="clear" w:color="auto" w:fill="auto"/>
            <w:vAlign w:val="center"/>
          </w:tcPr>
          <w:p w14:paraId="5772BDE2" w14:textId="63B43268" w:rsidR="0099422A" w:rsidRPr="004E0951" w:rsidRDefault="0099422A" w:rsidP="00F34456">
            <w:pPr>
              <w:bidi w:val="0"/>
              <w:spacing w:after="0" w:line="480" w:lineRule="auto"/>
              <w:jc w:val="center"/>
              <w:rPr>
                <w:rFonts w:asciiTheme="majorBidi" w:hAnsiTheme="majorBidi" w:cstheme="majorBidi"/>
                <w:color w:val="000000" w:themeColor="text1"/>
                <w:sz w:val="20"/>
                <w:szCs w:val="20"/>
              </w:rPr>
            </w:pPr>
            <w:r w:rsidRPr="004E0951">
              <w:rPr>
                <w:rFonts w:asciiTheme="majorBidi" w:hAnsiTheme="majorBidi" w:cstheme="majorBidi"/>
                <w:color w:val="000000" w:themeColor="text1"/>
                <w:kern w:val="0"/>
                <w:sz w:val="20"/>
                <w:szCs w:val="20"/>
              </w:rPr>
              <w:t>Pakistan</w:t>
            </w:r>
          </w:p>
        </w:tc>
        <w:tc>
          <w:tcPr>
            <w:tcW w:w="1291" w:type="dxa"/>
            <w:shd w:val="clear" w:color="auto" w:fill="auto"/>
            <w:vAlign w:val="center"/>
          </w:tcPr>
          <w:p w14:paraId="67EB73AC" w14:textId="77777777" w:rsidR="0099422A" w:rsidRPr="004E0951" w:rsidRDefault="0099422A" w:rsidP="00F34456">
            <w:pPr>
              <w:bidi w:val="0"/>
              <w:spacing w:after="0" w:line="480" w:lineRule="auto"/>
              <w:jc w:val="center"/>
              <w:rPr>
                <w:rFonts w:asciiTheme="majorBidi" w:hAnsiTheme="majorBidi" w:cstheme="majorBidi"/>
                <w:color w:val="000000" w:themeColor="text1"/>
                <w:sz w:val="20"/>
                <w:szCs w:val="20"/>
                <w:lang w:bidi="ar-SY"/>
              </w:rPr>
            </w:pPr>
            <w:r w:rsidRPr="004E0951">
              <w:rPr>
                <w:rFonts w:asciiTheme="majorBidi" w:hAnsiTheme="majorBidi" w:cstheme="majorBidi"/>
                <w:color w:val="000000" w:themeColor="text1"/>
                <w:sz w:val="20"/>
                <w:szCs w:val="20"/>
                <w:lang w:bidi="ar-SY"/>
              </w:rPr>
              <w:t>ARIMA</w:t>
            </w:r>
          </w:p>
          <w:p w14:paraId="4EC16EE4" w14:textId="087F2DF7" w:rsidR="0099422A" w:rsidRPr="004E0951" w:rsidRDefault="0099422A" w:rsidP="00F34456">
            <w:pPr>
              <w:bidi w:val="0"/>
              <w:spacing w:after="0" w:line="480" w:lineRule="auto"/>
              <w:jc w:val="center"/>
              <w:rPr>
                <w:rFonts w:asciiTheme="majorBidi" w:hAnsiTheme="majorBidi" w:cstheme="majorBidi"/>
                <w:color w:val="000000" w:themeColor="text1"/>
                <w:sz w:val="20"/>
                <w:szCs w:val="20"/>
                <w:rtl/>
                <w:lang w:bidi="ar-SY"/>
              </w:rPr>
            </w:pPr>
            <w:r w:rsidRPr="004E0951">
              <w:rPr>
                <w:rFonts w:asciiTheme="majorBidi" w:hAnsiTheme="majorBidi" w:cstheme="majorBidi"/>
                <w:color w:val="000000" w:themeColor="text1"/>
                <w:sz w:val="20"/>
                <w:szCs w:val="20"/>
                <w:lang w:bidi="ar-SY"/>
              </w:rPr>
              <w:t>(1,0,0)</w:t>
            </w:r>
          </w:p>
        </w:tc>
        <w:tc>
          <w:tcPr>
            <w:tcW w:w="821" w:type="dxa"/>
            <w:shd w:val="clear" w:color="auto" w:fill="auto"/>
            <w:vAlign w:val="center"/>
          </w:tcPr>
          <w:p w14:paraId="5331BCDA" w14:textId="0566F6AE" w:rsidR="0099422A" w:rsidRPr="004E0951" w:rsidRDefault="00910911" w:rsidP="00F34456">
            <w:pPr>
              <w:bidi w:val="0"/>
              <w:spacing w:after="0" w:line="480" w:lineRule="auto"/>
              <w:jc w:val="center"/>
              <w:rPr>
                <w:rFonts w:asciiTheme="majorBidi" w:hAnsiTheme="majorBidi" w:cstheme="majorBidi"/>
                <w:color w:val="000000" w:themeColor="text1"/>
                <w:sz w:val="20"/>
                <w:szCs w:val="20"/>
              </w:rPr>
            </w:pPr>
            <w:r w:rsidRPr="004E0951">
              <w:rPr>
                <w:rFonts w:asciiTheme="majorBidi" w:hAnsiTheme="majorBidi" w:cstheme="majorBidi"/>
                <w:color w:val="000000" w:themeColor="text1"/>
                <w:sz w:val="20"/>
                <w:szCs w:val="20"/>
              </w:rPr>
              <w:t xml:space="preserve">27.559   </w:t>
            </w:r>
          </w:p>
        </w:tc>
        <w:tc>
          <w:tcPr>
            <w:tcW w:w="821" w:type="dxa"/>
            <w:shd w:val="clear" w:color="auto" w:fill="auto"/>
            <w:vAlign w:val="center"/>
          </w:tcPr>
          <w:p w14:paraId="3626C678" w14:textId="26332CFE" w:rsidR="0099422A" w:rsidRPr="004E0951" w:rsidRDefault="00910911" w:rsidP="00F34456">
            <w:pPr>
              <w:bidi w:val="0"/>
              <w:spacing w:after="0" w:line="480" w:lineRule="auto"/>
              <w:jc w:val="center"/>
              <w:rPr>
                <w:rFonts w:asciiTheme="majorBidi" w:hAnsiTheme="majorBidi" w:cstheme="majorBidi"/>
                <w:color w:val="000000" w:themeColor="text1"/>
                <w:sz w:val="20"/>
                <w:szCs w:val="20"/>
                <w:rtl/>
              </w:rPr>
            </w:pPr>
            <w:r w:rsidRPr="004E0951">
              <w:rPr>
                <w:rFonts w:asciiTheme="majorBidi" w:hAnsiTheme="majorBidi" w:cstheme="majorBidi"/>
                <w:color w:val="000000" w:themeColor="text1"/>
                <w:sz w:val="20"/>
                <w:szCs w:val="20"/>
              </w:rPr>
              <w:t xml:space="preserve">43.82   </w:t>
            </w:r>
          </w:p>
        </w:tc>
        <w:tc>
          <w:tcPr>
            <w:tcW w:w="728" w:type="dxa"/>
            <w:shd w:val="clear" w:color="auto" w:fill="auto"/>
            <w:vAlign w:val="center"/>
          </w:tcPr>
          <w:p w14:paraId="0898CA2E" w14:textId="35F6FC1B" w:rsidR="0099422A" w:rsidRPr="004E0951" w:rsidRDefault="00910911" w:rsidP="00F34456">
            <w:pPr>
              <w:bidi w:val="0"/>
              <w:spacing w:after="0" w:line="480" w:lineRule="auto"/>
              <w:jc w:val="center"/>
              <w:rPr>
                <w:rFonts w:asciiTheme="majorBidi" w:hAnsiTheme="majorBidi" w:cstheme="majorBidi"/>
                <w:color w:val="000000" w:themeColor="text1"/>
                <w:sz w:val="20"/>
                <w:szCs w:val="20"/>
                <w:rtl/>
              </w:rPr>
            </w:pPr>
            <w:r w:rsidRPr="004E0951">
              <w:rPr>
                <w:rFonts w:asciiTheme="majorBidi" w:hAnsiTheme="majorBidi" w:cstheme="majorBidi"/>
                <w:color w:val="000000" w:themeColor="text1"/>
                <w:sz w:val="20"/>
                <w:szCs w:val="20"/>
              </w:rPr>
              <w:t xml:space="preserve">6.555   </w:t>
            </w:r>
          </w:p>
        </w:tc>
        <w:tc>
          <w:tcPr>
            <w:tcW w:w="624" w:type="dxa"/>
            <w:vAlign w:val="center"/>
          </w:tcPr>
          <w:p w14:paraId="0E5F725B" w14:textId="11446362" w:rsidR="0099422A" w:rsidRPr="004E0951" w:rsidRDefault="00910911" w:rsidP="00F34456">
            <w:pPr>
              <w:bidi w:val="0"/>
              <w:spacing w:after="0" w:line="480" w:lineRule="auto"/>
              <w:jc w:val="center"/>
              <w:rPr>
                <w:rFonts w:asciiTheme="majorBidi" w:hAnsiTheme="majorBidi" w:cstheme="majorBidi"/>
                <w:color w:val="000000" w:themeColor="text1"/>
                <w:sz w:val="20"/>
                <w:szCs w:val="20"/>
              </w:rPr>
            </w:pPr>
            <w:r w:rsidRPr="004E0951">
              <w:rPr>
                <w:rFonts w:asciiTheme="majorBidi" w:hAnsiTheme="majorBidi" w:cstheme="majorBidi"/>
                <w:color w:val="000000" w:themeColor="text1"/>
                <w:sz w:val="20"/>
                <w:szCs w:val="20"/>
              </w:rPr>
              <w:t>27.792</w:t>
            </w:r>
          </w:p>
        </w:tc>
        <w:tc>
          <w:tcPr>
            <w:tcW w:w="716" w:type="dxa"/>
            <w:vAlign w:val="center"/>
          </w:tcPr>
          <w:p w14:paraId="7EB2B9A3" w14:textId="0BE658CD" w:rsidR="0099422A" w:rsidRPr="004E0951" w:rsidRDefault="00910911" w:rsidP="00F34456">
            <w:pPr>
              <w:bidi w:val="0"/>
              <w:spacing w:after="0" w:line="480" w:lineRule="auto"/>
              <w:jc w:val="center"/>
              <w:rPr>
                <w:rFonts w:asciiTheme="majorBidi" w:hAnsiTheme="majorBidi" w:cstheme="majorBidi"/>
                <w:color w:val="000000" w:themeColor="text1"/>
                <w:sz w:val="20"/>
                <w:szCs w:val="20"/>
              </w:rPr>
            </w:pPr>
            <w:r w:rsidRPr="004E0951">
              <w:rPr>
                <w:rFonts w:asciiTheme="majorBidi" w:hAnsiTheme="majorBidi" w:cstheme="majorBidi"/>
                <w:color w:val="000000" w:themeColor="text1"/>
                <w:sz w:val="20"/>
                <w:szCs w:val="20"/>
              </w:rPr>
              <w:t>43.064</w:t>
            </w:r>
          </w:p>
        </w:tc>
        <w:tc>
          <w:tcPr>
            <w:tcW w:w="726" w:type="dxa"/>
            <w:vAlign w:val="center"/>
          </w:tcPr>
          <w:p w14:paraId="2988A557" w14:textId="1BC443CB" w:rsidR="0099422A" w:rsidRPr="004E0951" w:rsidRDefault="00910911" w:rsidP="00F34456">
            <w:pPr>
              <w:bidi w:val="0"/>
              <w:spacing w:after="0" w:line="480" w:lineRule="auto"/>
              <w:jc w:val="center"/>
              <w:rPr>
                <w:rFonts w:asciiTheme="majorBidi" w:hAnsiTheme="majorBidi" w:cstheme="majorBidi"/>
                <w:color w:val="000000" w:themeColor="text1"/>
                <w:sz w:val="20"/>
                <w:szCs w:val="20"/>
              </w:rPr>
            </w:pPr>
            <w:r w:rsidRPr="004E0951">
              <w:rPr>
                <w:rFonts w:asciiTheme="majorBidi" w:hAnsiTheme="majorBidi" w:cstheme="majorBidi"/>
                <w:color w:val="000000" w:themeColor="text1"/>
                <w:sz w:val="20"/>
                <w:szCs w:val="20"/>
              </w:rPr>
              <w:t>6.844</w:t>
            </w:r>
          </w:p>
        </w:tc>
        <w:tc>
          <w:tcPr>
            <w:tcW w:w="624" w:type="dxa"/>
            <w:vAlign w:val="center"/>
          </w:tcPr>
          <w:p w14:paraId="2FC0359D" w14:textId="158196D3" w:rsidR="0099422A" w:rsidRPr="004E0951" w:rsidRDefault="006D3FE0" w:rsidP="00F34456">
            <w:pPr>
              <w:bidi w:val="0"/>
              <w:spacing w:after="0" w:line="480" w:lineRule="auto"/>
              <w:jc w:val="center"/>
              <w:rPr>
                <w:rFonts w:asciiTheme="majorBidi" w:hAnsiTheme="majorBidi" w:cstheme="majorBidi"/>
                <w:color w:val="000000" w:themeColor="text1"/>
                <w:sz w:val="20"/>
                <w:szCs w:val="20"/>
              </w:rPr>
            </w:pPr>
            <w:r w:rsidRPr="004E0951">
              <w:rPr>
                <w:rFonts w:asciiTheme="majorBidi" w:hAnsiTheme="majorBidi" w:cstheme="majorBidi"/>
                <w:color w:val="000000" w:themeColor="text1"/>
                <w:sz w:val="20"/>
                <w:szCs w:val="20"/>
              </w:rPr>
              <w:t>34.08</w:t>
            </w:r>
          </w:p>
        </w:tc>
        <w:tc>
          <w:tcPr>
            <w:tcW w:w="716" w:type="dxa"/>
            <w:vAlign w:val="center"/>
          </w:tcPr>
          <w:p w14:paraId="7BD59E59" w14:textId="274A076E" w:rsidR="0099422A" w:rsidRPr="004E0951" w:rsidRDefault="006D3FE0" w:rsidP="00F34456">
            <w:pPr>
              <w:bidi w:val="0"/>
              <w:spacing w:after="0" w:line="480" w:lineRule="auto"/>
              <w:jc w:val="center"/>
              <w:rPr>
                <w:rFonts w:asciiTheme="majorBidi" w:hAnsiTheme="majorBidi" w:cstheme="majorBidi"/>
                <w:color w:val="000000" w:themeColor="text1"/>
                <w:sz w:val="20"/>
                <w:szCs w:val="20"/>
              </w:rPr>
            </w:pPr>
            <w:r w:rsidRPr="004E0951">
              <w:rPr>
                <w:rFonts w:asciiTheme="majorBidi" w:hAnsiTheme="majorBidi" w:cstheme="majorBidi"/>
                <w:color w:val="000000" w:themeColor="text1"/>
                <w:sz w:val="20"/>
                <w:szCs w:val="20"/>
              </w:rPr>
              <w:t>47.25</w:t>
            </w:r>
          </w:p>
        </w:tc>
        <w:tc>
          <w:tcPr>
            <w:tcW w:w="726" w:type="dxa"/>
            <w:vAlign w:val="center"/>
          </w:tcPr>
          <w:p w14:paraId="4D28C620" w14:textId="6C9B1347" w:rsidR="0099422A" w:rsidRPr="004E0951" w:rsidRDefault="006D3FE0" w:rsidP="00F34456">
            <w:pPr>
              <w:bidi w:val="0"/>
              <w:spacing w:after="0" w:line="480" w:lineRule="auto"/>
              <w:jc w:val="center"/>
              <w:rPr>
                <w:rFonts w:asciiTheme="majorBidi" w:hAnsiTheme="majorBidi" w:cstheme="majorBidi"/>
                <w:color w:val="000000" w:themeColor="text1"/>
                <w:sz w:val="20"/>
                <w:szCs w:val="20"/>
              </w:rPr>
            </w:pPr>
            <w:r w:rsidRPr="004E0951">
              <w:rPr>
                <w:rFonts w:asciiTheme="majorBidi" w:hAnsiTheme="majorBidi" w:cstheme="majorBidi"/>
                <w:color w:val="000000" w:themeColor="text1"/>
                <w:sz w:val="20"/>
                <w:szCs w:val="20"/>
              </w:rPr>
              <w:t>11.14</w:t>
            </w:r>
          </w:p>
        </w:tc>
        <w:tc>
          <w:tcPr>
            <w:tcW w:w="726" w:type="dxa"/>
            <w:vAlign w:val="center"/>
          </w:tcPr>
          <w:p w14:paraId="53A78232" w14:textId="68B82A3B" w:rsidR="0099422A" w:rsidRPr="004E0951" w:rsidRDefault="00E84ACA" w:rsidP="00F34456">
            <w:pPr>
              <w:bidi w:val="0"/>
              <w:spacing w:after="0" w:line="480" w:lineRule="auto"/>
              <w:jc w:val="center"/>
              <w:rPr>
                <w:rFonts w:asciiTheme="majorBidi" w:hAnsiTheme="majorBidi" w:cstheme="majorBidi"/>
                <w:b/>
                <w:bCs/>
                <w:color w:val="000000" w:themeColor="text1"/>
                <w:sz w:val="20"/>
                <w:szCs w:val="20"/>
              </w:rPr>
            </w:pPr>
            <w:r w:rsidRPr="004E0951">
              <w:rPr>
                <w:rFonts w:asciiTheme="majorBidi" w:hAnsiTheme="majorBidi" w:cstheme="majorBidi"/>
                <w:b/>
                <w:bCs/>
                <w:color w:val="000000" w:themeColor="text1"/>
                <w:sz w:val="20"/>
                <w:szCs w:val="20"/>
              </w:rPr>
              <w:t>11.57</w:t>
            </w:r>
          </w:p>
        </w:tc>
        <w:tc>
          <w:tcPr>
            <w:tcW w:w="726" w:type="dxa"/>
            <w:vAlign w:val="center"/>
          </w:tcPr>
          <w:p w14:paraId="5C3A948D" w14:textId="7C390F98" w:rsidR="0099422A" w:rsidRPr="004E0951" w:rsidRDefault="00E84ACA" w:rsidP="00F34456">
            <w:pPr>
              <w:bidi w:val="0"/>
              <w:spacing w:after="0" w:line="480" w:lineRule="auto"/>
              <w:jc w:val="center"/>
              <w:rPr>
                <w:rFonts w:asciiTheme="majorBidi" w:hAnsiTheme="majorBidi" w:cstheme="majorBidi"/>
                <w:b/>
                <w:bCs/>
                <w:color w:val="000000" w:themeColor="text1"/>
                <w:sz w:val="20"/>
                <w:szCs w:val="20"/>
              </w:rPr>
            </w:pPr>
            <w:r w:rsidRPr="004E0951">
              <w:rPr>
                <w:rFonts w:asciiTheme="majorBidi" w:hAnsiTheme="majorBidi" w:cstheme="majorBidi"/>
                <w:b/>
                <w:bCs/>
                <w:color w:val="000000" w:themeColor="text1"/>
                <w:sz w:val="20"/>
                <w:szCs w:val="20"/>
              </w:rPr>
              <w:t>17.22</w:t>
            </w:r>
          </w:p>
        </w:tc>
        <w:tc>
          <w:tcPr>
            <w:tcW w:w="726" w:type="dxa"/>
            <w:vAlign w:val="center"/>
          </w:tcPr>
          <w:p w14:paraId="4E61BDA3" w14:textId="6317DC74" w:rsidR="0099422A" w:rsidRPr="004E0951" w:rsidRDefault="00DA6508" w:rsidP="00F34456">
            <w:pPr>
              <w:bidi w:val="0"/>
              <w:spacing w:after="0" w:line="480" w:lineRule="auto"/>
              <w:jc w:val="center"/>
              <w:rPr>
                <w:rFonts w:asciiTheme="majorBidi" w:hAnsiTheme="majorBidi" w:cstheme="majorBidi"/>
                <w:b/>
                <w:bCs/>
                <w:color w:val="000000" w:themeColor="text1"/>
                <w:sz w:val="20"/>
                <w:szCs w:val="20"/>
              </w:rPr>
            </w:pPr>
            <w:r w:rsidRPr="004E0951">
              <w:rPr>
                <w:rFonts w:asciiTheme="majorBidi" w:hAnsiTheme="majorBidi" w:cstheme="majorBidi"/>
                <w:b/>
                <w:bCs/>
                <w:color w:val="000000" w:themeColor="text1"/>
                <w:sz w:val="20"/>
                <w:szCs w:val="20"/>
              </w:rPr>
              <w:t>4</w:t>
            </w:r>
          </w:p>
        </w:tc>
      </w:tr>
      <w:tr w:rsidR="0099422A" w:rsidRPr="004E0951" w14:paraId="34DBFA16" w14:textId="16B4FCF2" w:rsidTr="0099422A">
        <w:trPr>
          <w:jc w:val="center"/>
        </w:trPr>
        <w:tc>
          <w:tcPr>
            <w:tcW w:w="905" w:type="dxa"/>
            <w:shd w:val="clear" w:color="auto" w:fill="auto"/>
            <w:vAlign w:val="center"/>
          </w:tcPr>
          <w:p w14:paraId="4B28F704" w14:textId="4DCDE99F" w:rsidR="0099422A" w:rsidRPr="004E0951" w:rsidRDefault="0099422A" w:rsidP="00F34456">
            <w:pPr>
              <w:bidi w:val="0"/>
              <w:spacing w:after="0" w:line="480" w:lineRule="auto"/>
              <w:jc w:val="center"/>
              <w:rPr>
                <w:rFonts w:asciiTheme="majorBidi" w:hAnsiTheme="majorBidi" w:cstheme="majorBidi"/>
                <w:color w:val="000000" w:themeColor="text1"/>
                <w:sz w:val="20"/>
                <w:szCs w:val="20"/>
                <w:rtl/>
              </w:rPr>
            </w:pPr>
            <w:r w:rsidRPr="004E0951">
              <w:rPr>
                <w:rFonts w:asciiTheme="majorBidi" w:hAnsiTheme="majorBidi" w:cstheme="majorBidi"/>
                <w:color w:val="000000" w:themeColor="text1"/>
                <w:kern w:val="0"/>
                <w:sz w:val="20"/>
                <w:szCs w:val="20"/>
              </w:rPr>
              <w:t>SriLanka</w:t>
            </w:r>
          </w:p>
        </w:tc>
        <w:tc>
          <w:tcPr>
            <w:tcW w:w="1291" w:type="dxa"/>
            <w:shd w:val="clear" w:color="auto" w:fill="auto"/>
            <w:vAlign w:val="center"/>
          </w:tcPr>
          <w:p w14:paraId="7D993C86" w14:textId="77777777" w:rsidR="0099422A" w:rsidRPr="004E0951" w:rsidRDefault="0099422A" w:rsidP="00F34456">
            <w:pPr>
              <w:bidi w:val="0"/>
              <w:spacing w:after="0" w:line="480" w:lineRule="auto"/>
              <w:jc w:val="center"/>
              <w:rPr>
                <w:rFonts w:asciiTheme="majorBidi" w:hAnsiTheme="majorBidi" w:cstheme="majorBidi"/>
                <w:color w:val="000000" w:themeColor="text1"/>
                <w:sz w:val="20"/>
                <w:szCs w:val="20"/>
                <w:lang w:bidi="ar-SY"/>
              </w:rPr>
            </w:pPr>
            <w:r w:rsidRPr="004E0951">
              <w:rPr>
                <w:rFonts w:asciiTheme="majorBidi" w:hAnsiTheme="majorBidi" w:cstheme="majorBidi"/>
                <w:color w:val="000000" w:themeColor="text1"/>
                <w:sz w:val="20"/>
                <w:szCs w:val="20"/>
                <w:lang w:bidi="ar-SY"/>
              </w:rPr>
              <w:t>ARIMA</w:t>
            </w:r>
          </w:p>
          <w:p w14:paraId="7AB3EC58" w14:textId="436CA75B" w:rsidR="0099422A" w:rsidRPr="004E0951" w:rsidRDefault="0099422A" w:rsidP="00F34456">
            <w:pPr>
              <w:bidi w:val="0"/>
              <w:spacing w:after="0" w:line="480" w:lineRule="auto"/>
              <w:jc w:val="center"/>
              <w:rPr>
                <w:rFonts w:asciiTheme="majorBidi" w:hAnsiTheme="majorBidi" w:cstheme="majorBidi"/>
                <w:color w:val="000000" w:themeColor="text1"/>
                <w:sz w:val="20"/>
                <w:szCs w:val="20"/>
                <w:lang w:bidi="ar-SY"/>
              </w:rPr>
            </w:pPr>
            <w:r w:rsidRPr="004E0951">
              <w:rPr>
                <w:rFonts w:asciiTheme="majorBidi" w:hAnsiTheme="majorBidi" w:cstheme="majorBidi"/>
                <w:color w:val="000000" w:themeColor="text1"/>
                <w:sz w:val="20"/>
                <w:szCs w:val="20"/>
                <w:lang w:bidi="ar-SY"/>
              </w:rPr>
              <w:t>(1,1,0)</w:t>
            </w:r>
          </w:p>
        </w:tc>
        <w:tc>
          <w:tcPr>
            <w:tcW w:w="821" w:type="dxa"/>
            <w:shd w:val="clear" w:color="auto" w:fill="auto"/>
            <w:vAlign w:val="center"/>
          </w:tcPr>
          <w:p w14:paraId="2E45FEE9" w14:textId="2B8C38EE" w:rsidR="0099422A" w:rsidRPr="004E0951" w:rsidRDefault="0099422A" w:rsidP="00F34456">
            <w:pPr>
              <w:bidi w:val="0"/>
              <w:spacing w:after="0" w:line="480" w:lineRule="auto"/>
              <w:jc w:val="center"/>
              <w:rPr>
                <w:rFonts w:asciiTheme="majorBidi" w:hAnsiTheme="majorBidi" w:cstheme="majorBidi"/>
                <w:color w:val="000000" w:themeColor="text1"/>
                <w:sz w:val="20"/>
                <w:szCs w:val="20"/>
                <w:rtl/>
              </w:rPr>
            </w:pPr>
            <w:r w:rsidRPr="004E0951">
              <w:rPr>
                <w:rFonts w:asciiTheme="majorBidi" w:hAnsiTheme="majorBidi" w:cstheme="majorBidi"/>
                <w:color w:val="000000" w:themeColor="text1"/>
                <w:sz w:val="20"/>
                <w:szCs w:val="20"/>
              </w:rPr>
              <w:t>4.58</w:t>
            </w:r>
          </w:p>
        </w:tc>
        <w:tc>
          <w:tcPr>
            <w:tcW w:w="821" w:type="dxa"/>
            <w:shd w:val="clear" w:color="auto" w:fill="auto"/>
            <w:vAlign w:val="center"/>
          </w:tcPr>
          <w:p w14:paraId="4E50F68D" w14:textId="1D6F9683" w:rsidR="0099422A" w:rsidRPr="004E0951" w:rsidRDefault="0099422A" w:rsidP="00F34456">
            <w:pPr>
              <w:bidi w:val="0"/>
              <w:spacing w:after="0" w:line="480" w:lineRule="auto"/>
              <w:jc w:val="center"/>
              <w:rPr>
                <w:rFonts w:asciiTheme="majorBidi" w:hAnsiTheme="majorBidi" w:cstheme="majorBidi"/>
                <w:color w:val="000000" w:themeColor="text1"/>
                <w:sz w:val="20"/>
                <w:szCs w:val="20"/>
                <w:rtl/>
              </w:rPr>
            </w:pPr>
            <w:r w:rsidRPr="004E0951">
              <w:rPr>
                <w:rFonts w:asciiTheme="majorBidi" w:hAnsiTheme="majorBidi" w:cstheme="majorBidi"/>
                <w:color w:val="000000" w:themeColor="text1"/>
                <w:sz w:val="20"/>
                <w:szCs w:val="20"/>
              </w:rPr>
              <w:t>6.16</w:t>
            </w:r>
          </w:p>
        </w:tc>
        <w:tc>
          <w:tcPr>
            <w:tcW w:w="728" w:type="dxa"/>
            <w:shd w:val="clear" w:color="auto" w:fill="auto"/>
            <w:vAlign w:val="center"/>
          </w:tcPr>
          <w:p w14:paraId="130F6B1F" w14:textId="7127C2F8" w:rsidR="0099422A" w:rsidRPr="004E0951" w:rsidRDefault="0099422A" w:rsidP="00F34456">
            <w:pPr>
              <w:bidi w:val="0"/>
              <w:spacing w:after="0" w:line="480" w:lineRule="auto"/>
              <w:jc w:val="center"/>
              <w:rPr>
                <w:rFonts w:asciiTheme="majorBidi" w:hAnsiTheme="majorBidi" w:cstheme="majorBidi"/>
                <w:color w:val="000000" w:themeColor="text1"/>
                <w:sz w:val="20"/>
                <w:szCs w:val="20"/>
                <w:rtl/>
              </w:rPr>
            </w:pPr>
            <w:r w:rsidRPr="004E0951">
              <w:rPr>
                <w:rFonts w:asciiTheme="majorBidi" w:hAnsiTheme="majorBidi" w:cstheme="majorBidi"/>
                <w:color w:val="000000" w:themeColor="text1"/>
                <w:sz w:val="20"/>
                <w:szCs w:val="20"/>
              </w:rPr>
              <w:t>19.18</w:t>
            </w:r>
          </w:p>
        </w:tc>
        <w:tc>
          <w:tcPr>
            <w:tcW w:w="624" w:type="dxa"/>
            <w:vAlign w:val="center"/>
          </w:tcPr>
          <w:p w14:paraId="6399F35C" w14:textId="265875F8" w:rsidR="0099422A" w:rsidRPr="004E0951" w:rsidRDefault="0099422A" w:rsidP="00F34456">
            <w:pPr>
              <w:bidi w:val="0"/>
              <w:spacing w:after="0" w:line="480" w:lineRule="auto"/>
              <w:jc w:val="center"/>
              <w:rPr>
                <w:rFonts w:asciiTheme="majorBidi" w:hAnsiTheme="majorBidi" w:cstheme="majorBidi"/>
                <w:color w:val="000000" w:themeColor="text1"/>
                <w:sz w:val="20"/>
                <w:szCs w:val="20"/>
              </w:rPr>
            </w:pPr>
            <w:r w:rsidRPr="004E0951">
              <w:rPr>
                <w:rFonts w:asciiTheme="majorBidi" w:hAnsiTheme="majorBidi" w:cstheme="majorBidi"/>
                <w:color w:val="000000" w:themeColor="text1"/>
                <w:sz w:val="20"/>
                <w:szCs w:val="20"/>
              </w:rPr>
              <w:t>4.58</w:t>
            </w:r>
          </w:p>
        </w:tc>
        <w:tc>
          <w:tcPr>
            <w:tcW w:w="716" w:type="dxa"/>
            <w:vAlign w:val="center"/>
          </w:tcPr>
          <w:p w14:paraId="241A0B88" w14:textId="791B45FA" w:rsidR="0099422A" w:rsidRPr="004E0951" w:rsidRDefault="0099422A" w:rsidP="00F34456">
            <w:pPr>
              <w:bidi w:val="0"/>
              <w:spacing w:after="0" w:line="480" w:lineRule="auto"/>
              <w:jc w:val="center"/>
              <w:rPr>
                <w:rFonts w:asciiTheme="majorBidi" w:hAnsiTheme="majorBidi" w:cstheme="majorBidi"/>
                <w:color w:val="000000" w:themeColor="text1"/>
                <w:sz w:val="20"/>
                <w:szCs w:val="20"/>
              </w:rPr>
            </w:pPr>
            <w:r w:rsidRPr="004E0951">
              <w:rPr>
                <w:rFonts w:asciiTheme="majorBidi" w:hAnsiTheme="majorBidi" w:cstheme="majorBidi"/>
                <w:color w:val="000000" w:themeColor="text1"/>
                <w:sz w:val="20"/>
                <w:szCs w:val="20"/>
              </w:rPr>
              <w:t>6.14</w:t>
            </w:r>
          </w:p>
        </w:tc>
        <w:tc>
          <w:tcPr>
            <w:tcW w:w="726" w:type="dxa"/>
            <w:vAlign w:val="center"/>
          </w:tcPr>
          <w:p w14:paraId="16392498" w14:textId="012FBB7B" w:rsidR="0099422A" w:rsidRPr="004E0951" w:rsidRDefault="0099422A" w:rsidP="00F34456">
            <w:pPr>
              <w:bidi w:val="0"/>
              <w:spacing w:after="0" w:line="480" w:lineRule="auto"/>
              <w:jc w:val="center"/>
              <w:rPr>
                <w:rFonts w:asciiTheme="majorBidi" w:hAnsiTheme="majorBidi" w:cstheme="majorBidi"/>
                <w:color w:val="000000" w:themeColor="text1"/>
                <w:sz w:val="20"/>
                <w:szCs w:val="20"/>
              </w:rPr>
            </w:pPr>
            <w:r w:rsidRPr="004E0951">
              <w:rPr>
                <w:rFonts w:asciiTheme="majorBidi" w:hAnsiTheme="majorBidi" w:cstheme="majorBidi"/>
                <w:color w:val="000000" w:themeColor="text1"/>
                <w:sz w:val="20"/>
                <w:szCs w:val="20"/>
              </w:rPr>
              <w:t>19.48</w:t>
            </w:r>
          </w:p>
        </w:tc>
        <w:tc>
          <w:tcPr>
            <w:tcW w:w="624" w:type="dxa"/>
            <w:vAlign w:val="center"/>
          </w:tcPr>
          <w:p w14:paraId="78708B50" w14:textId="4138717A" w:rsidR="0099422A" w:rsidRPr="004E0951" w:rsidRDefault="007C6B8E" w:rsidP="00F34456">
            <w:pPr>
              <w:bidi w:val="0"/>
              <w:spacing w:after="0" w:line="480" w:lineRule="auto"/>
              <w:jc w:val="center"/>
              <w:rPr>
                <w:rFonts w:asciiTheme="majorBidi" w:hAnsiTheme="majorBidi" w:cstheme="majorBidi"/>
                <w:color w:val="000000" w:themeColor="text1"/>
                <w:sz w:val="20"/>
                <w:szCs w:val="20"/>
              </w:rPr>
            </w:pPr>
            <w:r w:rsidRPr="004E0951">
              <w:rPr>
                <w:rFonts w:asciiTheme="majorBidi" w:hAnsiTheme="majorBidi" w:cstheme="majorBidi"/>
                <w:color w:val="000000" w:themeColor="text1"/>
                <w:sz w:val="20"/>
                <w:szCs w:val="20"/>
              </w:rPr>
              <w:t>4.65</w:t>
            </w:r>
          </w:p>
        </w:tc>
        <w:tc>
          <w:tcPr>
            <w:tcW w:w="716" w:type="dxa"/>
            <w:vAlign w:val="center"/>
          </w:tcPr>
          <w:p w14:paraId="109D7620" w14:textId="7876D8C2" w:rsidR="0099422A" w:rsidRPr="004E0951" w:rsidRDefault="007C6B8E" w:rsidP="00F34456">
            <w:pPr>
              <w:bidi w:val="0"/>
              <w:spacing w:after="0" w:line="480" w:lineRule="auto"/>
              <w:jc w:val="center"/>
              <w:rPr>
                <w:rFonts w:asciiTheme="majorBidi" w:hAnsiTheme="majorBidi" w:cstheme="majorBidi"/>
                <w:color w:val="000000" w:themeColor="text1"/>
                <w:sz w:val="20"/>
                <w:szCs w:val="20"/>
              </w:rPr>
            </w:pPr>
            <w:r w:rsidRPr="004E0951">
              <w:rPr>
                <w:rFonts w:asciiTheme="majorBidi" w:hAnsiTheme="majorBidi" w:cstheme="majorBidi"/>
                <w:color w:val="000000" w:themeColor="text1"/>
                <w:sz w:val="20"/>
                <w:szCs w:val="20"/>
              </w:rPr>
              <w:t>5.81</w:t>
            </w:r>
          </w:p>
        </w:tc>
        <w:tc>
          <w:tcPr>
            <w:tcW w:w="726" w:type="dxa"/>
            <w:vAlign w:val="center"/>
          </w:tcPr>
          <w:p w14:paraId="03C9590F" w14:textId="6029DFC1" w:rsidR="0099422A" w:rsidRPr="004E0951" w:rsidRDefault="007C6B8E" w:rsidP="00F34456">
            <w:pPr>
              <w:bidi w:val="0"/>
              <w:spacing w:after="0" w:line="480" w:lineRule="auto"/>
              <w:jc w:val="center"/>
              <w:rPr>
                <w:rFonts w:asciiTheme="majorBidi" w:hAnsiTheme="majorBidi" w:cstheme="majorBidi"/>
                <w:color w:val="000000" w:themeColor="text1"/>
                <w:sz w:val="20"/>
                <w:szCs w:val="20"/>
              </w:rPr>
            </w:pPr>
            <w:r w:rsidRPr="004E0951">
              <w:rPr>
                <w:rFonts w:asciiTheme="majorBidi" w:hAnsiTheme="majorBidi" w:cstheme="majorBidi"/>
                <w:color w:val="000000" w:themeColor="text1"/>
                <w:sz w:val="20"/>
                <w:szCs w:val="20"/>
              </w:rPr>
              <w:t>20.96</w:t>
            </w:r>
          </w:p>
        </w:tc>
        <w:tc>
          <w:tcPr>
            <w:tcW w:w="726" w:type="dxa"/>
            <w:vAlign w:val="center"/>
          </w:tcPr>
          <w:p w14:paraId="38588484" w14:textId="3DC84AF6" w:rsidR="0099422A" w:rsidRPr="004E0951" w:rsidRDefault="0099422A" w:rsidP="00F34456">
            <w:pPr>
              <w:bidi w:val="0"/>
              <w:spacing w:after="0" w:line="480" w:lineRule="auto"/>
              <w:jc w:val="center"/>
              <w:rPr>
                <w:rFonts w:asciiTheme="majorBidi" w:hAnsiTheme="majorBidi" w:cstheme="majorBidi"/>
                <w:color w:val="000000" w:themeColor="text1"/>
                <w:sz w:val="20"/>
                <w:szCs w:val="20"/>
              </w:rPr>
            </w:pPr>
            <w:r w:rsidRPr="004E0951">
              <w:rPr>
                <w:rFonts w:asciiTheme="majorBidi" w:hAnsiTheme="majorBidi" w:cstheme="majorBidi"/>
                <w:b/>
                <w:bCs/>
                <w:color w:val="000000" w:themeColor="text1"/>
                <w:sz w:val="20"/>
                <w:szCs w:val="20"/>
              </w:rPr>
              <w:t>3.82</w:t>
            </w:r>
          </w:p>
        </w:tc>
        <w:tc>
          <w:tcPr>
            <w:tcW w:w="726" w:type="dxa"/>
            <w:vAlign w:val="center"/>
          </w:tcPr>
          <w:p w14:paraId="36E08310" w14:textId="02F2F5B1" w:rsidR="0099422A" w:rsidRPr="004E0951" w:rsidRDefault="0099422A" w:rsidP="00F34456">
            <w:pPr>
              <w:bidi w:val="0"/>
              <w:spacing w:after="0" w:line="480" w:lineRule="auto"/>
              <w:jc w:val="center"/>
              <w:rPr>
                <w:rFonts w:asciiTheme="majorBidi" w:hAnsiTheme="majorBidi" w:cstheme="majorBidi"/>
                <w:b/>
                <w:bCs/>
                <w:color w:val="000000" w:themeColor="text1"/>
                <w:sz w:val="20"/>
                <w:szCs w:val="20"/>
              </w:rPr>
            </w:pPr>
            <w:r w:rsidRPr="004E0951">
              <w:rPr>
                <w:rFonts w:asciiTheme="majorBidi" w:hAnsiTheme="majorBidi" w:cstheme="majorBidi"/>
                <w:b/>
                <w:bCs/>
                <w:color w:val="000000" w:themeColor="text1"/>
                <w:sz w:val="20"/>
                <w:szCs w:val="20"/>
              </w:rPr>
              <w:t>4.7</w:t>
            </w:r>
          </w:p>
        </w:tc>
        <w:tc>
          <w:tcPr>
            <w:tcW w:w="726" w:type="dxa"/>
            <w:vAlign w:val="center"/>
          </w:tcPr>
          <w:p w14:paraId="5E10BEBF" w14:textId="1DA1694B" w:rsidR="0099422A" w:rsidRPr="004E0951" w:rsidRDefault="0099422A" w:rsidP="00F34456">
            <w:pPr>
              <w:bidi w:val="0"/>
              <w:spacing w:after="0" w:line="480" w:lineRule="auto"/>
              <w:jc w:val="center"/>
              <w:rPr>
                <w:rFonts w:asciiTheme="majorBidi" w:hAnsiTheme="majorBidi" w:cstheme="majorBidi"/>
                <w:color w:val="000000" w:themeColor="text1"/>
                <w:sz w:val="20"/>
                <w:szCs w:val="20"/>
              </w:rPr>
            </w:pPr>
            <w:r w:rsidRPr="004E0951">
              <w:rPr>
                <w:rFonts w:asciiTheme="majorBidi" w:hAnsiTheme="majorBidi" w:cstheme="majorBidi"/>
                <w:b/>
                <w:bCs/>
                <w:color w:val="000000" w:themeColor="text1"/>
                <w:sz w:val="20"/>
                <w:szCs w:val="20"/>
              </w:rPr>
              <w:t>16.94</w:t>
            </w:r>
          </w:p>
        </w:tc>
      </w:tr>
    </w:tbl>
    <w:p w14:paraId="06D450A5" w14:textId="77777777" w:rsidR="003028B5" w:rsidRPr="004E0951" w:rsidRDefault="003028B5" w:rsidP="00F34456">
      <w:pPr>
        <w:bidi w:val="0"/>
        <w:spacing w:line="480" w:lineRule="auto"/>
        <w:jc w:val="both"/>
        <w:rPr>
          <w:rFonts w:ascii="Times New Roman" w:hAnsi="Times New Roman" w:cs="Times New Roman"/>
          <w:color w:val="000000" w:themeColor="text1"/>
        </w:rPr>
      </w:pPr>
    </w:p>
    <w:p w14:paraId="4C19867E" w14:textId="1F036671" w:rsidR="003028B5" w:rsidRPr="004E0951" w:rsidRDefault="003028B5" w:rsidP="00F34456">
      <w:pPr>
        <w:bidi w:val="0"/>
        <w:spacing w:line="480" w:lineRule="auto"/>
        <w:jc w:val="both"/>
        <w:rPr>
          <w:rFonts w:ascii="Times New Roman" w:hAnsi="Times New Roman" w:cs="Times New Roman"/>
          <w:b/>
          <w:bCs/>
          <w:color w:val="000000" w:themeColor="text1"/>
          <w:sz w:val="24"/>
          <w:szCs w:val="24"/>
          <w:rtl/>
        </w:rPr>
      </w:pPr>
      <w:r w:rsidRPr="004E0951">
        <w:rPr>
          <w:rFonts w:ascii="Times New Roman" w:hAnsi="Times New Roman" w:cs="Times New Roman"/>
          <w:b/>
          <w:bCs/>
          <w:color w:val="000000" w:themeColor="text1"/>
          <w:sz w:val="24"/>
          <w:szCs w:val="24"/>
        </w:rPr>
        <w:t>4.3. Comparative Analysis of Tomato Production Prediction Models</w:t>
      </w:r>
    </w:p>
    <w:p w14:paraId="7FFC6C34" w14:textId="695F3F56" w:rsidR="0090126B" w:rsidRPr="00E10984" w:rsidRDefault="0090126B" w:rsidP="00F34456">
      <w:pPr>
        <w:bidi w:val="0"/>
        <w:spacing w:line="480" w:lineRule="auto"/>
        <w:ind w:firstLine="720"/>
        <w:jc w:val="both"/>
        <w:rPr>
          <w:rFonts w:ascii="Times New Roman" w:hAnsi="Times New Roman" w:cs="Times New Roman"/>
          <w:color w:val="000000" w:themeColor="text1"/>
          <w:sz w:val="20"/>
          <w:szCs w:val="20"/>
        </w:rPr>
      </w:pPr>
      <w:r w:rsidRPr="00E10984">
        <w:rPr>
          <w:rFonts w:ascii="Times New Roman" w:hAnsi="Times New Roman" w:cs="Times New Roman"/>
          <w:color w:val="000000" w:themeColor="text1"/>
          <w:sz w:val="20"/>
          <w:szCs w:val="20"/>
        </w:rPr>
        <w:t>Table 3 showcases a comparative Analysis of Tomato Production Prediction Models for validation dataset.</w:t>
      </w:r>
    </w:p>
    <w:p w14:paraId="2965660B" w14:textId="0237604A" w:rsidR="00AF5454" w:rsidRPr="00371046" w:rsidRDefault="003028B5" w:rsidP="00371046">
      <w:pPr>
        <w:bidi w:val="0"/>
        <w:spacing w:line="480" w:lineRule="auto"/>
        <w:jc w:val="both"/>
        <w:rPr>
          <w:rFonts w:ascii="Times New Roman" w:hAnsi="Times New Roman" w:cs="Times New Roman"/>
          <w:color w:val="000000" w:themeColor="text1"/>
          <w:sz w:val="20"/>
          <w:szCs w:val="20"/>
        </w:rPr>
      </w:pPr>
      <w:r w:rsidRPr="00E10984">
        <w:rPr>
          <w:rFonts w:ascii="Times New Roman" w:hAnsi="Times New Roman" w:cs="Times New Roman"/>
          <w:color w:val="000000" w:themeColor="text1"/>
          <w:sz w:val="20"/>
          <w:szCs w:val="20"/>
        </w:rPr>
        <w:t xml:space="preserve">Accurate prediction of tomato production is crucial for effective agricultural planning and decision-making. This study conducts a comprehensive comparison of four distinct modeling approaches: ARIMA, Exponential Smoothing, Score Driven models, and XGBoost, across five countries: Bangladesh, China, India, Pakistan, and Sri Lanka. The performance evaluation is based on the validation sample from 2015 to 2021, utilizing RMSE, MAE, and MAPE metrics. The comparative </w:t>
      </w:r>
      <w:r w:rsidRPr="00E10984">
        <w:rPr>
          <w:rFonts w:ascii="Times New Roman" w:hAnsi="Times New Roman" w:cs="Times New Roman"/>
          <w:color w:val="000000" w:themeColor="text1"/>
          <w:sz w:val="20"/>
          <w:szCs w:val="20"/>
        </w:rPr>
        <w:lastRenderedPageBreak/>
        <w:t xml:space="preserve">analysis reveals notable variations in model performance across different countries. In Bangladesh, XGBoost emerges as the superior model, exhibiting lower error metrics compared to ARIMA, Exponential Smoothing, and Score Driven models. This finding aligns with the observations of Al khatib (2023), who highlights the ability of machine learning techniques to capture complex hidden nonlinear patterns that traditional econometric and time series modeling may overlook. Conversely, in China, India, Pakistan, and Sri Lanka, Score Driven models consistently achieve the </w:t>
      </w:r>
      <w:r w:rsidR="00946B3C" w:rsidRPr="00E10984">
        <w:rPr>
          <w:rFonts w:ascii="Times New Roman" w:hAnsi="Times New Roman" w:cs="Times New Roman"/>
          <w:color w:val="000000" w:themeColor="text1"/>
          <w:sz w:val="20"/>
          <w:szCs w:val="20"/>
        </w:rPr>
        <w:t>top</w:t>
      </w:r>
      <w:r w:rsidRPr="00E10984">
        <w:rPr>
          <w:rFonts w:ascii="Times New Roman" w:hAnsi="Times New Roman" w:cs="Times New Roman"/>
          <w:color w:val="000000" w:themeColor="text1"/>
          <w:sz w:val="20"/>
          <w:szCs w:val="20"/>
        </w:rPr>
        <w:t xml:space="preserve"> performance, with </w:t>
      </w:r>
      <w:r w:rsidR="00946B3C" w:rsidRPr="00E10984">
        <w:rPr>
          <w:rFonts w:ascii="Times New Roman" w:hAnsi="Times New Roman" w:cs="Times New Roman"/>
          <w:color w:val="000000" w:themeColor="text1"/>
          <w:sz w:val="20"/>
          <w:szCs w:val="20"/>
        </w:rPr>
        <w:t>minor</w:t>
      </w:r>
      <w:r w:rsidRPr="00E10984">
        <w:rPr>
          <w:rFonts w:ascii="Times New Roman" w:hAnsi="Times New Roman" w:cs="Times New Roman"/>
          <w:color w:val="000000" w:themeColor="text1"/>
          <w:sz w:val="20"/>
          <w:szCs w:val="20"/>
        </w:rPr>
        <w:t xml:space="preserve"> error values compared to other models. This suggests that the underlying characteristics of the tomato production time series in these countries may differ from those in Bangladesh, warranting a tailored modeling approach. Each modeling approach exhibits unique strengths and limitations. XGBoost demonstrates </w:t>
      </w:r>
      <w:r w:rsidR="00814ED0" w:rsidRPr="00E10984">
        <w:rPr>
          <w:rFonts w:ascii="Times New Roman" w:hAnsi="Times New Roman" w:cs="Times New Roman"/>
          <w:color w:val="000000" w:themeColor="text1"/>
          <w:sz w:val="20"/>
          <w:szCs w:val="20"/>
        </w:rPr>
        <w:t>robust</w:t>
      </w:r>
      <w:r w:rsidRPr="00E10984">
        <w:rPr>
          <w:rFonts w:ascii="Times New Roman" w:hAnsi="Times New Roman" w:cs="Times New Roman"/>
          <w:color w:val="000000" w:themeColor="text1"/>
          <w:sz w:val="20"/>
          <w:szCs w:val="20"/>
        </w:rPr>
        <w:t xml:space="preserve"> performance in capturing complex, non-linear relationships in the data</w:t>
      </w:r>
      <w:r w:rsidR="00814ED0" w:rsidRPr="00E10984">
        <w:rPr>
          <w:rFonts w:asciiTheme="majorBidi" w:hAnsiTheme="majorBidi" w:cstheme="majorBidi"/>
          <w:color w:val="000000" w:themeColor="text1"/>
          <w:sz w:val="20"/>
          <w:szCs w:val="20"/>
        </w:rPr>
        <w:t xml:space="preserve"> (Yadav et al,.2024)</w:t>
      </w:r>
      <w:r w:rsidRPr="00E10984">
        <w:rPr>
          <w:rFonts w:ascii="Times New Roman" w:hAnsi="Times New Roman" w:cs="Times New Roman"/>
          <w:color w:val="000000" w:themeColor="text1"/>
          <w:sz w:val="20"/>
          <w:szCs w:val="20"/>
        </w:rPr>
        <w:t xml:space="preserve">. However, it may be prone to overfitting, potentially leading to weaker performance on unseen data. On the other hand, exponential smoothing methods excel at capturing the underlying patterns of the time series, such as level, trend, and seasonality. ARIMA models </w:t>
      </w:r>
      <w:r w:rsidR="00814ED0" w:rsidRPr="00E10984">
        <w:rPr>
          <w:rFonts w:ascii="Times New Roman" w:hAnsi="Times New Roman" w:cs="Times New Roman"/>
          <w:color w:val="000000" w:themeColor="text1"/>
          <w:sz w:val="20"/>
          <w:szCs w:val="20"/>
        </w:rPr>
        <w:t>continue</w:t>
      </w:r>
      <w:r w:rsidRPr="00E10984">
        <w:rPr>
          <w:rFonts w:ascii="Times New Roman" w:hAnsi="Times New Roman" w:cs="Times New Roman"/>
          <w:color w:val="000000" w:themeColor="text1"/>
          <w:sz w:val="20"/>
          <w:szCs w:val="20"/>
        </w:rPr>
        <w:t xml:space="preserve"> </w:t>
      </w:r>
      <w:r w:rsidR="00814ED0" w:rsidRPr="00E10984">
        <w:rPr>
          <w:rFonts w:ascii="Times New Roman" w:hAnsi="Times New Roman" w:cs="Times New Roman"/>
          <w:color w:val="000000" w:themeColor="text1"/>
          <w:sz w:val="20"/>
          <w:szCs w:val="20"/>
        </w:rPr>
        <w:t xml:space="preserve">to be </w:t>
      </w:r>
      <w:r w:rsidRPr="00E10984">
        <w:rPr>
          <w:rFonts w:ascii="Times New Roman" w:hAnsi="Times New Roman" w:cs="Times New Roman"/>
          <w:color w:val="000000" w:themeColor="text1"/>
          <w:sz w:val="20"/>
          <w:szCs w:val="20"/>
        </w:rPr>
        <w:t xml:space="preserve">a valuable tool for stationary time series forecasting, offering lower computational complexity. As noted by </w:t>
      </w:r>
      <w:r w:rsidR="00814ED0" w:rsidRPr="00E10984">
        <w:rPr>
          <w:rFonts w:ascii="Times New Roman" w:hAnsi="Times New Roman" w:cs="Times New Roman"/>
          <w:color w:val="000000" w:themeColor="text1"/>
          <w:sz w:val="20"/>
          <w:szCs w:val="20"/>
        </w:rPr>
        <w:t>(</w:t>
      </w:r>
      <w:r w:rsidRPr="00E10984">
        <w:rPr>
          <w:rFonts w:ascii="Times New Roman" w:hAnsi="Times New Roman" w:cs="Times New Roman"/>
          <w:color w:val="000000" w:themeColor="text1"/>
          <w:sz w:val="20"/>
          <w:szCs w:val="20"/>
        </w:rPr>
        <w:t xml:space="preserve">Al khatib et </w:t>
      </w:r>
      <w:r w:rsidR="00814ED0" w:rsidRPr="00E10984">
        <w:rPr>
          <w:rFonts w:ascii="Times New Roman" w:hAnsi="Times New Roman" w:cs="Times New Roman"/>
          <w:color w:val="000000" w:themeColor="text1"/>
          <w:sz w:val="20"/>
          <w:szCs w:val="20"/>
        </w:rPr>
        <w:t>al.</w:t>
      </w:r>
      <w:r w:rsidRPr="00E10984">
        <w:rPr>
          <w:rFonts w:ascii="Times New Roman" w:hAnsi="Times New Roman" w:cs="Times New Roman"/>
          <w:color w:val="000000" w:themeColor="text1"/>
          <w:sz w:val="20"/>
          <w:szCs w:val="20"/>
        </w:rPr>
        <w:t xml:space="preserve"> 2021), the use of a new forecasting model does not necessarily guarantee more robust forecasts compared to </w:t>
      </w:r>
      <w:r w:rsidR="00814ED0" w:rsidRPr="00E10984">
        <w:rPr>
          <w:rFonts w:ascii="Times New Roman" w:hAnsi="Times New Roman" w:cs="Times New Roman"/>
          <w:color w:val="000000" w:themeColor="text1"/>
          <w:sz w:val="20"/>
          <w:szCs w:val="20"/>
        </w:rPr>
        <w:t>old</w:t>
      </w:r>
      <w:r w:rsidRPr="00E10984">
        <w:rPr>
          <w:rFonts w:ascii="Times New Roman" w:hAnsi="Times New Roman" w:cs="Times New Roman"/>
          <w:color w:val="000000" w:themeColor="text1"/>
          <w:sz w:val="20"/>
          <w:szCs w:val="20"/>
        </w:rPr>
        <w:t xml:space="preserve"> ones. However, ARIMA are limited by their </w:t>
      </w:r>
      <w:r w:rsidR="00814ED0" w:rsidRPr="00E10984">
        <w:rPr>
          <w:rFonts w:ascii="Times New Roman" w:hAnsi="Times New Roman" w:cs="Times New Roman"/>
          <w:color w:val="000000" w:themeColor="text1"/>
          <w:sz w:val="20"/>
          <w:szCs w:val="20"/>
        </w:rPr>
        <w:t>linearity</w:t>
      </w:r>
      <w:r w:rsidRPr="00E10984">
        <w:rPr>
          <w:rFonts w:ascii="Times New Roman" w:hAnsi="Times New Roman" w:cs="Times New Roman"/>
          <w:color w:val="000000" w:themeColor="text1"/>
          <w:sz w:val="20"/>
          <w:szCs w:val="20"/>
        </w:rPr>
        <w:t>, which may hinder their effectiveness in capturing non-linear relationships, as highlighted by Mishra et al. (2023b). The ability of models to generalize well to unseen data is a critical consideration. Score Driven models demonstrate better generalization capabilities, as they can handle non-stationarity and outliers effectively. Non-linear models, such as Score Driven models, XGBoost, and exponential smoothing, have the potential to capture non-linear dynamics more accurately, leading to improved prediction accuracy. A thorough analysis and evaluation of multiple models are essential for identifying the most suitable approach for each case. The findings of this study emphasize the importance of considering country-specific dynamics and tailoring the modeling approach accordingly. This comparative analysis of tomato production prediction models across five countries provides valuable insights into the strengths and limitations of different modeling approaches. The results highlight the need for a nuanced understanding of the underlying characteristics of each time series and the importance of selecting the most appropriate model based on those characteristics. Future research could explore the integration of multiple modeling techniques to leverage their complementary strengths and further improve prediction accuracy.</w:t>
      </w:r>
    </w:p>
    <w:p w14:paraId="4B334E0D" w14:textId="174A5269" w:rsidR="006F164E" w:rsidRPr="004E0951" w:rsidRDefault="006F164E" w:rsidP="00F34456">
      <w:pPr>
        <w:pStyle w:val="a4"/>
        <w:keepNext/>
        <w:bidi w:val="0"/>
        <w:spacing w:line="480" w:lineRule="auto"/>
        <w:rPr>
          <w:color w:val="000000" w:themeColor="text1"/>
        </w:rPr>
      </w:pPr>
      <w:r w:rsidRPr="004E0951">
        <w:rPr>
          <w:rFonts w:ascii="Times New Roman" w:hAnsi="Times New Roman" w:cs="Times New Roman"/>
          <w:b/>
          <w:bCs/>
          <w:i w:val="0"/>
          <w:iCs w:val="0"/>
          <w:color w:val="000000" w:themeColor="text1"/>
          <w:sz w:val="22"/>
          <w:szCs w:val="22"/>
        </w:rPr>
        <w:lastRenderedPageBreak/>
        <w:t xml:space="preserve">Table </w:t>
      </w:r>
      <w:r w:rsidRPr="004E0951">
        <w:rPr>
          <w:rFonts w:ascii="Times New Roman" w:hAnsi="Times New Roman" w:cs="Times New Roman"/>
          <w:b/>
          <w:bCs/>
          <w:i w:val="0"/>
          <w:iCs w:val="0"/>
          <w:color w:val="000000" w:themeColor="text1"/>
          <w:sz w:val="22"/>
          <w:szCs w:val="22"/>
        </w:rPr>
        <w:fldChar w:fldCharType="begin"/>
      </w:r>
      <w:r w:rsidRPr="004E0951">
        <w:rPr>
          <w:rFonts w:ascii="Times New Roman" w:hAnsi="Times New Roman" w:cs="Times New Roman"/>
          <w:b/>
          <w:bCs/>
          <w:i w:val="0"/>
          <w:iCs w:val="0"/>
          <w:color w:val="000000" w:themeColor="text1"/>
          <w:sz w:val="22"/>
          <w:szCs w:val="22"/>
        </w:rPr>
        <w:instrText xml:space="preserve"> SEQ Table \* ARABIC </w:instrText>
      </w:r>
      <w:r w:rsidRPr="004E0951">
        <w:rPr>
          <w:rFonts w:ascii="Times New Roman" w:hAnsi="Times New Roman" w:cs="Times New Roman"/>
          <w:b/>
          <w:bCs/>
          <w:i w:val="0"/>
          <w:iCs w:val="0"/>
          <w:color w:val="000000" w:themeColor="text1"/>
          <w:sz w:val="22"/>
          <w:szCs w:val="22"/>
        </w:rPr>
        <w:fldChar w:fldCharType="separate"/>
      </w:r>
      <w:r w:rsidR="00CD7E83">
        <w:rPr>
          <w:rFonts w:ascii="Times New Roman" w:hAnsi="Times New Roman" w:cs="Times New Roman"/>
          <w:b/>
          <w:bCs/>
          <w:i w:val="0"/>
          <w:iCs w:val="0"/>
          <w:noProof/>
          <w:color w:val="000000" w:themeColor="text1"/>
          <w:sz w:val="22"/>
          <w:szCs w:val="22"/>
        </w:rPr>
        <w:t>3</w:t>
      </w:r>
      <w:r w:rsidRPr="004E0951">
        <w:rPr>
          <w:rFonts w:ascii="Times New Roman" w:hAnsi="Times New Roman" w:cs="Times New Roman"/>
          <w:b/>
          <w:bCs/>
          <w:i w:val="0"/>
          <w:iCs w:val="0"/>
          <w:color w:val="000000" w:themeColor="text1"/>
          <w:sz w:val="22"/>
          <w:szCs w:val="22"/>
        </w:rPr>
        <w:fldChar w:fldCharType="end"/>
      </w:r>
      <w:r w:rsidRPr="004E0951">
        <w:rPr>
          <w:rFonts w:ascii="Times New Roman" w:hAnsi="Times New Roman" w:cs="Times New Roman"/>
          <w:b/>
          <w:bCs/>
          <w:i w:val="0"/>
          <w:iCs w:val="0"/>
          <w:color w:val="000000" w:themeColor="text1"/>
          <w:sz w:val="22"/>
          <w:szCs w:val="22"/>
        </w:rPr>
        <w:t>: MAE, RMSE, and MAPE for validation sample (2015-2021)</w:t>
      </w:r>
    </w:p>
    <w:tbl>
      <w:tblPr>
        <w:tblW w:w="10876" w:type="dxa"/>
        <w:jc w:val="center"/>
        <w:tblBorders>
          <w:top w:val="single" w:sz="4" w:space="0" w:color="auto"/>
          <w:bottom w:val="single" w:sz="4" w:space="0" w:color="auto"/>
          <w:insideH w:val="single" w:sz="4" w:space="0" w:color="auto"/>
        </w:tblBorders>
        <w:tblLayout w:type="fixed"/>
        <w:tblLook w:val="04A0" w:firstRow="1" w:lastRow="0" w:firstColumn="1" w:lastColumn="0" w:noHBand="0" w:noVBand="1"/>
      </w:tblPr>
      <w:tblGrid>
        <w:gridCol w:w="905"/>
        <w:gridCol w:w="1089"/>
        <w:gridCol w:w="851"/>
        <w:gridCol w:w="850"/>
        <w:gridCol w:w="709"/>
        <w:gridCol w:w="850"/>
        <w:gridCol w:w="851"/>
        <w:gridCol w:w="709"/>
        <w:gridCol w:w="850"/>
        <w:gridCol w:w="851"/>
        <w:gridCol w:w="708"/>
        <w:gridCol w:w="851"/>
        <w:gridCol w:w="802"/>
      </w:tblGrid>
      <w:tr w:rsidR="006F0453" w:rsidRPr="004E0951" w14:paraId="120149A2" w14:textId="77777777" w:rsidTr="004250F5">
        <w:trPr>
          <w:jc w:val="center"/>
        </w:trPr>
        <w:tc>
          <w:tcPr>
            <w:tcW w:w="905" w:type="dxa"/>
            <w:shd w:val="clear" w:color="auto" w:fill="auto"/>
            <w:vAlign w:val="center"/>
          </w:tcPr>
          <w:p w14:paraId="06A84F1A" w14:textId="77777777" w:rsidR="00AF5454" w:rsidRPr="004E0951" w:rsidRDefault="00AF5454" w:rsidP="00F34456">
            <w:pPr>
              <w:bidi w:val="0"/>
              <w:spacing w:after="120" w:line="480" w:lineRule="auto"/>
              <w:jc w:val="center"/>
              <w:rPr>
                <w:rFonts w:asciiTheme="majorBidi" w:hAnsiTheme="majorBidi" w:cstheme="majorBidi"/>
                <w:color w:val="000000" w:themeColor="text1"/>
                <w:sz w:val="20"/>
                <w:szCs w:val="20"/>
                <w:lang w:bidi="ar-SY"/>
              </w:rPr>
            </w:pPr>
          </w:p>
        </w:tc>
        <w:tc>
          <w:tcPr>
            <w:tcW w:w="2790" w:type="dxa"/>
            <w:gridSpan w:val="3"/>
            <w:shd w:val="clear" w:color="auto" w:fill="auto"/>
            <w:vAlign w:val="center"/>
          </w:tcPr>
          <w:p w14:paraId="01EF560A" w14:textId="77777777" w:rsidR="00AF5454" w:rsidRPr="004E0951" w:rsidRDefault="00AF5454" w:rsidP="00F34456">
            <w:pPr>
              <w:bidi w:val="0"/>
              <w:spacing w:after="0" w:line="480" w:lineRule="auto"/>
              <w:jc w:val="center"/>
              <w:rPr>
                <w:rFonts w:asciiTheme="majorBidi" w:hAnsiTheme="majorBidi" w:cstheme="majorBidi"/>
                <w:b/>
                <w:bCs/>
                <w:color w:val="000000" w:themeColor="text1"/>
                <w:sz w:val="20"/>
                <w:szCs w:val="20"/>
                <w:lang w:bidi="ar-SY"/>
              </w:rPr>
            </w:pPr>
            <w:r w:rsidRPr="004E0951">
              <w:rPr>
                <w:rFonts w:asciiTheme="majorBidi" w:hAnsiTheme="majorBidi" w:cstheme="majorBidi"/>
                <w:b/>
                <w:bCs/>
                <w:color w:val="000000" w:themeColor="text1"/>
                <w:sz w:val="20"/>
                <w:szCs w:val="20"/>
                <w:lang w:bidi="ar-SY"/>
              </w:rPr>
              <w:t>ARIMA</w:t>
            </w:r>
          </w:p>
        </w:tc>
        <w:tc>
          <w:tcPr>
            <w:tcW w:w="2410" w:type="dxa"/>
            <w:gridSpan w:val="3"/>
            <w:vAlign w:val="center"/>
          </w:tcPr>
          <w:p w14:paraId="55C47CF2" w14:textId="77777777" w:rsidR="00AF5454" w:rsidRPr="004E0951" w:rsidRDefault="00AF5454" w:rsidP="00F34456">
            <w:pPr>
              <w:bidi w:val="0"/>
              <w:spacing w:after="0" w:line="480" w:lineRule="auto"/>
              <w:jc w:val="center"/>
              <w:rPr>
                <w:rFonts w:asciiTheme="majorBidi" w:hAnsiTheme="majorBidi" w:cstheme="majorBidi"/>
                <w:color w:val="000000" w:themeColor="text1"/>
                <w:sz w:val="20"/>
                <w:szCs w:val="20"/>
                <w:lang w:bidi="ar-SY"/>
              </w:rPr>
            </w:pPr>
            <w:r w:rsidRPr="004E0951">
              <w:rPr>
                <w:rFonts w:asciiTheme="majorBidi" w:hAnsiTheme="majorBidi" w:cstheme="majorBidi"/>
                <w:b/>
                <w:bCs/>
                <w:color w:val="000000" w:themeColor="text1"/>
                <w:sz w:val="20"/>
                <w:szCs w:val="20"/>
              </w:rPr>
              <w:t>Exponential Smoothing</w:t>
            </w:r>
          </w:p>
        </w:tc>
        <w:tc>
          <w:tcPr>
            <w:tcW w:w="2410" w:type="dxa"/>
            <w:gridSpan w:val="3"/>
            <w:vAlign w:val="center"/>
          </w:tcPr>
          <w:p w14:paraId="6DFA3C69" w14:textId="77777777" w:rsidR="00AF5454" w:rsidRPr="004E0951" w:rsidRDefault="00AF5454" w:rsidP="00F34456">
            <w:pPr>
              <w:bidi w:val="0"/>
              <w:spacing w:after="0" w:line="480" w:lineRule="auto"/>
              <w:jc w:val="center"/>
              <w:rPr>
                <w:rFonts w:asciiTheme="majorBidi" w:hAnsiTheme="majorBidi" w:cstheme="majorBidi"/>
                <w:b/>
                <w:bCs/>
                <w:color w:val="000000" w:themeColor="text1"/>
                <w:sz w:val="20"/>
                <w:szCs w:val="20"/>
              </w:rPr>
            </w:pPr>
            <w:r w:rsidRPr="004E0951">
              <w:rPr>
                <w:rFonts w:asciiTheme="majorBidi" w:hAnsiTheme="majorBidi" w:cstheme="majorBidi"/>
                <w:b/>
                <w:bCs/>
                <w:color w:val="000000" w:themeColor="text1"/>
                <w:sz w:val="20"/>
                <w:szCs w:val="20"/>
              </w:rPr>
              <w:t>Score Driven models</w:t>
            </w:r>
          </w:p>
        </w:tc>
        <w:tc>
          <w:tcPr>
            <w:tcW w:w="2361" w:type="dxa"/>
            <w:gridSpan w:val="3"/>
            <w:vAlign w:val="center"/>
          </w:tcPr>
          <w:p w14:paraId="33EC7996" w14:textId="77777777" w:rsidR="00AF5454" w:rsidRPr="004E0951" w:rsidRDefault="00AF5454" w:rsidP="00F34456">
            <w:pPr>
              <w:bidi w:val="0"/>
              <w:spacing w:after="0" w:line="480" w:lineRule="auto"/>
              <w:jc w:val="center"/>
              <w:rPr>
                <w:rFonts w:asciiTheme="majorBidi" w:hAnsiTheme="majorBidi" w:cstheme="majorBidi"/>
                <w:b/>
                <w:bCs/>
                <w:color w:val="000000" w:themeColor="text1"/>
                <w:sz w:val="20"/>
                <w:szCs w:val="20"/>
              </w:rPr>
            </w:pPr>
            <w:r w:rsidRPr="004E0951">
              <w:rPr>
                <w:rFonts w:asciiTheme="majorBidi" w:hAnsiTheme="majorBidi" w:cstheme="majorBidi"/>
                <w:b/>
                <w:bCs/>
                <w:color w:val="000000" w:themeColor="text1"/>
                <w:sz w:val="20"/>
                <w:szCs w:val="20"/>
              </w:rPr>
              <w:t>XGBoost</w:t>
            </w:r>
          </w:p>
        </w:tc>
      </w:tr>
      <w:tr w:rsidR="006F0453" w:rsidRPr="004E0951" w14:paraId="437E3095" w14:textId="77777777" w:rsidTr="004250F5">
        <w:trPr>
          <w:jc w:val="center"/>
        </w:trPr>
        <w:tc>
          <w:tcPr>
            <w:tcW w:w="905" w:type="dxa"/>
            <w:shd w:val="clear" w:color="auto" w:fill="auto"/>
            <w:vAlign w:val="center"/>
          </w:tcPr>
          <w:p w14:paraId="56729308" w14:textId="77777777" w:rsidR="00AF5454" w:rsidRPr="004E0951" w:rsidRDefault="00AF5454" w:rsidP="00F34456">
            <w:pPr>
              <w:bidi w:val="0"/>
              <w:spacing w:after="120" w:line="480" w:lineRule="auto"/>
              <w:jc w:val="center"/>
              <w:rPr>
                <w:rFonts w:asciiTheme="majorBidi" w:hAnsiTheme="majorBidi" w:cstheme="majorBidi"/>
                <w:color w:val="000000" w:themeColor="text1"/>
                <w:sz w:val="20"/>
                <w:szCs w:val="20"/>
                <w:lang w:bidi="ar-SY"/>
              </w:rPr>
            </w:pPr>
            <w:r w:rsidRPr="004E0951">
              <w:rPr>
                <w:rFonts w:asciiTheme="majorBidi" w:hAnsiTheme="majorBidi" w:cstheme="majorBidi"/>
                <w:color w:val="000000" w:themeColor="text1"/>
                <w:sz w:val="20"/>
                <w:szCs w:val="20"/>
                <w:lang w:bidi="ar-SY"/>
              </w:rPr>
              <w:t>Country</w:t>
            </w:r>
          </w:p>
        </w:tc>
        <w:tc>
          <w:tcPr>
            <w:tcW w:w="1089" w:type="dxa"/>
            <w:shd w:val="clear" w:color="auto" w:fill="auto"/>
            <w:vAlign w:val="center"/>
          </w:tcPr>
          <w:p w14:paraId="2BBE5313" w14:textId="77777777" w:rsidR="00AF5454" w:rsidRPr="004E0951" w:rsidRDefault="00AF5454" w:rsidP="00F34456">
            <w:pPr>
              <w:bidi w:val="0"/>
              <w:spacing w:after="0" w:line="480" w:lineRule="auto"/>
              <w:jc w:val="center"/>
              <w:rPr>
                <w:rFonts w:asciiTheme="majorBidi" w:hAnsiTheme="majorBidi" w:cstheme="majorBidi"/>
                <w:color w:val="000000" w:themeColor="text1"/>
                <w:sz w:val="20"/>
                <w:szCs w:val="20"/>
                <w:lang w:bidi="ar-SY"/>
              </w:rPr>
            </w:pPr>
            <w:r w:rsidRPr="004E0951">
              <w:rPr>
                <w:rFonts w:asciiTheme="majorBidi" w:hAnsiTheme="majorBidi" w:cstheme="majorBidi"/>
                <w:color w:val="000000" w:themeColor="text1"/>
                <w:sz w:val="20"/>
                <w:szCs w:val="20"/>
                <w:lang w:bidi="ar-SY"/>
              </w:rPr>
              <w:t>MAE</w:t>
            </w:r>
          </w:p>
        </w:tc>
        <w:tc>
          <w:tcPr>
            <w:tcW w:w="851" w:type="dxa"/>
            <w:shd w:val="clear" w:color="auto" w:fill="auto"/>
            <w:vAlign w:val="center"/>
          </w:tcPr>
          <w:p w14:paraId="3F85BD92" w14:textId="77777777" w:rsidR="00AF5454" w:rsidRPr="004E0951" w:rsidRDefault="00AF5454" w:rsidP="00F34456">
            <w:pPr>
              <w:bidi w:val="0"/>
              <w:spacing w:after="0" w:line="480" w:lineRule="auto"/>
              <w:jc w:val="center"/>
              <w:rPr>
                <w:rFonts w:asciiTheme="majorBidi" w:hAnsiTheme="majorBidi" w:cstheme="majorBidi"/>
                <w:color w:val="000000" w:themeColor="text1"/>
                <w:sz w:val="20"/>
                <w:szCs w:val="20"/>
                <w:lang w:bidi="ar-SY"/>
              </w:rPr>
            </w:pPr>
            <w:r w:rsidRPr="004E0951">
              <w:rPr>
                <w:rFonts w:asciiTheme="majorBidi" w:hAnsiTheme="majorBidi" w:cstheme="majorBidi"/>
                <w:color w:val="000000" w:themeColor="text1"/>
                <w:sz w:val="20"/>
                <w:szCs w:val="20"/>
                <w:lang w:bidi="ar-SY"/>
              </w:rPr>
              <w:t>RMSE</w:t>
            </w:r>
          </w:p>
        </w:tc>
        <w:tc>
          <w:tcPr>
            <w:tcW w:w="850" w:type="dxa"/>
            <w:shd w:val="clear" w:color="auto" w:fill="auto"/>
            <w:vAlign w:val="center"/>
          </w:tcPr>
          <w:p w14:paraId="08C65053" w14:textId="77777777" w:rsidR="00AF5454" w:rsidRPr="004E0951" w:rsidRDefault="00AF5454" w:rsidP="00F34456">
            <w:pPr>
              <w:bidi w:val="0"/>
              <w:spacing w:after="0" w:line="480" w:lineRule="auto"/>
              <w:jc w:val="center"/>
              <w:rPr>
                <w:rFonts w:asciiTheme="majorBidi" w:hAnsiTheme="majorBidi" w:cstheme="majorBidi"/>
                <w:color w:val="000000" w:themeColor="text1"/>
                <w:sz w:val="20"/>
                <w:szCs w:val="20"/>
                <w:lang w:bidi="ar-SY"/>
              </w:rPr>
            </w:pPr>
            <w:r w:rsidRPr="004E0951">
              <w:rPr>
                <w:rFonts w:asciiTheme="majorBidi" w:hAnsiTheme="majorBidi" w:cstheme="majorBidi"/>
                <w:color w:val="000000" w:themeColor="text1"/>
                <w:sz w:val="20"/>
                <w:szCs w:val="20"/>
                <w:lang w:bidi="ar-SY"/>
              </w:rPr>
              <w:t>MAPE</w:t>
            </w:r>
          </w:p>
        </w:tc>
        <w:tc>
          <w:tcPr>
            <w:tcW w:w="709" w:type="dxa"/>
            <w:vAlign w:val="center"/>
          </w:tcPr>
          <w:p w14:paraId="3B04422A" w14:textId="77777777" w:rsidR="00AF5454" w:rsidRPr="004E0951" w:rsidRDefault="00AF5454" w:rsidP="00F34456">
            <w:pPr>
              <w:bidi w:val="0"/>
              <w:spacing w:after="0" w:line="480" w:lineRule="auto"/>
              <w:jc w:val="center"/>
              <w:rPr>
                <w:rFonts w:asciiTheme="majorBidi" w:hAnsiTheme="majorBidi" w:cstheme="majorBidi"/>
                <w:color w:val="000000" w:themeColor="text1"/>
                <w:sz w:val="20"/>
                <w:szCs w:val="20"/>
                <w:lang w:bidi="ar-SY"/>
              </w:rPr>
            </w:pPr>
            <w:r w:rsidRPr="004E0951">
              <w:rPr>
                <w:rFonts w:asciiTheme="majorBidi" w:hAnsiTheme="majorBidi" w:cstheme="majorBidi"/>
                <w:color w:val="000000" w:themeColor="text1"/>
                <w:sz w:val="20"/>
                <w:szCs w:val="20"/>
                <w:lang w:bidi="ar-SY"/>
              </w:rPr>
              <w:t>MAE</w:t>
            </w:r>
          </w:p>
        </w:tc>
        <w:tc>
          <w:tcPr>
            <w:tcW w:w="850" w:type="dxa"/>
            <w:vAlign w:val="center"/>
          </w:tcPr>
          <w:p w14:paraId="2D6B2013" w14:textId="77777777" w:rsidR="00AF5454" w:rsidRPr="004E0951" w:rsidRDefault="00AF5454" w:rsidP="00F34456">
            <w:pPr>
              <w:bidi w:val="0"/>
              <w:spacing w:after="0" w:line="480" w:lineRule="auto"/>
              <w:jc w:val="center"/>
              <w:rPr>
                <w:rFonts w:asciiTheme="majorBidi" w:hAnsiTheme="majorBidi" w:cstheme="majorBidi"/>
                <w:color w:val="000000" w:themeColor="text1"/>
                <w:sz w:val="20"/>
                <w:szCs w:val="20"/>
                <w:lang w:bidi="ar-SY"/>
              </w:rPr>
            </w:pPr>
            <w:r w:rsidRPr="004E0951">
              <w:rPr>
                <w:rFonts w:asciiTheme="majorBidi" w:hAnsiTheme="majorBidi" w:cstheme="majorBidi"/>
                <w:color w:val="000000" w:themeColor="text1"/>
                <w:sz w:val="20"/>
                <w:szCs w:val="20"/>
                <w:lang w:bidi="ar-SY"/>
              </w:rPr>
              <w:t>RMSE</w:t>
            </w:r>
          </w:p>
        </w:tc>
        <w:tc>
          <w:tcPr>
            <w:tcW w:w="851" w:type="dxa"/>
            <w:vAlign w:val="center"/>
          </w:tcPr>
          <w:p w14:paraId="01BA3214" w14:textId="77777777" w:rsidR="00AF5454" w:rsidRPr="004E0951" w:rsidRDefault="00AF5454" w:rsidP="00F34456">
            <w:pPr>
              <w:bidi w:val="0"/>
              <w:spacing w:after="0" w:line="480" w:lineRule="auto"/>
              <w:jc w:val="center"/>
              <w:rPr>
                <w:rFonts w:asciiTheme="majorBidi" w:hAnsiTheme="majorBidi" w:cstheme="majorBidi"/>
                <w:color w:val="000000" w:themeColor="text1"/>
                <w:sz w:val="20"/>
                <w:szCs w:val="20"/>
                <w:lang w:bidi="ar-SY"/>
              </w:rPr>
            </w:pPr>
            <w:r w:rsidRPr="004E0951">
              <w:rPr>
                <w:rFonts w:asciiTheme="majorBidi" w:hAnsiTheme="majorBidi" w:cstheme="majorBidi"/>
                <w:color w:val="000000" w:themeColor="text1"/>
                <w:sz w:val="20"/>
                <w:szCs w:val="20"/>
                <w:lang w:bidi="ar-SY"/>
              </w:rPr>
              <w:t>MAPE</w:t>
            </w:r>
          </w:p>
        </w:tc>
        <w:tc>
          <w:tcPr>
            <w:tcW w:w="709" w:type="dxa"/>
            <w:vAlign w:val="center"/>
          </w:tcPr>
          <w:p w14:paraId="5F1FCD14" w14:textId="77777777" w:rsidR="00AF5454" w:rsidRPr="004E0951" w:rsidRDefault="00AF5454" w:rsidP="00F34456">
            <w:pPr>
              <w:bidi w:val="0"/>
              <w:spacing w:after="0" w:line="480" w:lineRule="auto"/>
              <w:jc w:val="center"/>
              <w:rPr>
                <w:rFonts w:asciiTheme="majorBidi" w:hAnsiTheme="majorBidi" w:cstheme="majorBidi"/>
                <w:color w:val="000000" w:themeColor="text1"/>
                <w:sz w:val="20"/>
                <w:szCs w:val="20"/>
                <w:lang w:bidi="ar-SY"/>
              </w:rPr>
            </w:pPr>
            <w:r w:rsidRPr="004E0951">
              <w:rPr>
                <w:rFonts w:asciiTheme="majorBidi" w:hAnsiTheme="majorBidi" w:cstheme="majorBidi"/>
                <w:color w:val="000000" w:themeColor="text1"/>
                <w:sz w:val="20"/>
                <w:szCs w:val="20"/>
                <w:lang w:bidi="ar-SY"/>
              </w:rPr>
              <w:t>MAE</w:t>
            </w:r>
          </w:p>
        </w:tc>
        <w:tc>
          <w:tcPr>
            <w:tcW w:w="850" w:type="dxa"/>
            <w:vAlign w:val="center"/>
          </w:tcPr>
          <w:p w14:paraId="620B71BA" w14:textId="77777777" w:rsidR="00AF5454" w:rsidRPr="004E0951" w:rsidRDefault="00AF5454" w:rsidP="00F34456">
            <w:pPr>
              <w:bidi w:val="0"/>
              <w:spacing w:after="0" w:line="480" w:lineRule="auto"/>
              <w:jc w:val="center"/>
              <w:rPr>
                <w:rFonts w:asciiTheme="majorBidi" w:hAnsiTheme="majorBidi" w:cstheme="majorBidi"/>
                <w:color w:val="000000" w:themeColor="text1"/>
                <w:sz w:val="20"/>
                <w:szCs w:val="20"/>
                <w:lang w:bidi="ar-SY"/>
              </w:rPr>
            </w:pPr>
            <w:r w:rsidRPr="004E0951">
              <w:rPr>
                <w:rFonts w:asciiTheme="majorBidi" w:hAnsiTheme="majorBidi" w:cstheme="majorBidi"/>
                <w:color w:val="000000" w:themeColor="text1"/>
                <w:sz w:val="20"/>
                <w:szCs w:val="20"/>
                <w:lang w:bidi="ar-SY"/>
              </w:rPr>
              <w:t>RMSE</w:t>
            </w:r>
          </w:p>
        </w:tc>
        <w:tc>
          <w:tcPr>
            <w:tcW w:w="851" w:type="dxa"/>
            <w:vAlign w:val="center"/>
          </w:tcPr>
          <w:p w14:paraId="6C16C7E8" w14:textId="77777777" w:rsidR="00AF5454" w:rsidRPr="004E0951" w:rsidRDefault="00AF5454" w:rsidP="00F34456">
            <w:pPr>
              <w:bidi w:val="0"/>
              <w:spacing w:after="0" w:line="480" w:lineRule="auto"/>
              <w:jc w:val="center"/>
              <w:rPr>
                <w:rFonts w:asciiTheme="majorBidi" w:hAnsiTheme="majorBidi" w:cstheme="majorBidi"/>
                <w:color w:val="000000" w:themeColor="text1"/>
                <w:sz w:val="20"/>
                <w:szCs w:val="20"/>
                <w:lang w:bidi="ar-SY"/>
              </w:rPr>
            </w:pPr>
            <w:r w:rsidRPr="004E0951">
              <w:rPr>
                <w:rFonts w:asciiTheme="majorBidi" w:hAnsiTheme="majorBidi" w:cstheme="majorBidi"/>
                <w:color w:val="000000" w:themeColor="text1"/>
                <w:sz w:val="20"/>
                <w:szCs w:val="20"/>
                <w:lang w:bidi="ar-SY"/>
              </w:rPr>
              <w:t>MAPE</w:t>
            </w:r>
          </w:p>
        </w:tc>
        <w:tc>
          <w:tcPr>
            <w:tcW w:w="708" w:type="dxa"/>
            <w:vAlign w:val="center"/>
          </w:tcPr>
          <w:p w14:paraId="40FFF93B" w14:textId="77777777" w:rsidR="00AF5454" w:rsidRPr="004E0951" w:rsidRDefault="00AF5454" w:rsidP="00F34456">
            <w:pPr>
              <w:bidi w:val="0"/>
              <w:spacing w:after="0" w:line="480" w:lineRule="auto"/>
              <w:jc w:val="center"/>
              <w:rPr>
                <w:rFonts w:asciiTheme="majorBidi" w:hAnsiTheme="majorBidi" w:cstheme="majorBidi"/>
                <w:color w:val="000000" w:themeColor="text1"/>
                <w:sz w:val="20"/>
                <w:szCs w:val="20"/>
                <w:lang w:bidi="ar-SY"/>
              </w:rPr>
            </w:pPr>
            <w:r w:rsidRPr="004E0951">
              <w:rPr>
                <w:rFonts w:asciiTheme="majorBidi" w:hAnsiTheme="majorBidi" w:cstheme="majorBidi"/>
                <w:color w:val="000000" w:themeColor="text1"/>
                <w:sz w:val="20"/>
                <w:szCs w:val="20"/>
                <w:lang w:bidi="ar-SY"/>
              </w:rPr>
              <w:t>MAE</w:t>
            </w:r>
          </w:p>
        </w:tc>
        <w:tc>
          <w:tcPr>
            <w:tcW w:w="851" w:type="dxa"/>
            <w:vAlign w:val="center"/>
          </w:tcPr>
          <w:p w14:paraId="37092047" w14:textId="77777777" w:rsidR="00AF5454" w:rsidRPr="004E0951" w:rsidRDefault="00AF5454" w:rsidP="00F34456">
            <w:pPr>
              <w:bidi w:val="0"/>
              <w:spacing w:after="0" w:line="480" w:lineRule="auto"/>
              <w:jc w:val="center"/>
              <w:rPr>
                <w:rFonts w:asciiTheme="majorBidi" w:hAnsiTheme="majorBidi" w:cstheme="majorBidi"/>
                <w:color w:val="000000" w:themeColor="text1"/>
                <w:sz w:val="20"/>
                <w:szCs w:val="20"/>
                <w:lang w:bidi="ar-SY"/>
              </w:rPr>
            </w:pPr>
            <w:r w:rsidRPr="004E0951">
              <w:rPr>
                <w:rFonts w:asciiTheme="majorBidi" w:hAnsiTheme="majorBidi" w:cstheme="majorBidi"/>
                <w:color w:val="000000" w:themeColor="text1"/>
                <w:sz w:val="20"/>
                <w:szCs w:val="20"/>
                <w:lang w:bidi="ar-SY"/>
              </w:rPr>
              <w:t>RMSE</w:t>
            </w:r>
          </w:p>
        </w:tc>
        <w:tc>
          <w:tcPr>
            <w:tcW w:w="802" w:type="dxa"/>
            <w:vAlign w:val="center"/>
          </w:tcPr>
          <w:p w14:paraId="74282772" w14:textId="77777777" w:rsidR="00AF5454" w:rsidRPr="004E0951" w:rsidRDefault="00AF5454" w:rsidP="00F34456">
            <w:pPr>
              <w:bidi w:val="0"/>
              <w:spacing w:after="0" w:line="480" w:lineRule="auto"/>
              <w:jc w:val="center"/>
              <w:rPr>
                <w:rFonts w:asciiTheme="majorBidi" w:hAnsiTheme="majorBidi" w:cstheme="majorBidi"/>
                <w:color w:val="000000" w:themeColor="text1"/>
                <w:sz w:val="20"/>
                <w:szCs w:val="20"/>
                <w:lang w:bidi="ar-SY"/>
              </w:rPr>
            </w:pPr>
            <w:r w:rsidRPr="004E0951">
              <w:rPr>
                <w:rFonts w:asciiTheme="majorBidi" w:hAnsiTheme="majorBidi" w:cstheme="majorBidi"/>
                <w:color w:val="000000" w:themeColor="text1"/>
                <w:sz w:val="20"/>
                <w:szCs w:val="20"/>
                <w:lang w:bidi="ar-SY"/>
              </w:rPr>
              <w:t>MAPE</w:t>
            </w:r>
          </w:p>
        </w:tc>
      </w:tr>
      <w:tr w:rsidR="006F0453" w:rsidRPr="004E0951" w14:paraId="4B3B4882" w14:textId="77777777" w:rsidTr="004250F5">
        <w:trPr>
          <w:jc w:val="center"/>
        </w:trPr>
        <w:tc>
          <w:tcPr>
            <w:tcW w:w="905" w:type="dxa"/>
            <w:shd w:val="clear" w:color="auto" w:fill="auto"/>
            <w:vAlign w:val="center"/>
          </w:tcPr>
          <w:p w14:paraId="5B1A9AD2" w14:textId="77777777" w:rsidR="00AF5454" w:rsidRPr="004E0951" w:rsidRDefault="00AF5454" w:rsidP="00F34456">
            <w:pPr>
              <w:bidi w:val="0"/>
              <w:spacing w:after="0" w:line="480" w:lineRule="auto"/>
              <w:jc w:val="center"/>
              <w:rPr>
                <w:rFonts w:asciiTheme="majorBidi" w:hAnsiTheme="majorBidi" w:cstheme="majorBidi"/>
                <w:color w:val="000000" w:themeColor="text1"/>
                <w:sz w:val="20"/>
                <w:szCs w:val="20"/>
              </w:rPr>
            </w:pPr>
            <w:r w:rsidRPr="004E0951">
              <w:rPr>
                <w:rFonts w:asciiTheme="majorBidi" w:hAnsiTheme="majorBidi" w:cstheme="majorBidi"/>
                <w:color w:val="000000" w:themeColor="text1"/>
                <w:kern w:val="0"/>
                <w:sz w:val="20"/>
                <w:szCs w:val="20"/>
              </w:rPr>
              <w:t>Bangladesh</w:t>
            </w:r>
          </w:p>
        </w:tc>
        <w:tc>
          <w:tcPr>
            <w:tcW w:w="1089" w:type="dxa"/>
            <w:shd w:val="clear" w:color="auto" w:fill="auto"/>
            <w:vAlign w:val="center"/>
          </w:tcPr>
          <w:p w14:paraId="31FEE8EE" w14:textId="3D21DB70" w:rsidR="00AF5454" w:rsidRPr="004E0951" w:rsidRDefault="000A535A" w:rsidP="00F34456">
            <w:pPr>
              <w:bidi w:val="0"/>
              <w:spacing w:after="0" w:line="480" w:lineRule="auto"/>
              <w:jc w:val="center"/>
              <w:rPr>
                <w:rFonts w:asciiTheme="majorBidi" w:hAnsiTheme="majorBidi" w:cstheme="majorBidi"/>
                <w:color w:val="000000" w:themeColor="text1"/>
                <w:sz w:val="20"/>
                <w:szCs w:val="20"/>
                <w:lang w:bidi="ar-SY"/>
              </w:rPr>
            </w:pPr>
            <w:r w:rsidRPr="004E0951">
              <w:rPr>
                <w:rFonts w:asciiTheme="majorBidi" w:hAnsiTheme="majorBidi" w:cstheme="majorBidi"/>
                <w:color w:val="000000" w:themeColor="text1"/>
                <w:sz w:val="20"/>
                <w:szCs w:val="20"/>
                <w:lang w:bidi="ar-SY"/>
              </w:rPr>
              <w:t>39.39</w:t>
            </w:r>
          </w:p>
        </w:tc>
        <w:tc>
          <w:tcPr>
            <w:tcW w:w="851" w:type="dxa"/>
            <w:shd w:val="clear" w:color="auto" w:fill="auto"/>
            <w:vAlign w:val="center"/>
          </w:tcPr>
          <w:p w14:paraId="1B3AB8AC" w14:textId="0C2E9488" w:rsidR="00AF5454" w:rsidRPr="004E0951" w:rsidRDefault="000A535A" w:rsidP="00F34456">
            <w:pPr>
              <w:bidi w:val="0"/>
              <w:spacing w:after="0" w:line="480" w:lineRule="auto"/>
              <w:jc w:val="center"/>
              <w:rPr>
                <w:rFonts w:asciiTheme="majorBidi" w:hAnsiTheme="majorBidi" w:cstheme="majorBidi"/>
                <w:color w:val="000000" w:themeColor="text1"/>
                <w:sz w:val="20"/>
                <w:szCs w:val="20"/>
                <w:rtl/>
                <w:lang w:bidi="ar-SY"/>
              </w:rPr>
            </w:pPr>
            <w:r w:rsidRPr="004E0951">
              <w:rPr>
                <w:rFonts w:asciiTheme="majorBidi" w:hAnsiTheme="majorBidi" w:cstheme="majorBidi"/>
                <w:color w:val="000000" w:themeColor="text1"/>
                <w:sz w:val="20"/>
                <w:szCs w:val="20"/>
                <w:lang w:bidi="ar-SY"/>
              </w:rPr>
              <w:t>50.56</w:t>
            </w:r>
          </w:p>
        </w:tc>
        <w:tc>
          <w:tcPr>
            <w:tcW w:w="850" w:type="dxa"/>
            <w:shd w:val="clear" w:color="auto" w:fill="auto"/>
            <w:vAlign w:val="center"/>
          </w:tcPr>
          <w:p w14:paraId="36CB5987" w14:textId="53D940E6" w:rsidR="00AF5454" w:rsidRPr="004E0951" w:rsidRDefault="000A535A" w:rsidP="00F34456">
            <w:pPr>
              <w:bidi w:val="0"/>
              <w:spacing w:after="0" w:line="480" w:lineRule="auto"/>
              <w:jc w:val="center"/>
              <w:rPr>
                <w:rFonts w:asciiTheme="majorBidi" w:hAnsiTheme="majorBidi" w:cstheme="majorBidi"/>
                <w:color w:val="000000" w:themeColor="text1"/>
                <w:sz w:val="20"/>
                <w:szCs w:val="20"/>
                <w:rtl/>
                <w:lang w:bidi="ar-SY"/>
              </w:rPr>
            </w:pPr>
            <w:r w:rsidRPr="004E0951">
              <w:rPr>
                <w:rFonts w:asciiTheme="majorBidi" w:hAnsiTheme="majorBidi" w:cstheme="majorBidi"/>
                <w:color w:val="000000" w:themeColor="text1"/>
                <w:sz w:val="20"/>
                <w:szCs w:val="20"/>
                <w:lang w:bidi="ar-SY"/>
              </w:rPr>
              <w:t>10.08</w:t>
            </w:r>
          </w:p>
        </w:tc>
        <w:tc>
          <w:tcPr>
            <w:tcW w:w="709" w:type="dxa"/>
            <w:vAlign w:val="center"/>
          </w:tcPr>
          <w:p w14:paraId="32366EFA" w14:textId="5F1D4816" w:rsidR="00AF5454" w:rsidRPr="004E0951" w:rsidRDefault="00FC0B77" w:rsidP="00F34456">
            <w:pPr>
              <w:bidi w:val="0"/>
              <w:spacing w:after="0" w:line="480" w:lineRule="auto"/>
              <w:jc w:val="center"/>
              <w:rPr>
                <w:rFonts w:asciiTheme="majorBidi" w:hAnsiTheme="majorBidi" w:cstheme="majorBidi"/>
                <w:color w:val="000000" w:themeColor="text1"/>
                <w:sz w:val="20"/>
                <w:szCs w:val="20"/>
              </w:rPr>
            </w:pPr>
            <w:r w:rsidRPr="004E0951">
              <w:rPr>
                <w:rFonts w:asciiTheme="majorBidi" w:hAnsiTheme="majorBidi" w:cstheme="majorBidi"/>
                <w:color w:val="000000" w:themeColor="text1"/>
                <w:sz w:val="20"/>
                <w:szCs w:val="20"/>
              </w:rPr>
              <w:t>22.09</w:t>
            </w:r>
          </w:p>
        </w:tc>
        <w:tc>
          <w:tcPr>
            <w:tcW w:w="850" w:type="dxa"/>
            <w:vAlign w:val="center"/>
          </w:tcPr>
          <w:p w14:paraId="6D4C4BFA" w14:textId="6AB058BD" w:rsidR="00AF5454" w:rsidRPr="004E0951" w:rsidRDefault="00FC0B77" w:rsidP="00F34456">
            <w:pPr>
              <w:bidi w:val="0"/>
              <w:spacing w:after="0" w:line="480" w:lineRule="auto"/>
              <w:jc w:val="center"/>
              <w:rPr>
                <w:rFonts w:asciiTheme="majorBidi" w:hAnsiTheme="majorBidi" w:cstheme="majorBidi"/>
                <w:color w:val="000000" w:themeColor="text1"/>
                <w:sz w:val="20"/>
                <w:szCs w:val="20"/>
              </w:rPr>
            </w:pPr>
            <w:r w:rsidRPr="004E0951">
              <w:rPr>
                <w:rFonts w:asciiTheme="majorBidi" w:hAnsiTheme="majorBidi" w:cstheme="majorBidi"/>
                <w:color w:val="000000" w:themeColor="text1"/>
                <w:sz w:val="20"/>
                <w:szCs w:val="20"/>
              </w:rPr>
              <w:t>26.8</w:t>
            </w:r>
          </w:p>
        </w:tc>
        <w:tc>
          <w:tcPr>
            <w:tcW w:w="851" w:type="dxa"/>
            <w:vAlign w:val="center"/>
          </w:tcPr>
          <w:p w14:paraId="230BA9E3" w14:textId="0A96F56C" w:rsidR="00AF5454" w:rsidRPr="004E0951" w:rsidRDefault="00FC0B77" w:rsidP="00F34456">
            <w:pPr>
              <w:bidi w:val="0"/>
              <w:spacing w:after="0" w:line="480" w:lineRule="auto"/>
              <w:jc w:val="center"/>
              <w:rPr>
                <w:rFonts w:asciiTheme="majorBidi" w:hAnsiTheme="majorBidi" w:cstheme="majorBidi"/>
                <w:color w:val="000000" w:themeColor="text1"/>
                <w:sz w:val="20"/>
                <w:szCs w:val="20"/>
              </w:rPr>
            </w:pPr>
            <w:r w:rsidRPr="004E0951">
              <w:rPr>
                <w:rFonts w:asciiTheme="majorBidi" w:hAnsiTheme="majorBidi" w:cstheme="majorBidi"/>
                <w:color w:val="000000" w:themeColor="text1"/>
                <w:sz w:val="20"/>
                <w:szCs w:val="20"/>
              </w:rPr>
              <w:t>5.53</w:t>
            </w:r>
          </w:p>
        </w:tc>
        <w:tc>
          <w:tcPr>
            <w:tcW w:w="709" w:type="dxa"/>
            <w:vAlign w:val="center"/>
          </w:tcPr>
          <w:p w14:paraId="11812AE1" w14:textId="0645D5E5" w:rsidR="00AF5454" w:rsidRPr="004E0951" w:rsidRDefault="00294258" w:rsidP="00F34456">
            <w:pPr>
              <w:bidi w:val="0"/>
              <w:spacing w:after="0" w:line="480" w:lineRule="auto"/>
              <w:jc w:val="center"/>
              <w:rPr>
                <w:rFonts w:asciiTheme="majorBidi" w:hAnsiTheme="majorBidi" w:cstheme="majorBidi"/>
                <w:color w:val="000000" w:themeColor="text1"/>
                <w:sz w:val="20"/>
                <w:szCs w:val="20"/>
              </w:rPr>
            </w:pPr>
            <w:r w:rsidRPr="004E0951">
              <w:rPr>
                <w:rFonts w:asciiTheme="majorBidi" w:hAnsiTheme="majorBidi" w:cstheme="majorBidi"/>
                <w:color w:val="000000" w:themeColor="text1"/>
                <w:sz w:val="20"/>
                <w:szCs w:val="20"/>
              </w:rPr>
              <w:t>22.3</w:t>
            </w:r>
          </w:p>
        </w:tc>
        <w:tc>
          <w:tcPr>
            <w:tcW w:w="850" w:type="dxa"/>
            <w:vAlign w:val="center"/>
          </w:tcPr>
          <w:p w14:paraId="2356C32C" w14:textId="5E54C3E8" w:rsidR="00AF5454" w:rsidRPr="004E0951" w:rsidRDefault="00294258" w:rsidP="00F34456">
            <w:pPr>
              <w:bidi w:val="0"/>
              <w:spacing w:after="0" w:line="480" w:lineRule="auto"/>
              <w:jc w:val="center"/>
              <w:rPr>
                <w:rFonts w:asciiTheme="majorBidi" w:hAnsiTheme="majorBidi" w:cstheme="majorBidi"/>
                <w:color w:val="000000" w:themeColor="text1"/>
                <w:sz w:val="20"/>
                <w:szCs w:val="20"/>
              </w:rPr>
            </w:pPr>
            <w:r w:rsidRPr="004E0951">
              <w:rPr>
                <w:rFonts w:asciiTheme="majorBidi" w:hAnsiTheme="majorBidi" w:cstheme="majorBidi"/>
                <w:color w:val="000000" w:themeColor="text1"/>
                <w:sz w:val="20"/>
                <w:szCs w:val="20"/>
              </w:rPr>
              <w:t>24.7</w:t>
            </w:r>
          </w:p>
        </w:tc>
        <w:tc>
          <w:tcPr>
            <w:tcW w:w="851" w:type="dxa"/>
            <w:vAlign w:val="center"/>
          </w:tcPr>
          <w:p w14:paraId="528A22C2" w14:textId="368DB062" w:rsidR="00AF5454" w:rsidRPr="004E0951" w:rsidRDefault="00294258" w:rsidP="00F34456">
            <w:pPr>
              <w:bidi w:val="0"/>
              <w:spacing w:after="0" w:line="480" w:lineRule="auto"/>
              <w:jc w:val="center"/>
              <w:rPr>
                <w:rFonts w:asciiTheme="majorBidi" w:hAnsiTheme="majorBidi" w:cstheme="majorBidi"/>
                <w:color w:val="000000" w:themeColor="text1"/>
                <w:sz w:val="20"/>
                <w:szCs w:val="20"/>
              </w:rPr>
            </w:pPr>
            <w:r w:rsidRPr="004E0951">
              <w:rPr>
                <w:rFonts w:asciiTheme="majorBidi" w:hAnsiTheme="majorBidi" w:cstheme="majorBidi"/>
                <w:color w:val="000000" w:themeColor="text1"/>
                <w:sz w:val="20"/>
                <w:szCs w:val="20"/>
              </w:rPr>
              <w:t>5.6</w:t>
            </w:r>
          </w:p>
        </w:tc>
        <w:tc>
          <w:tcPr>
            <w:tcW w:w="708" w:type="dxa"/>
            <w:vAlign w:val="center"/>
          </w:tcPr>
          <w:p w14:paraId="18645A06" w14:textId="5A0C1542" w:rsidR="00AF5454" w:rsidRPr="004E0951" w:rsidRDefault="00B00E4B" w:rsidP="00F34456">
            <w:pPr>
              <w:bidi w:val="0"/>
              <w:spacing w:after="0" w:line="480" w:lineRule="auto"/>
              <w:jc w:val="center"/>
              <w:rPr>
                <w:rFonts w:asciiTheme="majorBidi" w:hAnsiTheme="majorBidi" w:cstheme="majorBidi"/>
                <w:b/>
                <w:bCs/>
                <w:color w:val="000000" w:themeColor="text1"/>
                <w:sz w:val="20"/>
                <w:szCs w:val="20"/>
              </w:rPr>
            </w:pPr>
            <w:r w:rsidRPr="004E0951">
              <w:rPr>
                <w:rFonts w:asciiTheme="majorBidi" w:hAnsiTheme="majorBidi" w:cstheme="majorBidi"/>
                <w:b/>
                <w:bCs/>
                <w:color w:val="000000" w:themeColor="text1"/>
                <w:sz w:val="20"/>
                <w:szCs w:val="20"/>
              </w:rPr>
              <w:t>17.6</w:t>
            </w:r>
          </w:p>
        </w:tc>
        <w:tc>
          <w:tcPr>
            <w:tcW w:w="851" w:type="dxa"/>
            <w:vAlign w:val="center"/>
          </w:tcPr>
          <w:p w14:paraId="5CDE6115" w14:textId="62BDCD7F" w:rsidR="00AF5454" w:rsidRPr="004E0951" w:rsidRDefault="00B00E4B" w:rsidP="00F34456">
            <w:pPr>
              <w:bidi w:val="0"/>
              <w:spacing w:after="0" w:line="480" w:lineRule="auto"/>
              <w:jc w:val="center"/>
              <w:rPr>
                <w:rFonts w:asciiTheme="majorBidi" w:hAnsiTheme="majorBidi" w:cstheme="majorBidi"/>
                <w:b/>
                <w:bCs/>
                <w:color w:val="000000" w:themeColor="text1"/>
                <w:sz w:val="20"/>
                <w:szCs w:val="20"/>
              </w:rPr>
            </w:pPr>
            <w:r w:rsidRPr="004E0951">
              <w:rPr>
                <w:rFonts w:asciiTheme="majorBidi" w:hAnsiTheme="majorBidi" w:cstheme="majorBidi"/>
                <w:b/>
                <w:bCs/>
                <w:color w:val="000000" w:themeColor="text1"/>
                <w:sz w:val="20"/>
                <w:szCs w:val="20"/>
              </w:rPr>
              <w:t>20.9</w:t>
            </w:r>
          </w:p>
        </w:tc>
        <w:tc>
          <w:tcPr>
            <w:tcW w:w="802" w:type="dxa"/>
            <w:vAlign w:val="center"/>
          </w:tcPr>
          <w:p w14:paraId="5A3F58B7" w14:textId="77F9238D" w:rsidR="00AF5454" w:rsidRPr="004E0951" w:rsidRDefault="00B00E4B" w:rsidP="00F34456">
            <w:pPr>
              <w:bidi w:val="0"/>
              <w:spacing w:after="0" w:line="480" w:lineRule="auto"/>
              <w:jc w:val="center"/>
              <w:rPr>
                <w:rFonts w:asciiTheme="majorBidi" w:hAnsiTheme="majorBidi" w:cstheme="majorBidi"/>
                <w:b/>
                <w:bCs/>
                <w:color w:val="000000" w:themeColor="text1"/>
                <w:sz w:val="20"/>
                <w:szCs w:val="20"/>
              </w:rPr>
            </w:pPr>
            <w:r w:rsidRPr="004E0951">
              <w:rPr>
                <w:rFonts w:asciiTheme="majorBidi" w:hAnsiTheme="majorBidi" w:cstheme="majorBidi"/>
                <w:b/>
                <w:bCs/>
                <w:color w:val="000000" w:themeColor="text1"/>
                <w:sz w:val="20"/>
                <w:szCs w:val="20"/>
              </w:rPr>
              <w:t>4.33</w:t>
            </w:r>
          </w:p>
        </w:tc>
      </w:tr>
      <w:tr w:rsidR="006F0453" w:rsidRPr="004E0951" w14:paraId="7D940A9D" w14:textId="77777777" w:rsidTr="004250F5">
        <w:trPr>
          <w:jc w:val="center"/>
        </w:trPr>
        <w:tc>
          <w:tcPr>
            <w:tcW w:w="905" w:type="dxa"/>
            <w:shd w:val="clear" w:color="auto" w:fill="auto"/>
            <w:vAlign w:val="center"/>
          </w:tcPr>
          <w:p w14:paraId="3C598FE0" w14:textId="77777777" w:rsidR="00AF5454" w:rsidRPr="004E0951" w:rsidRDefault="00AF5454" w:rsidP="00F34456">
            <w:pPr>
              <w:bidi w:val="0"/>
              <w:spacing w:after="0" w:line="480" w:lineRule="auto"/>
              <w:jc w:val="center"/>
              <w:rPr>
                <w:rFonts w:asciiTheme="majorBidi" w:hAnsiTheme="majorBidi" w:cstheme="majorBidi"/>
                <w:color w:val="000000" w:themeColor="text1"/>
                <w:sz w:val="20"/>
                <w:szCs w:val="20"/>
                <w:rtl/>
              </w:rPr>
            </w:pPr>
            <w:r w:rsidRPr="004E0951">
              <w:rPr>
                <w:rFonts w:asciiTheme="majorBidi" w:hAnsiTheme="majorBidi" w:cstheme="majorBidi"/>
                <w:color w:val="000000" w:themeColor="text1"/>
                <w:kern w:val="0"/>
                <w:sz w:val="20"/>
                <w:szCs w:val="20"/>
              </w:rPr>
              <w:t>China</w:t>
            </w:r>
          </w:p>
        </w:tc>
        <w:tc>
          <w:tcPr>
            <w:tcW w:w="1089" w:type="dxa"/>
            <w:shd w:val="clear" w:color="auto" w:fill="auto"/>
            <w:vAlign w:val="center"/>
          </w:tcPr>
          <w:p w14:paraId="0A7797D5" w14:textId="55C18F72" w:rsidR="00AF5454" w:rsidRPr="004E0951" w:rsidRDefault="000A535A" w:rsidP="00F34456">
            <w:pPr>
              <w:bidi w:val="0"/>
              <w:spacing w:after="0" w:line="480" w:lineRule="auto"/>
              <w:jc w:val="center"/>
              <w:rPr>
                <w:rFonts w:asciiTheme="majorBidi" w:hAnsiTheme="majorBidi" w:cstheme="majorBidi"/>
                <w:color w:val="000000" w:themeColor="text1"/>
                <w:sz w:val="20"/>
                <w:szCs w:val="20"/>
                <w:rtl/>
                <w:lang w:bidi="ar-SY"/>
              </w:rPr>
            </w:pPr>
            <w:r w:rsidRPr="004E0951">
              <w:rPr>
                <w:rFonts w:asciiTheme="majorBidi" w:hAnsiTheme="majorBidi" w:cstheme="majorBidi"/>
                <w:color w:val="000000" w:themeColor="text1"/>
                <w:sz w:val="20"/>
                <w:szCs w:val="20"/>
                <w:lang w:bidi="ar-SY"/>
              </w:rPr>
              <w:t>689</w:t>
            </w:r>
          </w:p>
        </w:tc>
        <w:tc>
          <w:tcPr>
            <w:tcW w:w="851" w:type="dxa"/>
            <w:shd w:val="clear" w:color="auto" w:fill="auto"/>
            <w:vAlign w:val="center"/>
          </w:tcPr>
          <w:p w14:paraId="29086A32" w14:textId="55788C20" w:rsidR="00AF5454" w:rsidRPr="004E0951" w:rsidRDefault="000A535A" w:rsidP="00F34456">
            <w:pPr>
              <w:bidi w:val="0"/>
              <w:spacing w:after="0" w:line="480" w:lineRule="auto"/>
              <w:jc w:val="center"/>
              <w:rPr>
                <w:rFonts w:asciiTheme="majorBidi" w:hAnsiTheme="majorBidi" w:cstheme="majorBidi"/>
                <w:color w:val="000000" w:themeColor="text1"/>
                <w:sz w:val="20"/>
                <w:szCs w:val="20"/>
                <w:rtl/>
                <w:lang w:bidi="ar-SY"/>
              </w:rPr>
            </w:pPr>
            <w:r w:rsidRPr="004E0951">
              <w:rPr>
                <w:rFonts w:asciiTheme="majorBidi" w:hAnsiTheme="majorBidi" w:cstheme="majorBidi"/>
                <w:color w:val="000000" w:themeColor="text1"/>
                <w:sz w:val="20"/>
                <w:szCs w:val="20"/>
                <w:lang w:bidi="ar-SY"/>
              </w:rPr>
              <w:t>855</w:t>
            </w:r>
          </w:p>
        </w:tc>
        <w:tc>
          <w:tcPr>
            <w:tcW w:w="850" w:type="dxa"/>
            <w:shd w:val="clear" w:color="auto" w:fill="auto"/>
            <w:vAlign w:val="center"/>
          </w:tcPr>
          <w:p w14:paraId="42DED342" w14:textId="2247AEC7" w:rsidR="00AF5454" w:rsidRPr="004E0951" w:rsidRDefault="000A535A" w:rsidP="00F34456">
            <w:pPr>
              <w:bidi w:val="0"/>
              <w:spacing w:after="0" w:line="480" w:lineRule="auto"/>
              <w:jc w:val="center"/>
              <w:rPr>
                <w:rFonts w:asciiTheme="majorBidi" w:hAnsiTheme="majorBidi" w:cstheme="majorBidi"/>
                <w:color w:val="000000" w:themeColor="text1"/>
                <w:sz w:val="20"/>
                <w:szCs w:val="20"/>
                <w:rtl/>
                <w:lang w:bidi="ar-SY"/>
              </w:rPr>
            </w:pPr>
            <w:r w:rsidRPr="004E0951">
              <w:rPr>
                <w:rFonts w:asciiTheme="majorBidi" w:hAnsiTheme="majorBidi" w:cstheme="majorBidi"/>
                <w:color w:val="000000" w:themeColor="text1"/>
                <w:sz w:val="20"/>
                <w:szCs w:val="20"/>
                <w:lang w:bidi="ar-SY"/>
              </w:rPr>
              <w:t>1.13</w:t>
            </w:r>
          </w:p>
        </w:tc>
        <w:tc>
          <w:tcPr>
            <w:tcW w:w="709" w:type="dxa"/>
            <w:vAlign w:val="center"/>
          </w:tcPr>
          <w:p w14:paraId="795B75AC" w14:textId="27D30F30" w:rsidR="00AF5454" w:rsidRPr="004E0951" w:rsidRDefault="00FC0B77" w:rsidP="00F34456">
            <w:pPr>
              <w:bidi w:val="0"/>
              <w:spacing w:after="0" w:line="480" w:lineRule="auto"/>
              <w:jc w:val="center"/>
              <w:rPr>
                <w:rFonts w:asciiTheme="majorBidi" w:hAnsiTheme="majorBidi" w:cstheme="majorBidi"/>
                <w:color w:val="000000" w:themeColor="text1"/>
                <w:sz w:val="20"/>
                <w:szCs w:val="20"/>
              </w:rPr>
            </w:pPr>
            <w:r w:rsidRPr="004E0951">
              <w:rPr>
                <w:rFonts w:asciiTheme="majorBidi" w:hAnsiTheme="majorBidi" w:cstheme="majorBidi"/>
                <w:color w:val="000000" w:themeColor="text1"/>
                <w:sz w:val="20"/>
                <w:szCs w:val="20"/>
              </w:rPr>
              <w:t>2007</w:t>
            </w:r>
          </w:p>
        </w:tc>
        <w:tc>
          <w:tcPr>
            <w:tcW w:w="850" w:type="dxa"/>
            <w:vAlign w:val="center"/>
          </w:tcPr>
          <w:p w14:paraId="44BE3A80" w14:textId="2AC5480A" w:rsidR="00AF5454" w:rsidRPr="004E0951" w:rsidRDefault="00FC0B77" w:rsidP="00F34456">
            <w:pPr>
              <w:bidi w:val="0"/>
              <w:spacing w:after="0" w:line="480" w:lineRule="auto"/>
              <w:jc w:val="center"/>
              <w:rPr>
                <w:rFonts w:asciiTheme="majorBidi" w:hAnsiTheme="majorBidi" w:cstheme="majorBidi"/>
                <w:color w:val="000000" w:themeColor="text1"/>
                <w:sz w:val="20"/>
                <w:szCs w:val="20"/>
              </w:rPr>
            </w:pPr>
            <w:r w:rsidRPr="004E0951">
              <w:rPr>
                <w:rFonts w:asciiTheme="majorBidi" w:hAnsiTheme="majorBidi" w:cstheme="majorBidi"/>
                <w:color w:val="000000" w:themeColor="text1"/>
                <w:sz w:val="20"/>
                <w:szCs w:val="20"/>
              </w:rPr>
              <w:t>2039</w:t>
            </w:r>
          </w:p>
        </w:tc>
        <w:tc>
          <w:tcPr>
            <w:tcW w:w="851" w:type="dxa"/>
            <w:vAlign w:val="center"/>
          </w:tcPr>
          <w:p w14:paraId="50D71372" w14:textId="06188F81" w:rsidR="00AF5454" w:rsidRPr="004E0951" w:rsidRDefault="00FC0B77" w:rsidP="00F34456">
            <w:pPr>
              <w:bidi w:val="0"/>
              <w:spacing w:after="0" w:line="480" w:lineRule="auto"/>
              <w:jc w:val="center"/>
              <w:rPr>
                <w:rFonts w:asciiTheme="majorBidi" w:hAnsiTheme="majorBidi" w:cstheme="majorBidi"/>
                <w:color w:val="000000" w:themeColor="text1"/>
                <w:sz w:val="20"/>
                <w:szCs w:val="20"/>
              </w:rPr>
            </w:pPr>
            <w:r w:rsidRPr="004E0951">
              <w:rPr>
                <w:rFonts w:asciiTheme="majorBidi" w:hAnsiTheme="majorBidi" w:cstheme="majorBidi"/>
                <w:color w:val="000000" w:themeColor="text1"/>
                <w:sz w:val="20"/>
                <w:szCs w:val="20"/>
              </w:rPr>
              <w:t>3.21</w:t>
            </w:r>
          </w:p>
        </w:tc>
        <w:tc>
          <w:tcPr>
            <w:tcW w:w="709" w:type="dxa"/>
            <w:vAlign w:val="center"/>
          </w:tcPr>
          <w:p w14:paraId="6611D92C" w14:textId="43A0DB3F" w:rsidR="00AF5454" w:rsidRPr="004E0951" w:rsidRDefault="00294258" w:rsidP="00F34456">
            <w:pPr>
              <w:bidi w:val="0"/>
              <w:spacing w:after="0" w:line="480" w:lineRule="auto"/>
              <w:jc w:val="center"/>
              <w:rPr>
                <w:rFonts w:asciiTheme="majorBidi" w:hAnsiTheme="majorBidi" w:cstheme="majorBidi"/>
                <w:b/>
                <w:bCs/>
                <w:color w:val="000000" w:themeColor="text1"/>
                <w:sz w:val="20"/>
                <w:szCs w:val="20"/>
              </w:rPr>
            </w:pPr>
            <w:r w:rsidRPr="004E0951">
              <w:rPr>
                <w:rFonts w:asciiTheme="majorBidi" w:hAnsiTheme="majorBidi" w:cstheme="majorBidi"/>
                <w:b/>
                <w:bCs/>
                <w:color w:val="000000" w:themeColor="text1"/>
                <w:sz w:val="20"/>
                <w:szCs w:val="20"/>
              </w:rPr>
              <w:t>306.3</w:t>
            </w:r>
          </w:p>
        </w:tc>
        <w:tc>
          <w:tcPr>
            <w:tcW w:w="850" w:type="dxa"/>
            <w:vAlign w:val="center"/>
          </w:tcPr>
          <w:p w14:paraId="55C5683E" w14:textId="00B2DB49" w:rsidR="00AF5454" w:rsidRPr="004E0951" w:rsidRDefault="00294258" w:rsidP="00F34456">
            <w:pPr>
              <w:bidi w:val="0"/>
              <w:spacing w:after="0" w:line="480" w:lineRule="auto"/>
              <w:jc w:val="center"/>
              <w:rPr>
                <w:rFonts w:asciiTheme="majorBidi" w:hAnsiTheme="majorBidi" w:cstheme="majorBidi"/>
                <w:b/>
                <w:bCs/>
                <w:color w:val="000000" w:themeColor="text1"/>
                <w:sz w:val="20"/>
                <w:szCs w:val="20"/>
              </w:rPr>
            </w:pPr>
            <w:r w:rsidRPr="004E0951">
              <w:rPr>
                <w:rFonts w:asciiTheme="majorBidi" w:hAnsiTheme="majorBidi" w:cstheme="majorBidi"/>
                <w:b/>
                <w:bCs/>
                <w:color w:val="000000" w:themeColor="text1"/>
                <w:sz w:val="20"/>
                <w:szCs w:val="20"/>
              </w:rPr>
              <w:t>417</w:t>
            </w:r>
          </w:p>
        </w:tc>
        <w:tc>
          <w:tcPr>
            <w:tcW w:w="851" w:type="dxa"/>
            <w:vAlign w:val="center"/>
          </w:tcPr>
          <w:p w14:paraId="113CE4A6" w14:textId="225663FE" w:rsidR="00AF5454" w:rsidRPr="004E0951" w:rsidRDefault="00294258" w:rsidP="00F34456">
            <w:pPr>
              <w:bidi w:val="0"/>
              <w:spacing w:after="0" w:line="480" w:lineRule="auto"/>
              <w:jc w:val="center"/>
              <w:rPr>
                <w:rFonts w:asciiTheme="majorBidi" w:hAnsiTheme="majorBidi" w:cstheme="majorBidi"/>
                <w:b/>
                <w:bCs/>
                <w:color w:val="000000" w:themeColor="text1"/>
                <w:sz w:val="20"/>
                <w:szCs w:val="20"/>
              </w:rPr>
            </w:pPr>
            <w:r w:rsidRPr="004E0951">
              <w:rPr>
                <w:rFonts w:asciiTheme="majorBidi" w:hAnsiTheme="majorBidi" w:cstheme="majorBidi"/>
                <w:b/>
                <w:bCs/>
                <w:color w:val="000000" w:themeColor="text1"/>
                <w:sz w:val="20"/>
                <w:szCs w:val="20"/>
              </w:rPr>
              <w:t>0.47</w:t>
            </w:r>
          </w:p>
        </w:tc>
        <w:tc>
          <w:tcPr>
            <w:tcW w:w="708" w:type="dxa"/>
            <w:vAlign w:val="center"/>
          </w:tcPr>
          <w:p w14:paraId="681C6AC7" w14:textId="57B7AB32" w:rsidR="00AF5454" w:rsidRPr="004E0951" w:rsidRDefault="00B00E4B" w:rsidP="00F34456">
            <w:pPr>
              <w:bidi w:val="0"/>
              <w:spacing w:after="0" w:line="480" w:lineRule="auto"/>
              <w:jc w:val="center"/>
              <w:rPr>
                <w:rFonts w:asciiTheme="majorBidi" w:hAnsiTheme="majorBidi" w:cstheme="majorBidi"/>
                <w:color w:val="000000" w:themeColor="text1"/>
                <w:sz w:val="20"/>
                <w:szCs w:val="20"/>
              </w:rPr>
            </w:pPr>
            <w:r w:rsidRPr="004E0951">
              <w:rPr>
                <w:rFonts w:asciiTheme="majorBidi" w:hAnsiTheme="majorBidi" w:cstheme="majorBidi"/>
                <w:color w:val="000000" w:themeColor="text1"/>
                <w:sz w:val="20"/>
                <w:szCs w:val="20"/>
              </w:rPr>
              <w:t>3781</w:t>
            </w:r>
          </w:p>
        </w:tc>
        <w:tc>
          <w:tcPr>
            <w:tcW w:w="851" w:type="dxa"/>
            <w:vAlign w:val="center"/>
          </w:tcPr>
          <w:p w14:paraId="25393028" w14:textId="369A066B" w:rsidR="00AF5454" w:rsidRPr="004E0951" w:rsidRDefault="00B00E4B" w:rsidP="00F34456">
            <w:pPr>
              <w:bidi w:val="0"/>
              <w:spacing w:after="0" w:line="480" w:lineRule="auto"/>
              <w:jc w:val="center"/>
              <w:rPr>
                <w:rFonts w:asciiTheme="majorBidi" w:hAnsiTheme="majorBidi" w:cstheme="majorBidi"/>
                <w:color w:val="000000" w:themeColor="text1"/>
                <w:sz w:val="20"/>
                <w:szCs w:val="20"/>
              </w:rPr>
            </w:pPr>
            <w:r w:rsidRPr="004E0951">
              <w:rPr>
                <w:rFonts w:asciiTheme="majorBidi" w:hAnsiTheme="majorBidi" w:cstheme="majorBidi"/>
                <w:color w:val="000000" w:themeColor="text1"/>
                <w:sz w:val="20"/>
                <w:szCs w:val="20"/>
              </w:rPr>
              <w:t>4244</w:t>
            </w:r>
          </w:p>
        </w:tc>
        <w:tc>
          <w:tcPr>
            <w:tcW w:w="802" w:type="dxa"/>
            <w:vAlign w:val="center"/>
          </w:tcPr>
          <w:p w14:paraId="1DF93C89" w14:textId="0C6F8F00" w:rsidR="00AF5454" w:rsidRPr="004E0951" w:rsidRDefault="00B00E4B" w:rsidP="00F34456">
            <w:pPr>
              <w:bidi w:val="0"/>
              <w:spacing w:after="0" w:line="480" w:lineRule="auto"/>
              <w:jc w:val="center"/>
              <w:rPr>
                <w:rFonts w:asciiTheme="majorBidi" w:hAnsiTheme="majorBidi" w:cstheme="majorBidi"/>
                <w:color w:val="000000" w:themeColor="text1"/>
                <w:sz w:val="20"/>
                <w:szCs w:val="20"/>
              </w:rPr>
            </w:pPr>
            <w:r w:rsidRPr="004E0951">
              <w:rPr>
                <w:rFonts w:asciiTheme="majorBidi" w:hAnsiTheme="majorBidi" w:cstheme="majorBidi"/>
                <w:color w:val="000000" w:themeColor="text1"/>
                <w:sz w:val="20"/>
                <w:szCs w:val="20"/>
              </w:rPr>
              <w:t>5.93</w:t>
            </w:r>
          </w:p>
        </w:tc>
      </w:tr>
      <w:tr w:rsidR="006F0453" w:rsidRPr="004E0951" w14:paraId="0CE21751" w14:textId="77777777" w:rsidTr="004250F5">
        <w:trPr>
          <w:trHeight w:val="392"/>
          <w:jc w:val="center"/>
        </w:trPr>
        <w:tc>
          <w:tcPr>
            <w:tcW w:w="905" w:type="dxa"/>
            <w:shd w:val="clear" w:color="auto" w:fill="auto"/>
            <w:vAlign w:val="center"/>
          </w:tcPr>
          <w:p w14:paraId="336827BD" w14:textId="77777777" w:rsidR="00AF5454" w:rsidRPr="004E0951" w:rsidRDefault="00AF5454" w:rsidP="00F34456">
            <w:pPr>
              <w:bidi w:val="0"/>
              <w:spacing w:after="0" w:line="480" w:lineRule="auto"/>
              <w:jc w:val="center"/>
              <w:rPr>
                <w:rFonts w:asciiTheme="majorBidi" w:hAnsiTheme="majorBidi" w:cstheme="majorBidi"/>
                <w:color w:val="000000" w:themeColor="text1"/>
                <w:sz w:val="20"/>
                <w:szCs w:val="20"/>
                <w:rtl/>
              </w:rPr>
            </w:pPr>
            <w:r w:rsidRPr="004E0951">
              <w:rPr>
                <w:rFonts w:asciiTheme="majorBidi" w:hAnsiTheme="majorBidi" w:cstheme="majorBidi"/>
                <w:color w:val="000000" w:themeColor="text1"/>
                <w:kern w:val="0"/>
                <w:sz w:val="20"/>
                <w:szCs w:val="20"/>
              </w:rPr>
              <w:t>India</w:t>
            </w:r>
          </w:p>
        </w:tc>
        <w:tc>
          <w:tcPr>
            <w:tcW w:w="1089" w:type="dxa"/>
            <w:shd w:val="clear" w:color="auto" w:fill="auto"/>
            <w:vAlign w:val="center"/>
          </w:tcPr>
          <w:p w14:paraId="3D04D7A1" w14:textId="11AF7F6F" w:rsidR="00AF5454" w:rsidRPr="004E0951" w:rsidRDefault="00FC0B77" w:rsidP="00F34456">
            <w:pPr>
              <w:bidi w:val="0"/>
              <w:spacing w:after="0" w:line="480" w:lineRule="auto"/>
              <w:jc w:val="center"/>
              <w:rPr>
                <w:rFonts w:asciiTheme="majorBidi" w:hAnsiTheme="majorBidi" w:cstheme="majorBidi"/>
                <w:color w:val="000000" w:themeColor="text1"/>
                <w:sz w:val="20"/>
                <w:szCs w:val="20"/>
                <w:rtl/>
                <w:lang w:bidi="ar-SY"/>
              </w:rPr>
            </w:pPr>
            <w:r w:rsidRPr="004E0951">
              <w:rPr>
                <w:rFonts w:asciiTheme="majorBidi" w:hAnsiTheme="majorBidi" w:cstheme="majorBidi"/>
                <w:color w:val="000000" w:themeColor="text1"/>
                <w:sz w:val="20"/>
                <w:szCs w:val="20"/>
                <w:lang w:bidi="ar-SY"/>
              </w:rPr>
              <w:t>1379</w:t>
            </w:r>
          </w:p>
        </w:tc>
        <w:tc>
          <w:tcPr>
            <w:tcW w:w="851" w:type="dxa"/>
            <w:shd w:val="clear" w:color="auto" w:fill="auto"/>
            <w:vAlign w:val="center"/>
          </w:tcPr>
          <w:p w14:paraId="7DD10165" w14:textId="0A33F6C3" w:rsidR="00AF5454" w:rsidRPr="004E0951" w:rsidRDefault="00FC0B77" w:rsidP="00F34456">
            <w:pPr>
              <w:bidi w:val="0"/>
              <w:spacing w:after="0" w:line="480" w:lineRule="auto"/>
              <w:jc w:val="center"/>
              <w:rPr>
                <w:rFonts w:asciiTheme="majorBidi" w:hAnsiTheme="majorBidi" w:cstheme="majorBidi"/>
                <w:color w:val="000000" w:themeColor="text1"/>
                <w:sz w:val="20"/>
                <w:szCs w:val="20"/>
                <w:rtl/>
                <w:lang w:bidi="ar-SY"/>
              </w:rPr>
            </w:pPr>
            <w:r w:rsidRPr="004E0951">
              <w:rPr>
                <w:rFonts w:asciiTheme="majorBidi" w:hAnsiTheme="majorBidi" w:cstheme="majorBidi"/>
                <w:color w:val="000000" w:themeColor="text1"/>
                <w:sz w:val="20"/>
                <w:szCs w:val="20"/>
                <w:lang w:bidi="ar-SY"/>
              </w:rPr>
              <w:t>1687</w:t>
            </w:r>
          </w:p>
        </w:tc>
        <w:tc>
          <w:tcPr>
            <w:tcW w:w="850" w:type="dxa"/>
            <w:shd w:val="clear" w:color="auto" w:fill="auto"/>
            <w:vAlign w:val="center"/>
          </w:tcPr>
          <w:p w14:paraId="562F6B96" w14:textId="7681144E" w:rsidR="00AF5454" w:rsidRPr="004E0951" w:rsidRDefault="00FC0B77" w:rsidP="00F34456">
            <w:pPr>
              <w:bidi w:val="0"/>
              <w:spacing w:after="0" w:line="480" w:lineRule="auto"/>
              <w:jc w:val="center"/>
              <w:rPr>
                <w:rFonts w:asciiTheme="majorBidi" w:hAnsiTheme="majorBidi" w:cstheme="majorBidi"/>
                <w:color w:val="000000" w:themeColor="text1"/>
                <w:sz w:val="20"/>
                <w:szCs w:val="20"/>
                <w:rtl/>
                <w:lang w:bidi="ar-SY"/>
              </w:rPr>
            </w:pPr>
            <w:r w:rsidRPr="004E0951">
              <w:rPr>
                <w:rFonts w:asciiTheme="majorBidi" w:hAnsiTheme="majorBidi" w:cstheme="majorBidi"/>
                <w:color w:val="000000" w:themeColor="text1"/>
                <w:sz w:val="20"/>
                <w:szCs w:val="20"/>
                <w:lang w:bidi="ar-SY"/>
              </w:rPr>
              <w:t>7.03</w:t>
            </w:r>
          </w:p>
        </w:tc>
        <w:tc>
          <w:tcPr>
            <w:tcW w:w="709" w:type="dxa"/>
            <w:vAlign w:val="center"/>
          </w:tcPr>
          <w:p w14:paraId="743F48E8" w14:textId="6C339287" w:rsidR="00AF5454" w:rsidRPr="004E0951" w:rsidRDefault="00FC0B77" w:rsidP="00F34456">
            <w:pPr>
              <w:bidi w:val="0"/>
              <w:spacing w:after="0" w:line="480" w:lineRule="auto"/>
              <w:jc w:val="center"/>
              <w:rPr>
                <w:rFonts w:asciiTheme="majorBidi" w:hAnsiTheme="majorBidi" w:cstheme="majorBidi"/>
                <w:color w:val="000000" w:themeColor="text1"/>
                <w:sz w:val="20"/>
                <w:szCs w:val="20"/>
              </w:rPr>
            </w:pPr>
            <w:r w:rsidRPr="004E0951">
              <w:rPr>
                <w:rFonts w:asciiTheme="majorBidi" w:hAnsiTheme="majorBidi" w:cstheme="majorBidi"/>
                <w:color w:val="000000" w:themeColor="text1"/>
                <w:sz w:val="20"/>
                <w:szCs w:val="20"/>
              </w:rPr>
              <w:t>1366</w:t>
            </w:r>
          </w:p>
        </w:tc>
        <w:tc>
          <w:tcPr>
            <w:tcW w:w="850" w:type="dxa"/>
            <w:vAlign w:val="center"/>
          </w:tcPr>
          <w:p w14:paraId="3ADCF04E" w14:textId="5D66E846" w:rsidR="00AF5454" w:rsidRPr="004E0951" w:rsidRDefault="00FC0B77" w:rsidP="00F34456">
            <w:pPr>
              <w:bidi w:val="0"/>
              <w:spacing w:after="0" w:line="480" w:lineRule="auto"/>
              <w:jc w:val="center"/>
              <w:rPr>
                <w:rFonts w:asciiTheme="majorBidi" w:hAnsiTheme="majorBidi" w:cstheme="majorBidi"/>
                <w:color w:val="000000" w:themeColor="text1"/>
                <w:sz w:val="20"/>
                <w:szCs w:val="20"/>
              </w:rPr>
            </w:pPr>
            <w:r w:rsidRPr="004E0951">
              <w:rPr>
                <w:rFonts w:asciiTheme="majorBidi" w:hAnsiTheme="majorBidi" w:cstheme="majorBidi"/>
                <w:color w:val="000000" w:themeColor="text1"/>
                <w:sz w:val="20"/>
                <w:szCs w:val="20"/>
              </w:rPr>
              <w:t>1508</w:t>
            </w:r>
          </w:p>
        </w:tc>
        <w:tc>
          <w:tcPr>
            <w:tcW w:w="851" w:type="dxa"/>
            <w:vAlign w:val="center"/>
          </w:tcPr>
          <w:p w14:paraId="48FBBC46" w14:textId="3BD1FCB9" w:rsidR="00AF5454" w:rsidRPr="004E0951" w:rsidRDefault="00FC0B77" w:rsidP="00F34456">
            <w:pPr>
              <w:bidi w:val="0"/>
              <w:spacing w:after="0" w:line="480" w:lineRule="auto"/>
              <w:jc w:val="center"/>
              <w:rPr>
                <w:rFonts w:asciiTheme="majorBidi" w:hAnsiTheme="majorBidi" w:cstheme="majorBidi"/>
                <w:color w:val="000000" w:themeColor="text1"/>
                <w:sz w:val="20"/>
                <w:szCs w:val="20"/>
              </w:rPr>
            </w:pPr>
            <w:r w:rsidRPr="004E0951">
              <w:rPr>
                <w:rFonts w:asciiTheme="majorBidi" w:hAnsiTheme="majorBidi" w:cstheme="majorBidi"/>
                <w:color w:val="000000" w:themeColor="text1"/>
                <w:sz w:val="20"/>
                <w:szCs w:val="20"/>
              </w:rPr>
              <w:t>6.89</w:t>
            </w:r>
          </w:p>
        </w:tc>
        <w:tc>
          <w:tcPr>
            <w:tcW w:w="709" w:type="dxa"/>
            <w:vAlign w:val="center"/>
          </w:tcPr>
          <w:p w14:paraId="7C729E65" w14:textId="6E9C264F" w:rsidR="00AF5454" w:rsidRPr="004E0951" w:rsidRDefault="00294258" w:rsidP="00F34456">
            <w:pPr>
              <w:bidi w:val="0"/>
              <w:spacing w:after="0" w:line="480" w:lineRule="auto"/>
              <w:jc w:val="center"/>
              <w:rPr>
                <w:rFonts w:asciiTheme="majorBidi" w:hAnsiTheme="majorBidi" w:cstheme="majorBidi"/>
                <w:b/>
                <w:bCs/>
                <w:color w:val="000000" w:themeColor="text1"/>
                <w:sz w:val="20"/>
                <w:szCs w:val="20"/>
              </w:rPr>
            </w:pPr>
            <w:r w:rsidRPr="004E0951">
              <w:rPr>
                <w:rFonts w:asciiTheme="majorBidi" w:hAnsiTheme="majorBidi" w:cstheme="majorBidi"/>
                <w:b/>
                <w:bCs/>
                <w:color w:val="000000" w:themeColor="text1"/>
                <w:sz w:val="20"/>
                <w:szCs w:val="20"/>
              </w:rPr>
              <w:t>1103</w:t>
            </w:r>
          </w:p>
        </w:tc>
        <w:tc>
          <w:tcPr>
            <w:tcW w:w="850" w:type="dxa"/>
            <w:vAlign w:val="center"/>
          </w:tcPr>
          <w:p w14:paraId="54338825" w14:textId="7D967996" w:rsidR="00AF5454" w:rsidRPr="004E0951" w:rsidRDefault="00294258" w:rsidP="00F34456">
            <w:pPr>
              <w:bidi w:val="0"/>
              <w:spacing w:after="0" w:line="480" w:lineRule="auto"/>
              <w:jc w:val="center"/>
              <w:rPr>
                <w:rFonts w:asciiTheme="majorBidi" w:hAnsiTheme="majorBidi" w:cstheme="majorBidi"/>
                <w:b/>
                <w:bCs/>
                <w:color w:val="000000" w:themeColor="text1"/>
                <w:sz w:val="20"/>
                <w:szCs w:val="20"/>
              </w:rPr>
            </w:pPr>
            <w:r w:rsidRPr="004E0951">
              <w:rPr>
                <w:rFonts w:asciiTheme="majorBidi" w:hAnsiTheme="majorBidi" w:cstheme="majorBidi"/>
                <w:b/>
                <w:bCs/>
                <w:color w:val="000000" w:themeColor="text1"/>
                <w:sz w:val="20"/>
                <w:szCs w:val="20"/>
              </w:rPr>
              <w:t>1229</w:t>
            </w:r>
          </w:p>
        </w:tc>
        <w:tc>
          <w:tcPr>
            <w:tcW w:w="851" w:type="dxa"/>
            <w:vAlign w:val="center"/>
          </w:tcPr>
          <w:p w14:paraId="57FACC3B" w14:textId="45DF1624" w:rsidR="00AF5454" w:rsidRPr="004E0951" w:rsidRDefault="00294258" w:rsidP="00F34456">
            <w:pPr>
              <w:bidi w:val="0"/>
              <w:spacing w:after="0" w:line="480" w:lineRule="auto"/>
              <w:jc w:val="center"/>
              <w:rPr>
                <w:rFonts w:asciiTheme="majorBidi" w:hAnsiTheme="majorBidi" w:cstheme="majorBidi"/>
                <w:b/>
                <w:bCs/>
                <w:color w:val="000000" w:themeColor="text1"/>
                <w:sz w:val="20"/>
                <w:szCs w:val="20"/>
              </w:rPr>
            </w:pPr>
            <w:r w:rsidRPr="004E0951">
              <w:rPr>
                <w:rFonts w:asciiTheme="majorBidi" w:hAnsiTheme="majorBidi" w:cstheme="majorBidi"/>
                <w:b/>
                <w:bCs/>
                <w:color w:val="000000" w:themeColor="text1"/>
                <w:sz w:val="20"/>
                <w:szCs w:val="20"/>
              </w:rPr>
              <w:t>5.53</w:t>
            </w:r>
          </w:p>
        </w:tc>
        <w:tc>
          <w:tcPr>
            <w:tcW w:w="708" w:type="dxa"/>
            <w:vAlign w:val="center"/>
          </w:tcPr>
          <w:p w14:paraId="4B79D6A3" w14:textId="2272E799" w:rsidR="00AF5454" w:rsidRPr="004E0951" w:rsidRDefault="00B00E4B" w:rsidP="00F34456">
            <w:pPr>
              <w:bidi w:val="0"/>
              <w:spacing w:after="0" w:line="480" w:lineRule="auto"/>
              <w:jc w:val="center"/>
              <w:rPr>
                <w:rFonts w:asciiTheme="majorBidi" w:hAnsiTheme="majorBidi" w:cstheme="majorBidi"/>
                <w:color w:val="000000" w:themeColor="text1"/>
                <w:sz w:val="20"/>
                <w:szCs w:val="20"/>
              </w:rPr>
            </w:pPr>
            <w:r w:rsidRPr="004E0951">
              <w:rPr>
                <w:rFonts w:asciiTheme="majorBidi" w:hAnsiTheme="majorBidi" w:cstheme="majorBidi"/>
                <w:color w:val="000000" w:themeColor="text1"/>
                <w:sz w:val="20"/>
                <w:szCs w:val="20"/>
              </w:rPr>
              <w:t>1300</w:t>
            </w:r>
          </w:p>
        </w:tc>
        <w:tc>
          <w:tcPr>
            <w:tcW w:w="851" w:type="dxa"/>
            <w:vAlign w:val="center"/>
          </w:tcPr>
          <w:p w14:paraId="1C2C17F0" w14:textId="222F12E2" w:rsidR="00AF5454" w:rsidRPr="004E0951" w:rsidRDefault="00B00E4B" w:rsidP="00F34456">
            <w:pPr>
              <w:bidi w:val="0"/>
              <w:spacing w:after="0" w:line="480" w:lineRule="auto"/>
              <w:jc w:val="center"/>
              <w:rPr>
                <w:rFonts w:asciiTheme="majorBidi" w:hAnsiTheme="majorBidi" w:cstheme="majorBidi"/>
                <w:color w:val="000000" w:themeColor="text1"/>
                <w:sz w:val="20"/>
                <w:szCs w:val="20"/>
              </w:rPr>
            </w:pPr>
            <w:r w:rsidRPr="004E0951">
              <w:rPr>
                <w:rFonts w:asciiTheme="majorBidi" w:hAnsiTheme="majorBidi" w:cstheme="majorBidi"/>
                <w:color w:val="000000" w:themeColor="text1"/>
                <w:sz w:val="20"/>
                <w:szCs w:val="20"/>
              </w:rPr>
              <w:t>1560</w:t>
            </w:r>
          </w:p>
        </w:tc>
        <w:tc>
          <w:tcPr>
            <w:tcW w:w="802" w:type="dxa"/>
            <w:vAlign w:val="center"/>
          </w:tcPr>
          <w:p w14:paraId="629F1B2A" w14:textId="361122B5" w:rsidR="00AF5454" w:rsidRPr="004E0951" w:rsidRDefault="00B00E4B" w:rsidP="00F34456">
            <w:pPr>
              <w:bidi w:val="0"/>
              <w:spacing w:after="0" w:line="480" w:lineRule="auto"/>
              <w:jc w:val="center"/>
              <w:rPr>
                <w:rFonts w:asciiTheme="majorBidi" w:hAnsiTheme="majorBidi" w:cstheme="majorBidi"/>
                <w:color w:val="000000" w:themeColor="text1"/>
                <w:sz w:val="20"/>
                <w:szCs w:val="20"/>
              </w:rPr>
            </w:pPr>
            <w:r w:rsidRPr="004E0951">
              <w:rPr>
                <w:rFonts w:asciiTheme="majorBidi" w:hAnsiTheme="majorBidi" w:cstheme="majorBidi"/>
                <w:color w:val="000000" w:themeColor="text1"/>
                <w:sz w:val="20"/>
                <w:szCs w:val="20"/>
              </w:rPr>
              <w:t>6.53</w:t>
            </w:r>
          </w:p>
        </w:tc>
      </w:tr>
      <w:tr w:rsidR="006F0453" w:rsidRPr="004E0951" w14:paraId="2BB281DE" w14:textId="77777777" w:rsidTr="004250F5">
        <w:trPr>
          <w:trHeight w:val="570"/>
          <w:jc w:val="center"/>
        </w:trPr>
        <w:tc>
          <w:tcPr>
            <w:tcW w:w="905" w:type="dxa"/>
            <w:shd w:val="clear" w:color="auto" w:fill="auto"/>
            <w:vAlign w:val="center"/>
          </w:tcPr>
          <w:p w14:paraId="58A537F8" w14:textId="77777777" w:rsidR="00294258" w:rsidRPr="004E0951" w:rsidRDefault="00294258" w:rsidP="00F34456">
            <w:pPr>
              <w:bidi w:val="0"/>
              <w:spacing w:after="0" w:line="480" w:lineRule="auto"/>
              <w:jc w:val="center"/>
              <w:rPr>
                <w:rFonts w:asciiTheme="majorBidi" w:hAnsiTheme="majorBidi" w:cstheme="majorBidi"/>
                <w:color w:val="000000" w:themeColor="text1"/>
                <w:sz w:val="20"/>
                <w:szCs w:val="20"/>
              </w:rPr>
            </w:pPr>
            <w:r w:rsidRPr="004E0951">
              <w:rPr>
                <w:rFonts w:asciiTheme="majorBidi" w:hAnsiTheme="majorBidi" w:cstheme="majorBidi"/>
                <w:color w:val="000000" w:themeColor="text1"/>
                <w:kern w:val="0"/>
                <w:sz w:val="20"/>
                <w:szCs w:val="20"/>
              </w:rPr>
              <w:t>Pakistan</w:t>
            </w:r>
          </w:p>
        </w:tc>
        <w:tc>
          <w:tcPr>
            <w:tcW w:w="1089" w:type="dxa"/>
            <w:shd w:val="clear" w:color="auto" w:fill="auto"/>
            <w:vAlign w:val="center"/>
          </w:tcPr>
          <w:p w14:paraId="20EE0D8A" w14:textId="2774B163" w:rsidR="00294258" w:rsidRPr="004E0951" w:rsidRDefault="00910911" w:rsidP="00F34456">
            <w:pPr>
              <w:bidi w:val="0"/>
              <w:spacing w:after="0" w:line="480" w:lineRule="auto"/>
              <w:jc w:val="center"/>
              <w:rPr>
                <w:rFonts w:asciiTheme="majorBidi" w:hAnsiTheme="majorBidi" w:cstheme="majorBidi"/>
                <w:color w:val="000000" w:themeColor="text1"/>
                <w:sz w:val="20"/>
                <w:szCs w:val="20"/>
              </w:rPr>
            </w:pPr>
            <w:r w:rsidRPr="004E0951">
              <w:rPr>
                <w:rFonts w:asciiTheme="majorBidi" w:hAnsiTheme="majorBidi" w:cstheme="majorBidi"/>
                <w:color w:val="000000" w:themeColor="text1"/>
                <w:sz w:val="20"/>
                <w:szCs w:val="20"/>
              </w:rPr>
              <w:t>14.81</w:t>
            </w:r>
          </w:p>
        </w:tc>
        <w:tc>
          <w:tcPr>
            <w:tcW w:w="851" w:type="dxa"/>
            <w:shd w:val="clear" w:color="auto" w:fill="auto"/>
            <w:vAlign w:val="center"/>
          </w:tcPr>
          <w:p w14:paraId="678A222D" w14:textId="280B7F35" w:rsidR="00294258" w:rsidRPr="004E0951" w:rsidRDefault="00910911" w:rsidP="00F34456">
            <w:pPr>
              <w:bidi w:val="0"/>
              <w:spacing w:after="0" w:line="480" w:lineRule="auto"/>
              <w:jc w:val="center"/>
              <w:rPr>
                <w:rFonts w:asciiTheme="majorBidi" w:hAnsiTheme="majorBidi" w:cstheme="majorBidi"/>
                <w:color w:val="000000" w:themeColor="text1"/>
                <w:sz w:val="20"/>
                <w:szCs w:val="20"/>
                <w:rtl/>
              </w:rPr>
            </w:pPr>
            <w:r w:rsidRPr="004E0951">
              <w:rPr>
                <w:rFonts w:asciiTheme="majorBidi" w:hAnsiTheme="majorBidi" w:cstheme="majorBidi"/>
                <w:color w:val="000000" w:themeColor="text1"/>
                <w:sz w:val="20"/>
                <w:szCs w:val="20"/>
              </w:rPr>
              <w:t>14.81</w:t>
            </w:r>
          </w:p>
        </w:tc>
        <w:tc>
          <w:tcPr>
            <w:tcW w:w="850" w:type="dxa"/>
            <w:shd w:val="clear" w:color="auto" w:fill="auto"/>
            <w:vAlign w:val="center"/>
          </w:tcPr>
          <w:p w14:paraId="394DF748" w14:textId="61EBFBEE" w:rsidR="00294258" w:rsidRPr="004E0951" w:rsidRDefault="00910911" w:rsidP="00F34456">
            <w:pPr>
              <w:bidi w:val="0"/>
              <w:spacing w:after="0" w:line="480" w:lineRule="auto"/>
              <w:jc w:val="center"/>
              <w:rPr>
                <w:rFonts w:asciiTheme="majorBidi" w:hAnsiTheme="majorBidi" w:cstheme="majorBidi"/>
                <w:color w:val="000000" w:themeColor="text1"/>
                <w:sz w:val="20"/>
                <w:szCs w:val="20"/>
                <w:rtl/>
              </w:rPr>
            </w:pPr>
            <w:r w:rsidRPr="004E0951">
              <w:rPr>
                <w:rFonts w:asciiTheme="majorBidi" w:hAnsiTheme="majorBidi" w:cstheme="majorBidi"/>
                <w:color w:val="000000" w:themeColor="text1"/>
                <w:sz w:val="20"/>
                <w:szCs w:val="20"/>
              </w:rPr>
              <w:t>1.63</w:t>
            </w:r>
          </w:p>
        </w:tc>
        <w:tc>
          <w:tcPr>
            <w:tcW w:w="709" w:type="dxa"/>
            <w:vAlign w:val="center"/>
          </w:tcPr>
          <w:p w14:paraId="7F146450" w14:textId="68A06103" w:rsidR="00294258" w:rsidRPr="004E0951" w:rsidRDefault="00910911" w:rsidP="00F34456">
            <w:pPr>
              <w:bidi w:val="0"/>
              <w:spacing w:after="0" w:line="480" w:lineRule="auto"/>
              <w:jc w:val="center"/>
              <w:rPr>
                <w:rFonts w:asciiTheme="majorBidi" w:hAnsiTheme="majorBidi" w:cstheme="majorBidi"/>
                <w:color w:val="000000" w:themeColor="text1"/>
                <w:sz w:val="20"/>
                <w:szCs w:val="20"/>
              </w:rPr>
            </w:pPr>
            <w:r w:rsidRPr="004E0951">
              <w:rPr>
                <w:rFonts w:asciiTheme="majorBidi" w:hAnsiTheme="majorBidi" w:cstheme="majorBidi"/>
                <w:color w:val="000000" w:themeColor="text1"/>
                <w:sz w:val="20"/>
                <w:szCs w:val="20"/>
              </w:rPr>
              <w:t>14.81</w:t>
            </w:r>
          </w:p>
        </w:tc>
        <w:tc>
          <w:tcPr>
            <w:tcW w:w="850" w:type="dxa"/>
            <w:vAlign w:val="center"/>
          </w:tcPr>
          <w:p w14:paraId="4C594520" w14:textId="31EA6B95" w:rsidR="00294258" w:rsidRPr="004E0951" w:rsidRDefault="00910911" w:rsidP="00F34456">
            <w:pPr>
              <w:bidi w:val="0"/>
              <w:spacing w:after="0" w:line="480" w:lineRule="auto"/>
              <w:jc w:val="center"/>
              <w:rPr>
                <w:rFonts w:asciiTheme="majorBidi" w:hAnsiTheme="majorBidi" w:cstheme="majorBidi"/>
                <w:color w:val="000000" w:themeColor="text1"/>
                <w:sz w:val="20"/>
                <w:szCs w:val="20"/>
              </w:rPr>
            </w:pPr>
            <w:r w:rsidRPr="004E0951">
              <w:rPr>
                <w:rFonts w:asciiTheme="majorBidi" w:hAnsiTheme="majorBidi" w:cstheme="majorBidi"/>
                <w:color w:val="000000" w:themeColor="text1"/>
                <w:sz w:val="20"/>
                <w:szCs w:val="20"/>
              </w:rPr>
              <w:t>14.81</w:t>
            </w:r>
          </w:p>
        </w:tc>
        <w:tc>
          <w:tcPr>
            <w:tcW w:w="851" w:type="dxa"/>
            <w:vAlign w:val="center"/>
          </w:tcPr>
          <w:p w14:paraId="17BDC467" w14:textId="53553520" w:rsidR="00294258" w:rsidRPr="004E0951" w:rsidRDefault="00910911" w:rsidP="00F34456">
            <w:pPr>
              <w:bidi w:val="0"/>
              <w:spacing w:after="0" w:line="480" w:lineRule="auto"/>
              <w:jc w:val="center"/>
              <w:rPr>
                <w:rFonts w:asciiTheme="majorBidi" w:hAnsiTheme="majorBidi" w:cstheme="majorBidi"/>
                <w:color w:val="000000" w:themeColor="text1"/>
                <w:sz w:val="20"/>
                <w:szCs w:val="20"/>
              </w:rPr>
            </w:pPr>
            <w:r w:rsidRPr="004E0951">
              <w:rPr>
                <w:rFonts w:asciiTheme="majorBidi" w:hAnsiTheme="majorBidi" w:cstheme="majorBidi"/>
                <w:color w:val="000000" w:themeColor="text1"/>
                <w:sz w:val="20"/>
                <w:szCs w:val="20"/>
              </w:rPr>
              <w:t>1.63</w:t>
            </w:r>
          </w:p>
        </w:tc>
        <w:tc>
          <w:tcPr>
            <w:tcW w:w="709" w:type="dxa"/>
            <w:vAlign w:val="center"/>
          </w:tcPr>
          <w:p w14:paraId="66246CD8" w14:textId="5474671F" w:rsidR="00294258" w:rsidRPr="004E0951" w:rsidRDefault="006D3FE0" w:rsidP="00F34456">
            <w:pPr>
              <w:bidi w:val="0"/>
              <w:spacing w:after="0" w:line="480" w:lineRule="auto"/>
              <w:jc w:val="center"/>
              <w:rPr>
                <w:rFonts w:asciiTheme="majorBidi" w:hAnsiTheme="majorBidi" w:cstheme="majorBidi"/>
                <w:b/>
                <w:bCs/>
                <w:color w:val="000000" w:themeColor="text1"/>
                <w:sz w:val="20"/>
                <w:szCs w:val="20"/>
              </w:rPr>
            </w:pPr>
            <w:r w:rsidRPr="004E0951">
              <w:rPr>
                <w:rFonts w:asciiTheme="majorBidi" w:hAnsiTheme="majorBidi" w:cstheme="majorBidi"/>
                <w:b/>
                <w:bCs/>
                <w:color w:val="000000" w:themeColor="text1"/>
                <w:sz w:val="20"/>
                <w:szCs w:val="20"/>
              </w:rPr>
              <w:t>0.168</w:t>
            </w:r>
          </w:p>
        </w:tc>
        <w:tc>
          <w:tcPr>
            <w:tcW w:w="850" w:type="dxa"/>
            <w:vAlign w:val="center"/>
          </w:tcPr>
          <w:p w14:paraId="1E709AF9" w14:textId="6CB6239D" w:rsidR="00294258" w:rsidRPr="004E0951" w:rsidRDefault="006D3FE0" w:rsidP="00F34456">
            <w:pPr>
              <w:bidi w:val="0"/>
              <w:spacing w:after="0" w:line="480" w:lineRule="auto"/>
              <w:jc w:val="center"/>
              <w:rPr>
                <w:rFonts w:asciiTheme="majorBidi" w:hAnsiTheme="majorBidi" w:cstheme="majorBidi"/>
                <w:b/>
                <w:bCs/>
                <w:color w:val="000000" w:themeColor="text1"/>
                <w:sz w:val="20"/>
                <w:szCs w:val="20"/>
              </w:rPr>
            </w:pPr>
            <w:r w:rsidRPr="004E0951">
              <w:rPr>
                <w:rFonts w:asciiTheme="majorBidi" w:hAnsiTheme="majorBidi" w:cstheme="majorBidi"/>
                <w:b/>
                <w:bCs/>
                <w:color w:val="000000" w:themeColor="text1"/>
                <w:sz w:val="20"/>
                <w:szCs w:val="20"/>
              </w:rPr>
              <w:t>0.198</w:t>
            </w:r>
          </w:p>
        </w:tc>
        <w:tc>
          <w:tcPr>
            <w:tcW w:w="851" w:type="dxa"/>
            <w:vAlign w:val="center"/>
          </w:tcPr>
          <w:p w14:paraId="60F609A3" w14:textId="72C9E077" w:rsidR="00294258" w:rsidRPr="004E0951" w:rsidRDefault="006D3FE0" w:rsidP="00F34456">
            <w:pPr>
              <w:bidi w:val="0"/>
              <w:spacing w:after="0" w:line="480" w:lineRule="auto"/>
              <w:jc w:val="center"/>
              <w:rPr>
                <w:rFonts w:asciiTheme="majorBidi" w:hAnsiTheme="majorBidi" w:cstheme="majorBidi"/>
                <w:b/>
                <w:bCs/>
                <w:color w:val="000000" w:themeColor="text1"/>
                <w:sz w:val="20"/>
                <w:szCs w:val="20"/>
              </w:rPr>
            </w:pPr>
            <w:r w:rsidRPr="004E0951">
              <w:rPr>
                <w:rFonts w:asciiTheme="majorBidi" w:hAnsiTheme="majorBidi" w:cstheme="majorBidi"/>
                <w:b/>
                <w:bCs/>
                <w:color w:val="000000" w:themeColor="text1"/>
                <w:sz w:val="20"/>
                <w:szCs w:val="20"/>
              </w:rPr>
              <w:t>0.018</w:t>
            </w:r>
          </w:p>
        </w:tc>
        <w:tc>
          <w:tcPr>
            <w:tcW w:w="708" w:type="dxa"/>
            <w:vAlign w:val="center"/>
          </w:tcPr>
          <w:p w14:paraId="59DCA17B" w14:textId="1809DD5E" w:rsidR="00294258" w:rsidRPr="004E0951" w:rsidRDefault="00E84ACA" w:rsidP="00F34456">
            <w:pPr>
              <w:bidi w:val="0"/>
              <w:spacing w:after="0" w:line="480" w:lineRule="auto"/>
              <w:jc w:val="center"/>
              <w:rPr>
                <w:rFonts w:asciiTheme="majorBidi" w:hAnsiTheme="majorBidi" w:cstheme="majorBidi"/>
                <w:color w:val="000000" w:themeColor="text1"/>
                <w:sz w:val="20"/>
                <w:szCs w:val="20"/>
              </w:rPr>
            </w:pPr>
            <w:r w:rsidRPr="004E0951">
              <w:rPr>
                <w:rFonts w:asciiTheme="majorBidi" w:hAnsiTheme="majorBidi" w:cstheme="majorBidi"/>
                <w:color w:val="000000" w:themeColor="text1"/>
                <w:sz w:val="20"/>
                <w:szCs w:val="20"/>
              </w:rPr>
              <w:t>0.012</w:t>
            </w:r>
          </w:p>
        </w:tc>
        <w:tc>
          <w:tcPr>
            <w:tcW w:w="851" w:type="dxa"/>
            <w:vAlign w:val="center"/>
          </w:tcPr>
          <w:p w14:paraId="002BE1C6" w14:textId="3F54D7B3" w:rsidR="00294258" w:rsidRPr="004E0951" w:rsidRDefault="00E84ACA" w:rsidP="00F34456">
            <w:pPr>
              <w:bidi w:val="0"/>
              <w:spacing w:after="0" w:line="480" w:lineRule="auto"/>
              <w:jc w:val="center"/>
              <w:rPr>
                <w:rFonts w:asciiTheme="majorBidi" w:hAnsiTheme="majorBidi" w:cstheme="majorBidi"/>
                <w:color w:val="000000" w:themeColor="text1"/>
                <w:sz w:val="20"/>
                <w:szCs w:val="20"/>
              </w:rPr>
            </w:pPr>
            <w:r w:rsidRPr="004E0951">
              <w:rPr>
                <w:rFonts w:asciiTheme="majorBidi" w:hAnsiTheme="majorBidi" w:cstheme="majorBidi"/>
                <w:color w:val="000000" w:themeColor="text1"/>
                <w:sz w:val="20"/>
                <w:szCs w:val="20"/>
              </w:rPr>
              <w:t>0.0124</w:t>
            </w:r>
          </w:p>
        </w:tc>
        <w:tc>
          <w:tcPr>
            <w:tcW w:w="802" w:type="dxa"/>
            <w:vAlign w:val="center"/>
          </w:tcPr>
          <w:p w14:paraId="2E812699" w14:textId="7C44455A" w:rsidR="00294258" w:rsidRPr="004E0951" w:rsidRDefault="00E84ACA" w:rsidP="00F34456">
            <w:pPr>
              <w:bidi w:val="0"/>
              <w:spacing w:after="0" w:line="480" w:lineRule="auto"/>
              <w:jc w:val="center"/>
              <w:rPr>
                <w:rFonts w:asciiTheme="majorBidi" w:hAnsiTheme="majorBidi" w:cstheme="majorBidi"/>
                <w:color w:val="000000" w:themeColor="text1"/>
                <w:sz w:val="20"/>
                <w:szCs w:val="20"/>
              </w:rPr>
            </w:pPr>
            <w:r w:rsidRPr="004E0951">
              <w:rPr>
                <w:rFonts w:asciiTheme="majorBidi" w:hAnsiTheme="majorBidi" w:cstheme="majorBidi"/>
                <w:color w:val="000000" w:themeColor="text1"/>
                <w:sz w:val="20"/>
                <w:szCs w:val="20"/>
              </w:rPr>
              <w:t>0.0014</w:t>
            </w:r>
          </w:p>
        </w:tc>
      </w:tr>
      <w:tr w:rsidR="00294258" w:rsidRPr="004E0951" w14:paraId="25EF5168" w14:textId="77777777" w:rsidTr="004250F5">
        <w:trPr>
          <w:jc w:val="center"/>
        </w:trPr>
        <w:tc>
          <w:tcPr>
            <w:tcW w:w="905" w:type="dxa"/>
            <w:shd w:val="clear" w:color="auto" w:fill="auto"/>
            <w:vAlign w:val="center"/>
          </w:tcPr>
          <w:p w14:paraId="7A2CF20B" w14:textId="77777777" w:rsidR="00294258" w:rsidRPr="004E0951" w:rsidRDefault="00294258" w:rsidP="00F34456">
            <w:pPr>
              <w:bidi w:val="0"/>
              <w:spacing w:after="0" w:line="480" w:lineRule="auto"/>
              <w:jc w:val="center"/>
              <w:rPr>
                <w:rFonts w:asciiTheme="majorBidi" w:hAnsiTheme="majorBidi" w:cstheme="majorBidi"/>
                <w:color w:val="000000" w:themeColor="text1"/>
                <w:sz w:val="20"/>
                <w:szCs w:val="20"/>
                <w:rtl/>
              </w:rPr>
            </w:pPr>
            <w:r w:rsidRPr="004E0951">
              <w:rPr>
                <w:rFonts w:asciiTheme="majorBidi" w:hAnsiTheme="majorBidi" w:cstheme="majorBidi"/>
                <w:color w:val="000000" w:themeColor="text1"/>
                <w:kern w:val="0"/>
                <w:sz w:val="20"/>
                <w:szCs w:val="20"/>
              </w:rPr>
              <w:t>SriLanka</w:t>
            </w:r>
          </w:p>
        </w:tc>
        <w:tc>
          <w:tcPr>
            <w:tcW w:w="1089" w:type="dxa"/>
            <w:shd w:val="clear" w:color="auto" w:fill="auto"/>
            <w:vAlign w:val="center"/>
          </w:tcPr>
          <w:p w14:paraId="61FF537E" w14:textId="2F303EE0" w:rsidR="00294258" w:rsidRPr="004E0951" w:rsidRDefault="00294258" w:rsidP="00F34456">
            <w:pPr>
              <w:bidi w:val="0"/>
              <w:spacing w:after="0" w:line="480" w:lineRule="auto"/>
              <w:jc w:val="center"/>
              <w:rPr>
                <w:rFonts w:asciiTheme="majorBidi" w:hAnsiTheme="majorBidi" w:cstheme="majorBidi"/>
                <w:color w:val="000000" w:themeColor="text1"/>
                <w:sz w:val="20"/>
                <w:szCs w:val="20"/>
                <w:rtl/>
              </w:rPr>
            </w:pPr>
            <w:r w:rsidRPr="004E0951">
              <w:rPr>
                <w:rFonts w:asciiTheme="majorBidi" w:hAnsiTheme="majorBidi" w:cstheme="majorBidi"/>
                <w:color w:val="000000" w:themeColor="text1"/>
                <w:sz w:val="20"/>
                <w:szCs w:val="20"/>
              </w:rPr>
              <w:t>9.6</w:t>
            </w:r>
          </w:p>
        </w:tc>
        <w:tc>
          <w:tcPr>
            <w:tcW w:w="851" w:type="dxa"/>
            <w:shd w:val="clear" w:color="auto" w:fill="auto"/>
            <w:vAlign w:val="center"/>
          </w:tcPr>
          <w:p w14:paraId="1B32EA42" w14:textId="4952B57C" w:rsidR="00294258" w:rsidRPr="004E0951" w:rsidRDefault="00294258" w:rsidP="00F34456">
            <w:pPr>
              <w:bidi w:val="0"/>
              <w:spacing w:after="0" w:line="480" w:lineRule="auto"/>
              <w:jc w:val="center"/>
              <w:rPr>
                <w:rFonts w:asciiTheme="majorBidi" w:hAnsiTheme="majorBidi" w:cstheme="majorBidi"/>
                <w:color w:val="000000" w:themeColor="text1"/>
                <w:sz w:val="20"/>
                <w:szCs w:val="20"/>
                <w:rtl/>
              </w:rPr>
            </w:pPr>
            <w:r w:rsidRPr="004E0951">
              <w:rPr>
                <w:rFonts w:asciiTheme="majorBidi" w:hAnsiTheme="majorBidi" w:cstheme="majorBidi"/>
                <w:color w:val="000000" w:themeColor="text1"/>
                <w:sz w:val="20"/>
                <w:szCs w:val="20"/>
              </w:rPr>
              <w:t>11</w:t>
            </w:r>
          </w:p>
        </w:tc>
        <w:tc>
          <w:tcPr>
            <w:tcW w:w="850" w:type="dxa"/>
            <w:shd w:val="clear" w:color="auto" w:fill="auto"/>
            <w:vAlign w:val="center"/>
          </w:tcPr>
          <w:p w14:paraId="0B51A585" w14:textId="0492291D" w:rsidR="00294258" w:rsidRPr="004E0951" w:rsidRDefault="00294258" w:rsidP="00F34456">
            <w:pPr>
              <w:bidi w:val="0"/>
              <w:spacing w:after="0" w:line="480" w:lineRule="auto"/>
              <w:jc w:val="center"/>
              <w:rPr>
                <w:rFonts w:asciiTheme="majorBidi" w:hAnsiTheme="majorBidi" w:cstheme="majorBidi"/>
                <w:color w:val="000000" w:themeColor="text1"/>
                <w:sz w:val="20"/>
                <w:szCs w:val="20"/>
                <w:rtl/>
              </w:rPr>
            </w:pPr>
            <w:r w:rsidRPr="004E0951">
              <w:rPr>
                <w:rFonts w:asciiTheme="majorBidi" w:hAnsiTheme="majorBidi" w:cstheme="majorBidi"/>
                <w:color w:val="000000" w:themeColor="text1"/>
                <w:sz w:val="20"/>
                <w:szCs w:val="20"/>
              </w:rPr>
              <w:t>10.97</w:t>
            </w:r>
          </w:p>
        </w:tc>
        <w:tc>
          <w:tcPr>
            <w:tcW w:w="709" w:type="dxa"/>
            <w:vAlign w:val="center"/>
          </w:tcPr>
          <w:p w14:paraId="564793FD" w14:textId="7A2ACC53" w:rsidR="00294258" w:rsidRPr="004E0951" w:rsidRDefault="00294258" w:rsidP="00F34456">
            <w:pPr>
              <w:bidi w:val="0"/>
              <w:spacing w:after="0" w:line="480" w:lineRule="auto"/>
              <w:jc w:val="center"/>
              <w:rPr>
                <w:rFonts w:asciiTheme="majorBidi" w:hAnsiTheme="majorBidi" w:cstheme="majorBidi"/>
                <w:color w:val="000000" w:themeColor="text1"/>
                <w:sz w:val="20"/>
                <w:szCs w:val="20"/>
              </w:rPr>
            </w:pPr>
            <w:r w:rsidRPr="004E0951">
              <w:rPr>
                <w:rFonts w:asciiTheme="majorBidi" w:hAnsiTheme="majorBidi" w:cstheme="majorBidi"/>
                <w:color w:val="000000" w:themeColor="text1"/>
                <w:sz w:val="20"/>
                <w:szCs w:val="20"/>
              </w:rPr>
              <w:t>10.04</w:t>
            </w:r>
          </w:p>
        </w:tc>
        <w:tc>
          <w:tcPr>
            <w:tcW w:w="850" w:type="dxa"/>
            <w:vAlign w:val="center"/>
          </w:tcPr>
          <w:p w14:paraId="1305455A" w14:textId="1DF18926" w:rsidR="00294258" w:rsidRPr="004E0951" w:rsidRDefault="00294258" w:rsidP="00F34456">
            <w:pPr>
              <w:bidi w:val="0"/>
              <w:spacing w:after="0" w:line="480" w:lineRule="auto"/>
              <w:jc w:val="center"/>
              <w:rPr>
                <w:rFonts w:asciiTheme="majorBidi" w:hAnsiTheme="majorBidi" w:cstheme="majorBidi"/>
                <w:color w:val="000000" w:themeColor="text1"/>
                <w:sz w:val="20"/>
                <w:szCs w:val="20"/>
              </w:rPr>
            </w:pPr>
            <w:r w:rsidRPr="004E0951">
              <w:rPr>
                <w:rFonts w:asciiTheme="majorBidi" w:hAnsiTheme="majorBidi" w:cstheme="majorBidi"/>
                <w:color w:val="000000" w:themeColor="text1"/>
                <w:sz w:val="20"/>
                <w:szCs w:val="20"/>
              </w:rPr>
              <w:t>11.73</w:t>
            </w:r>
          </w:p>
        </w:tc>
        <w:tc>
          <w:tcPr>
            <w:tcW w:w="851" w:type="dxa"/>
            <w:vAlign w:val="center"/>
          </w:tcPr>
          <w:p w14:paraId="4C424B83" w14:textId="4EED75FB" w:rsidR="00294258" w:rsidRPr="004E0951" w:rsidRDefault="00294258" w:rsidP="00F34456">
            <w:pPr>
              <w:bidi w:val="0"/>
              <w:spacing w:after="0" w:line="480" w:lineRule="auto"/>
              <w:jc w:val="center"/>
              <w:rPr>
                <w:rFonts w:asciiTheme="majorBidi" w:hAnsiTheme="majorBidi" w:cstheme="majorBidi"/>
                <w:color w:val="000000" w:themeColor="text1"/>
                <w:sz w:val="20"/>
                <w:szCs w:val="20"/>
              </w:rPr>
            </w:pPr>
            <w:r w:rsidRPr="004E0951">
              <w:rPr>
                <w:rFonts w:asciiTheme="majorBidi" w:hAnsiTheme="majorBidi" w:cstheme="majorBidi"/>
                <w:color w:val="000000" w:themeColor="text1"/>
                <w:sz w:val="20"/>
                <w:szCs w:val="20"/>
              </w:rPr>
              <w:t>11.48</w:t>
            </w:r>
          </w:p>
        </w:tc>
        <w:tc>
          <w:tcPr>
            <w:tcW w:w="709" w:type="dxa"/>
            <w:vAlign w:val="center"/>
          </w:tcPr>
          <w:p w14:paraId="2657B4D0" w14:textId="36A6A398" w:rsidR="00294258" w:rsidRPr="004E0951" w:rsidRDefault="007C6B8E" w:rsidP="00F34456">
            <w:pPr>
              <w:bidi w:val="0"/>
              <w:spacing w:after="0" w:line="480" w:lineRule="auto"/>
              <w:jc w:val="center"/>
              <w:rPr>
                <w:rFonts w:asciiTheme="majorBidi" w:hAnsiTheme="majorBidi" w:cstheme="majorBidi"/>
                <w:b/>
                <w:bCs/>
                <w:color w:val="000000" w:themeColor="text1"/>
                <w:sz w:val="20"/>
                <w:szCs w:val="20"/>
              </w:rPr>
            </w:pPr>
            <w:r w:rsidRPr="004E0951">
              <w:rPr>
                <w:rFonts w:asciiTheme="majorBidi" w:hAnsiTheme="majorBidi" w:cstheme="majorBidi"/>
                <w:b/>
                <w:bCs/>
                <w:color w:val="000000" w:themeColor="text1"/>
                <w:sz w:val="20"/>
                <w:szCs w:val="20"/>
              </w:rPr>
              <w:t>7.53</w:t>
            </w:r>
          </w:p>
        </w:tc>
        <w:tc>
          <w:tcPr>
            <w:tcW w:w="850" w:type="dxa"/>
            <w:vAlign w:val="center"/>
          </w:tcPr>
          <w:p w14:paraId="0DC04956" w14:textId="0EE3A833" w:rsidR="007C6B8E" w:rsidRPr="004E0951" w:rsidRDefault="007C6B8E" w:rsidP="00F34456">
            <w:pPr>
              <w:bidi w:val="0"/>
              <w:spacing w:after="0" w:line="480" w:lineRule="auto"/>
              <w:jc w:val="center"/>
              <w:rPr>
                <w:rFonts w:asciiTheme="majorBidi" w:hAnsiTheme="majorBidi" w:cstheme="majorBidi"/>
                <w:b/>
                <w:bCs/>
                <w:color w:val="000000" w:themeColor="text1"/>
                <w:sz w:val="20"/>
                <w:szCs w:val="20"/>
              </w:rPr>
            </w:pPr>
            <w:r w:rsidRPr="004E0951">
              <w:rPr>
                <w:rFonts w:asciiTheme="majorBidi" w:hAnsiTheme="majorBidi" w:cstheme="majorBidi"/>
                <w:b/>
                <w:bCs/>
                <w:color w:val="000000" w:themeColor="text1"/>
                <w:sz w:val="20"/>
                <w:szCs w:val="20"/>
              </w:rPr>
              <w:t>10.02</w:t>
            </w:r>
          </w:p>
        </w:tc>
        <w:tc>
          <w:tcPr>
            <w:tcW w:w="851" w:type="dxa"/>
            <w:vAlign w:val="center"/>
          </w:tcPr>
          <w:p w14:paraId="24CA1D71" w14:textId="646042A4" w:rsidR="00294258" w:rsidRPr="004E0951" w:rsidRDefault="007C6B8E" w:rsidP="00F34456">
            <w:pPr>
              <w:bidi w:val="0"/>
              <w:spacing w:after="0" w:line="480" w:lineRule="auto"/>
              <w:jc w:val="center"/>
              <w:rPr>
                <w:rFonts w:asciiTheme="majorBidi" w:hAnsiTheme="majorBidi" w:cstheme="majorBidi"/>
                <w:b/>
                <w:bCs/>
                <w:color w:val="000000" w:themeColor="text1"/>
                <w:sz w:val="20"/>
                <w:szCs w:val="20"/>
              </w:rPr>
            </w:pPr>
            <w:r w:rsidRPr="004E0951">
              <w:rPr>
                <w:rFonts w:asciiTheme="majorBidi" w:hAnsiTheme="majorBidi" w:cstheme="majorBidi"/>
                <w:b/>
                <w:bCs/>
                <w:color w:val="000000" w:themeColor="text1"/>
                <w:sz w:val="20"/>
                <w:szCs w:val="20"/>
              </w:rPr>
              <w:t>8.88</w:t>
            </w:r>
          </w:p>
        </w:tc>
        <w:tc>
          <w:tcPr>
            <w:tcW w:w="708" w:type="dxa"/>
            <w:vAlign w:val="center"/>
          </w:tcPr>
          <w:p w14:paraId="78D8508A" w14:textId="338DB22E" w:rsidR="00294258" w:rsidRPr="004E0951" w:rsidRDefault="00B00E4B" w:rsidP="00F34456">
            <w:pPr>
              <w:bidi w:val="0"/>
              <w:spacing w:after="0" w:line="480" w:lineRule="auto"/>
              <w:jc w:val="center"/>
              <w:rPr>
                <w:rFonts w:asciiTheme="majorBidi" w:hAnsiTheme="majorBidi" w:cstheme="majorBidi"/>
                <w:color w:val="000000" w:themeColor="text1"/>
                <w:sz w:val="20"/>
                <w:szCs w:val="20"/>
              </w:rPr>
            </w:pPr>
            <w:r w:rsidRPr="004E0951">
              <w:rPr>
                <w:rFonts w:asciiTheme="majorBidi" w:hAnsiTheme="majorBidi" w:cstheme="majorBidi"/>
                <w:color w:val="000000" w:themeColor="text1"/>
                <w:sz w:val="20"/>
                <w:szCs w:val="20"/>
              </w:rPr>
              <w:t>9.68</w:t>
            </w:r>
          </w:p>
        </w:tc>
        <w:tc>
          <w:tcPr>
            <w:tcW w:w="851" w:type="dxa"/>
            <w:vAlign w:val="center"/>
          </w:tcPr>
          <w:p w14:paraId="1D96ABD5" w14:textId="3552817A" w:rsidR="00294258" w:rsidRPr="004E0951" w:rsidRDefault="00B00E4B" w:rsidP="00F34456">
            <w:pPr>
              <w:bidi w:val="0"/>
              <w:spacing w:after="0" w:line="480" w:lineRule="auto"/>
              <w:jc w:val="center"/>
              <w:rPr>
                <w:rFonts w:asciiTheme="majorBidi" w:hAnsiTheme="majorBidi" w:cstheme="majorBidi"/>
                <w:color w:val="000000" w:themeColor="text1"/>
                <w:sz w:val="20"/>
                <w:szCs w:val="20"/>
              </w:rPr>
            </w:pPr>
            <w:r w:rsidRPr="004E0951">
              <w:rPr>
                <w:rFonts w:asciiTheme="majorBidi" w:hAnsiTheme="majorBidi" w:cstheme="majorBidi"/>
                <w:color w:val="000000" w:themeColor="text1"/>
                <w:sz w:val="20"/>
                <w:szCs w:val="20"/>
              </w:rPr>
              <w:t>11.88</w:t>
            </w:r>
          </w:p>
        </w:tc>
        <w:tc>
          <w:tcPr>
            <w:tcW w:w="802" w:type="dxa"/>
            <w:vAlign w:val="center"/>
          </w:tcPr>
          <w:p w14:paraId="384ABADC" w14:textId="4BDDD425" w:rsidR="00294258" w:rsidRPr="004E0951" w:rsidRDefault="00B00E4B" w:rsidP="00F34456">
            <w:pPr>
              <w:bidi w:val="0"/>
              <w:spacing w:after="0" w:line="480" w:lineRule="auto"/>
              <w:jc w:val="center"/>
              <w:rPr>
                <w:rFonts w:asciiTheme="majorBidi" w:hAnsiTheme="majorBidi" w:cstheme="majorBidi"/>
                <w:color w:val="000000" w:themeColor="text1"/>
                <w:sz w:val="20"/>
                <w:szCs w:val="20"/>
              </w:rPr>
            </w:pPr>
            <w:r w:rsidRPr="004E0951">
              <w:rPr>
                <w:rFonts w:asciiTheme="majorBidi" w:hAnsiTheme="majorBidi" w:cstheme="majorBidi"/>
                <w:color w:val="000000" w:themeColor="text1"/>
                <w:sz w:val="20"/>
                <w:szCs w:val="20"/>
              </w:rPr>
              <w:t>10.56</w:t>
            </w:r>
          </w:p>
        </w:tc>
      </w:tr>
    </w:tbl>
    <w:p w14:paraId="28FCD5F1" w14:textId="77777777" w:rsidR="00AF5454" w:rsidRPr="004E0951" w:rsidRDefault="00AF5454" w:rsidP="00F34456">
      <w:pPr>
        <w:bidi w:val="0"/>
        <w:spacing w:line="480" w:lineRule="auto"/>
        <w:jc w:val="both"/>
        <w:rPr>
          <w:rFonts w:ascii="Times New Roman" w:hAnsi="Times New Roman" w:cs="Times New Roman"/>
          <w:color w:val="000000" w:themeColor="text1"/>
        </w:rPr>
      </w:pPr>
    </w:p>
    <w:p w14:paraId="4CC9E51C" w14:textId="1CD96087" w:rsidR="00A47747" w:rsidRPr="004E0951" w:rsidRDefault="00B229F8" w:rsidP="00F34456">
      <w:pPr>
        <w:autoSpaceDE w:val="0"/>
        <w:autoSpaceDN w:val="0"/>
        <w:bidi w:val="0"/>
        <w:adjustRightInd w:val="0"/>
        <w:spacing w:after="0" w:line="480" w:lineRule="auto"/>
        <w:ind w:firstLine="720"/>
        <w:jc w:val="both"/>
        <w:rPr>
          <w:rFonts w:ascii="Times New Roman" w:hAnsi="Times New Roman" w:cs="Times New Roman"/>
          <w:b/>
          <w:bCs/>
          <w:color w:val="000000" w:themeColor="text1"/>
        </w:rPr>
      </w:pPr>
      <w:r w:rsidRPr="004E0951">
        <w:rPr>
          <w:rFonts w:ascii="Times New Roman" w:hAnsi="Times New Roman" w:cs="Times New Roman"/>
          <w:b/>
          <w:bCs/>
          <w:color w:val="000000" w:themeColor="text1"/>
        </w:rPr>
        <w:t>4</w:t>
      </w:r>
      <w:r w:rsidR="00125261" w:rsidRPr="004E0951">
        <w:rPr>
          <w:rFonts w:ascii="Times New Roman" w:hAnsi="Times New Roman" w:cs="Times New Roman"/>
          <w:b/>
          <w:bCs/>
          <w:color w:val="000000" w:themeColor="text1"/>
        </w:rPr>
        <w:t>.4. Summary of the best performing models</w:t>
      </w:r>
    </w:p>
    <w:p w14:paraId="2D99F81D" w14:textId="1A0A2472" w:rsidR="00700920" w:rsidRPr="00E10984" w:rsidRDefault="00700920" w:rsidP="00F34456">
      <w:pPr>
        <w:autoSpaceDE w:val="0"/>
        <w:autoSpaceDN w:val="0"/>
        <w:bidi w:val="0"/>
        <w:adjustRightInd w:val="0"/>
        <w:spacing w:after="0" w:line="480" w:lineRule="auto"/>
        <w:ind w:firstLine="360"/>
        <w:jc w:val="both"/>
        <w:rPr>
          <w:rFonts w:ascii="Times New Roman" w:hAnsi="Times New Roman" w:cs="Times New Roman"/>
          <w:color w:val="000000" w:themeColor="text1"/>
          <w:sz w:val="20"/>
          <w:szCs w:val="20"/>
        </w:rPr>
      </w:pPr>
      <w:r w:rsidRPr="00E10984">
        <w:rPr>
          <w:rFonts w:ascii="Times New Roman" w:hAnsi="Times New Roman" w:cs="Times New Roman"/>
          <w:color w:val="000000" w:themeColor="text1"/>
          <w:sz w:val="20"/>
          <w:szCs w:val="20"/>
        </w:rPr>
        <w:t>Table 4 presents the Optimal Methodologies for Predicting tomatoes in Prominent Nations of the Southern Asian Subcontinent.</w:t>
      </w:r>
    </w:p>
    <w:p w14:paraId="51EE6BEC" w14:textId="4FA2A4D2" w:rsidR="00A47747" w:rsidRPr="00E10984" w:rsidRDefault="00A47747" w:rsidP="00F34456">
      <w:pPr>
        <w:autoSpaceDE w:val="0"/>
        <w:autoSpaceDN w:val="0"/>
        <w:bidi w:val="0"/>
        <w:adjustRightInd w:val="0"/>
        <w:spacing w:after="0" w:line="480" w:lineRule="auto"/>
        <w:ind w:firstLine="360"/>
        <w:jc w:val="both"/>
        <w:rPr>
          <w:rFonts w:ascii="Times New Roman" w:hAnsi="Times New Roman" w:cs="Times New Roman"/>
          <w:color w:val="000000" w:themeColor="text1"/>
          <w:sz w:val="20"/>
          <w:szCs w:val="20"/>
        </w:rPr>
      </w:pPr>
      <w:r w:rsidRPr="00E10984">
        <w:rPr>
          <w:rFonts w:ascii="Times New Roman" w:hAnsi="Times New Roman" w:cs="Times New Roman"/>
          <w:color w:val="000000" w:themeColor="text1"/>
          <w:sz w:val="20"/>
          <w:szCs w:val="20"/>
        </w:rPr>
        <w:t>Accurate tomato production forecasting is paramount for effective agricultural planning, resource allocation, and policy-making in South Asian countries. This study conducts a thorough evaluation of various forecasting models, including XGBoost and Score Driven models, across five major tomato-producing nations: Bangladesh, China, India, Pakistan, and Sri Lanka. The assessment is based on the models' performance on both training and validation datasets, ensuring a comprehensive understanding of their predictive capabilities.</w:t>
      </w:r>
    </w:p>
    <w:p w14:paraId="14324BC1" w14:textId="77777777" w:rsidR="00A47747" w:rsidRPr="00E10984" w:rsidRDefault="00A47747" w:rsidP="00F34456">
      <w:pPr>
        <w:autoSpaceDE w:val="0"/>
        <w:autoSpaceDN w:val="0"/>
        <w:bidi w:val="0"/>
        <w:adjustRightInd w:val="0"/>
        <w:spacing w:after="0" w:line="480" w:lineRule="auto"/>
        <w:ind w:firstLine="720"/>
        <w:jc w:val="both"/>
        <w:rPr>
          <w:rFonts w:ascii="Times New Roman" w:hAnsi="Times New Roman" w:cs="Times New Roman"/>
          <w:color w:val="000000" w:themeColor="text1"/>
          <w:sz w:val="20"/>
          <w:szCs w:val="20"/>
        </w:rPr>
      </w:pPr>
      <w:r w:rsidRPr="00E10984">
        <w:rPr>
          <w:rFonts w:ascii="Times New Roman" w:hAnsi="Times New Roman" w:cs="Times New Roman"/>
          <w:color w:val="000000" w:themeColor="text1"/>
          <w:sz w:val="20"/>
          <w:szCs w:val="20"/>
        </w:rPr>
        <w:t xml:space="preserve">In Bangladesh, XGBoost emerges as the undisputed champion of tomato production forecasting. This advanced machine learning algorithm consistently outperforms other models across both training and validation datasets. The superior performance of XGBoost in Bangladesh can be attributed to its ability to capture complex non-linear relationships and interactions among various factors influencing tomato production (Mishra et al., 2023a). By leveraging an ensemble of decision trees and gradient boosting, XGBoost effectively learns from the intricate patterns within the data, resulting in highly accurate predictions (Chen &amp; Guestrin, 2016). </w:t>
      </w:r>
    </w:p>
    <w:p w14:paraId="1EE03E36" w14:textId="425319DA" w:rsidR="00A47747" w:rsidRPr="00E10984" w:rsidRDefault="00A47747" w:rsidP="00371046">
      <w:pPr>
        <w:autoSpaceDE w:val="0"/>
        <w:autoSpaceDN w:val="0"/>
        <w:bidi w:val="0"/>
        <w:adjustRightInd w:val="0"/>
        <w:spacing w:after="0" w:line="480" w:lineRule="auto"/>
        <w:ind w:firstLine="720"/>
        <w:jc w:val="both"/>
        <w:rPr>
          <w:rFonts w:ascii="Times New Roman" w:hAnsi="Times New Roman" w:cs="Times New Roman"/>
          <w:color w:val="000000" w:themeColor="text1"/>
          <w:sz w:val="20"/>
          <w:szCs w:val="20"/>
          <w:rtl/>
        </w:rPr>
      </w:pPr>
      <w:r w:rsidRPr="00E10984">
        <w:rPr>
          <w:rFonts w:ascii="Times New Roman" w:hAnsi="Times New Roman" w:cs="Times New Roman"/>
          <w:color w:val="000000" w:themeColor="text1"/>
          <w:sz w:val="20"/>
          <w:szCs w:val="20"/>
        </w:rPr>
        <w:lastRenderedPageBreak/>
        <w:t xml:space="preserve">Interestingly, while XGBoost showcases exceptional performance on the training data in China, India, Pakistan, and Sri Lanka, it is the Score Driven models that steal the spotlight on the validation set. This intriguing finding underscores the </w:t>
      </w:r>
      <w:r w:rsidR="00814ED0" w:rsidRPr="00E10984">
        <w:rPr>
          <w:rFonts w:ascii="Times New Roman" w:hAnsi="Times New Roman" w:cs="Times New Roman"/>
          <w:color w:val="000000" w:themeColor="text1"/>
          <w:sz w:val="20"/>
          <w:szCs w:val="20"/>
        </w:rPr>
        <w:t>need</w:t>
      </w:r>
      <w:r w:rsidRPr="00E10984">
        <w:rPr>
          <w:rFonts w:ascii="Times New Roman" w:hAnsi="Times New Roman" w:cs="Times New Roman"/>
          <w:color w:val="000000" w:themeColor="text1"/>
          <w:sz w:val="20"/>
          <w:szCs w:val="20"/>
        </w:rPr>
        <w:t xml:space="preserve"> of </w:t>
      </w:r>
      <w:r w:rsidR="00814ED0" w:rsidRPr="00E10984">
        <w:rPr>
          <w:rFonts w:ascii="Times New Roman" w:hAnsi="Times New Roman" w:cs="Times New Roman"/>
          <w:color w:val="000000" w:themeColor="text1"/>
          <w:sz w:val="20"/>
          <w:szCs w:val="20"/>
        </w:rPr>
        <w:t>assessing</w:t>
      </w:r>
      <w:r w:rsidRPr="00E10984">
        <w:rPr>
          <w:rFonts w:ascii="Times New Roman" w:hAnsi="Times New Roman" w:cs="Times New Roman"/>
          <w:color w:val="000000" w:themeColor="text1"/>
          <w:sz w:val="20"/>
          <w:szCs w:val="20"/>
        </w:rPr>
        <w:t xml:space="preserve"> models on unseen data to gauge their true predictive power and generalizability (Al khatib et al., 2021).</w:t>
      </w:r>
    </w:p>
    <w:p w14:paraId="18AD53D4" w14:textId="19F267BF" w:rsidR="00A47747" w:rsidRPr="00E10984" w:rsidRDefault="00A47747" w:rsidP="00371046">
      <w:pPr>
        <w:autoSpaceDE w:val="0"/>
        <w:autoSpaceDN w:val="0"/>
        <w:bidi w:val="0"/>
        <w:adjustRightInd w:val="0"/>
        <w:spacing w:after="0" w:line="480" w:lineRule="auto"/>
        <w:jc w:val="both"/>
        <w:rPr>
          <w:rFonts w:ascii="Times New Roman" w:hAnsi="Times New Roman" w:cs="Times New Roman"/>
          <w:color w:val="000000" w:themeColor="text1"/>
          <w:sz w:val="20"/>
          <w:szCs w:val="20"/>
          <w:rtl/>
        </w:rPr>
      </w:pPr>
      <w:r w:rsidRPr="00E10984">
        <w:rPr>
          <w:rFonts w:ascii="Times New Roman" w:hAnsi="Times New Roman" w:cs="Times New Roman"/>
          <w:color w:val="000000" w:themeColor="text1"/>
          <w:sz w:val="20"/>
          <w:szCs w:val="20"/>
        </w:rPr>
        <w:t>Score Driven models, also known as generalized autoregressive score (GAS) models, have gained popularity in recent years due to their ability to adapt to time-varying parameters and capture dynamic dependencies in time series data (Creal et al., 2013). These models utilize the score function, which measures the sensitivity of the likelihood function to parameter changes, to update the model parameters over time (Blasques et al., 2014). By allowing for time-varying parameters, Score Driven models can effectively capture the evolving nature of tomato production, accounting for factors such as weather fluctuations, technological advancements, and market dynamics.</w:t>
      </w:r>
    </w:p>
    <w:p w14:paraId="5A06B8D4" w14:textId="77777777" w:rsidR="00A47747" w:rsidRPr="00E10984" w:rsidRDefault="00A47747" w:rsidP="00F34456">
      <w:pPr>
        <w:autoSpaceDE w:val="0"/>
        <w:autoSpaceDN w:val="0"/>
        <w:bidi w:val="0"/>
        <w:adjustRightInd w:val="0"/>
        <w:spacing w:after="0" w:line="480" w:lineRule="auto"/>
        <w:jc w:val="both"/>
        <w:rPr>
          <w:rFonts w:ascii="Times New Roman" w:hAnsi="Times New Roman" w:cs="Times New Roman"/>
          <w:color w:val="000000" w:themeColor="text1"/>
          <w:sz w:val="20"/>
          <w:szCs w:val="20"/>
        </w:rPr>
      </w:pPr>
      <w:r w:rsidRPr="00E10984">
        <w:rPr>
          <w:rFonts w:ascii="Times New Roman" w:hAnsi="Times New Roman" w:cs="Times New Roman"/>
          <w:color w:val="000000" w:themeColor="text1"/>
          <w:sz w:val="20"/>
          <w:szCs w:val="20"/>
        </w:rPr>
        <w:t>The findings of this study have significant implications for agricultural decision-making and policy formulation in South Asian countries. By identifying the best-performing models for tomato production forecasting, stakeholders can make informed decisions based on reliable and accurate predictions. The results highlight the need for a nuanced approach, tailoring the choice of forecasting model to the specific characteristics and dynamics of each country.</w:t>
      </w:r>
    </w:p>
    <w:p w14:paraId="09318780" w14:textId="77777777" w:rsidR="00A47747" w:rsidRPr="00E10984" w:rsidRDefault="00A47747" w:rsidP="00F34456">
      <w:pPr>
        <w:autoSpaceDE w:val="0"/>
        <w:autoSpaceDN w:val="0"/>
        <w:bidi w:val="0"/>
        <w:adjustRightInd w:val="0"/>
        <w:spacing w:after="0" w:line="480" w:lineRule="auto"/>
        <w:jc w:val="both"/>
        <w:rPr>
          <w:rFonts w:ascii="Times New Roman" w:hAnsi="Times New Roman" w:cs="Times New Roman"/>
          <w:color w:val="000000" w:themeColor="text1"/>
          <w:sz w:val="20"/>
          <w:szCs w:val="20"/>
        </w:rPr>
      </w:pPr>
      <w:r w:rsidRPr="00E10984">
        <w:rPr>
          <w:rFonts w:ascii="Times New Roman" w:hAnsi="Times New Roman" w:cs="Times New Roman"/>
          <w:color w:val="000000" w:themeColor="text1"/>
          <w:sz w:val="20"/>
          <w:szCs w:val="20"/>
        </w:rPr>
        <w:t>Furthermore, the discrepancy between the performance of XGBoost on training and validation datasets in China, India, Pakistan, and Sri Lanka raises important questions about model generalizability and the risk of overfitting. Future research should delve deeper into understanding the factors contributing to this discrepancy and explore techniques to mitigate overfitting, such as regularization and cross-validation (Mishra et al., 2023b).</w:t>
      </w:r>
    </w:p>
    <w:p w14:paraId="12EBDEED" w14:textId="21EAD805" w:rsidR="00A47747" w:rsidRPr="00E10984" w:rsidRDefault="00A47747" w:rsidP="00F34456">
      <w:pPr>
        <w:autoSpaceDE w:val="0"/>
        <w:autoSpaceDN w:val="0"/>
        <w:bidi w:val="0"/>
        <w:adjustRightInd w:val="0"/>
        <w:spacing w:after="0" w:line="480" w:lineRule="auto"/>
        <w:ind w:firstLine="720"/>
        <w:jc w:val="both"/>
        <w:rPr>
          <w:rFonts w:ascii="Times New Roman" w:hAnsi="Times New Roman" w:cs="Times New Roman"/>
          <w:color w:val="000000" w:themeColor="text1"/>
          <w:sz w:val="20"/>
          <w:szCs w:val="20"/>
        </w:rPr>
      </w:pPr>
      <w:r w:rsidRPr="00E10984">
        <w:rPr>
          <w:rFonts w:ascii="Times New Roman" w:hAnsi="Times New Roman" w:cs="Times New Roman"/>
          <w:color w:val="000000" w:themeColor="text1"/>
          <w:sz w:val="20"/>
          <w:szCs w:val="20"/>
        </w:rPr>
        <w:t>This study provides a comprehensive evaluation of tomato production forecasting models in major South Asian countries, revealing the superiority of XGBoost in Bangladesh and the effectiveness of Score Driven models in China, India, Pakistan, and Sri Lanka. The findings emphasize the importance of considering country-specific dynamics and the need for rigorous model evaluation on both training and validation datasets. By leveraging the insights gained from this study, decision-makers can make informed choices and implement effective strategies to optimize tomato production and ensure food security in the region.</w:t>
      </w:r>
    </w:p>
    <w:p w14:paraId="69A9AFD3" w14:textId="77777777" w:rsidR="00CC32BC" w:rsidRPr="004E0951" w:rsidRDefault="00CC32BC" w:rsidP="00F34456">
      <w:pPr>
        <w:autoSpaceDE w:val="0"/>
        <w:autoSpaceDN w:val="0"/>
        <w:bidi w:val="0"/>
        <w:adjustRightInd w:val="0"/>
        <w:spacing w:after="0" w:line="480" w:lineRule="auto"/>
        <w:jc w:val="both"/>
        <w:rPr>
          <w:rFonts w:ascii="Times New Roman" w:hAnsi="Times New Roman" w:cs="Times New Roman"/>
          <w:color w:val="000000" w:themeColor="text1"/>
        </w:rPr>
      </w:pPr>
    </w:p>
    <w:p w14:paraId="2D3233B2" w14:textId="399FFC35" w:rsidR="009E1383" w:rsidRPr="004E0951" w:rsidRDefault="009E1383" w:rsidP="00F34456">
      <w:pPr>
        <w:pStyle w:val="a4"/>
        <w:keepNext/>
        <w:bidi w:val="0"/>
        <w:spacing w:line="480" w:lineRule="auto"/>
        <w:rPr>
          <w:rFonts w:ascii="Times New Roman" w:eastAsiaTheme="minorHAnsi" w:hAnsi="Times New Roman" w:cs="Times New Roman"/>
          <w:b/>
          <w:bCs/>
          <w:i w:val="0"/>
          <w:iCs w:val="0"/>
          <w:color w:val="000000" w:themeColor="text1"/>
          <w:sz w:val="22"/>
          <w:szCs w:val="22"/>
        </w:rPr>
      </w:pPr>
      <w:r w:rsidRPr="004E0951">
        <w:rPr>
          <w:rFonts w:ascii="Times New Roman" w:eastAsiaTheme="minorHAnsi" w:hAnsi="Times New Roman" w:cs="Times New Roman"/>
          <w:b/>
          <w:bCs/>
          <w:i w:val="0"/>
          <w:iCs w:val="0"/>
          <w:color w:val="000000" w:themeColor="text1"/>
          <w:sz w:val="22"/>
          <w:szCs w:val="22"/>
        </w:rPr>
        <w:lastRenderedPageBreak/>
        <w:t xml:space="preserve">Table </w:t>
      </w:r>
      <w:r w:rsidRPr="004E0951">
        <w:rPr>
          <w:rFonts w:ascii="Times New Roman" w:eastAsiaTheme="minorHAnsi" w:hAnsi="Times New Roman" w:cs="Times New Roman"/>
          <w:b/>
          <w:bCs/>
          <w:i w:val="0"/>
          <w:iCs w:val="0"/>
          <w:color w:val="000000" w:themeColor="text1"/>
          <w:sz w:val="22"/>
          <w:szCs w:val="22"/>
        </w:rPr>
        <w:fldChar w:fldCharType="begin"/>
      </w:r>
      <w:r w:rsidRPr="004E0951">
        <w:rPr>
          <w:rFonts w:ascii="Times New Roman" w:eastAsiaTheme="minorHAnsi" w:hAnsi="Times New Roman" w:cs="Times New Roman"/>
          <w:b/>
          <w:bCs/>
          <w:i w:val="0"/>
          <w:iCs w:val="0"/>
          <w:color w:val="000000" w:themeColor="text1"/>
          <w:sz w:val="22"/>
          <w:szCs w:val="22"/>
        </w:rPr>
        <w:instrText xml:space="preserve"> SEQ Table \* ARABIC </w:instrText>
      </w:r>
      <w:r w:rsidRPr="004E0951">
        <w:rPr>
          <w:rFonts w:ascii="Times New Roman" w:eastAsiaTheme="minorHAnsi" w:hAnsi="Times New Roman" w:cs="Times New Roman"/>
          <w:b/>
          <w:bCs/>
          <w:i w:val="0"/>
          <w:iCs w:val="0"/>
          <w:color w:val="000000" w:themeColor="text1"/>
          <w:sz w:val="22"/>
          <w:szCs w:val="22"/>
        </w:rPr>
        <w:fldChar w:fldCharType="separate"/>
      </w:r>
      <w:r w:rsidR="00CD7E83">
        <w:rPr>
          <w:rFonts w:ascii="Times New Roman" w:eastAsiaTheme="minorHAnsi" w:hAnsi="Times New Roman" w:cs="Times New Roman"/>
          <w:b/>
          <w:bCs/>
          <w:i w:val="0"/>
          <w:iCs w:val="0"/>
          <w:noProof/>
          <w:color w:val="000000" w:themeColor="text1"/>
          <w:sz w:val="22"/>
          <w:szCs w:val="22"/>
        </w:rPr>
        <w:t>4</w:t>
      </w:r>
      <w:r w:rsidRPr="004E0951">
        <w:rPr>
          <w:rFonts w:ascii="Times New Roman" w:eastAsiaTheme="minorHAnsi" w:hAnsi="Times New Roman" w:cs="Times New Roman"/>
          <w:b/>
          <w:bCs/>
          <w:i w:val="0"/>
          <w:iCs w:val="0"/>
          <w:color w:val="000000" w:themeColor="text1"/>
          <w:sz w:val="22"/>
          <w:szCs w:val="22"/>
        </w:rPr>
        <w:fldChar w:fldCharType="end"/>
      </w:r>
      <w:r w:rsidRPr="004E0951">
        <w:rPr>
          <w:rFonts w:ascii="Times New Roman" w:eastAsiaTheme="minorHAnsi" w:hAnsi="Times New Roman" w:cs="Times New Roman"/>
          <w:b/>
          <w:bCs/>
          <w:i w:val="0"/>
          <w:iCs w:val="0"/>
          <w:color w:val="000000" w:themeColor="text1"/>
          <w:sz w:val="22"/>
          <w:szCs w:val="22"/>
        </w:rPr>
        <w:t xml:space="preserve">: </w:t>
      </w:r>
      <w:r w:rsidR="00700920" w:rsidRPr="004E0951">
        <w:rPr>
          <w:rFonts w:ascii="Times New Roman" w:eastAsiaTheme="minorHAnsi" w:hAnsi="Times New Roman" w:cs="Times New Roman"/>
          <w:b/>
          <w:bCs/>
          <w:i w:val="0"/>
          <w:iCs w:val="0"/>
          <w:color w:val="000000" w:themeColor="text1"/>
          <w:sz w:val="22"/>
          <w:szCs w:val="22"/>
        </w:rPr>
        <w:t>Optimal Methodologies for Predicting tomatoes in Prominent Nations of the Southern Asian Subcontinent</w:t>
      </w:r>
    </w:p>
    <w:tbl>
      <w:tblPr>
        <w:tblStyle w:val="a3"/>
        <w:tblW w:w="8755" w:type="dxa"/>
        <w:tblBorders>
          <w:left w:val="none" w:sz="0" w:space="0" w:color="auto"/>
          <w:right w:val="none" w:sz="0" w:space="0" w:color="auto"/>
          <w:insideV w:val="none" w:sz="0" w:space="0" w:color="auto"/>
        </w:tblBorders>
        <w:tblLook w:val="04A0" w:firstRow="1" w:lastRow="0" w:firstColumn="1" w:lastColumn="0" w:noHBand="0" w:noVBand="1"/>
      </w:tblPr>
      <w:tblGrid>
        <w:gridCol w:w="1596"/>
        <w:gridCol w:w="2360"/>
        <w:gridCol w:w="2751"/>
        <w:gridCol w:w="2048"/>
      </w:tblGrid>
      <w:tr w:rsidR="006F0453" w:rsidRPr="004E0951" w14:paraId="64BE62A8" w14:textId="77777777" w:rsidTr="006D3FE0">
        <w:tc>
          <w:tcPr>
            <w:tcW w:w="0" w:type="auto"/>
            <w:vAlign w:val="center"/>
          </w:tcPr>
          <w:p w14:paraId="5C9D1D43" w14:textId="32D76C7B" w:rsidR="00CC32BC" w:rsidRPr="004E0951" w:rsidRDefault="00CC32BC" w:rsidP="00F34456">
            <w:pPr>
              <w:autoSpaceDE w:val="0"/>
              <w:autoSpaceDN w:val="0"/>
              <w:bidi w:val="0"/>
              <w:adjustRightInd w:val="0"/>
              <w:spacing w:line="480" w:lineRule="auto"/>
              <w:jc w:val="center"/>
              <w:rPr>
                <w:rFonts w:ascii="Times New Roman" w:hAnsi="Times New Roman" w:cs="Times New Roman"/>
                <w:b/>
                <w:bCs/>
                <w:color w:val="000000" w:themeColor="text1"/>
              </w:rPr>
            </w:pPr>
            <w:r w:rsidRPr="004E0951">
              <w:rPr>
                <w:rFonts w:ascii="Times New Roman" w:hAnsi="Times New Roman" w:cs="Times New Roman"/>
                <w:b/>
                <w:bCs/>
                <w:color w:val="000000" w:themeColor="text1"/>
              </w:rPr>
              <w:t>Country</w:t>
            </w:r>
          </w:p>
        </w:tc>
        <w:tc>
          <w:tcPr>
            <w:tcW w:w="0" w:type="auto"/>
            <w:vAlign w:val="center"/>
          </w:tcPr>
          <w:p w14:paraId="12788D8D" w14:textId="742723C3" w:rsidR="00CC32BC" w:rsidRPr="004E0951" w:rsidRDefault="00CC32BC" w:rsidP="00F34456">
            <w:pPr>
              <w:autoSpaceDE w:val="0"/>
              <w:autoSpaceDN w:val="0"/>
              <w:bidi w:val="0"/>
              <w:adjustRightInd w:val="0"/>
              <w:spacing w:line="480" w:lineRule="auto"/>
              <w:jc w:val="center"/>
              <w:rPr>
                <w:rFonts w:ascii="Times New Roman" w:hAnsi="Times New Roman" w:cs="Times New Roman"/>
                <w:b/>
                <w:bCs/>
                <w:color w:val="000000" w:themeColor="text1"/>
              </w:rPr>
            </w:pPr>
            <w:r w:rsidRPr="004E0951">
              <w:rPr>
                <w:rFonts w:ascii="Times New Roman" w:hAnsi="Times New Roman" w:cs="Times New Roman"/>
                <w:b/>
                <w:bCs/>
                <w:color w:val="000000" w:themeColor="text1"/>
              </w:rPr>
              <w:t>training dataset</w:t>
            </w:r>
          </w:p>
        </w:tc>
        <w:tc>
          <w:tcPr>
            <w:tcW w:w="0" w:type="auto"/>
            <w:vAlign w:val="center"/>
          </w:tcPr>
          <w:p w14:paraId="35DB1784" w14:textId="1C93E64E" w:rsidR="00CC32BC" w:rsidRPr="004E0951" w:rsidRDefault="00CC32BC" w:rsidP="00F34456">
            <w:pPr>
              <w:autoSpaceDE w:val="0"/>
              <w:autoSpaceDN w:val="0"/>
              <w:bidi w:val="0"/>
              <w:adjustRightInd w:val="0"/>
              <w:spacing w:line="480" w:lineRule="auto"/>
              <w:jc w:val="center"/>
              <w:rPr>
                <w:rFonts w:ascii="Times New Roman" w:hAnsi="Times New Roman" w:cs="Times New Roman"/>
                <w:b/>
                <w:bCs/>
                <w:color w:val="000000" w:themeColor="text1"/>
              </w:rPr>
            </w:pPr>
            <w:r w:rsidRPr="004E0951">
              <w:rPr>
                <w:rFonts w:ascii="Times New Roman" w:hAnsi="Times New Roman" w:cs="Times New Roman"/>
                <w:b/>
                <w:bCs/>
                <w:color w:val="000000" w:themeColor="text1"/>
              </w:rPr>
              <w:t>validation dataset</w:t>
            </w:r>
          </w:p>
        </w:tc>
        <w:tc>
          <w:tcPr>
            <w:tcW w:w="2048" w:type="dxa"/>
            <w:vAlign w:val="center"/>
          </w:tcPr>
          <w:p w14:paraId="3121ECC2" w14:textId="2290F85B" w:rsidR="00CC32BC" w:rsidRPr="004E0951" w:rsidRDefault="00CC32BC" w:rsidP="00F34456">
            <w:pPr>
              <w:autoSpaceDE w:val="0"/>
              <w:autoSpaceDN w:val="0"/>
              <w:bidi w:val="0"/>
              <w:adjustRightInd w:val="0"/>
              <w:spacing w:line="480" w:lineRule="auto"/>
              <w:jc w:val="center"/>
              <w:rPr>
                <w:rFonts w:ascii="Times New Roman" w:hAnsi="Times New Roman" w:cs="Times New Roman"/>
                <w:b/>
                <w:bCs/>
                <w:color w:val="000000" w:themeColor="text1"/>
              </w:rPr>
            </w:pPr>
            <w:r w:rsidRPr="004E0951">
              <w:rPr>
                <w:rFonts w:ascii="Times New Roman" w:hAnsi="Times New Roman" w:cs="Times New Roman"/>
                <w:b/>
                <w:bCs/>
                <w:color w:val="000000" w:themeColor="text1"/>
              </w:rPr>
              <w:t xml:space="preserve">The </w:t>
            </w:r>
            <w:r w:rsidR="000365D5" w:rsidRPr="000365D5">
              <w:rPr>
                <w:rFonts w:ascii="Times New Roman" w:hAnsi="Times New Roman" w:cs="Times New Roman"/>
                <w:b/>
                <w:bCs/>
                <w:color w:val="000000" w:themeColor="text1"/>
              </w:rPr>
              <w:t xml:space="preserve">Optimal </w:t>
            </w:r>
            <w:r w:rsidRPr="004E0951">
              <w:rPr>
                <w:rFonts w:ascii="Times New Roman" w:hAnsi="Times New Roman" w:cs="Times New Roman"/>
                <w:b/>
                <w:bCs/>
                <w:color w:val="000000" w:themeColor="text1"/>
              </w:rPr>
              <w:t>model</w:t>
            </w:r>
          </w:p>
        </w:tc>
      </w:tr>
      <w:tr w:rsidR="006F0453" w:rsidRPr="004E0951" w14:paraId="6A9FD2AB" w14:textId="77777777" w:rsidTr="006D3FE0">
        <w:tc>
          <w:tcPr>
            <w:tcW w:w="0" w:type="auto"/>
            <w:vAlign w:val="center"/>
          </w:tcPr>
          <w:p w14:paraId="76DBB83F" w14:textId="314335EA" w:rsidR="00BE172B" w:rsidRPr="004E0951" w:rsidRDefault="00BE172B" w:rsidP="00F34456">
            <w:pPr>
              <w:autoSpaceDE w:val="0"/>
              <w:autoSpaceDN w:val="0"/>
              <w:bidi w:val="0"/>
              <w:adjustRightInd w:val="0"/>
              <w:spacing w:line="480" w:lineRule="auto"/>
              <w:jc w:val="center"/>
              <w:rPr>
                <w:rFonts w:ascii="Times New Roman" w:hAnsi="Times New Roman" w:cs="Times New Roman"/>
                <w:color w:val="000000" w:themeColor="text1"/>
              </w:rPr>
            </w:pPr>
            <w:r w:rsidRPr="004E0951">
              <w:rPr>
                <w:rFonts w:asciiTheme="majorBidi" w:hAnsiTheme="majorBidi" w:cstheme="majorBidi"/>
                <w:color w:val="000000" w:themeColor="text1"/>
                <w:sz w:val="20"/>
                <w:szCs w:val="20"/>
              </w:rPr>
              <w:t>Bangladesh</w:t>
            </w:r>
          </w:p>
        </w:tc>
        <w:tc>
          <w:tcPr>
            <w:tcW w:w="0" w:type="auto"/>
            <w:vAlign w:val="center"/>
          </w:tcPr>
          <w:p w14:paraId="66383455" w14:textId="30C9A4D4" w:rsidR="00BE172B" w:rsidRPr="004E0951" w:rsidRDefault="00BE172B" w:rsidP="00F34456">
            <w:pPr>
              <w:autoSpaceDE w:val="0"/>
              <w:autoSpaceDN w:val="0"/>
              <w:bidi w:val="0"/>
              <w:adjustRightInd w:val="0"/>
              <w:spacing w:line="480" w:lineRule="auto"/>
              <w:jc w:val="center"/>
              <w:rPr>
                <w:rFonts w:ascii="Times New Roman" w:hAnsi="Times New Roman" w:cs="Times New Roman"/>
                <w:color w:val="000000" w:themeColor="text1"/>
              </w:rPr>
            </w:pPr>
            <w:r w:rsidRPr="004E0951">
              <w:rPr>
                <w:rFonts w:ascii="Times New Roman" w:hAnsi="Times New Roman" w:cs="Times New Roman"/>
                <w:color w:val="000000" w:themeColor="text1"/>
              </w:rPr>
              <w:t>XGBoost</w:t>
            </w:r>
          </w:p>
        </w:tc>
        <w:tc>
          <w:tcPr>
            <w:tcW w:w="0" w:type="auto"/>
            <w:vAlign w:val="center"/>
          </w:tcPr>
          <w:p w14:paraId="153C8D01" w14:textId="621089B2" w:rsidR="00BE172B" w:rsidRPr="004E0951" w:rsidRDefault="00BE172B" w:rsidP="00F34456">
            <w:pPr>
              <w:autoSpaceDE w:val="0"/>
              <w:autoSpaceDN w:val="0"/>
              <w:bidi w:val="0"/>
              <w:adjustRightInd w:val="0"/>
              <w:spacing w:line="480" w:lineRule="auto"/>
              <w:jc w:val="center"/>
              <w:rPr>
                <w:rFonts w:ascii="Times New Roman" w:hAnsi="Times New Roman" w:cs="Times New Roman"/>
                <w:color w:val="000000" w:themeColor="text1"/>
              </w:rPr>
            </w:pPr>
            <w:r w:rsidRPr="004E0951">
              <w:rPr>
                <w:rFonts w:ascii="Times New Roman" w:hAnsi="Times New Roman" w:cs="Times New Roman"/>
                <w:color w:val="000000" w:themeColor="text1"/>
              </w:rPr>
              <w:t>XGBoost</w:t>
            </w:r>
          </w:p>
        </w:tc>
        <w:tc>
          <w:tcPr>
            <w:tcW w:w="2048" w:type="dxa"/>
            <w:vAlign w:val="center"/>
          </w:tcPr>
          <w:p w14:paraId="4EFA16F6" w14:textId="5212ABBA" w:rsidR="00BE172B" w:rsidRPr="004E0951" w:rsidRDefault="00BE172B" w:rsidP="00F34456">
            <w:pPr>
              <w:autoSpaceDE w:val="0"/>
              <w:autoSpaceDN w:val="0"/>
              <w:bidi w:val="0"/>
              <w:adjustRightInd w:val="0"/>
              <w:spacing w:line="480" w:lineRule="auto"/>
              <w:jc w:val="center"/>
              <w:rPr>
                <w:rFonts w:ascii="Times New Roman" w:hAnsi="Times New Roman" w:cs="Times New Roman"/>
                <w:color w:val="000000" w:themeColor="text1"/>
              </w:rPr>
            </w:pPr>
            <w:r w:rsidRPr="004E0951">
              <w:rPr>
                <w:rFonts w:ascii="Times New Roman" w:hAnsi="Times New Roman" w:cs="Times New Roman"/>
                <w:color w:val="000000" w:themeColor="text1"/>
              </w:rPr>
              <w:t>XGBoost</w:t>
            </w:r>
          </w:p>
        </w:tc>
      </w:tr>
      <w:tr w:rsidR="006F0453" w:rsidRPr="004E0951" w14:paraId="6AEA6484" w14:textId="77777777" w:rsidTr="006D3FE0">
        <w:tc>
          <w:tcPr>
            <w:tcW w:w="0" w:type="auto"/>
            <w:vAlign w:val="center"/>
          </w:tcPr>
          <w:p w14:paraId="1061CCF4" w14:textId="6DE0E4E4" w:rsidR="00BE172B" w:rsidRPr="004E0951" w:rsidRDefault="00BE172B" w:rsidP="00F34456">
            <w:pPr>
              <w:autoSpaceDE w:val="0"/>
              <w:autoSpaceDN w:val="0"/>
              <w:bidi w:val="0"/>
              <w:adjustRightInd w:val="0"/>
              <w:spacing w:line="480" w:lineRule="auto"/>
              <w:jc w:val="center"/>
              <w:rPr>
                <w:rFonts w:ascii="Times New Roman" w:hAnsi="Times New Roman" w:cs="Times New Roman"/>
                <w:color w:val="000000" w:themeColor="text1"/>
              </w:rPr>
            </w:pPr>
            <w:r w:rsidRPr="004E0951">
              <w:rPr>
                <w:rFonts w:asciiTheme="majorBidi" w:hAnsiTheme="majorBidi" w:cstheme="majorBidi"/>
                <w:color w:val="000000" w:themeColor="text1"/>
                <w:sz w:val="20"/>
                <w:szCs w:val="20"/>
              </w:rPr>
              <w:t>China</w:t>
            </w:r>
          </w:p>
        </w:tc>
        <w:tc>
          <w:tcPr>
            <w:tcW w:w="0" w:type="auto"/>
            <w:vAlign w:val="center"/>
          </w:tcPr>
          <w:p w14:paraId="13007686" w14:textId="42C522BF" w:rsidR="00BE172B" w:rsidRPr="004E0951" w:rsidRDefault="00BE172B" w:rsidP="00F34456">
            <w:pPr>
              <w:autoSpaceDE w:val="0"/>
              <w:autoSpaceDN w:val="0"/>
              <w:bidi w:val="0"/>
              <w:adjustRightInd w:val="0"/>
              <w:spacing w:line="480" w:lineRule="auto"/>
              <w:jc w:val="center"/>
              <w:rPr>
                <w:rFonts w:ascii="Times New Roman" w:hAnsi="Times New Roman" w:cs="Times New Roman"/>
                <w:color w:val="000000" w:themeColor="text1"/>
              </w:rPr>
            </w:pPr>
            <w:r w:rsidRPr="004E0951">
              <w:rPr>
                <w:rFonts w:ascii="Times New Roman" w:hAnsi="Times New Roman" w:cs="Times New Roman"/>
                <w:color w:val="000000" w:themeColor="text1"/>
              </w:rPr>
              <w:t>XGBoost</w:t>
            </w:r>
          </w:p>
        </w:tc>
        <w:tc>
          <w:tcPr>
            <w:tcW w:w="0" w:type="auto"/>
            <w:vAlign w:val="center"/>
          </w:tcPr>
          <w:p w14:paraId="13CFA9E8" w14:textId="7BF274D4" w:rsidR="00BE172B" w:rsidRPr="004E0951" w:rsidRDefault="00BE172B" w:rsidP="00F34456">
            <w:pPr>
              <w:autoSpaceDE w:val="0"/>
              <w:autoSpaceDN w:val="0"/>
              <w:bidi w:val="0"/>
              <w:adjustRightInd w:val="0"/>
              <w:spacing w:line="480" w:lineRule="auto"/>
              <w:jc w:val="center"/>
              <w:rPr>
                <w:rFonts w:ascii="Times New Roman" w:hAnsi="Times New Roman" w:cs="Times New Roman"/>
                <w:color w:val="000000" w:themeColor="text1"/>
              </w:rPr>
            </w:pPr>
            <w:r w:rsidRPr="004E0951">
              <w:rPr>
                <w:rFonts w:asciiTheme="majorBidi" w:hAnsiTheme="majorBidi" w:cstheme="majorBidi"/>
                <w:b/>
                <w:bCs/>
                <w:color w:val="000000" w:themeColor="text1"/>
                <w:sz w:val="20"/>
                <w:szCs w:val="20"/>
              </w:rPr>
              <w:t>Score Driven models</w:t>
            </w:r>
          </w:p>
        </w:tc>
        <w:tc>
          <w:tcPr>
            <w:tcW w:w="2048" w:type="dxa"/>
            <w:vAlign w:val="center"/>
          </w:tcPr>
          <w:p w14:paraId="20B5D7BD" w14:textId="30642C6E" w:rsidR="00BE172B" w:rsidRPr="004E0951" w:rsidRDefault="00BE172B" w:rsidP="00F34456">
            <w:pPr>
              <w:autoSpaceDE w:val="0"/>
              <w:autoSpaceDN w:val="0"/>
              <w:bidi w:val="0"/>
              <w:adjustRightInd w:val="0"/>
              <w:spacing w:line="480" w:lineRule="auto"/>
              <w:jc w:val="center"/>
              <w:rPr>
                <w:rFonts w:ascii="Times New Roman" w:hAnsi="Times New Roman" w:cs="Times New Roman"/>
                <w:color w:val="000000" w:themeColor="text1"/>
              </w:rPr>
            </w:pPr>
            <w:r w:rsidRPr="004E0951">
              <w:rPr>
                <w:rFonts w:asciiTheme="majorBidi" w:hAnsiTheme="majorBidi" w:cstheme="majorBidi"/>
                <w:b/>
                <w:bCs/>
                <w:color w:val="000000" w:themeColor="text1"/>
                <w:sz w:val="20"/>
                <w:szCs w:val="20"/>
              </w:rPr>
              <w:t>Score Driven models</w:t>
            </w:r>
          </w:p>
        </w:tc>
      </w:tr>
      <w:tr w:rsidR="006F0453" w:rsidRPr="004E0951" w14:paraId="29CF353F" w14:textId="77777777" w:rsidTr="006D3FE0">
        <w:tc>
          <w:tcPr>
            <w:tcW w:w="0" w:type="auto"/>
            <w:vAlign w:val="center"/>
          </w:tcPr>
          <w:p w14:paraId="519F2422" w14:textId="642C36A7" w:rsidR="00BE172B" w:rsidRPr="004E0951" w:rsidRDefault="00BE172B" w:rsidP="00F34456">
            <w:pPr>
              <w:autoSpaceDE w:val="0"/>
              <w:autoSpaceDN w:val="0"/>
              <w:bidi w:val="0"/>
              <w:adjustRightInd w:val="0"/>
              <w:spacing w:line="480" w:lineRule="auto"/>
              <w:jc w:val="center"/>
              <w:rPr>
                <w:rFonts w:ascii="Times New Roman" w:hAnsi="Times New Roman" w:cs="Times New Roman"/>
                <w:color w:val="000000" w:themeColor="text1"/>
              </w:rPr>
            </w:pPr>
            <w:r w:rsidRPr="004E0951">
              <w:rPr>
                <w:rFonts w:asciiTheme="majorBidi" w:hAnsiTheme="majorBidi" w:cstheme="majorBidi"/>
                <w:color w:val="000000" w:themeColor="text1"/>
                <w:sz w:val="20"/>
                <w:szCs w:val="20"/>
              </w:rPr>
              <w:t>India</w:t>
            </w:r>
          </w:p>
        </w:tc>
        <w:tc>
          <w:tcPr>
            <w:tcW w:w="0" w:type="auto"/>
            <w:vAlign w:val="center"/>
          </w:tcPr>
          <w:p w14:paraId="613A171F" w14:textId="1FD2C90A" w:rsidR="00BE172B" w:rsidRPr="004E0951" w:rsidRDefault="00BE172B" w:rsidP="00F34456">
            <w:pPr>
              <w:autoSpaceDE w:val="0"/>
              <w:autoSpaceDN w:val="0"/>
              <w:bidi w:val="0"/>
              <w:adjustRightInd w:val="0"/>
              <w:spacing w:line="480" w:lineRule="auto"/>
              <w:jc w:val="center"/>
              <w:rPr>
                <w:rFonts w:ascii="Times New Roman" w:hAnsi="Times New Roman" w:cs="Times New Roman"/>
                <w:color w:val="000000" w:themeColor="text1"/>
              </w:rPr>
            </w:pPr>
            <w:r w:rsidRPr="004E0951">
              <w:rPr>
                <w:rFonts w:ascii="Times New Roman" w:hAnsi="Times New Roman" w:cs="Times New Roman"/>
                <w:color w:val="000000" w:themeColor="text1"/>
              </w:rPr>
              <w:t>XGBoost</w:t>
            </w:r>
          </w:p>
        </w:tc>
        <w:tc>
          <w:tcPr>
            <w:tcW w:w="0" w:type="auto"/>
            <w:vAlign w:val="center"/>
          </w:tcPr>
          <w:p w14:paraId="0C95FA40" w14:textId="1D8D4B2F" w:rsidR="00BE172B" w:rsidRPr="004E0951" w:rsidRDefault="00BE172B" w:rsidP="00F34456">
            <w:pPr>
              <w:autoSpaceDE w:val="0"/>
              <w:autoSpaceDN w:val="0"/>
              <w:bidi w:val="0"/>
              <w:adjustRightInd w:val="0"/>
              <w:spacing w:line="480" w:lineRule="auto"/>
              <w:jc w:val="center"/>
              <w:rPr>
                <w:rFonts w:ascii="Times New Roman" w:hAnsi="Times New Roman" w:cs="Times New Roman"/>
                <w:color w:val="000000" w:themeColor="text1"/>
              </w:rPr>
            </w:pPr>
            <w:r w:rsidRPr="004E0951">
              <w:rPr>
                <w:rFonts w:asciiTheme="majorBidi" w:hAnsiTheme="majorBidi" w:cstheme="majorBidi"/>
                <w:b/>
                <w:bCs/>
                <w:color w:val="000000" w:themeColor="text1"/>
                <w:sz w:val="20"/>
                <w:szCs w:val="20"/>
              </w:rPr>
              <w:t>Score Driven models</w:t>
            </w:r>
          </w:p>
        </w:tc>
        <w:tc>
          <w:tcPr>
            <w:tcW w:w="2048" w:type="dxa"/>
            <w:vAlign w:val="center"/>
          </w:tcPr>
          <w:p w14:paraId="70AE11A2" w14:textId="2D1E22AA" w:rsidR="00BE172B" w:rsidRPr="004E0951" w:rsidRDefault="00BE172B" w:rsidP="00F34456">
            <w:pPr>
              <w:autoSpaceDE w:val="0"/>
              <w:autoSpaceDN w:val="0"/>
              <w:bidi w:val="0"/>
              <w:adjustRightInd w:val="0"/>
              <w:spacing w:line="480" w:lineRule="auto"/>
              <w:jc w:val="center"/>
              <w:rPr>
                <w:rFonts w:ascii="Times New Roman" w:hAnsi="Times New Roman" w:cs="Times New Roman"/>
                <w:color w:val="000000" w:themeColor="text1"/>
              </w:rPr>
            </w:pPr>
            <w:r w:rsidRPr="004E0951">
              <w:rPr>
                <w:rFonts w:asciiTheme="majorBidi" w:hAnsiTheme="majorBidi" w:cstheme="majorBidi"/>
                <w:b/>
                <w:bCs/>
                <w:color w:val="000000" w:themeColor="text1"/>
                <w:sz w:val="20"/>
                <w:szCs w:val="20"/>
              </w:rPr>
              <w:t>Score Driven models</w:t>
            </w:r>
          </w:p>
        </w:tc>
      </w:tr>
      <w:tr w:rsidR="006F0453" w:rsidRPr="004E0951" w14:paraId="19496A13" w14:textId="77777777" w:rsidTr="006D3FE0">
        <w:tc>
          <w:tcPr>
            <w:tcW w:w="0" w:type="auto"/>
            <w:vAlign w:val="center"/>
          </w:tcPr>
          <w:p w14:paraId="16E94B81" w14:textId="2F578921" w:rsidR="006D3FE0" w:rsidRPr="004E0951" w:rsidRDefault="006D3FE0" w:rsidP="00F34456">
            <w:pPr>
              <w:autoSpaceDE w:val="0"/>
              <w:autoSpaceDN w:val="0"/>
              <w:bidi w:val="0"/>
              <w:adjustRightInd w:val="0"/>
              <w:spacing w:line="480" w:lineRule="auto"/>
              <w:jc w:val="center"/>
              <w:rPr>
                <w:rFonts w:ascii="Times New Roman" w:hAnsi="Times New Roman" w:cs="Times New Roman"/>
                <w:color w:val="000000" w:themeColor="text1"/>
              </w:rPr>
            </w:pPr>
            <w:r w:rsidRPr="004E0951">
              <w:rPr>
                <w:rFonts w:asciiTheme="majorBidi" w:hAnsiTheme="majorBidi" w:cstheme="majorBidi"/>
                <w:color w:val="000000" w:themeColor="text1"/>
                <w:sz w:val="20"/>
                <w:szCs w:val="20"/>
              </w:rPr>
              <w:t>Pakistan</w:t>
            </w:r>
          </w:p>
        </w:tc>
        <w:tc>
          <w:tcPr>
            <w:tcW w:w="0" w:type="auto"/>
            <w:vAlign w:val="center"/>
          </w:tcPr>
          <w:p w14:paraId="0F0258E0" w14:textId="74773B54" w:rsidR="006D3FE0" w:rsidRPr="004E0951" w:rsidRDefault="006D3FE0" w:rsidP="00F34456">
            <w:pPr>
              <w:autoSpaceDE w:val="0"/>
              <w:autoSpaceDN w:val="0"/>
              <w:bidi w:val="0"/>
              <w:adjustRightInd w:val="0"/>
              <w:spacing w:line="480" w:lineRule="auto"/>
              <w:jc w:val="center"/>
              <w:rPr>
                <w:rFonts w:ascii="Times New Roman" w:hAnsi="Times New Roman" w:cs="Times New Roman"/>
                <w:color w:val="000000" w:themeColor="text1"/>
              </w:rPr>
            </w:pPr>
            <w:r w:rsidRPr="004E0951">
              <w:rPr>
                <w:rFonts w:ascii="Times New Roman" w:hAnsi="Times New Roman" w:cs="Times New Roman"/>
                <w:color w:val="000000" w:themeColor="text1"/>
              </w:rPr>
              <w:t>XGBoost</w:t>
            </w:r>
          </w:p>
        </w:tc>
        <w:tc>
          <w:tcPr>
            <w:tcW w:w="0" w:type="auto"/>
            <w:vAlign w:val="center"/>
          </w:tcPr>
          <w:p w14:paraId="68184803" w14:textId="438EB396" w:rsidR="006D3FE0" w:rsidRPr="004E0951" w:rsidRDefault="006D3FE0" w:rsidP="00F34456">
            <w:pPr>
              <w:autoSpaceDE w:val="0"/>
              <w:autoSpaceDN w:val="0"/>
              <w:bidi w:val="0"/>
              <w:adjustRightInd w:val="0"/>
              <w:spacing w:line="480" w:lineRule="auto"/>
              <w:jc w:val="center"/>
              <w:rPr>
                <w:rFonts w:ascii="Times New Roman" w:hAnsi="Times New Roman" w:cs="Times New Roman"/>
                <w:color w:val="000000" w:themeColor="text1"/>
              </w:rPr>
            </w:pPr>
            <w:r w:rsidRPr="004E0951">
              <w:rPr>
                <w:rFonts w:asciiTheme="majorBidi" w:hAnsiTheme="majorBidi" w:cstheme="majorBidi"/>
                <w:b/>
                <w:bCs/>
                <w:color w:val="000000" w:themeColor="text1"/>
                <w:sz w:val="20"/>
                <w:szCs w:val="20"/>
              </w:rPr>
              <w:t>Score Driven models</w:t>
            </w:r>
          </w:p>
        </w:tc>
        <w:tc>
          <w:tcPr>
            <w:tcW w:w="2048" w:type="dxa"/>
            <w:vAlign w:val="center"/>
          </w:tcPr>
          <w:p w14:paraId="068F959A" w14:textId="0CDB471C" w:rsidR="006D3FE0" w:rsidRPr="004E0951" w:rsidRDefault="006D3FE0" w:rsidP="00F34456">
            <w:pPr>
              <w:autoSpaceDE w:val="0"/>
              <w:autoSpaceDN w:val="0"/>
              <w:bidi w:val="0"/>
              <w:adjustRightInd w:val="0"/>
              <w:spacing w:line="480" w:lineRule="auto"/>
              <w:jc w:val="center"/>
              <w:rPr>
                <w:rFonts w:ascii="Times New Roman" w:hAnsi="Times New Roman" w:cs="Times New Roman"/>
                <w:color w:val="000000" w:themeColor="text1"/>
              </w:rPr>
            </w:pPr>
            <w:r w:rsidRPr="004E0951">
              <w:rPr>
                <w:rFonts w:asciiTheme="majorBidi" w:hAnsiTheme="majorBidi" w:cstheme="majorBidi"/>
                <w:b/>
                <w:bCs/>
                <w:color w:val="000000" w:themeColor="text1"/>
                <w:sz w:val="20"/>
                <w:szCs w:val="20"/>
              </w:rPr>
              <w:t>Score Driven models</w:t>
            </w:r>
          </w:p>
        </w:tc>
      </w:tr>
      <w:tr w:rsidR="007C6B8E" w:rsidRPr="004E0951" w14:paraId="162E04A3" w14:textId="77777777" w:rsidTr="006D3FE0">
        <w:tc>
          <w:tcPr>
            <w:tcW w:w="0" w:type="auto"/>
            <w:vAlign w:val="center"/>
          </w:tcPr>
          <w:p w14:paraId="0FE45DD5" w14:textId="139175A3" w:rsidR="007C6B8E" w:rsidRPr="004E0951" w:rsidRDefault="007C6B8E" w:rsidP="00F34456">
            <w:pPr>
              <w:autoSpaceDE w:val="0"/>
              <w:autoSpaceDN w:val="0"/>
              <w:bidi w:val="0"/>
              <w:adjustRightInd w:val="0"/>
              <w:spacing w:line="480" w:lineRule="auto"/>
              <w:jc w:val="center"/>
              <w:rPr>
                <w:rFonts w:ascii="Times New Roman" w:hAnsi="Times New Roman" w:cs="Times New Roman"/>
                <w:color w:val="000000" w:themeColor="text1"/>
              </w:rPr>
            </w:pPr>
            <w:r w:rsidRPr="004E0951">
              <w:rPr>
                <w:rFonts w:asciiTheme="majorBidi" w:hAnsiTheme="majorBidi" w:cstheme="majorBidi"/>
                <w:color w:val="000000" w:themeColor="text1"/>
                <w:sz w:val="20"/>
                <w:szCs w:val="20"/>
              </w:rPr>
              <w:t>SriLanka</w:t>
            </w:r>
          </w:p>
        </w:tc>
        <w:tc>
          <w:tcPr>
            <w:tcW w:w="0" w:type="auto"/>
            <w:vAlign w:val="center"/>
          </w:tcPr>
          <w:p w14:paraId="46F0660E" w14:textId="1D2BF649" w:rsidR="007C6B8E" w:rsidRPr="004E0951" w:rsidRDefault="007C6B8E" w:rsidP="00F34456">
            <w:pPr>
              <w:autoSpaceDE w:val="0"/>
              <w:autoSpaceDN w:val="0"/>
              <w:bidi w:val="0"/>
              <w:adjustRightInd w:val="0"/>
              <w:spacing w:line="480" w:lineRule="auto"/>
              <w:jc w:val="center"/>
              <w:rPr>
                <w:rFonts w:ascii="Times New Roman" w:hAnsi="Times New Roman" w:cs="Times New Roman"/>
                <w:color w:val="000000" w:themeColor="text1"/>
              </w:rPr>
            </w:pPr>
            <w:r w:rsidRPr="004E0951">
              <w:rPr>
                <w:rFonts w:ascii="Times New Roman" w:hAnsi="Times New Roman" w:cs="Times New Roman"/>
                <w:color w:val="000000" w:themeColor="text1"/>
              </w:rPr>
              <w:t>XGBoost</w:t>
            </w:r>
          </w:p>
        </w:tc>
        <w:tc>
          <w:tcPr>
            <w:tcW w:w="0" w:type="auto"/>
            <w:vAlign w:val="center"/>
          </w:tcPr>
          <w:p w14:paraId="0F881156" w14:textId="1642916E" w:rsidR="007C6B8E" w:rsidRPr="004E0951" w:rsidRDefault="007C6B8E" w:rsidP="00F34456">
            <w:pPr>
              <w:autoSpaceDE w:val="0"/>
              <w:autoSpaceDN w:val="0"/>
              <w:bidi w:val="0"/>
              <w:adjustRightInd w:val="0"/>
              <w:spacing w:line="480" w:lineRule="auto"/>
              <w:jc w:val="center"/>
              <w:rPr>
                <w:rFonts w:ascii="Times New Roman" w:hAnsi="Times New Roman" w:cs="Times New Roman"/>
                <w:color w:val="000000" w:themeColor="text1"/>
              </w:rPr>
            </w:pPr>
            <w:r w:rsidRPr="004E0951">
              <w:rPr>
                <w:rFonts w:asciiTheme="majorBidi" w:hAnsiTheme="majorBidi" w:cstheme="majorBidi"/>
                <w:b/>
                <w:bCs/>
                <w:color w:val="000000" w:themeColor="text1"/>
                <w:sz w:val="20"/>
                <w:szCs w:val="20"/>
              </w:rPr>
              <w:t>Score Driven models</w:t>
            </w:r>
          </w:p>
        </w:tc>
        <w:tc>
          <w:tcPr>
            <w:tcW w:w="2048" w:type="dxa"/>
            <w:vAlign w:val="center"/>
          </w:tcPr>
          <w:p w14:paraId="720DD972" w14:textId="1ADA20CB" w:rsidR="007C6B8E" w:rsidRPr="004E0951" w:rsidRDefault="007C6B8E" w:rsidP="00F34456">
            <w:pPr>
              <w:autoSpaceDE w:val="0"/>
              <w:autoSpaceDN w:val="0"/>
              <w:bidi w:val="0"/>
              <w:adjustRightInd w:val="0"/>
              <w:spacing w:line="480" w:lineRule="auto"/>
              <w:jc w:val="center"/>
              <w:rPr>
                <w:rFonts w:ascii="Times New Roman" w:hAnsi="Times New Roman" w:cs="Times New Roman"/>
                <w:color w:val="000000" w:themeColor="text1"/>
              </w:rPr>
            </w:pPr>
            <w:r w:rsidRPr="004E0951">
              <w:rPr>
                <w:rFonts w:asciiTheme="majorBidi" w:hAnsiTheme="majorBidi" w:cstheme="majorBidi"/>
                <w:b/>
                <w:bCs/>
                <w:color w:val="000000" w:themeColor="text1"/>
                <w:sz w:val="20"/>
                <w:szCs w:val="20"/>
              </w:rPr>
              <w:t>Score Driven models</w:t>
            </w:r>
          </w:p>
        </w:tc>
      </w:tr>
    </w:tbl>
    <w:p w14:paraId="1D332D31" w14:textId="77777777" w:rsidR="00700920" w:rsidRPr="004E0951" w:rsidRDefault="00700920" w:rsidP="00F34456">
      <w:pPr>
        <w:autoSpaceDE w:val="0"/>
        <w:autoSpaceDN w:val="0"/>
        <w:bidi w:val="0"/>
        <w:adjustRightInd w:val="0"/>
        <w:spacing w:after="0" w:line="480" w:lineRule="auto"/>
        <w:jc w:val="both"/>
        <w:rPr>
          <w:rFonts w:ascii="Times New Roman" w:hAnsi="Times New Roman" w:cs="Times New Roman"/>
          <w:b/>
          <w:bCs/>
          <w:color w:val="000000" w:themeColor="text1"/>
          <w:sz w:val="24"/>
          <w:szCs w:val="24"/>
        </w:rPr>
      </w:pPr>
    </w:p>
    <w:p w14:paraId="77141D77" w14:textId="716E16A7" w:rsidR="00700920" w:rsidRPr="004E0951" w:rsidRDefault="00700920" w:rsidP="00371046">
      <w:pPr>
        <w:autoSpaceDE w:val="0"/>
        <w:autoSpaceDN w:val="0"/>
        <w:bidi w:val="0"/>
        <w:adjustRightInd w:val="0"/>
        <w:spacing w:after="0" w:line="480" w:lineRule="auto"/>
        <w:jc w:val="both"/>
        <w:rPr>
          <w:rFonts w:ascii="Times New Roman" w:hAnsi="Times New Roman" w:cs="Times New Roman"/>
          <w:b/>
          <w:bCs/>
          <w:color w:val="000000" w:themeColor="text1"/>
          <w:sz w:val="24"/>
          <w:szCs w:val="24"/>
          <w:rtl/>
        </w:rPr>
      </w:pPr>
      <w:r w:rsidRPr="004E0951">
        <w:rPr>
          <w:rFonts w:ascii="Times New Roman" w:hAnsi="Times New Roman" w:cs="Times New Roman"/>
          <w:b/>
          <w:bCs/>
          <w:color w:val="000000" w:themeColor="text1"/>
          <w:sz w:val="24"/>
          <w:szCs w:val="24"/>
        </w:rPr>
        <w:t>4.5. Projections for Tomato Production in Major South Asian Countries (2022-2028)</w:t>
      </w:r>
    </w:p>
    <w:p w14:paraId="023FAFCD" w14:textId="6705BD1C" w:rsidR="00700920" w:rsidRPr="00E10984" w:rsidRDefault="00700920" w:rsidP="00371046">
      <w:pPr>
        <w:autoSpaceDE w:val="0"/>
        <w:autoSpaceDN w:val="0"/>
        <w:bidi w:val="0"/>
        <w:adjustRightInd w:val="0"/>
        <w:spacing w:after="0" w:line="480" w:lineRule="auto"/>
        <w:ind w:firstLine="720"/>
        <w:jc w:val="both"/>
        <w:rPr>
          <w:rFonts w:ascii="Times New Roman" w:hAnsi="Times New Roman" w:cs="Times New Roman"/>
          <w:color w:val="000000" w:themeColor="text1"/>
          <w:sz w:val="20"/>
          <w:szCs w:val="20"/>
          <w:rtl/>
        </w:rPr>
      </w:pPr>
      <w:r w:rsidRPr="00E10984">
        <w:rPr>
          <w:rFonts w:ascii="Times New Roman" w:hAnsi="Times New Roman" w:cs="Times New Roman"/>
          <w:color w:val="000000" w:themeColor="text1"/>
          <w:sz w:val="20"/>
          <w:szCs w:val="20"/>
        </w:rPr>
        <w:t>Table 5 showcases the projected tomato production figures for the leading South Asian nations from 2022 to 2028, derived from the selected predictive models. The key findings are as follows:</w:t>
      </w:r>
    </w:p>
    <w:p w14:paraId="464B9399" w14:textId="65B59BCE" w:rsidR="00700920" w:rsidRPr="00E10984" w:rsidRDefault="00700920" w:rsidP="00371046">
      <w:pPr>
        <w:autoSpaceDE w:val="0"/>
        <w:autoSpaceDN w:val="0"/>
        <w:bidi w:val="0"/>
        <w:adjustRightInd w:val="0"/>
        <w:spacing w:after="0" w:line="480" w:lineRule="auto"/>
        <w:jc w:val="both"/>
        <w:rPr>
          <w:rFonts w:ascii="Times New Roman" w:hAnsi="Times New Roman" w:cs="Times New Roman"/>
          <w:color w:val="000000" w:themeColor="text1"/>
          <w:sz w:val="20"/>
          <w:szCs w:val="20"/>
          <w:rtl/>
        </w:rPr>
      </w:pPr>
      <w:r w:rsidRPr="00E10984">
        <w:rPr>
          <w:rFonts w:ascii="Times New Roman" w:hAnsi="Times New Roman" w:cs="Times New Roman"/>
          <w:color w:val="000000" w:themeColor="text1"/>
          <w:sz w:val="20"/>
          <w:szCs w:val="20"/>
        </w:rPr>
        <w:t>1. Bangladesh: The XGBoost model anticipates a consistent tomato production level of approximately 407 thousand metric tons throughout the forecast period.</w:t>
      </w:r>
    </w:p>
    <w:p w14:paraId="6E954D26" w14:textId="48BB4616" w:rsidR="00700920" w:rsidRPr="00E10984" w:rsidRDefault="00700920" w:rsidP="00371046">
      <w:pPr>
        <w:autoSpaceDE w:val="0"/>
        <w:autoSpaceDN w:val="0"/>
        <w:bidi w:val="0"/>
        <w:adjustRightInd w:val="0"/>
        <w:spacing w:after="0" w:line="480" w:lineRule="auto"/>
        <w:jc w:val="both"/>
        <w:rPr>
          <w:rFonts w:ascii="Times New Roman" w:hAnsi="Times New Roman" w:cs="Times New Roman"/>
          <w:color w:val="000000" w:themeColor="text1"/>
          <w:sz w:val="20"/>
          <w:szCs w:val="20"/>
          <w:rtl/>
        </w:rPr>
      </w:pPr>
      <w:r w:rsidRPr="00E10984">
        <w:rPr>
          <w:rFonts w:ascii="Times New Roman" w:hAnsi="Times New Roman" w:cs="Times New Roman"/>
          <w:color w:val="000000" w:themeColor="text1"/>
          <w:sz w:val="20"/>
          <w:szCs w:val="20"/>
        </w:rPr>
        <w:t>2. China: Based on the Score Driven models, tomato production is expected to rise from 69,812.45 thousand metric tons in 2022 to 82,666.84 thousand metric tons by 2028.</w:t>
      </w:r>
    </w:p>
    <w:p w14:paraId="3442A0E9" w14:textId="49AF813C" w:rsidR="00700920" w:rsidRPr="00E10984" w:rsidRDefault="00700920" w:rsidP="00371046">
      <w:pPr>
        <w:autoSpaceDE w:val="0"/>
        <w:autoSpaceDN w:val="0"/>
        <w:bidi w:val="0"/>
        <w:adjustRightInd w:val="0"/>
        <w:spacing w:after="0" w:line="480" w:lineRule="auto"/>
        <w:jc w:val="both"/>
        <w:rPr>
          <w:rFonts w:ascii="Times New Roman" w:hAnsi="Times New Roman" w:cs="Times New Roman"/>
          <w:color w:val="000000" w:themeColor="text1"/>
          <w:sz w:val="20"/>
          <w:szCs w:val="20"/>
          <w:rtl/>
        </w:rPr>
      </w:pPr>
      <w:r w:rsidRPr="00E10984">
        <w:rPr>
          <w:rFonts w:ascii="Times New Roman" w:hAnsi="Times New Roman" w:cs="Times New Roman"/>
          <w:color w:val="000000" w:themeColor="text1"/>
          <w:sz w:val="20"/>
          <w:szCs w:val="20"/>
        </w:rPr>
        <w:t>3. India: The Score Driven models project an upward trend in tomato production, increasing from 21,748.02 thousand metric tons in 2022 to 25,159.54 thousand metric tons by 2028.</w:t>
      </w:r>
    </w:p>
    <w:p w14:paraId="28BC94D8" w14:textId="18AFB50D" w:rsidR="00700920" w:rsidRPr="00E10984" w:rsidRDefault="00700920" w:rsidP="00371046">
      <w:pPr>
        <w:autoSpaceDE w:val="0"/>
        <w:autoSpaceDN w:val="0"/>
        <w:bidi w:val="0"/>
        <w:adjustRightInd w:val="0"/>
        <w:spacing w:after="0" w:line="480" w:lineRule="auto"/>
        <w:jc w:val="both"/>
        <w:rPr>
          <w:rFonts w:ascii="Times New Roman" w:hAnsi="Times New Roman" w:cs="Times New Roman"/>
          <w:color w:val="000000" w:themeColor="text1"/>
          <w:sz w:val="20"/>
          <w:szCs w:val="20"/>
          <w:rtl/>
        </w:rPr>
      </w:pPr>
      <w:r w:rsidRPr="00E10984">
        <w:rPr>
          <w:rFonts w:ascii="Times New Roman" w:hAnsi="Times New Roman" w:cs="Times New Roman"/>
          <w:color w:val="000000" w:themeColor="text1"/>
          <w:sz w:val="20"/>
          <w:szCs w:val="20"/>
        </w:rPr>
        <w:t>4. Pakistan: According to the Score Driven models, tomato production is forecasted to grow from 958.04 thousand metric tons in 2022 to 1,047.37 thousand metric tons by 2028.</w:t>
      </w:r>
    </w:p>
    <w:p w14:paraId="505E4910" w14:textId="64B8BB45" w:rsidR="00700920" w:rsidRPr="00E10984" w:rsidRDefault="00700920" w:rsidP="00371046">
      <w:pPr>
        <w:autoSpaceDE w:val="0"/>
        <w:autoSpaceDN w:val="0"/>
        <w:bidi w:val="0"/>
        <w:adjustRightInd w:val="0"/>
        <w:spacing w:after="0" w:line="480" w:lineRule="auto"/>
        <w:jc w:val="both"/>
        <w:rPr>
          <w:rFonts w:ascii="Times New Roman" w:hAnsi="Times New Roman" w:cs="Times New Roman"/>
          <w:color w:val="000000" w:themeColor="text1"/>
          <w:sz w:val="20"/>
          <w:szCs w:val="20"/>
          <w:rtl/>
        </w:rPr>
      </w:pPr>
      <w:r w:rsidRPr="00E10984">
        <w:rPr>
          <w:rFonts w:ascii="Times New Roman" w:hAnsi="Times New Roman" w:cs="Times New Roman"/>
          <w:color w:val="000000" w:themeColor="text1"/>
          <w:sz w:val="20"/>
          <w:szCs w:val="20"/>
        </w:rPr>
        <w:t>5. Sri Lanka: In contrast to the other countries, the Score Driven models predict a slight decline in tomato production for Sri Lanka, from 88.79 thousand metric tons in 2022 to 86.58 thousand metric tons by 2028.</w:t>
      </w:r>
    </w:p>
    <w:p w14:paraId="2F57FAD2" w14:textId="68BEE839" w:rsidR="009D2A48" w:rsidRPr="00371046" w:rsidRDefault="00700920" w:rsidP="00371046">
      <w:pPr>
        <w:autoSpaceDE w:val="0"/>
        <w:autoSpaceDN w:val="0"/>
        <w:bidi w:val="0"/>
        <w:adjustRightInd w:val="0"/>
        <w:spacing w:after="0" w:line="480" w:lineRule="auto"/>
        <w:jc w:val="both"/>
        <w:rPr>
          <w:rFonts w:ascii="Times New Roman" w:hAnsi="Times New Roman" w:cs="Times New Roman"/>
          <w:color w:val="000000" w:themeColor="text1"/>
          <w:sz w:val="20"/>
          <w:szCs w:val="20"/>
        </w:rPr>
      </w:pPr>
      <w:r w:rsidRPr="00E10984">
        <w:rPr>
          <w:rFonts w:ascii="Times New Roman" w:hAnsi="Times New Roman" w:cs="Times New Roman"/>
          <w:color w:val="000000" w:themeColor="text1"/>
          <w:sz w:val="20"/>
          <w:szCs w:val="20"/>
        </w:rPr>
        <w:t>These projections provide valuable insights into the potential future trends of tomato production in the major South Asian countries, enabling stakeholders to make informed decisions and plan accordingly.</w:t>
      </w:r>
    </w:p>
    <w:p w14:paraId="7569FBB6" w14:textId="1865288C" w:rsidR="00B805A9" w:rsidRPr="004E0951" w:rsidRDefault="002A675F" w:rsidP="00F34456">
      <w:pPr>
        <w:pStyle w:val="a4"/>
        <w:keepNext/>
        <w:bidi w:val="0"/>
        <w:spacing w:line="480" w:lineRule="auto"/>
        <w:jc w:val="both"/>
        <w:rPr>
          <w:rFonts w:ascii="Times New Roman" w:hAnsi="Times New Roman" w:cs="Times New Roman"/>
          <w:b/>
          <w:bCs/>
          <w:i w:val="0"/>
          <w:iCs w:val="0"/>
          <w:color w:val="000000" w:themeColor="text1"/>
          <w:sz w:val="22"/>
          <w:szCs w:val="22"/>
        </w:rPr>
      </w:pPr>
      <w:r w:rsidRPr="004E0951">
        <w:rPr>
          <w:rFonts w:ascii="Times New Roman" w:hAnsi="Times New Roman" w:cs="Times New Roman"/>
          <w:b/>
          <w:bCs/>
          <w:i w:val="0"/>
          <w:iCs w:val="0"/>
          <w:color w:val="000000" w:themeColor="text1"/>
          <w:sz w:val="22"/>
          <w:szCs w:val="22"/>
        </w:rPr>
        <w:lastRenderedPageBreak/>
        <w:t xml:space="preserve">Table </w:t>
      </w:r>
      <w:r w:rsidRPr="004E0951">
        <w:rPr>
          <w:rFonts w:ascii="Times New Roman" w:hAnsi="Times New Roman" w:cs="Times New Roman"/>
          <w:b/>
          <w:bCs/>
          <w:i w:val="0"/>
          <w:iCs w:val="0"/>
          <w:color w:val="000000" w:themeColor="text1"/>
          <w:sz w:val="22"/>
          <w:szCs w:val="22"/>
        </w:rPr>
        <w:fldChar w:fldCharType="begin"/>
      </w:r>
      <w:r w:rsidRPr="004E0951">
        <w:rPr>
          <w:rFonts w:ascii="Times New Roman" w:hAnsi="Times New Roman" w:cs="Times New Roman"/>
          <w:b/>
          <w:bCs/>
          <w:i w:val="0"/>
          <w:iCs w:val="0"/>
          <w:color w:val="000000" w:themeColor="text1"/>
          <w:sz w:val="22"/>
          <w:szCs w:val="22"/>
        </w:rPr>
        <w:instrText xml:space="preserve"> SEQ Table \* ARABIC </w:instrText>
      </w:r>
      <w:r w:rsidRPr="004E0951">
        <w:rPr>
          <w:rFonts w:ascii="Times New Roman" w:hAnsi="Times New Roman" w:cs="Times New Roman"/>
          <w:b/>
          <w:bCs/>
          <w:i w:val="0"/>
          <w:iCs w:val="0"/>
          <w:color w:val="000000" w:themeColor="text1"/>
          <w:sz w:val="22"/>
          <w:szCs w:val="22"/>
        </w:rPr>
        <w:fldChar w:fldCharType="separate"/>
      </w:r>
      <w:r w:rsidR="00CD7E83">
        <w:rPr>
          <w:rFonts w:ascii="Times New Roman" w:hAnsi="Times New Roman" w:cs="Times New Roman"/>
          <w:b/>
          <w:bCs/>
          <w:i w:val="0"/>
          <w:iCs w:val="0"/>
          <w:noProof/>
          <w:color w:val="000000" w:themeColor="text1"/>
          <w:sz w:val="22"/>
          <w:szCs w:val="22"/>
        </w:rPr>
        <w:t>5</w:t>
      </w:r>
      <w:r w:rsidRPr="004E0951">
        <w:rPr>
          <w:rFonts w:ascii="Times New Roman" w:hAnsi="Times New Roman" w:cs="Times New Roman"/>
          <w:b/>
          <w:bCs/>
          <w:i w:val="0"/>
          <w:iCs w:val="0"/>
          <w:color w:val="000000" w:themeColor="text1"/>
          <w:sz w:val="22"/>
          <w:szCs w:val="22"/>
        </w:rPr>
        <w:fldChar w:fldCharType="end"/>
      </w:r>
      <w:r w:rsidRPr="004E0951">
        <w:rPr>
          <w:rFonts w:ascii="Times New Roman" w:hAnsi="Times New Roman" w:cs="Times New Roman"/>
          <w:b/>
          <w:bCs/>
          <w:i w:val="0"/>
          <w:iCs w:val="0"/>
          <w:color w:val="000000" w:themeColor="text1"/>
          <w:sz w:val="22"/>
          <w:szCs w:val="22"/>
        </w:rPr>
        <w:t xml:space="preserve">: </w:t>
      </w:r>
      <w:r w:rsidR="00700920" w:rsidRPr="004E0951">
        <w:rPr>
          <w:rFonts w:ascii="Times New Roman" w:hAnsi="Times New Roman" w:cs="Times New Roman"/>
          <w:b/>
          <w:bCs/>
          <w:i w:val="0"/>
          <w:iCs w:val="0"/>
          <w:color w:val="000000" w:themeColor="text1"/>
          <w:sz w:val="22"/>
          <w:szCs w:val="22"/>
        </w:rPr>
        <w:t>the projected tomato production figures for the leading South Asian nations from 2022 to 2028</w:t>
      </w:r>
    </w:p>
    <w:tbl>
      <w:tblPr>
        <w:tblW w:w="7068" w:type="dxa"/>
        <w:jc w:val="center"/>
        <w:tblBorders>
          <w:top w:val="single" w:sz="4" w:space="0" w:color="auto"/>
          <w:bottom w:val="single" w:sz="4" w:space="0" w:color="auto"/>
          <w:insideH w:val="single" w:sz="4" w:space="0" w:color="auto"/>
        </w:tblBorders>
        <w:tblLook w:val="04A0" w:firstRow="1" w:lastRow="0" w:firstColumn="1" w:lastColumn="0" w:noHBand="0" w:noVBand="1"/>
      </w:tblPr>
      <w:tblGrid>
        <w:gridCol w:w="656"/>
        <w:gridCol w:w="1150"/>
        <w:gridCol w:w="1347"/>
        <w:gridCol w:w="1234"/>
        <w:gridCol w:w="1134"/>
        <w:gridCol w:w="1547"/>
      </w:tblGrid>
      <w:tr w:rsidR="006F0453" w:rsidRPr="004E0951" w14:paraId="34720B32" w14:textId="77777777" w:rsidTr="004250F5">
        <w:trPr>
          <w:trHeight w:val="443"/>
          <w:jc w:val="center"/>
        </w:trPr>
        <w:tc>
          <w:tcPr>
            <w:tcW w:w="656" w:type="dxa"/>
            <w:shd w:val="clear" w:color="auto" w:fill="auto"/>
            <w:vAlign w:val="center"/>
          </w:tcPr>
          <w:p w14:paraId="6F82CDE5" w14:textId="77777777" w:rsidR="00AC4986" w:rsidRPr="004E0951" w:rsidRDefault="00AC4986" w:rsidP="00F34456">
            <w:pPr>
              <w:tabs>
                <w:tab w:val="left" w:pos="11742"/>
              </w:tabs>
              <w:spacing w:after="0" w:line="480" w:lineRule="auto"/>
              <w:jc w:val="both"/>
              <w:rPr>
                <w:rFonts w:asciiTheme="majorBidi" w:hAnsiTheme="majorBidi" w:cstheme="majorBidi"/>
                <w:b/>
                <w:bCs/>
                <w:color w:val="000000" w:themeColor="text1"/>
                <w:sz w:val="20"/>
                <w:szCs w:val="20"/>
              </w:rPr>
            </w:pPr>
            <w:r w:rsidRPr="004E0951">
              <w:rPr>
                <w:rFonts w:asciiTheme="majorBidi" w:hAnsiTheme="majorBidi" w:cstheme="majorBidi"/>
                <w:b/>
                <w:bCs/>
                <w:color w:val="000000" w:themeColor="text1"/>
                <w:sz w:val="20"/>
                <w:szCs w:val="20"/>
              </w:rPr>
              <w:t>Year</w:t>
            </w:r>
          </w:p>
        </w:tc>
        <w:tc>
          <w:tcPr>
            <w:tcW w:w="1150" w:type="dxa"/>
            <w:shd w:val="clear" w:color="auto" w:fill="auto"/>
            <w:vAlign w:val="center"/>
          </w:tcPr>
          <w:p w14:paraId="0821C1C8" w14:textId="412E91A8" w:rsidR="00AC4986" w:rsidRPr="004E0951" w:rsidRDefault="00AC4986" w:rsidP="00F34456">
            <w:pPr>
              <w:tabs>
                <w:tab w:val="left" w:pos="11742"/>
              </w:tabs>
              <w:spacing w:after="0" w:line="480" w:lineRule="auto"/>
              <w:jc w:val="both"/>
              <w:rPr>
                <w:rFonts w:asciiTheme="majorBidi" w:hAnsiTheme="majorBidi" w:cstheme="majorBidi"/>
                <w:b/>
                <w:bCs/>
                <w:color w:val="000000" w:themeColor="text1"/>
                <w:sz w:val="20"/>
                <w:szCs w:val="20"/>
              </w:rPr>
            </w:pPr>
            <w:r w:rsidRPr="004E0951">
              <w:rPr>
                <w:rFonts w:asciiTheme="majorBidi" w:hAnsiTheme="majorBidi" w:cstheme="majorBidi"/>
                <w:color w:val="000000" w:themeColor="text1"/>
                <w:kern w:val="0"/>
                <w:sz w:val="20"/>
                <w:szCs w:val="20"/>
              </w:rPr>
              <w:t>Bangladesh</w:t>
            </w:r>
          </w:p>
        </w:tc>
        <w:tc>
          <w:tcPr>
            <w:tcW w:w="1347" w:type="dxa"/>
            <w:shd w:val="clear" w:color="auto" w:fill="auto"/>
            <w:vAlign w:val="center"/>
          </w:tcPr>
          <w:p w14:paraId="1213C53D" w14:textId="18C8A91C" w:rsidR="00AC4986" w:rsidRPr="004E0951" w:rsidRDefault="00AC4986" w:rsidP="00F34456">
            <w:pPr>
              <w:tabs>
                <w:tab w:val="left" w:pos="11742"/>
              </w:tabs>
              <w:spacing w:after="0" w:line="480" w:lineRule="auto"/>
              <w:jc w:val="both"/>
              <w:rPr>
                <w:rFonts w:asciiTheme="majorBidi" w:hAnsiTheme="majorBidi" w:cstheme="majorBidi"/>
                <w:b/>
                <w:bCs/>
                <w:color w:val="000000" w:themeColor="text1"/>
                <w:sz w:val="20"/>
                <w:szCs w:val="20"/>
              </w:rPr>
            </w:pPr>
            <w:r w:rsidRPr="004E0951">
              <w:rPr>
                <w:rFonts w:asciiTheme="majorBidi" w:hAnsiTheme="majorBidi" w:cstheme="majorBidi"/>
                <w:color w:val="000000" w:themeColor="text1"/>
                <w:kern w:val="0"/>
                <w:sz w:val="20"/>
                <w:szCs w:val="20"/>
              </w:rPr>
              <w:t>China</w:t>
            </w:r>
          </w:p>
        </w:tc>
        <w:tc>
          <w:tcPr>
            <w:tcW w:w="1234" w:type="dxa"/>
            <w:shd w:val="clear" w:color="auto" w:fill="auto"/>
            <w:vAlign w:val="center"/>
          </w:tcPr>
          <w:p w14:paraId="1B8275C0" w14:textId="7A2E3391" w:rsidR="00AC4986" w:rsidRPr="004E0951" w:rsidRDefault="00AC4986" w:rsidP="00F34456">
            <w:pPr>
              <w:tabs>
                <w:tab w:val="left" w:pos="11742"/>
              </w:tabs>
              <w:spacing w:after="0" w:line="480" w:lineRule="auto"/>
              <w:jc w:val="both"/>
              <w:rPr>
                <w:rFonts w:asciiTheme="majorBidi" w:hAnsiTheme="majorBidi" w:cstheme="majorBidi"/>
                <w:b/>
                <w:bCs/>
                <w:color w:val="000000" w:themeColor="text1"/>
                <w:sz w:val="20"/>
                <w:szCs w:val="20"/>
              </w:rPr>
            </w:pPr>
            <w:r w:rsidRPr="004E0951">
              <w:rPr>
                <w:rFonts w:asciiTheme="majorBidi" w:hAnsiTheme="majorBidi" w:cstheme="majorBidi"/>
                <w:color w:val="000000" w:themeColor="text1"/>
                <w:kern w:val="0"/>
                <w:sz w:val="20"/>
                <w:szCs w:val="20"/>
              </w:rPr>
              <w:t>India</w:t>
            </w:r>
          </w:p>
        </w:tc>
        <w:tc>
          <w:tcPr>
            <w:tcW w:w="1134" w:type="dxa"/>
            <w:shd w:val="clear" w:color="auto" w:fill="auto"/>
            <w:vAlign w:val="center"/>
          </w:tcPr>
          <w:p w14:paraId="76EC1040" w14:textId="673D898A" w:rsidR="00AC4986" w:rsidRPr="004E0951" w:rsidRDefault="00AC4986" w:rsidP="00F34456">
            <w:pPr>
              <w:tabs>
                <w:tab w:val="left" w:pos="11742"/>
              </w:tabs>
              <w:spacing w:after="0" w:line="480" w:lineRule="auto"/>
              <w:jc w:val="both"/>
              <w:rPr>
                <w:rFonts w:asciiTheme="majorBidi" w:hAnsiTheme="majorBidi" w:cstheme="majorBidi"/>
                <w:b/>
                <w:bCs/>
                <w:color w:val="000000" w:themeColor="text1"/>
                <w:sz w:val="20"/>
                <w:szCs w:val="20"/>
              </w:rPr>
            </w:pPr>
            <w:r w:rsidRPr="004E0951">
              <w:rPr>
                <w:rFonts w:asciiTheme="majorBidi" w:hAnsiTheme="majorBidi" w:cstheme="majorBidi"/>
                <w:color w:val="000000" w:themeColor="text1"/>
                <w:kern w:val="0"/>
                <w:sz w:val="20"/>
                <w:szCs w:val="20"/>
              </w:rPr>
              <w:t>Pakistan</w:t>
            </w:r>
          </w:p>
        </w:tc>
        <w:tc>
          <w:tcPr>
            <w:tcW w:w="1547" w:type="dxa"/>
            <w:shd w:val="clear" w:color="auto" w:fill="auto"/>
            <w:vAlign w:val="center"/>
          </w:tcPr>
          <w:p w14:paraId="59386EB8" w14:textId="46C1E8F1" w:rsidR="00AC4986" w:rsidRPr="004E0951" w:rsidRDefault="00AC4986" w:rsidP="00F34456">
            <w:pPr>
              <w:tabs>
                <w:tab w:val="left" w:pos="11742"/>
              </w:tabs>
              <w:spacing w:after="0" w:line="480" w:lineRule="auto"/>
              <w:jc w:val="both"/>
              <w:rPr>
                <w:rFonts w:asciiTheme="majorBidi" w:hAnsiTheme="majorBidi" w:cstheme="majorBidi"/>
                <w:b/>
                <w:bCs/>
                <w:color w:val="000000" w:themeColor="text1"/>
                <w:sz w:val="20"/>
                <w:szCs w:val="20"/>
              </w:rPr>
            </w:pPr>
            <w:r w:rsidRPr="004E0951">
              <w:rPr>
                <w:rFonts w:asciiTheme="majorBidi" w:hAnsiTheme="majorBidi" w:cstheme="majorBidi"/>
                <w:color w:val="000000" w:themeColor="text1"/>
                <w:kern w:val="0"/>
                <w:sz w:val="20"/>
                <w:szCs w:val="20"/>
              </w:rPr>
              <w:t>SriLanka</w:t>
            </w:r>
          </w:p>
        </w:tc>
      </w:tr>
      <w:tr w:rsidR="006F0453" w:rsidRPr="004E0951" w14:paraId="39AFE7F8" w14:textId="77777777" w:rsidTr="004250F5">
        <w:trPr>
          <w:trHeight w:val="443"/>
          <w:jc w:val="center"/>
        </w:trPr>
        <w:tc>
          <w:tcPr>
            <w:tcW w:w="656" w:type="dxa"/>
            <w:shd w:val="clear" w:color="auto" w:fill="auto"/>
            <w:vAlign w:val="center"/>
          </w:tcPr>
          <w:p w14:paraId="16244553" w14:textId="77777777" w:rsidR="008E6C30" w:rsidRPr="004E0951" w:rsidRDefault="008E6C30" w:rsidP="00F34456">
            <w:pPr>
              <w:tabs>
                <w:tab w:val="left" w:pos="11742"/>
              </w:tabs>
              <w:spacing w:after="0" w:line="480" w:lineRule="auto"/>
              <w:jc w:val="both"/>
              <w:rPr>
                <w:rFonts w:asciiTheme="majorBidi" w:hAnsiTheme="majorBidi" w:cstheme="majorBidi"/>
                <w:b/>
                <w:bCs/>
                <w:color w:val="000000" w:themeColor="text1"/>
                <w:sz w:val="20"/>
                <w:szCs w:val="20"/>
              </w:rPr>
            </w:pPr>
            <w:r w:rsidRPr="004E0951">
              <w:rPr>
                <w:rFonts w:asciiTheme="majorBidi" w:hAnsiTheme="majorBidi" w:cstheme="majorBidi"/>
                <w:b/>
                <w:bCs/>
                <w:color w:val="000000" w:themeColor="text1"/>
                <w:sz w:val="20"/>
                <w:szCs w:val="20"/>
                <w:rtl/>
              </w:rPr>
              <w:t>2022</w:t>
            </w:r>
          </w:p>
        </w:tc>
        <w:tc>
          <w:tcPr>
            <w:tcW w:w="1150" w:type="dxa"/>
            <w:shd w:val="clear" w:color="auto" w:fill="auto"/>
            <w:vAlign w:val="bottom"/>
          </w:tcPr>
          <w:p w14:paraId="0884318F" w14:textId="78E07192" w:rsidR="008E6C30" w:rsidRPr="004E0951" w:rsidRDefault="008E6C30" w:rsidP="00F34456">
            <w:pPr>
              <w:tabs>
                <w:tab w:val="left" w:pos="11742"/>
              </w:tabs>
              <w:spacing w:after="0" w:line="480" w:lineRule="auto"/>
              <w:jc w:val="both"/>
              <w:rPr>
                <w:rFonts w:asciiTheme="majorBidi" w:hAnsiTheme="majorBidi" w:cstheme="majorBidi"/>
                <w:color w:val="000000" w:themeColor="text1"/>
                <w:kern w:val="0"/>
                <w:sz w:val="20"/>
                <w:szCs w:val="20"/>
              </w:rPr>
            </w:pPr>
            <w:r w:rsidRPr="004E0951">
              <w:rPr>
                <w:rFonts w:asciiTheme="majorBidi" w:hAnsiTheme="majorBidi" w:cstheme="majorBidi"/>
                <w:color w:val="000000" w:themeColor="text1"/>
                <w:sz w:val="20"/>
                <w:szCs w:val="20"/>
              </w:rPr>
              <w:t>407.14</w:t>
            </w:r>
          </w:p>
        </w:tc>
        <w:tc>
          <w:tcPr>
            <w:tcW w:w="1347" w:type="dxa"/>
            <w:shd w:val="clear" w:color="auto" w:fill="auto"/>
            <w:vAlign w:val="bottom"/>
          </w:tcPr>
          <w:p w14:paraId="526DFB76" w14:textId="430882D9" w:rsidR="008E6C30" w:rsidRPr="004E0951" w:rsidRDefault="008E6C30" w:rsidP="00F34456">
            <w:pPr>
              <w:tabs>
                <w:tab w:val="left" w:pos="11742"/>
              </w:tabs>
              <w:spacing w:after="0" w:line="480" w:lineRule="auto"/>
              <w:jc w:val="both"/>
              <w:rPr>
                <w:rFonts w:asciiTheme="majorBidi" w:hAnsiTheme="majorBidi" w:cstheme="majorBidi"/>
                <w:color w:val="000000" w:themeColor="text1"/>
                <w:kern w:val="0"/>
                <w:sz w:val="20"/>
                <w:szCs w:val="20"/>
              </w:rPr>
            </w:pPr>
            <w:r w:rsidRPr="004E0951">
              <w:rPr>
                <w:rFonts w:asciiTheme="majorBidi" w:hAnsiTheme="majorBidi" w:cstheme="majorBidi"/>
                <w:color w:val="000000" w:themeColor="text1"/>
                <w:sz w:val="20"/>
                <w:szCs w:val="20"/>
              </w:rPr>
              <w:t>69812.45</w:t>
            </w:r>
          </w:p>
        </w:tc>
        <w:tc>
          <w:tcPr>
            <w:tcW w:w="1234" w:type="dxa"/>
            <w:shd w:val="clear" w:color="auto" w:fill="auto"/>
            <w:vAlign w:val="bottom"/>
          </w:tcPr>
          <w:p w14:paraId="6054C6C4" w14:textId="17BE3FD6" w:rsidR="008E6C30" w:rsidRPr="004E0951" w:rsidRDefault="008E6C30" w:rsidP="00F34456">
            <w:pPr>
              <w:tabs>
                <w:tab w:val="left" w:pos="11742"/>
              </w:tabs>
              <w:spacing w:after="0" w:line="480" w:lineRule="auto"/>
              <w:jc w:val="both"/>
              <w:rPr>
                <w:rFonts w:asciiTheme="majorBidi" w:hAnsiTheme="majorBidi" w:cstheme="majorBidi"/>
                <w:color w:val="000000" w:themeColor="text1"/>
                <w:kern w:val="0"/>
                <w:sz w:val="20"/>
                <w:szCs w:val="20"/>
              </w:rPr>
            </w:pPr>
            <w:r w:rsidRPr="004E0951">
              <w:rPr>
                <w:rFonts w:asciiTheme="majorBidi" w:hAnsiTheme="majorBidi" w:cstheme="majorBidi"/>
                <w:color w:val="000000" w:themeColor="text1"/>
                <w:sz w:val="20"/>
                <w:szCs w:val="20"/>
              </w:rPr>
              <w:t>21748.02</w:t>
            </w:r>
          </w:p>
        </w:tc>
        <w:tc>
          <w:tcPr>
            <w:tcW w:w="1134" w:type="dxa"/>
            <w:shd w:val="clear" w:color="auto" w:fill="auto"/>
            <w:vAlign w:val="bottom"/>
          </w:tcPr>
          <w:p w14:paraId="2F5A326F" w14:textId="50734ED1" w:rsidR="008E6C30" w:rsidRPr="004E0951" w:rsidRDefault="008E6C30" w:rsidP="00F34456">
            <w:pPr>
              <w:tabs>
                <w:tab w:val="left" w:pos="11742"/>
              </w:tabs>
              <w:spacing w:after="0" w:line="480" w:lineRule="auto"/>
              <w:jc w:val="both"/>
              <w:rPr>
                <w:rFonts w:asciiTheme="majorBidi" w:hAnsiTheme="majorBidi" w:cstheme="majorBidi"/>
                <w:color w:val="000000" w:themeColor="text1"/>
                <w:sz w:val="20"/>
                <w:szCs w:val="20"/>
              </w:rPr>
            </w:pPr>
            <w:r w:rsidRPr="004E0951">
              <w:rPr>
                <w:rFonts w:asciiTheme="majorBidi" w:hAnsiTheme="majorBidi" w:cstheme="majorBidi"/>
                <w:color w:val="000000" w:themeColor="text1"/>
                <w:sz w:val="20"/>
                <w:szCs w:val="20"/>
              </w:rPr>
              <w:t>958.0481</w:t>
            </w:r>
          </w:p>
        </w:tc>
        <w:tc>
          <w:tcPr>
            <w:tcW w:w="1547" w:type="dxa"/>
            <w:shd w:val="clear" w:color="auto" w:fill="auto"/>
            <w:vAlign w:val="bottom"/>
          </w:tcPr>
          <w:p w14:paraId="324D8F03" w14:textId="67F06847" w:rsidR="008E6C30" w:rsidRPr="004E0951" w:rsidRDefault="008E6C30" w:rsidP="00F34456">
            <w:pPr>
              <w:tabs>
                <w:tab w:val="left" w:pos="11742"/>
              </w:tabs>
              <w:spacing w:after="0" w:line="480" w:lineRule="auto"/>
              <w:jc w:val="both"/>
              <w:rPr>
                <w:rFonts w:asciiTheme="majorBidi" w:hAnsiTheme="majorBidi" w:cstheme="majorBidi"/>
                <w:color w:val="000000" w:themeColor="text1"/>
                <w:kern w:val="0"/>
                <w:sz w:val="20"/>
                <w:szCs w:val="20"/>
              </w:rPr>
            </w:pPr>
            <w:r w:rsidRPr="004E0951">
              <w:rPr>
                <w:rFonts w:asciiTheme="majorBidi" w:hAnsiTheme="majorBidi" w:cstheme="majorBidi"/>
                <w:color w:val="000000" w:themeColor="text1"/>
                <w:sz w:val="20"/>
                <w:szCs w:val="20"/>
              </w:rPr>
              <w:t>88.79635</w:t>
            </w:r>
          </w:p>
        </w:tc>
      </w:tr>
      <w:tr w:rsidR="006F0453" w:rsidRPr="004E0951" w14:paraId="35FA6E93" w14:textId="77777777" w:rsidTr="004250F5">
        <w:trPr>
          <w:trHeight w:val="458"/>
          <w:jc w:val="center"/>
        </w:trPr>
        <w:tc>
          <w:tcPr>
            <w:tcW w:w="656" w:type="dxa"/>
            <w:shd w:val="clear" w:color="auto" w:fill="auto"/>
            <w:vAlign w:val="center"/>
          </w:tcPr>
          <w:p w14:paraId="2C62DFF3" w14:textId="77777777" w:rsidR="008E6C30" w:rsidRPr="004E0951" w:rsidRDefault="008E6C30" w:rsidP="00F34456">
            <w:pPr>
              <w:tabs>
                <w:tab w:val="left" w:pos="11742"/>
              </w:tabs>
              <w:spacing w:after="0" w:line="480" w:lineRule="auto"/>
              <w:jc w:val="both"/>
              <w:rPr>
                <w:rFonts w:asciiTheme="majorBidi" w:hAnsiTheme="majorBidi" w:cstheme="majorBidi"/>
                <w:b/>
                <w:bCs/>
                <w:color w:val="000000" w:themeColor="text1"/>
                <w:sz w:val="20"/>
                <w:szCs w:val="20"/>
              </w:rPr>
            </w:pPr>
            <w:r w:rsidRPr="004E0951">
              <w:rPr>
                <w:rFonts w:asciiTheme="majorBidi" w:hAnsiTheme="majorBidi" w:cstheme="majorBidi"/>
                <w:b/>
                <w:bCs/>
                <w:color w:val="000000" w:themeColor="text1"/>
                <w:sz w:val="20"/>
                <w:szCs w:val="20"/>
                <w:rtl/>
              </w:rPr>
              <w:t>2023</w:t>
            </w:r>
          </w:p>
        </w:tc>
        <w:tc>
          <w:tcPr>
            <w:tcW w:w="1150" w:type="dxa"/>
            <w:shd w:val="clear" w:color="auto" w:fill="auto"/>
            <w:vAlign w:val="bottom"/>
          </w:tcPr>
          <w:p w14:paraId="6836325C" w14:textId="5571EE2A" w:rsidR="008E6C30" w:rsidRPr="004E0951" w:rsidRDefault="008E6C30" w:rsidP="00F34456">
            <w:pPr>
              <w:tabs>
                <w:tab w:val="left" w:pos="11742"/>
              </w:tabs>
              <w:spacing w:after="0" w:line="480" w:lineRule="auto"/>
              <w:jc w:val="both"/>
              <w:rPr>
                <w:rFonts w:asciiTheme="majorBidi" w:hAnsiTheme="majorBidi" w:cstheme="majorBidi"/>
                <w:color w:val="000000" w:themeColor="text1"/>
                <w:sz w:val="20"/>
                <w:szCs w:val="20"/>
              </w:rPr>
            </w:pPr>
            <w:r w:rsidRPr="004E0951">
              <w:rPr>
                <w:rFonts w:asciiTheme="majorBidi" w:hAnsiTheme="majorBidi" w:cstheme="majorBidi"/>
                <w:color w:val="000000" w:themeColor="text1"/>
                <w:sz w:val="20"/>
                <w:szCs w:val="20"/>
              </w:rPr>
              <w:t>407.51</w:t>
            </w:r>
          </w:p>
        </w:tc>
        <w:tc>
          <w:tcPr>
            <w:tcW w:w="1347" w:type="dxa"/>
            <w:shd w:val="clear" w:color="auto" w:fill="auto"/>
            <w:vAlign w:val="bottom"/>
          </w:tcPr>
          <w:p w14:paraId="0236DF66" w14:textId="3890869D" w:rsidR="008E6C30" w:rsidRPr="004E0951" w:rsidRDefault="008E6C30" w:rsidP="00F34456">
            <w:pPr>
              <w:tabs>
                <w:tab w:val="left" w:pos="11742"/>
              </w:tabs>
              <w:spacing w:after="0" w:line="480" w:lineRule="auto"/>
              <w:jc w:val="both"/>
              <w:rPr>
                <w:rFonts w:asciiTheme="majorBidi" w:hAnsiTheme="majorBidi" w:cstheme="majorBidi"/>
                <w:color w:val="000000" w:themeColor="text1"/>
                <w:sz w:val="20"/>
                <w:szCs w:val="20"/>
              </w:rPr>
            </w:pPr>
            <w:r w:rsidRPr="004E0951">
              <w:rPr>
                <w:rFonts w:asciiTheme="majorBidi" w:hAnsiTheme="majorBidi" w:cstheme="majorBidi"/>
                <w:color w:val="000000" w:themeColor="text1"/>
                <w:sz w:val="20"/>
                <w:szCs w:val="20"/>
              </w:rPr>
              <w:t>71954.85</w:t>
            </w:r>
          </w:p>
        </w:tc>
        <w:tc>
          <w:tcPr>
            <w:tcW w:w="1234" w:type="dxa"/>
            <w:shd w:val="clear" w:color="auto" w:fill="auto"/>
            <w:vAlign w:val="bottom"/>
          </w:tcPr>
          <w:p w14:paraId="0E24F5B8" w14:textId="78A3C596" w:rsidR="008E6C30" w:rsidRPr="004E0951" w:rsidRDefault="008E6C30" w:rsidP="00F34456">
            <w:pPr>
              <w:tabs>
                <w:tab w:val="left" w:pos="11742"/>
              </w:tabs>
              <w:spacing w:after="0" w:line="480" w:lineRule="auto"/>
              <w:jc w:val="both"/>
              <w:rPr>
                <w:rFonts w:asciiTheme="majorBidi" w:hAnsiTheme="majorBidi" w:cstheme="majorBidi"/>
                <w:color w:val="000000" w:themeColor="text1"/>
                <w:sz w:val="20"/>
                <w:szCs w:val="20"/>
                <w:rtl/>
              </w:rPr>
            </w:pPr>
            <w:r w:rsidRPr="004E0951">
              <w:rPr>
                <w:rFonts w:asciiTheme="majorBidi" w:hAnsiTheme="majorBidi" w:cstheme="majorBidi"/>
                <w:color w:val="000000" w:themeColor="text1"/>
                <w:sz w:val="20"/>
                <w:szCs w:val="20"/>
              </w:rPr>
              <w:t>22316.53</w:t>
            </w:r>
          </w:p>
        </w:tc>
        <w:tc>
          <w:tcPr>
            <w:tcW w:w="1134" w:type="dxa"/>
            <w:shd w:val="clear" w:color="auto" w:fill="auto"/>
            <w:vAlign w:val="bottom"/>
          </w:tcPr>
          <w:p w14:paraId="3AF34706" w14:textId="05B8EDC0" w:rsidR="008E6C30" w:rsidRPr="004E0951" w:rsidRDefault="008E6C30" w:rsidP="00F34456">
            <w:pPr>
              <w:tabs>
                <w:tab w:val="left" w:pos="11742"/>
              </w:tabs>
              <w:spacing w:after="0" w:line="480" w:lineRule="auto"/>
              <w:jc w:val="both"/>
              <w:rPr>
                <w:rFonts w:asciiTheme="majorBidi" w:hAnsiTheme="majorBidi" w:cstheme="majorBidi"/>
                <w:color w:val="000000" w:themeColor="text1"/>
                <w:sz w:val="20"/>
                <w:szCs w:val="20"/>
              </w:rPr>
            </w:pPr>
            <w:r w:rsidRPr="004E0951">
              <w:rPr>
                <w:rFonts w:asciiTheme="majorBidi" w:hAnsiTheme="majorBidi" w:cstheme="majorBidi"/>
                <w:color w:val="000000" w:themeColor="text1"/>
                <w:sz w:val="20"/>
                <w:szCs w:val="20"/>
              </w:rPr>
              <w:t>972.9353</w:t>
            </w:r>
          </w:p>
        </w:tc>
        <w:tc>
          <w:tcPr>
            <w:tcW w:w="1547" w:type="dxa"/>
            <w:shd w:val="clear" w:color="auto" w:fill="auto"/>
            <w:vAlign w:val="bottom"/>
          </w:tcPr>
          <w:p w14:paraId="21F87DFC" w14:textId="21A2540F" w:rsidR="008E6C30" w:rsidRPr="004E0951" w:rsidRDefault="008E6C30" w:rsidP="00F34456">
            <w:pPr>
              <w:tabs>
                <w:tab w:val="left" w:pos="11742"/>
              </w:tabs>
              <w:spacing w:after="0" w:line="480" w:lineRule="auto"/>
              <w:jc w:val="both"/>
              <w:rPr>
                <w:rFonts w:asciiTheme="majorBidi" w:hAnsiTheme="majorBidi" w:cstheme="majorBidi"/>
                <w:color w:val="000000" w:themeColor="text1"/>
                <w:sz w:val="20"/>
                <w:szCs w:val="20"/>
              </w:rPr>
            </w:pPr>
            <w:r w:rsidRPr="004E0951">
              <w:rPr>
                <w:rFonts w:asciiTheme="majorBidi" w:hAnsiTheme="majorBidi" w:cstheme="majorBidi"/>
                <w:color w:val="000000" w:themeColor="text1"/>
                <w:sz w:val="20"/>
                <w:szCs w:val="20"/>
              </w:rPr>
              <w:t>88.42768</w:t>
            </w:r>
          </w:p>
        </w:tc>
      </w:tr>
      <w:tr w:rsidR="006F0453" w:rsidRPr="004E0951" w14:paraId="0B69E18F" w14:textId="77777777" w:rsidTr="004250F5">
        <w:trPr>
          <w:trHeight w:val="443"/>
          <w:jc w:val="center"/>
        </w:trPr>
        <w:tc>
          <w:tcPr>
            <w:tcW w:w="656" w:type="dxa"/>
            <w:shd w:val="clear" w:color="auto" w:fill="auto"/>
            <w:vAlign w:val="center"/>
          </w:tcPr>
          <w:p w14:paraId="6370DAE9" w14:textId="77777777" w:rsidR="008E6C30" w:rsidRPr="004E0951" w:rsidRDefault="008E6C30" w:rsidP="00F34456">
            <w:pPr>
              <w:tabs>
                <w:tab w:val="left" w:pos="11742"/>
              </w:tabs>
              <w:spacing w:after="0" w:line="480" w:lineRule="auto"/>
              <w:jc w:val="both"/>
              <w:rPr>
                <w:rFonts w:asciiTheme="majorBidi" w:hAnsiTheme="majorBidi" w:cstheme="majorBidi"/>
                <w:b/>
                <w:bCs/>
                <w:color w:val="000000" w:themeColor="text1"/>
                <w:sz w:val="20"/>
                <w:szCs w:val="20"/>
              </w:rPr>
            </w:pPr>
            <w:r w:rsidRPr="004E0951">
              <w:rPr>
                <w:rFonts w:asciiTheme="majorBidi" w:hAnsiTheme="majorBidi" w:cstheme="majorBidi"/>
                <w:b/>
                <w:bCs/>
                <w:color w:val="000000" w:themeColor="text1"/>
                <w:sz w:val="20"/>
                <w:szCs w:val="20"/>
                <w:rtl/>
              </w:rPr>
              <w:t>2024</w:t>
            </w:r>
          </w:p>
        </w:tc>
        <w:tc>
          <w:tcPr>
            <w:tcW w:w="1150" w:type="dxa"/>
            <w:shd w:val="clear" w:color="auto" w:fill="auto"/>
            <w:vAlign w:val="bottom"/>
          </w:tcPr>
          <w:p w14:paraId="7B8B10DB" w14:textId="0ECAB27A" w:rsidR="008E6C30" w:rsidRPr="004E0951" w:rsidRDefault="008E6C30" w:rsidP="00F34456">
            <w:pPr>
              <w:tabs>
                <w:tab w:val="left" w:pos="11742"/>
              </w:tabs>
              <w:spacing w:after="0" w:line="480" w:lineRule="auto"/>
              <w:jc w:val="both"/>
              <w:rPr>
                <w:rFonts w:asciiTheme="majorBidi" w:hAnsiTheme="majorBidi" w:cstheme="majorBidi"/>
                <w:color w:val="000000" w:themeColor="text1"/>
                <w:sz w:val="20"/>
                <w:szCs w:val="20"/>
              </w:rPr>
            </w:pPr>
            <w:r w:rsidRPr="004E0951">
              <w:rPr>
                <w:rFonts w:asciiTheme="majorBidi" w:hAnsiTheme="majorBidi" w:cstheme="majorBidi"/>
                <w:color w:val="000000" w:themeColor="text1"/>
                <w:sz w:val="20"/>
                <w:szCs w:val="20"/>
              </w:rPr>
              <w:t>407.73</w:t>
            </w:r>
          </w:p>
        </w:tc>
        <w:tc>
          <w:tcPr>
            <w:tcW w:w="1347" w:type="dxa"/>
            <w:shd w:val="clear" w:color="auto" w:fill="auto"/>
            <w:vAlign w:val="bottom"/>
          </w:tcPr>
          <w:p w14:paraId="21129733" w14:textId="1B890F54" w:rsidR="008E6C30" w:rsidRPr="004E0951" w:rsidRDefault="008E6C30" w:rsidP="00F34456">
            <w:pPr>
              <w:tabs>
                <w:tab w:val="left" w:pos="11742"/>
              </w:tabs>
              <w:spacing w:after="0" w:line="480" w:lineRule="auto"/>
              <w:jc w:val="both"/>
              <w:rPr>
                <w:rFonts w:asciiTheme="majorBidi" w:hAnsiTheme="majorBidi" w:cstheme="majorBidi"/>
                <w:color w:val="000000" w:themeColor="text1"/>
                <w:sz w:val="20"/>
                <w:szCs w:val="20"/>
              </w:rPr>
            </w:pPr>
            <w:r w:rsidRPr="004E0951">
              <w:rPr>
                <w:rFonts w:asciiTheme="majorBidi" w:hAnsiTheme="majorBidi" w:cstheme="majorBidi"/>
                <w:color w:val="000000" w:themeColor="text1"/>
                <w:sz w:val="20"/>
                <w:szCs w:val="20"/>
              </w:rPr>
              <w:t>74097.25</w:t>
            </w:r>
          </w:p>
        </w:tc>
        <w:tc>
          <w:tcPr>
            <w:tcW w:w="1234" w:type="dxa"/>
            <w:shd w:val="clear" w:color="auto" w:fill="auto"/>
            <w:vAlign w:val="bottom"/>
          </w:tcPr>
          <w:p w14:paraId="613F39E5" w14:textId="3DE00B52" w:rsidR="008E6C30" w:rsidRPr="004E0951" w:rsidRDefault="008E6C30" w:rsidP="00F34456">
            <w:pPr>
              <w:tabs>
                <w:tab w:val="left" w:pos="11742"/>
              </w:tabs>
              <w:spacing w:after="0" w:line="480" w:lineRule="auto"/>
              <w:jc w:val="both"/>
              <w:rPr>
                <w:rFonts w:asciiTheme="majorBidi" w:hAnsiTheme="majorBidi" w:cstheme="majorBidi"/>
                <w:color w:val="000000" w:themeColor="text1"/>
                <w:sz w:val="20"/>
                <w:szCs w:val="20"/>
              </w:rPr>
            </w:pPr>
            <w:r w:rsidRPr="004E0951">
              <w:rPr>
                <w:rFonts w:asciiTheme="majorBidi" w:hAnsiTheme="majorBidi" w:cstheme="majorBidi"/>
                <w:color w:val="000000" w:themeColor="text1"/>
                <w:sz w:val="20"/>
                <w:szCs w:val="20"/>
              </w:rPr>
              <w:t>22885.03</w:t>
            </w:r>
          </w:p>
        </w:tc>
        <w:tc>
          <w:tcPr>
            <w:tcW w:w="1134" w:type="dxa"/>
            <w:shd w:val="clear" w:color="auto" w:fill="auto"/>
            <w:vAlign w:val="bottom"/>
          </w:tcPr>
          <w:p w14:paraId="519CF323" w14:textId="789B1480" w:rsidR="008E6C30" w:rsidRPr="004E0951" w:rsidRDefault="008E6C30" w:rsidP="00F34456">
            <w:pPr>
              <w:tabs>
                <w:tab w:val="left" w:pos="11742"/>
              </w:tabs>
              <w:spacing w:after="0" w:line="480" w:lineRule="auto"/>
              <w:jc w:val="both"/>
              <w:rPr>
                <w:rFonts w:asciiTheme="majorBidi" w:hAnsiTheme="majorBidi" w:cstheme="majorBidi"/>
                <w:color w:val="000000" w:themeColor="text1"/>
                <w:sz w:val="20"/>
                <w:szCs w:val="20"/>
              </w:rPr>
            </w:pPr>
            <w:r w:rsidRPr="004E0951">
              <w:rPr>
                <w:rFonts w:asciiTheme="majorBidi" w:hAnsiTheme="majorBidi" w:cstheme="majorBidi"/>
                <w:color w:val="000000" w:themeColor="text1"/>
                <w:sz w:val="20"/>
                <w:szCs w:val="20"/>
              </w:rPr>
              <w:t>987.8225</w:t>
            </w:r>
          </w:p>
        </w:tc>
        <w:tc>
          <w:tcPr>
            <w:tcW w:w="1547" w:type="dxa"/>
            <w:shd w:val="clear" w:color="auto" w:fill="auto"/>
            <w:vAlign w:val="bottom"/>
          </w:tcPr>
          <w:p w14:paraId="0D28639A" w14:textId="14E8296D" w:rsidR="008E6C30" w:rsidRPr="004E0951" w:rsidRDefault="008E6C30" w:rsidP="00F34456">
            <w:pPr>
              <w:tabs>
                <w:tab w:val="left" w:pos="11742"/>
              </w:tabs>
              <w:spacing w:after="0" w:line="480" w:lineRule="auto"/>
              <w:jc w:val="both"/>
              <w:rPr>
                <w:rFonts w:asciiTheme="majorBidi" w:hAnsiTheme="majorBidi" w:cstheme="majorBidi"/>
                <w:color w:val="000000" w:themeColor="text1"/>
                <w:sz w:val="20"/>
                <w:szCs w:val="20"/>
              </w:rPr>
            </w:pPr>
            <w:r w:rsidRPr="004E0951">
              <w:rPr>
                <w:rFonts w:asciiTheme="majorBidi" w:hAnsiTheme="majorBidi" w:cstheme="majorBidi"/>
                <w:color w:val="000000" w:themeColor="text1"/>
                <w:sz w:val="20"/>
                <w:szCs w:val="20"/>
              </w:rPr>
              <w:t>88.059</w:t>
            </w:r>
          </w:p>
        </w:tc>
      </w:tr>
      <w:tr w:rsidR="006F0453" w:rsidRPr="004E0951" w14:paraId="58920388" w14:textId="77777777" w:rsidTr="004250F5">
        <w:trPr>
          <w:trHeight w:val="443"/>
          <w:jc w:val="center"/>
        </w:trPr>
        <w:tc>
          <w:tcPr>
            <w:tcW w:w="656" w:type="dxa"/>
            <w:shd w:val="clear" w:color="auto" w:fill="auto"/>
            <w:vAlign w:val="center"/>
          </w:tcPr>
          <w:p w14:paraId="77FED069" w14:textId="77777777" w:rsidR="008E6C30" w:rsidRPr="004E0951" w:rsidRDefault="008E6C30" w:rsidP="00F34456">
            <w:pPr>
              <w:tabs>
                <w:tab w:val="left" w:pos="11742"/>
              </w:tabs>
              <w:spacing w:after="0" w:line="480" w:lineRule="auto"/>
              <w:jc w:val="both"/>
              <w:rPr>
                <w:rFonts w:asciiTheme="majorBidi" w:hAnsiTheme="majorBidi" w:cstheme="majorBidi"/>
                <w:b/>
                <w:bCs/>
                <w:color w:val="000000" w:themeColor="text1"/>
                <w:sz w:val="20"/>
                <w:szCs w:val="20"/>
              </w:rPr>
            </w:pPr>
            <w:r w:rsidRPr="004E0951">
              <w:rPr>
                <w:rFonts w:asciiTheme="majorBidi" w:hAnsiTheme="majorBidi" w:cstheme="majorBidi"/>
                <w:b/>
                <w:bCs/>
                <w:color w:val="000000" w:themeColor="text1"/>
                <w:sz w:val="20"/>
                <w:szCs w:val="20"/>
                <w:rtl/>
              </w:rPr>
              <w:t>2025</w:t>
            </w:r>
          </w:p>
        </w:tc>
        <w:tc>
          <w:tcPr>
            <w:tcW w:w="1150" w:type="dxa"/>
            <w:shd w:val="clear" w:color="auto" w:fill="auto"/>
            <w:vAlign w:val="bottom"/>
          </w:tcPr>
          <w:p w14:paraId="058E4575" w14:textId="08BE7D68" w:rsidR="008E6C30" w:rsidRPr="004E0951" w:rsidRDefault="008E6C30" w:rsidP="00F34456">
            <w:pPr>
              <w:tabs>
                <w:tab w:val="left" w:pos="11742"/>
              </w:tabs>
              <w:spacing w:after="0" w:line="480" w:lineRule="auto"/>
              <w:jc w:val="both"/>
              <w:rPr>
                <w:rFonts w:asciiTheme="majorBidi" w:hAnsiTheme="majorBidi" w:cstheme="majorBidi"/>
                <w:color w:val="000000" w:themeColor="text1"/>
                <w:sz w:val="20"/>
                <w:szCs w:val="20"/>
              </w:rPr>
            </w:pPr>
            <w:r w:rsidRPr="004E0951">
              <w:rPr>
                <w:rFonts w:asciiTheme="majorBidi" w:hAnsiTheme="majorBidi" w:cstheme="majorBidi"/>
                <w:color w:val="000000" w:themeColor="text1"/>
                <w:sz w:val="20"/>
                <w:szCs w:val="20"/>
              </w:rPr>
              <w:t>407.76</w:t>
            </w:r>
          </w:p>
        </w:tc>
        <w:tc>
          <w:tcPr>
            <w:tcW w:w="1347" w:type="dxa"/>
            <w:shd w:val="clear" w:color="auto" w:fill="auto"/>
            <w:vAlign w:val="bottom"/>
          </w:tcPr>
          <w:p w14:paraId="3E0B4FFA" w14:textId="741DB845" w:rsidR="008E6C30" w:rsidRPr="004E0951" w:rsidRDefault="008E6C30" w:rsidP="00F34456">
            <w:pPr>
              <w:tabs>
                <w:tab w:val="left" w:pos="11742"/>
              </w:tabs>
              <w:spacing w:after="0" w:line="480" w:lineRule="auto"/>
              <w:jc w:val="both"/>
              <w:rPr>
                <w:rFonts w:asciiTheme="majorBidi" w:hAnsiTheme="majorBidi" w:cstheme="majorBidi"/>
                <w:color w:val="000000" w:themeColor="text1"/>
                <w:sz w:val="20"/>
                <w:szCs w:val="20"/>
              </w:rPr>
            </w:pPr>
            <w:r w:rsidRPr="004E0951">
              <w:rPr>
                <w:rFonts w:asciiTheme="majorBidi" w:hAnsiTheme="majorBidi" w:cstheme="majorBidi"/>
                <w:color w:val="000000" w:themeColor="text1"/>
                <w:sz w:val="20"/>
                <w:szCs w:val="20"/>
              </w:rPr>
              <w:t>76239.64</w:t>
            </w:r>
          </w:p>
        </w:tc>
        <w:tc>
          <w:tcPr>
            <w:tcW w:w="1234" w:type="dxa"/>
            <w:shd w:val="clear" w:color="auto" w:fill="auto"/>
            <w:vAlign w:val="bottom"/>
          </w:tcPr>
          <w:p w14:paraId="530805AE" w14:textId="571F1E22" w:rsidR="008E6C30" w:rsidRPr="004E0951" w:rsidRDefault="008E6C30" w:rsidP="00F34456">
            <w:pPr>
              <w:tabs>
                <w:tab w:val="left" w:pos="11742"/>
              </w:tabs>
              <w:spacing w:after="0" w:line="480" w:lineRule="auto"/>
              <w:jc w:val="both"/>
              <w:rPr>
                <w:rFonts w:asciiTheme="majorBidi" w:hAnsiTheme="majorBidi" w:cstheme="majorBidi"/>
                <w:color w:val="000000" w:themeColor="text1"/>
                <w:sz w:val="20"/>
                <w:szCs w:val="20"/>
              </w:rPr>
            </w:pPr>
            <w:r w:rsidRPr="004E0951">
              <w:rPr>
                <w:rFonts w:asciiTheme="majorBidi" w:hAnsiTheme="majorBidi" w:cstheme="majorBidi"/>
                <w:color w:val="000000" w:themeColor="text1"/>
                <w:sz w:val="20"/>
                <w:szCs w:val="20"/>
              </w:rPr>
              <w:t>23453.53</w:t>
            </w:r>
          </w:p>
        </w:tc>
        <w:tc>
          <w:tcPr>
            <w:tcW w:w="1134" w:type="dxa"/>
            <w:shd w:val="clear" w:color="auto" w:fill="auto"/>
            <w:vAlign w:val="bottom"/>
          </w:tcPr>
          <w:p w14:paraId="75CED892" w14:textId="54F19AA4" w:rsidR="008E6C30" w:rsidRPr="004E0951" w:rsidRDefault="008E6C30" w:rsidP="00F34456">
            <w:pPr>
              <w:tabs>
                <w:tab w:val="left" w:pos="11742"/>
              </w:tabs>
              <w:spacing w:after="0" w:line="480" w:lineRule="auto"/>
              <w:jc w:val="both"/>
              <w:rPr>
                <w:rFonts w:asciiTheme="majorBidi" w:hAnsiTheme="majorBidi" w:cstheme="majorBidi"/>
                <w:color w:val="000000" w:themeColor="text1"/>
                <w:sz w:val="20"/>
                <w:szCs w:val="20"/>
              </w:rPr>
            </w:pPr>
            <w:r w:rsidRPr="004E0951">
              <w:rPr>
                <w:rFonts w:asciiTheme="majorBidi" w:hAnsiTheme="majorBidi" w:cstheme="majorBidi"/>
                <w:color w:val="000000" w:themeColor="text1"/>
                <w:sz w:val="20"/>
                <w:szCs w:val="20"/>
              </w:rPr>
              <w:t>1002.71</w:t>
            </w:r>
          </w:p>
        </w:tc>
        <w:tc>
          <w:tcPr>
            <w:tcW w:w="1547" w:type="dxa"/>
            <w:shd w:val="clear" w:color="auto" w:fill="auto"/>
            <w:vAlign w:val="bottom"/>
          </w:tcPr>
          <w:p w14:paraId="1B575C9E" w14:textId="2DC98631" w:rsidR="008E6C30" w:rsidRPr="004E0951" w:rsidRDefault="008E6C30" w:rsidP="00F34456">
            <w:pPr>
              <w:tabs>
                <w:tab w:val="left" w:pos="11742"/>
              </w:tabs>
              <w:spacing w:after="0" w:line="480" w:lineRule="auto"/>
              <w:jc w:val="both"/>
              <w:rPr>
                <w:rFonts w:asciiTheme="majorBidi" w:hAnsiTheme="majorBidi" w:cstheme="majorBidi"/>
                <w:color w:val="000000" w:themeColor="text1"/>
                <w:sz w:val="20"/>
                <w:szCs w:val="20"/>
              </w:rPr>
            </w:pPr>
            <w:r w:rsidRPr="004E0951">
              <w:rPr>
                <w:rFonts w:asciiTheme="majorBidi" w:hAnsiTheme="majorBidi" w:cstheme="majorBidi"/>
                <w:color w:val="000000" w:themeColor="text1"/>
                <w:sz w:val="20"/>
                <w:szCs w:val="20"/>
              </w:rPr>
              <w:t>87.69033</w:t>
            </w:r>
          </w:p>
        </w:tc>
      </w:tr>
      <w:tr w:rsidR="006F0453" w:rsidRPr="004E0951" w14:paraId="543F1E2C" w14:textId="77777777" w:rsidTr="004250F5">
        <w:trPr>
          <w:trHeight w:val="458"/>
          <w:jc w:val="center"/>
        </w:trPr>
        <w:tc>
          <w:tcPr>
            <w:tcW w:w="656" w:type="dxa"/>
            <w:shd w:val="clear" w:color="auto" w:fill="auto"/>
            <w:vAlign w:val="center"/>
          </w:tcPr>
          <w:p w14:paraId="749E6A25" w14:textId="77777777" w:rsidR="008E6C30" w:rsidRPr="004E0951" w:rsidRDefault="008E6C30" w:rsidP="00F34456">
            <w:pPr>
              <w:tabs>
                <w:tab w:val="left" w:pos="11742"/>
              </w:tabs>
              <w:spacing w:after="0" w:line="480" w:lineRule="auto"/>
              <w:jc w:val="both"/>
              <w:rPr>
                <w:rFonts w:asciiTheme="majorBidi" w:hAnsiTheme="majorBidi" w:cstheme="majorBidi"/>
                <w:b/>
                <w:bCs/>
                <w:color w:val="000000" w:themeColor="text1"/>
                <w:sz w:val="20"/>
                <w:szCs w:val="20"/>
              </w:rPr>
            </w:pPr>
            <w:r w:rsidRPr="004E0951">
              <w:rPr>
                <w:rFonts w:asciiTheme="majorBidi" w:hAnsiTheme="majorBidi" w:cstheme="majorBidi"/>
                <w:b/>
                <w:bCs/>
                <w:color w:val="000000" w:themeColor="text1"/>
                <w:sz w:val="20"/>
                <w:szCs w:val="20"/>
                <w:rtl/>
              </w:rPr>
              <w:t>2026</w:t>
            </w:r>
          </w:p>
        </w:tc>
        <w:tc>
          <w:tcPr>
            <w:tcW w:w="1150" w:type="dxa"/>
            <w:shd w:val="clear" w:color="auto" w:fill="auto"/>
            <w:vAlign w:val="bottom"/>
          </w:tcPr>
          <w:p w14:paraId="7C5B034D" w14:textId="5A372746" w:rsidR="008E6C30" w:rsidRPr="004E0951" w:rsidRDefault="008E6C30" w:rsidP="00F34456">
            <w:pPr>
              <w:tabs>
                <w:tab w:val="left" w:pos="11742"/>
              </w:tabs>
              <w:spacing w:after="0" w:line="480" w:lineRule="auto"/>
              <w:jc w:val="both"/>
              <w:rPr>
                <w:rFonts w:asciiTheme="majorBidi" w:hAnsiTheme="majorBidi" w:cstheme="majorBidi"/>
                <w:color w:val="000000" w:themeColor="text1"/>
                <w:sz w:val="20"/>
                <w:szCs w:val="20"/>
              </w:rPr>
            </w:pPr>
            <w:r w:rsidRPr="004E0951">
              <w:rPr>
                <w:rFonts w:asciiTheme="majorBidi" w:hAnsiTheme="majorBidi" w:cstheme="majorBidi"/>
                <w:color w:val="000000" w:themeColor="text1"/>
                <w:sz w:val="20"/>
                <w:szCs w:val="20"/>
              </w:rPr>
              <w:t>407.70</w:t>
            </w:r>
          </w:p>
        </w:tc>
        <w:tc>
          <w:tcPr>
            <w:tcW w:w="1347" w:type="dxa"/>
            <w:shd w:val="clear" w:color="auto" w:fill="auto"/>
            <w:vAlign w:val="bottom"/>
          </w:tcPr>
          <w:p w14:paraId="4A9A9689" w14:textId="33331618" w:rsidR="008E6C30" w:rsidRPr="004E0951" w:rsidRDefault="008E6C30" w:rsidP="00F34456">
            <w:pPr>
              <w:tabs>
                <w:tab w:val="left" w:pos="11742"/>
              </w:tabs>
              <w:spacing w:after="0" w:line="480" w:lineRule="auto"/>
              <w:jc w:val="both"/>
              <w:rPr>
                <w:rFonts w:asciiTheme="majorBidi" w:hAnsiTheme="majorBidi" w:cstheme="majorBidi"/>
                <w:color w:val="000000" w:themeColor="text1"/>
                <w:sz w:val="20"/>
                <w:szCs w:val="20"/>
              </w:rPr>
            </w:pPr>
            <w:r w:rsidRPr="004E0951">
              <w:rPr>
                <w:rFonts w:asciiTheme="majorBidi" w:hAnsiTheme="majorBidi" w:cstheme="majorBidi"/>
                <w:color w:val="000000" w:themeColor="text1"/>
                <w:sz w:val="20"/>
                <w:szCs w:val="20"/>
              </w:rPr>
              <w:t>78382.04</w:t>
            </w:r>
          </w:p>
        </w:tc>
        <w:tc>
          <w:tcPr>
            <w:tcW w:w="1234" w:type="dxa"/>
            <w:shd w:val="clear" w:color="auto" w:fill="auto"/>
            <w:vAlign w:val="bottom"/>
          </w:tcPr>
          <w:p w14:paraId="278DDF76" w14:textId="5FD3D3EB" w:rsidR="008E6C30" w:rsidRPr="004E0951" w:rsidRDefault="008E6C30" w:rsidP="00F34456">
            <w:pPr>
              <w:tabs>
                <w:tab w:val="left" w:pos="11742"/>
              </w:tabs>
              <w:spacing w:after="0" w:line="480" w:lineRule="auto"/>
              <w:jc w:val="both"/>
              <w:rPr>
                <w:rFonts w:asciiTheme="majorBidi" w:hAnsiTheme="majorBidi" w:cstheme="majorBidi"/>
                <w:color w:val="000000" w:themeColor="text1"/>
                <w:sz w:val="20"/>
                <w:szCs w:val="20"/>
              </w:rPr>
            </w:pPr>
            <w:r w:rsidRPr="004E0951">
              <w:rPr>
                <w:rFonts w:asciiTheme="majorBidi" w:hAnsiTheme="majorBidi" w:cstheme="majorBidi"/>
                <w:color w:val="000000" w:themeColor="text1"/>
                <w:sz w:val="20"/>
                <w:szCs w:val="20"/>
              </w:rPr>
              <w:t>24022.04</w:t>
            </w:r>
          </w:p>
        </w:tc>
        <w:tc>
          <w:tcPr>
            <w:tcW w:w="1134" w:type="dxa"/>
            <w:shd w:val="clear" w:color="auto" w:fill="auto"/>
            <w:vAlign w:val="bottom"/>
          </w:tcPr>
          <w:p w14:paraId="08C2759B" w14:textId="7E248812" w:rsidR="008E6C30" w:rsidRPr="004E0951" w:rsidRDefault="008E6C30" w:rsidP="00F34456">
            <w:pPr>
              <w:tabs>
                <w:tab w:val="left" w:pos="11742"/>
              </w:tabs>
              <w:spacing w:after="0" w:line="480" w:lineRule="auto"/>
              <w:jc w:val="both"/>
              <w:rPr>
                <w:rFonts w:asciiTheme="majorBidi" w:hAnsiTheme="majorBidi" w:cstheme="majorBidi"/>
                <w:color w:val="000000" w:themeColor="text1"/>
                <w:sz w:val="20"/>
                <w:szCs w:val="20"/>
              </w:rPr>
            </w:pPr>
            <w:r w:rsidRPr="004E0951">
              <w:rPr>
                <w:rFonts w:asciiTheme="majorBidi" w:hAnsiTheme="majorBidi" w:cstheme="majorBidi"/>
                <w:color w:val="000000" w:themeColor="text1"/>
                <w:sz w:val="20"/>
                <w:szCs w:val="20"/>
              </w:rPr>
              <w:t>1017.597</w:t>
            </w:r>
          </w:p>
        </w:tc>
        <w:tc>
          <w:tcPr>
            <w:tcW w:w="1547" w:type="dxa"/>
            <w:shd w:val="clear" w:color="auto" w:fill="auto"/>
            <w:vAlign w:val="bottom"/>
          </w:tcPr>
          <w:p w14:paraId="27267694" w14:textId="272DE27D" w:rsidR="008E6C30" w:rsidRPr="004E0951" w:rsidRDefault="008E6C30" w:rsidP="00F34456">
            <w:pPr>
              <w:tabs>
                <w:tab w:val="left" w:pos="11742"/>
              </w:tabs>
              <w:spacing w:after="0" w:line="480" w:lineRule="auto"/>
              <w:jc w:val="both"/>
              <w:rPr>
                <w:rFonts w:asciiTheme="majorBidi" w:hAnsiTheme="majorBidi" w:cstheme="majorBidi"/>
                <w:color w:val="000000" w:themeColor="text1"/>
                <w:sz w:val="20"/>
                <w:szCs w:val="20"/>
              </w:rPr>
            </w:pPr>
            <w:r w:rsidRPr="004E0951">
              <w:rPr>
                <w:rFonts w:asciiTheme="majorBidi" w:hAnsiTheme="majorBidi" w:cstheme="majorBidi"/>
                <w:color w:val="000000" w:themeColor="text1"/>
                <w:sz w:val="20"/>
                <w:szCs w:val="20"/>
              </w:rPr>
              <w:t>87.32166</w:t>
            </w:r>
          </w:p>
        </w:tc>
      </w:tr>
      <w:tr w:rsidR="006F0453" w:rsidRPr="004E0951" w14:paraId="1B7FA3B4" w14:textId="77777777" w:rsidTr="004250F5">
        <w:trPr>
          <w:trHeight w:val="443"/>
          <w:jc w:val="center"/>
        </w:trPr>
        <w:tc>
          <w:tcPr>
            <w:tcW w:w="656" w:type="dxa"/>
            <w:shd w:val="clear" w:color="auto" w:fill="auto"/>
            <w:vAlign w:val="center"/>
          </w:tcPr>
          <w:p w14:paraId="14754F5C" w14:textId="77777777" w:rsidR="008E6C30" w:rsidRPr="004E0951" w:rsidRDefault="008E6C30" w:rsidP="00F34456">
            <w:pPr>
              <w:tabs>
                <w:tab w:val="left" w:pos="11742"/>
              </w:tabs>
              <w:spacing w:after="0" w:line="480" w:lineRule="auto"/>
              <w:jc w:val="both"/>
              <w:rPr>
                <w:rFonts w:asciiTheme="majorBidi" w:hAnsiTheme="majorBidi" w:cstheme="majorBidi"/>
                <w:b/>
                <w:bCs/>
                <w:color w:val="000000" w:themeColor="text1"/>
                <w:sz w:val="20"/>
                <w:szCs w:val="20"/>
              </w:rPr>
            </w:pPr>
            <w:r w:rsidRPr="004E0951">
              <w:rPr>
                <w:rFonts w:asciiTheme="majorBidi" w:hAnsiTheme="majorBidi" w:cstheme="majorBidi"/>
                <w:b/>
                <w:bCs/>
                <w:color w:val="000000" w:themeColor="text1"/>
                <w:sz w:val="20"/>
                <w:szCs w:val="20"/>
                <w:rtl/>
              </w:rPr>
              <w:t>2027</w:t>
            </w:r>
          </w:p>
        </w:tc>
        <w:tc>
          <w:tcPr>
            <w:tcW w:w="1150" w:type="dxa"/>
            <w:shd w:val="clear" w:color="auto" w:fill="auto"/>
            <w:vAlign w:val="bottom"/>
          </w:tcPr>
          <w:p w14:paraId="737239EF" w14:textId="13CA783D" w:rsidR="008E6C30" w:rsidRPr="004E0951" w:rsidRDefault="008E6C30" w:rsidP="00F34456">
            <w:pPr>
              <w:tabs>
                <w:tab w:val="left" w:pos="11742"/>
              </w:tabs>
              <w:spacing w:after="0" w:line="480" w:lineRule="auto"/>
              <w:jc w:val="both"/>
              <w:rPr>
                <w:rFonts w:asciiTheme="majorBidi" w:hAnsiTheme="majorBidi" w:cstheme="majorBidi"/>
                <w:color w:val="000000" w:themeColor="text1"/>
                <w:sz w:val="20"/>
                <w:szCs w:val="20"/>
              </w:rPr>
            </w:pPr>
            <w:r w:rsidRPr="004E0951">
              <w:rPr>
                <w:rFonts w:asciiTheme="majorBidi" w:hAnsiTheme="majorBidi" w:cstheme="majorBidi"/>
                <w:color w:val="000000" w:themeColor="text1"/>
                <w:sz w:val="20"/>
                <w:szCs w:val="20"/>
              </w:rPr>
              <w:t>407.72</w:t>
            </w:r>
          </w:p>
        </w:tc>
        <w:tc>
          <w:tcPr>
            <w:tcW w:w="1347" w:type="dxa"/>
            <w:shd w:val="clear" w:color="auto" w:fill="auto"/>
            <w:vAlign w:val="bottom"/>
          </w:tcPr>
          <w:p w14:paraId="00258AE7" w14:textId="49E36744" w:rsidR="008E6C30" w:rsidRPr="004E0951" w:rsidRDefault="008E6C30" w:rsidP="00F34456">
            <w:pPr>
              <w:tabs>
                <w:tab w:val="left" w:pos="11742"/>
              </w:tabs>
              <w:spacing w:after="0" w:line="480" w:lineRule="auto"/>
              <w:jc w:val="both"/>
              <w:rPr>
                <w:rFonts w:asciiTheme="majorBidi" w:hAnsiTheme="majorBidi" w:cstheme="majorBidi"/>
                <w:color w:val="000000" w:themeColor="text1"/>
                <w:sz w:val="20"/>
                <w:szCs w:val="20"/>
              </w:rPr>
            </w:pPr>
            <w:r w:rsidRPr="004E0951">
              <w:rPr>
                <w:rFonts w:asciiTheme="majorBidi" w:hAnsiTheme="majorBidi" w:cstheme="majorBidi"/>
                <w:color w:val="000000" w:themeColor="text1"/>
                <w:sz w:val="20"/>
                <w:szCs w:val="20"/>
              </w:rPr>
              <w:t>80524.44</w:t>
            </w:r>
          </w:p>
        </w:tc>
        <w:tc>
          <w:tcPr>
            <w:tcW w:w="1234" w:type="dxa"/>
            <w:shd w:val="clear" w:color="auto" w:fill="auto"/>
            <w:vAlign w:val="bottom"/>
          </w:tcPr>
          <w:p w14:paraId="3B4E63CF" w14:textId="5C75C8D8" w:rsidR="008E6C30" w:rsidRPr="004E0951" w:rsidRDefault="008E6C30" w:rsidP="00F34456">
            <w:pPr>
              <w:tabs>
                <w:tab w:val="left" w:pos="11742"/>
              </w:tabs>
              <w:spacing w:after="0" w:line="480" w:lineRule="auto"/>
              <w:jc w:val="both"/>
              <w:rPr>
                <w:rFonts w:asciiTheme="majorBidi" w:hAnsiTheme="majorBidi" w:cstheme="majorBidi"/>
                <w:color w:val="000000" w:themeColor="text1"/>
                <w:sz w:val="20"/>
                <w:szCs w:val="20"/>
              </w:rPr>
            </w:pPr>
            <w:r w:rsidRPr="004E0951">
              <w:rPr>
                <w:rFonts w:asciiTheme="majorBidi" w:hAnsiTheme="majorBidi" w:cstheme="majorBidi"/>
                <w:color w:val="000000" w:themeColor="text1"/>
                <w:sz w:val="20"/>
                <w:szCs w:val="20"/>
              </w:rPr>
              <w:t>24590.54</w:t>
            </w:r>
          </w:p>
        </w:tc>
        <w:tc>
          <w:tcPr>
            <w:tcW w:w="1134" w:type="dxa"/>
            <w:shd w:val="clear" w:color="auto" w:fill="auto"/>
            <w:vAlign w:val="bottom"/>
          </w:tcPr>
          <w:p w14:paraId="4957D644" w14:textId="4045B26D" w:rsidR="008E6C30" w:rsidRPr="004E0951" w:rsidRDefault="008E6C30" w:rsidP="00F34456">
            <w:pPr>
              <w:tabs>
                <w:tab w:val="left" w:pos="11742"/>
              </w:tabs>
              <w:spacing w:after="0" w:line="480" w:lineRule="auto"/>
              <w:jc w:val="both"/>
              <w:rPr>
                <w:rFonts w:asciiTheme="majorBidi" w:hAnsiTheme="majorBidi" w:cstheme="majorBidi"/>
                <w:color w:val="000000" w:themeColor="text1"/>
                <w:sz w:val="20"/>
                <w:szCs w:val="20"/>
              </w:rPr>
            </w:pPr>
            <w:r w:rsidRPr="004E0951">
              <w:rPr>
                <w:rFonts w:asciiTheme="majorBidi" w:hAnsiTheme="majorBidi" w:cstheme="majorBidi"/>
                <w:color w:val="000000" w:themeColor="text1"/>
                <w:sz w:val="20"/>
                <w:szCs w:val="20"/>
              </w:rPr>
              <w:t>1032.484</w:t>
            </w:r>
          </w:p>
        </w:tc>
        <w:tc>
          <w:tcPr>
            <w:tcW w:w="1547" w:type="dxa"/>
            <w:shd w:val="clear" w:color="auto" w:fill="auto"/>
            <w:vAlign w:val="bottom"/>
          </w:tcPr>
          <w:p w14:paraId="49C3BD4D" w14:textId="2656A356" w:rsidR="008E6C30" w:rsidRPr="004E0951" w:rsidRDefault="008E6C30" w:rsidP="00F34456">
            <w:pPr>
              <w:tabs>
                <w:tab w:val="left" w:pos="11742"/>
              </w:tabs>
              <w:spacing w:after="0" w:line="480" w:lineRule="auto"/>
              <w:jc w:val="both"/>
              <w:rPr>
                <w:rFonts w:asciiTheme="majorBidi" w:hAnsiTheme="majorBidi" w:cstheme="majorBidi"/>
                <w:color w:val="000000" w:themeColor="text1"/>
                <w:sz w:val="20"/>
                <w:szCs w:val="20"/>
              </w:rPr>
            </w:pPr>
            <w:r w:rsidRPr="004E0951">
              <w:rPr>
                <w:rFonts w:asciiTheme="majorBidi" w:hAnsiTheme="majorBidi" w:cstheme="majorBidi"/>
                <w:color w:val="000000" w:themeColor="text1"/>
                <w:sz w:val="20"/>
                <w:szCs w:val="20"/>
              </w:rPr>
              <w:t>86.95299</w:t>
            </w:r>
          </w:p>
        </w:tc>
      </w:tr>
      <w:tr w:rsidR="0005504D" w:rsidRPr="004E0951" w14:paraId="49F14F1F" w14:textId="77777777" w:rsidTr="004250F5">
        <w:trPr>
          <w:trHeight w:val="443"/>
          <w:jc w:val="center"/>
        </w:trPr>
        <w:tc>
          <w:tcPr>
            <w:tcW w:w="656" w:type="dxa"/>
            <w:shd w:val="clear" w:color="auto" w:fill="auto"/>
            <w:vAlign w:val="center"/>
          </w:tcPr>
          <w:p w14:paraId="72F01821" w14:textId="27D142E2" w:rsidR="008E6C30" w:rsidRPr="004E0951" w:rsidRDefault="008E6C30" w:rsidP="00F34456">
            <w:pPr>
              <w:tabs>
                <w:tab w:val="left" w:pos="11742"/>
              </w:tabs>
              <w:spacing w:after="0" w:line="480" w:lineRule="auto"/>
              <w:jc w:val="both"/>
              <w:rPr>
                <w:rFonts w:asciiTheme="majorBidi" w:hAnsiTheme="majorBidi" w:cstheme="majorBidi"/>
                <w:b/>
                <w:bCs/>
                <w:color w:val="000000" w:themeColor="text1"/>
                <w:sz w:val="20"/>
                <w:szCs w:val="20"/>
                <w:rtl/>
              </w:rPr>
            </w:pPr>
            <w:r w:rsidRPr="004E0951">
              <w:rPr>
                <w:rFonts w:asciiTheme="majorBidi" w:hAnsiTheme="majorBidi" w:cstheme="majorBidi"/>
                <w:b/>
                <w:bCs/>
                <w:color w:val="000000" w:themeColor="text1"/>
                <w:sz w:val="20"/>
                <w:szCs w:val="20"/>
                <w:rtl/>
              </w:rPr>
              <w:t>2028</w:t>
            </w:r>
          </w:p>
        </w:tc>
        <w:tc>
          <w:tcPr>
            <w:tcW w:w="1150" w:type="dxa"/>
            <w:shd w:val="clear" w:color="auto" w:fill="auto"/>
            <w:vAlign w:val="bottom"/>
          </w:tcPr>
          <w:p w14:paraId="7FDA9F06" w14:textId="21E1D664" w:rsidR="008E6C30" w:rsidRPr="004E0951" w:rsidRDefault="008E6C30" w:rsidP="00F34456">
            <w:pPr>
              <w:tabs>
                <w:tab w:val="left" w:pos="11742"/>
              </w:tabs>
              <w:spacing w:after="0" w:line="480" w:lineRule="auto"/>
              <w:jc w:val="both"/>
              <w:rPr>
                <w:rFonts w:asciiTheme="majorBidi" w:hAnsiTheme="majorBidi" w:cstheme="majorBidi"/>
                <w:color w:val="000000" w:themeColor="text1"/>
                <w:sz w:val="20"/>
                <w:szCs w:val="20"/>
              </w:rPr>
            </w:pPr>
            <w:r w:rsidRPr="004E0951">
              <w:rPr>
                <w:rFonts w:asciiTheme="majorBidi" w:hAnsiTheme="majorBidi" w:cstheme="majorBidi"/>
                <w:color w:val="000000" w:themeColor="text1"/>
                <w:sz w:val="20"/>
                <w:szCs w:val="20"/>
              </w:rPr>
              <w:t>407.75</w:t>
            </w:r>
          </w:p>
        </w:tc>
        <w:tc>
          <w:tcPr>
            <w:tcW w:w="1347" w:type="dxa"/>
            <w:shd w:val="clear" w:color="auto" w:fill="auto"/>
            <w:vAlign w:val="bottom"/>
          </w:tcPr>
          <w:p w14:paraId="01139EE5" w14:textId="33FD7FA9" w:rsidR="008E6C30" w:rsidRPr="004E0951" w:rsidRDefault="008E6C30" w:rsidP="00F34456">
            <w:pPr>
              <w:tabs>
                <w:tab w:val="left" w:pos="11742"/>
              </w:tabs>
              <w:spacing w:after="0" w:line="480" w:lineRule="auto"/>
              <w:jc w:val="both"/>
              <w:rPr>
                <w:rFonts w:asciiTheme="majorBidi" w:hAnsiTheme="majorBidi" w:cstheme="majorBidi"/>
                <w:color w:val="000000" w:themeColor="text1"/>
                <w:sz w:val="20"/>
                <w:szCs w:val="20"/>
              </w:rPr>
            </w:pPr>
            <w:r w:rsidRPr="004E0951">
              <w:rPr>
                <w:rFonts w:asciiTheme="majorBidi" w:hAnsiTheme="majorBidi" w:cstheme="majorBidi"/>
                <w:color w:val="000000" w:themeColor="text1"/>
                <w:sz w:val="20"/>
                <w:szCs w:val="20"/>
              </w:rPr>
              <w:t>82666.84</w:t>
            </w:r>
          </w:p>
        </w:tc>
        <w:tc>
          <w:tcPr>
            <w:tcW w:w="1234" w:type="dxa"/>
            <w:shd w:val="clear" w:color="auto" w:fill="auto"/>
            <w:vAlign w:val="bottom"/>
          </w:tcPr>
          <w:p w14:paraId="68C37874" w14:textId="2DA6E495" w:rsidR="008E6C30" w:rsidRPr="004E0951" w:rsidRDefault="008E6C30" w:rsidP="00F34456">
            <w:pPr>
              <w:tabs>
                <w:tab w:val="left" w:pos="11742"/>
              </w:tabs>
              <w:spacing w:after="0" w:line="480" w:lineRule="auto"/>
              <w:jc w:val="both"/>
              <w:rPr>
                <w:rFonts w:asciiTheme="majorBidi" w:hAnsiTheme="majorBidi" w:cstheme="majorBidi"/>
                <w:color w:val="000000" w:themeColor="text1"/>
                <w:sz w:val="20"/>
                <w:szCs w:val="20"/>
              </w:rPr>
            </w:pPr>
            <w:r w:rsidRPr="004E0951">
              <w:rPr>
                <w:rFonts w:asciiTheme="majorBidi" w:hAnsiTheme="majorBidi" w:cstheme="majorBidi"/>
                <w:color w:val="000000" w:themeColor="text1"/>
                <w:sz w:val="20"/>
                <w:szCs w:val="20"/>
              </w:rPr>
              <w:t>25159.04</w:t>
            </w:r>
          </w:p>
        </w:tc>
        <w:tc>
          <w:tcPr>
            <w:tcW w:w="1134" w:type="dxa"/>
            <w:shd w:val="clear" w:color="auto" w:fill="auto"/>
            <w:vAlign w:val="bottom"/>
          </w:tcPr>
          <w:p w14:paraId="2DF0DC00" w14:textId="0064AB6D" w:rsidR="008E6C30" w:rsidRPr="004E0951" w:rsidRDefault="008E6C30" w:rsidP="00F34456">
            <w:pPr>
              <w:tabs>
                <w:tab w:val="left" w:pos="11742"/>
              </w:tabs>
              <w:spacing w:after="0" w:line="480" w:lineRule="auto"/>
              <w:jc w:val="both"/>
              <w:rPr>
                <w:rFonts w:asciiTheme="majorBidi" w:hAnsiTheme="majorBidi" w:cstheme="majorBidi"/>
                <w:color w:val="000000" w:themeColor="text1"/>
                <w:sz w:val="20"/>
                <w:szCs w:val="20"/>
              </w:rPr>
            </w:pPr>
            <w:r w:rsidRPr="004E0951">
              <w:rPr>
                <w:rFonts w:asciiTheme="majorBidi" w:hAnsiTheme="majorBidi" w:cstheme="majorBidi"/>
                <w:color w:val="000000" w:themeColor="text1"/>
                <w:sz w:val="20"/>
                <w:szCs w:val="20"/>
              </w:rPr>
              <w:t>1047.371</w:t>
            </w:r>
          </w:p>
        </w:tc>
        <w:tc>
          <w:tcPr>
            <w:tcW w:w="1547" w:type="dxa"/>
            <w:shd w:val="clear" w:color="auto" w:fill="auto"/>
            <w:vAlign w:val="bottom"/>
          </w:tcPr>
          <w:p w14:paraId="0C34B37C" w14:textId="64C4F07C" w:rsidR="008E6C30" w:rsidRPr="004E0951" w:rsidRDefault="008E6C30" w:rsidP="00F34456">
            <w:pPr>
              <w:tabs>
                <w:tab w:val="left" w:pos="11742"/>
              </w:tabs>
              <w:spacing w:after="0" w:line="480" w:lineRule="auto"/>
              <w:jc w:val="both"/>
              <w:rPr>
                <w:rFonts w:asciiTheme="majorBidi" w:hAnsiTheme="majorBidi" w:cstheme="majorBidi"/>
                <w:color w:val="000000" w:themeColor="text1"/>
                <w:sz w:val="20"/>
                <w:szCs w:val="20"/>
              </w:rPr>
            </w:pPr>
            <w:r w:rsidRPr="004E0951">
              <w:rPr>
                <w:rFonts w:asciiTheme="majorBidi" w:hAnsiTheme="majorBidi" w:cstheme="majorBidi"/>
                <w:color w:val="000000" w:themeColor="text1"/>
                <w:sz w:val="20"/>
                <w:szCs w:val="20"/>
              </w:rPr>
              <w:t>86.58431</w:t>
            </w:r>
          </w:p>
        </w:tc>
      </w:tr>
    </w:tbl>
    <w:p w14:paraId="7E4B1FC9" w14:textId="77777777" w:rsidR="00075E9F" w:rsidRPr="004E0951" w:rsidRDefault="00075E9F" w:rsidP="00F34456">
      <w:pPr>
        <w:autoSpaceDE w:val="0"/>
        <w:autoSpaceDN w:val="0"/>
        <w:bidi w:val="0"/>
        <w:adjustRightInd w:val="0"/>
        <w:spacing w:after="0" w:line="480" w:lineRule="auto"/>
        <w:jc w:val="both"/>
        <w:rPr>
          <w:rFonts w:ascii="Times New Roman" w:hAnsi="Times New Roman" w:cs="Times New Roman"/>
          <w:color w:val="000000" w:themeColor="text1"/>
          <w:lang w:bidi="ar-SY"/>
        </w:rPr>
      </w:pPr>
    </w:p>
    <w:p w14:paraId="705F6F71" w14:textId="77777777" w:rsidR="00075E9F" w:rsidRPr="004E0951" w:rsidRDefault="00075E9F" w:rsidP="00F34456">
      <w:pPr>
        <w:autoSpaceDE w:val="0"/>
        <w:autoSpaceDN w:val="0"/>
        <w:bidi w:val="0"/>
        <w:adjustRightInd w:val="0"/>
        <w:spacing w:after="0" w:line="480" w:lineRule="auto"/>
        <w:jc w:val="both"/>
        <w:rPr>
          <w:rFonts w:ascii="Times New Roman" w:hAnsi="Times New Roman" w:cs="Times New Roman"/>
          <w:b/>
          <w:bCs/>
          <w:color w:val="000000" w:themeColor="text1"/>
          <w:sz w:val="24"/>
          <w:szCs w:val="24"/>
          <w:lang w:bidi="ar-SY"/>
        </w:rPr>
      </w:pPr>
      <w:r w:rsidRPr="004E0951">
        <w:rPr>
          <w:rFonts w:ascii="Times New Roman" w:hAnsi="Times New Roman" w:cs="Times New Roman"/>
          <w:b/>
          <w:bCs/>
          <w:color w:val="000000" w:themeColor="text1"/>
          <w:sz w:val="24"/>
          <w:szCs w:val="24"/>
          <w:lang w:bidi="ar-SY"/>
        </w:rPr>
        <w:t>4.6. Supplementary Analysis:</w:t>
      </w:r>
    </w:p>
    <w:p w14:paraId="64129404" w14:textId="15CA458F" w:rsidR="00EE0CC6" w:rsidRPr="00371046" w:rsidRDefault="00EE0CC6" w:rsidP="00371046">
      <w:pPr>
        <w:autoSpaceDE w:val="0"/>
        <w:autoSpaceDN w:val="0"/>
        <w:bidi w:val="0"/>
        <w:adjustRightInd w:val="0"/>
        <w:spacing w:after="0" w:line="480" w:lineRule="auto"/>
        <w:ind w:firstLine="360"/>
        <w:jc w:val="both"/>
        <w:rPr>
          <w:rFonts w:ascii="Times New Roman" w:hAnsi="Times New Roman" w:cs="Times New Roman"/>
          <w:color w:val="000000" w:themeColor="text1"/>
          <w:sz w:val="20"/>
          <w:szCs w:val="20"/>
          <w:rtl/>
          <w:lang w:bidi="ar-SY"/>
        </w:rPr>
      </w:pPr>
      <w:r w:rsidRPr="00E10984">
        <w:rPr>
          <w:rFonts w:ascii="Times New Roman" w:hAnsi="Times New Roman" w:cs="Times New Roman"/>
          <w:color w:val="000000" w:themeColor="text1"/>
          <w:sz w:val="20"/>
          <w:szCs w:val="20"/>
          <w:lang w:bidi="ar-SY"/>
        </w:rPr>
        <w:t xml:space="preserve">The chosen models effectively captured the essential patterns in the data for </w:t>
      </w:r>
      <w:r w:rsidR="00C73D11" w:rsidRPr="00E10984">
        <w:rPr>
          <w:rFonts w:ascii="Times New Roman" w:hAnsi="Times New Roman" w:cs="Times New Roman"/>
          <w:color w:val="000000" w:themeColor="text1"/>
          <w:sz w:val="20"/>
          <w:szCs w:val="20"/>
          <w:lang w:bidi="ar-SY"/>
        </w:rPr>
        <w:t>all-time</w:t>
      </w:r>
      <w:r w:rsidRPr="00E10984">
        <w:rPr>
          <w:rFonts w:ascii="Times New Roman" w:hAnsi="Times New Roman" w:cs="Times New Roman"/>
          <w:color w:val="000000" w:themeColor="text1"/>
          <w:sz w:val="20"/>
          <w:szCs w:val="20"/>
          <w:lang w:bidi="ar-SY"/>
        </w:rPr>
        <w:t xml:space="preserve"> series, as evidenced by the stationary residuals exhibiting white noise characteristics. The supplementary figures (2-6) illustrate the forecasted tomato production values for 2022-2028, demonstrating the models' precision and efficacy. These figures display the actual and predicted tomato production values, along with residual diagnostic plots.</w:t>
      </w:r>
    </w:p>
    <w:p w14:paraId="289E539A" w14:textId="50DE7A32" w:rsidR="00EE0CC6" w:rsidRPr="00E10984" w:rsidRDefault="00EE0CC6" w:rsidP="00371046">
      <w:pPr>
        <w:autoSpaceDE w:val="0"/>
        <w:autoSpaceDN w:val="0"/>
        <w:bidi w:val="0"/>
        <w:adjustRightInd w:val="0"/>
        <w:spacing w:after="0" w:line="480" w:lineRule="auto"/>
        <w:ind w:firstLine="360"/>
        <w:jc w:val="both"/>
        <w:rPr>
          <w:rFonts w:ascii="Times New Roman" w:hAnsi="Times New Roman" w:cs="Times New Roman"/>
          <w:color w:val="000000" w:themeColor="text1"/>
          <w:sz w:val="20"/>
          <w:szCs w:val="20"/>
          <w:rtl/>
          <w:lang w:bidi="ar-SY"/>
        </w:rPr>
      </w:pPr>
      <w:r w:rsidRPr="00E10984">
        <w:rPr>
          <w:rFonts w:ascii="Times New Roman" w:hAnsi="Times New Roman" w:cs="Times New Roman"/>
          <w:color w:val="000000" w:themeColor="text1"/>
          <w:sz w:val="20"/>
          <w:szCs w:val="20"/>
          <w:lang w:bidi="ar-SY"/>
        </w:rPr>
        <w:t>Figure 2 shows the historical and forecasted tomato production in Bangladesh using the XGBoost model for 1961-2028. The predicted values closely follow the historical trend, and the residuals plot exhibits white noise without significant autocorrelation, indicating a well-specified model. The normal probability plot confirms the errors' normal distribution, further validating the model's accuracy in reproducing historical values and its reliability for future forecasts.</w:t>
      </w:r>
    </w:p>
    <w:p w14:paraId="5CFA0FD6" w14:textId="498AB6F9" w:rsidR="00EE0CC6" w:rsidRPr="00E10984" w:rsidRDefault="00EE0CC6" w:rsidP="00F34456">
      <w:pPr>
        <w:autoSpaceDE w:val="0"/>
        <w:autoSpaceDN w:val="0"/>
        <w:bidi w:val="0"/>
        <w:adjustRightInd w:val="0"/>
        <w:spacing w:after="0" w:line="480" w:lineRule="auto"/>
        <w:ind w:firstLine="360"/>
        <w:jc w:val="both"/>
        <w:rPr>
          <w:rFonts w:ascii="Times New Roman" w:hAnsi="Times New Roman" w:cs="Times New Roman"/>
          <w:color w:val="000000" w:themeColor="text1"/>
          <w:sz w:val="20"/>
          <w:szCs w:val="20"/>
          <w:lang w:bidi="ar-SY"/>
        </w:rPr>
      </w:pPr>
      <w:r w:rsidRPr="00E10984">
        <w:rPr>
          <w:rFonts w:ascii="Times New Roman" w:hAnsi="Times New Roman" w:cs="Times New Roman"/>
          <w:color w:val="000000" w:themeColor="text1"/>
          <w:sz w:val="20"/>
          <w:szCs w:val="20"/>
          <w:lang w:bidi="ar-SY"/>
        </w:rPr>
        <w:t>Figure 3 presents the actual and predicted tomato production in China using Score Driven models for 1961-2028. The forecasted values show a strong agreement with the actual values. The residuals are randomly scattered around zero with constant variance, and the normal probability plot confirms the normality assumption. These results highlight the model's precision in fitting the data and its effectiveness for generating forecasts.</w:t>
      </w:r>
    </w:p>
    <w:p w14:paraId="7856F6E7" w14:textId="2C1148CC" w:rsidR="00EE0CC6" w:rsidRPr="00E10984" w:rsidRDefault="00EE0CC6" w:rsidP="00F34456">
      <w:pPr>
        <w:autoSpaceDE w:val="0"/>
        <w:autoSpaceDN w:val="0"/>
        <w:bidi w:val="0"/>
        <w:adjustRightInd w:val="0"/>
        <w:spacing w:after="0" w:line="480" w:lineRule="auto"/>
        <w:ind w:firstLine="360"/>
        <w:jc w:val="both"/>
        <w:rPr>
          <w:rFonts w:ascii="Times New Roman" w:hAnsi="Times New Roman" w:cs="Times New Roman"/>
          <w:color w:val="000000" w:themeColor="text1"/>
          <w:sz w:val="20"/>
          <w:szCs w:val="20"/>
          <w:lang w:bidi="ar-SY"/>
        </w:rPr>
      </w:pPr>
      <w:r w:rsidRPr="00E10984">
        <w:rPr>
          <w:rFonts w:ascii="Times New Roman" w:hAnsi="Times New Roman" w:cs="Times New Roman"/>
          <w:color w:val="000000" w:themeColor="text1"/>
          <w:sz w:val="20"/>
          <w:szCs w:val="20"/>
          <w:lang w:bidi="ar-SY"/>
        </w:rPr>
        <w:t xml:space="preserve">Figure 4 displays the historical and forecasted tomato production for India using Score Driven models for 1961-2028. The predicted values closely match the observed values. The residuals plot </w:t>
      </w:r>
      <w:r w:rsidRPr="00E10984">
        <w:rPr>
          <w:rFonts w:ascii="Times New Roman" w:hAnsi="Times New Roman" w:cs="Times New Roman"/>
          <w:color w:val="000000" w:themeColor="text1"/>
          <w:sz w:val="20"/>
          <w:szCs w:val="20"/>
          <w:lang w:bidi="ar-SY"/>
        </w:rPr>
        <w:lastRenderedPageBreak/>
        <w:t>shows no discernible patterns, meeting the model adequacy criteria. The normal plot verifies the normal distribution of residuals. These findings demonstrate the model's robustness in in-sample fitting and its dependability for predicting future values.</w:t>
      </w:r>
    </w:p>
    <w:p w14:paraId="198D766F" w14:textId="064ADD2A" w:rsidR="00EE0CC6" w:rsidRPr="00E10984" w:rsidRDefault="00EE0CC6" w:rsidP="00371046">
      <w:pPr>
        <w:autoSpaceDE w:val="0"/>
        <w:autoSpaceDN w:val="0"/>
        <w:bidi w:val="0"/>
        <w:adjustRightInd w:val="0"/>
        <w:spacing w:after="0" w:line="480" w:lineRule="auto"/>
        <w:ind w:firstLine="360"/>
        <w:jc w:val="both"/>
        <w:rPr>
          <w:rFonts w:ascii="Times New Roman" w:hAnsi="Times New Roman" w:cs="Times New Roman"/>
          <w:color w:val="000000" w:themeColor="text1"/>
          <w:sz w:val="20"/>
          <w:szCs w:val="20"/>
          <w:rtl/>
          <w:lang w:bidi="ar-SY"/>
        </w:rPr>
      </w:pPr>
      <w:r w:rsidRPr="00E10984">
        <w:rPr>
          <w:rFonts w:ascii="Times New Roman" w:hAnsi="Times New Roman" w:cs="Times New Roman"/>
          <w:color w:val="000000" w:themeColor="text1"/>
          <w:sz w:val="20"/>
          <w:szCs w:val="20"/>
          <w:lang w:bidi="ar-SY"/>
        </w:rPr>
        <w:t>Figure 5 illustrates the actual and forecasted tomato production in Pakistan using Score Driven models for 1961-2028. The predicted path closely tracks the historical patterns. The residuals show white noise properties with zero mean and constant variance. The normal probability plot confirms the normality assumption. These results emphasize the model's success in explaining past data and its validity for generating future projections.</w:t>
      </w:r>
    </w:p>
    <w:p w14:paraId="1BDFC92B" w14:textId="4F67C57F" w:rsidR="00D52730" w:rsidRPr="00E10984" w:rsidRDefault="00EE0CC6" w:rsidP="00C32C57">
      <w:pPr>
        <w:autoSpaceDE w:val="0"/>
        <w:autoSpaceDN w:val="0"/>
        <w:bidi w:val="0"/>
        <w:adjustRightInd w:val="0"/>
        <w:spacing w:after="0" w:line="480" w:lineRule="auto"/>
        <w:ind w:firstLine="360"/>
        <w:jc w:val="both"/>
        <w:rPr>
          <w:rFonts w:ascii="Times New Roman" w:hAnsi="Times New Roman" w:cs="Times New Roman"/>
          <w:sz w:val="20"/>
          <w:szCs w:val="20"/>
        </w:rPr>
      </w:pPr>
      <w:r w:rsidRPr="00E10984">
        <w:rPr>
          <w:rFonts w:ascii="Times New Roman" w:hAnsi="Times New Roman" w:cs="Times New Roman"/>
          <w:color w:val="000000" w:themeColor="text1"/>
          <w:sz w:val="20"/>
          <w:szCs w:val="20"/>
          <w:lang w:bidi="ar-SY"/>
        </w:rPr>
        <w:t>Figure 6 presents the historical and forecasted tomato production for Sri Lanka using Score Driven models for 1961-2028. The predicted path closely matches the observed values. The residuals are randomly distributed, satisfying the model assumptions. The normal plot verifies the normal distribution of residuals. These findings indicate the model's accuracy and effectiveness in forecasting tomato production for Sri Lanka.</w:t>
      </w:r>
    </w:p>
    <w:p w14:paraId="75B4C26F" w14:textId="77777777" w:rsidR="00D52730" w:rsidRPr="004E0951" w:rsidRDefault="00D52730" w:rsidP="00F34456">
      <w:pPr>
        <w:keepNext/>
        <w:bidi w:val="0"/>
        <w:spacing w:line="480" w:lineRule="auto"/>
        <w:jc w:val="both"/>
      </w:pPr>
      <w:r w:rsidRPr="004E0951">
        <w:rPr>
          <w:noProof/>
        </w:rPr>
        <w:lastRenderedPageBreak/>
        <w:drawing>
          <wp:inline distT="0" distB="0" distL="0" distR="0" wp14:anchorId="6DF110FB" wp14:editId="71F9F815">
            <wp:extent cx="5553075" cy="2447290"/>
            <wp:effectExtent l="0" t="0" r="0" b="0"/>
            <wp:docPr id="1233260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3">
                      <a:extLst>
                        <a:ext uri="{28A0092B-C50C-407E-A947-70E740481C1C}">
                          <a14:useLocalDpi xmlns:a14="http://schemas.microsoft.com/office/drawing/2010/main" val="0"/>
                        </a:ext>
                      </a:extLst>
                    </a:blip>
                    <a:srcRect r="10788"/>
                    <a:stretch/>
                  </pic:blipFill>
                  <pic:spPr bwMode="auto">
                    <a:xfrm>
                      <a:off x="0" y="0"/>
                      <a:ext cx="5553075" cy="2447290"/>
                    </a:xfrm>
                    <a:prstGeom prst="rect">
                      <a:avLst/>
                    </a:prstGeom>
                    <a:noFill/>
                    <a:ln>
                      <a:noFill/>
                    </a:ln>
                    <a:extLst>
                      <a:ext uri="{53640926-AAD7-44D8-BBD7-CCE9431645EC}">
                        <a14:shadowObscured xmlns:a14="http://schemas.microsoft.com/office/drawing/2010/main"/>
                      </a:ext>
                    </a:extLst>
                  </pic:spPr>
                </pic:pic>
              </a:graphicData>
            </a:graphic>
          </wp:inline>
        </w:drawing>
      </w:r>
      <w:r w:rsidR="002A675F" w:rsidRPr="004E0951">
        <w:rPr>
          <w:rFonts w:ascii="Times New Roman" w:hAnsi="Times New Roman" w:cs="Times New Roman"/>
          <w:lang w:bidi="ar-SY"/>
        </w:rPr>
        <w:br w:type="textWrapping" w:clear="all"/>
      </w:r>
      <w:r w:rsidRPr="004E0951">
        <w:rPr>
          <w:noProof/>
        </w:rPr>
        <w:drawing>
          <wp:inline distT="0" distB="0" distL="0" distR="0" wp14:anchorId="589AD832" wp14:editId="3977AAB0">
            <wp:extent cx="5667375" cy="2390775"/>
            <wp:effectExtent l="0" t="0" r="0" b="0"/>
            <wp:docPr id="1267694073"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667375" cy="2390775"/>
                    </a:xfrm>
                    <a:prstGeom prst="rect">
                      <a:avLst/>
                    </a:prstGeom>
                    <a:noFill/>
                    <a:ln>
                      <a:noFill/>
                    </a:ln>
                  </pic:spPr>
                </pic:pic>
              </a:graphicData>
            </a:graphic>
          </wp:inline>
        </w:drawing>
      </w:r>
    </w:p>
    <w:p w14:paraId="7FDAAAF4" w14:textId="01EC62FD" w:rsidR="00A756CA" w:rsidRPr="00C32C57" w:rsidRDefault="00D52730" w:rsidP="00C32C57">
      <w:pPr>
        <w:pStyle w:val="a4"/>
        <w:bidi w:val="0"/>
        <w:spacing w:line="480" w:lineRule="auto"/>
        <w:jc w:val="both"/>
        <w:rPr>
          <w:color w:val="000000" w:themeColor="text1"/>
        </w:rPr>
      </w:pPr>
      <w:r w:rsidRPr="004E0951">
        <w:rPr>
          <w:rFonts w:ascii="Times New Roman" w:hAnsi="Times New Roman" w:cs="Times New Roman"/>
          <w:b/>
          <w:bCs/>
          <w:i w:val="0"/>
          <w:iCs w:val="0"/>
          <w:color w:val="000000" w:themeColor="text1"/>
          <w:sz w:val="22"/>
          <w:szCs w:val="22"/>
          <w:lang w:bidi="ar-SY"/>
        </w:rPr>
        <w:t xml:space="preserve">Figure </w:t>
      </w:r>
      <w:r w:rsidRPr="004E0951">
        <w:rPr>
          <w:rFonts w:ascii="Times New Roman" w:hAnsi="Times New Roman" w:cs="Times New Roman"/>
          <w:b/>
          <w:bCs/>
          <w:i w:val="0"/>
          <w:iCs w:val="0"/>
          <w:color w:val="000000" w:themeColor="text1"/>
          <w:sz w:val="22"/>
          <w:szCs w:val="22"/>
          <w:lang w:bidi="ar-SY"/>
        </w:rPr>
        <w:fldChar w:fldCharType="begin"/>
      </w:r>
      <w:r w:rsidRPr="004E0951">
        <w:rPr>
          <w:rFonts w:ascii="Times New Roman" w:hAnsi="Times New Roman" w:cs="Times New Roman"/>
          <w:b/>
          <w:bCs/>
          <w:i w:val="0"/>
          <w:iCs w:val="0"/>
          <w:color w:val="000000" w:themeColor="text1"/>
          <w:sz w:val="22"/>
          <w:szCs w:val="22"/>
          <w:lang w:bidi="ar-SY"/>
        </w:rPr>
        <w:instrText xml:space="preserve"> SEQ Figure \* ARABIC </w:instrText>
      </w:r>
      <w:r w:rsidRPr="004E0951">
        <w:rPr>
          <w:rFonts w:ascii="Times New Roman" w:hAnsi="Times New Roman" w:cs="Times New Roman"/>
          <w:b/>
          <w:bCs/>
          <w:i w:val="0"/>
          <w:iCs w:val="0"/>
          <w:color w:val="000000" w:themeColor="text1"/>
          <w:sz w:val="22"/>
          <w:szCs w:val="22"/>
          <w:lang w:bidi="ar-SY"/>
        </w:rPr>
        <w:fldChar w:fldCharType="separate"/>
      </w:r>
      <w:r w:rsidR="00CD7E83">
        <w:rPr>
          <w:rFonts w:ascii="Times New Roman" w:hAnsi="Times New Roman" w:cs="Times New Roman"/>
          <w:b/>
          <w:bCs/>
          <w:i w:val="0"/>
          <w:iCs w:val="0"/>
          <w:noProof/>
          <w:color w:val="000000" w:themeColor="text1"/>
          <w:sz w:val="22"/>
          <w:szCs w:val="22"/>
          <w:lang w:bidi="ar-SY"/>
        </w:rPr>
        <w:t>2</w:t>
      </w:r>
      <w:r w:rsidRPr="004E0951">
        <w:rPr>
          <w:rFonts w:ascii="Times New Roman" w:hAnsi="Times New Roman" w:cs="Times New Roman"/>
          <w:b/>
          <w:bCs/>
          <w:i w:val="0"/>
          <w:iCs w:val="0"/>
          <w:color w:val="000000" w:themeColor="text1"/>
          <w:sz w:val="22"/>
          <w:szCs w:val="22"/>
          <w:lang w:bidi="ar-SY"/>
        </w:rPr>
        <w:fldChar w:fldCharType="end"/>
      </w:r>
      <w:r w:rsidRPr="004E0951">
        <w:rPr>
          <w:rFonts w:ascii="Times New Roman" w:hAnsi="Times New Roman" w:cs="Times New Roman"/>
          <w:b/>
          <w:bCs/>
          <w:i w:val="0"/>
          <w:iCs w:val="0"/>
          <w:color w:val="000000" w:themeColor="text1"/>
          <w:sz w:val="22"/>
          <w:szCs w:val="22"/>
          <w:lang w:bidi="ar-SY"/>
        </w:rPr>
        <w:t xml:space="preserve">: </w:t>
      </w:r>
      <w:r w:rsidR="0083115C" w:rsidRPr="004E0951">
        <w:rPr>
          <w:rFonts w:ascii="Times New Roman" w:hAnsi="Times New Roman" w:cs="Times New Roman"/>
          <w:b/>
          <w:bCs/>
          <w:i w:val="0"/>
          <w:iCs w:val="0"/>
          <w:color w:val="000000" w:themeColor="text1"/>
          <w:sz w:val="22"/>
          <w:szCs w:val="22"/>
          <w:lang w:bidi="ar-SY"/>
        </w:rPr>
        <w:t>A visual comparison of observed and predicted tomato production values in Bangladesh from 1961 to 2028, along with residual diagnostic plots, using the XGBoost algorithm</w:t>
      </w:r>
    </w:p>
    <w:p w14:paraId="0DCEA2CB" w14:textId="66AC7737" w:rsidR="00A756CA" w:rsidRPr="004E0951" w:rsidRDefault="00A756CA" w:rsidP="00F34456">
      <w:pPr>
        <w:keepNext/>
        <w:bidi w:val="0"/>
        <w:spacing w:line="480" w:lineRule="auto"/>
        <w:jc w:val="both"/>
      </w:pPr>
      <w:r w:rsidRPr="004E0951">
        <w:rPr>
          <w:noProof/>
        </w:rPr>
        <w:lastRenderedPageBreak/>
        <w:drawing>
          <wp:inline distT="0" distB="0" distL="0" distR="0" wp14:anchorId="67E0D947" wp14:editId="06BC2C2D">
            <wp:extent cx="5172075" cy="2924175"/>
            <wp:effectExtent l="0" t="0" r="0" b="0"/>
            <wp:docPr id="1224376095"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5">
                      <a:extLst>
                        <a:ext uri="{28A0092B-C50C-407E-A947-70E740481C1C}">
                          <a14:useLocalDpi xmlns:a14="http://schemas.microsoft.com/office/drawing/2010/main" val="0"/>
                        </a:ext>
                      </a:extLst>
                    </a:blip>
                    <a:srcRect r="11509"/>
                    <a:stretch/>
                  </pic:blipFill>
                  <pic:spPr bwMode="auto">
                    <a:xfrm>
                      <a:off x="0" y="0"/>
                      <a:ext cx="5172075" cy="2924175"/>
                    </a:xfrm>
                    <a:prstGeom prst="rect">
                      <a:avLst/>
                    </a:prstGeom>
                    <a:noFill/>
                    <a:ln>
                      <a:noFill/>
                    </a:ln>
                    <a:extLst>
                      <a:ext uri="{53640926-AAD7-44D8-BBD7-CCE9431645EC}">
                        <a14:shadowObscured xmlns:a14="http://schemas.microsoft.com/office/drawing/2010/main"/>
                      </a:ext>
                    </a:extLst>
                  </pic:spPr>
                </pic:pic>
              </a:graphicData>
            </a:graphic>
          </wp:inline>
        </w:drawing>
      </w:r>
      <w:r w:rsidRPr="004E0951">
        <w:rPr>
          <w:noProof/>
        </w:rPr>
        <w:drawing>
          <wp:inline distT="0" distB="0" distL="0" distR="0" wp14:anchorId="5FF3C539" wp14:editId="27917278">
            <wp:extent cx="5724525" cy="2552700"/>
            <wp:effectExtent l="0" t="0" r="0" b="0"/>
            <wp:docPr id="414896156"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24525" cy="2552700"/>
                    </a:xfrm>
                    <a:prstGeom prst="rect">
                      <a:avLst/>
                    </a:prstGeom>
                    <a:noFill/>
                    <a:ln>
                      <a:noFill/>
                    </a:ln>
                  </pic:spPr>
                </pic:pic>
              </a:graphicData>
            </a:graphic>
          </wp:inline>
        </w:drawing>
      </w:r>
    </w:p>
    <w:p w14:paraId="2CE7759B" w14:textId="2AA44FD6" w:rsidR="001E5C07" w:rsidRPr="00C32C57" w:rsidRDefault="00A756CA" w:rsidP="00C32C57">
      <w:pPr>
        <w:pStyle w:val="a4"/>
        <w:bidi w:val="0"/>
        <w:spacing w:line="480" w:lineRule="auto"/>
        <w:jc w:val="both"/>
        <w:rPr>
          <w:rFonts w:ascii="Times New Roman" w:hAnsi="Times New Roman" w:cs="Times New Roman"/>
          <w:b/>
          <w:bCs/>
          <w:i w:val="0"/>
          <w:iCs w:val="0"/>
          <w:color w:val="000000"/>
          <w:sz w:val="22"/>
          <w:szCs w:val="22"/>
          <w:lang w:bidi="ar-SY"/>
        </w:rPr>
      </w:pPr>
      <w:r w:rsidRPr="004E0951">
        <w:rPr>
          <w:rFonts w:ascii="Times New Roman" w:hAnsi="Times New Roman" w:cs="Times New Roman"/>
          <w:b/>
          <w:bCs/>
          <w:i w:val="0"/>
          <w:iCs w:val="0"/>
          <w:color w:val="000000" w:themeColor="text1"/>
          <w:sz w:val="22"/>
          <w:szCs w:val="22"/>
          <w:lang w:bidi="ar-SY"/>
        </w:rPr>
        <w:t xml:space="preserve">Figure </w:t>
      </w:r>
      <w:r w:rsidRPr="004E0951">
        <w:rPr>
          <w:rFonts w:ascii="Times New Roman" w:hAnsi="Times New Roman" w:cs="Times New Roman"/>
          <w:b/>
          <w:bCs/>
          <w:i w:val="0"/>
          <w:iCs w:val="0"/>
          <w:color w:val="000000" w:themeColor="text1"/>
          <w:sz w:val="22"/>
          <w:szCs w:val="22"/>
          <w:lang w:bidi="ar-SY"/>
        </w:rPr>
        <w:fldChar w:fldCharType="begin"/>
      </w:r>
      <w:r w:rsidRPr="004E0951">
        <w:rPr>
          <w:rFonts w:ascii="Times New Roman" w:hAnsi="Times New Roman" w:cs="Times New Roman"/>
          <w:b/>
          <w:bCs/>
          <w:i w:val="0"/>
          <w:iCs w:val="0"/>
          <w:color w:val="000000" w:themeColor="text1"/>
          <w:sz w:val="22"/>
          <w:szCs w:val="22"/>
          <w:lang w:bidi="ar-SY"/>
        </w:rPr>
        <w:instrText xml:space="preserve"> SEQ Figure \* ARABIC </w:instrText>
      </w:r>
      <w:r w:rsidRPr="004E0951">
        <w:rPr>
          <w:rFonts w:ascii="Times New Roman" w:hAnsi="Times New Roman" w:cs="Times New Roman"/>
          <w:b/>
          <w:bCs/>
          <w:i w:val="0"/>
          <w:iCs w:val="0"/>
          <w:color w:val="000000" w:themeColor="text1"/>
          <w:sz w:val="22"/>
          <w:szCs w:val="22"/>
          <w:lang w:bidi="ar-SY"/>
        </w:rPr>
        <w:fldChar w:fldCharType="separate"/>
      </w:r>
      <w:r w:rsidR="00CD7E83">
        <w:rPr>
          <w:rFonts w:ascii="Times New Roman" w:hAnsi="Times New Roman" w:cs="Times New Roman"/>
          <w:b/>
          <w:bCs/>
          <w:i w:val="0"/>
          <w:iCs w:val="0"/>
          <w:noProof/>
          <w:color w:val="000000" w:themeColor="text1"/>
          <w:sz w:val="22"/>
          <w:szCs w:val="22"/>
          <w:lang w:bidi="ar-SY"/>
        </w:rPr>
        <w:t>3</w:t>
      </w:r>
      <w:r w:rsidRPr="004E0951">
        <w:rPr>
          <w:rFonts w:ascii="Times New Roman" w:hAnsi="Times New Roman" w:cs="Times New Roman"/>
          <w:b/>
          <w:bCs/>
          <w:i w:val="0"/>
          <w:iCs w:val="0"/>
          <w:color w:val="000000" w:themeColor="text1"/>
          <w:sz w:val="22"/>
          <w:szCs w:val="22"/>
          <w:lang w:bidi="ar-SY"/>
        </w:rPr>
        <w:fldChar w:fldCharType="end"/>
      </w:r>
      <w:r w:rsidRPr="004E0951">
        <w:rPr>
          <w:rFonts w:ascii="Times New Roman" w:hAnsi="Times New Roman" w:cs="Times New Roman"/>
          <w:b/>
          <w:bCs/>
          <w:i w:val="0"/>
          <w:iCs w:val="0"/>
          <w:color w:val="000000" w:themeColor="text1"/>
          <w:sz w:val="22"/>
          <w:szCs w:val="22"/>
          <w:lang w:bidi="ar-SY"/>
        </w:rPr>
        <w:t xml:space="preserve">: </w:t>
      </w:r>
      <w:r w:rsidR="0083115C" w:rsidRPr="004E0951">
        <w:rPr>
          <w:rFonts w:ascii="Times New Roman" w:hAnsi="Times New Roman" w:cs="Times New Roman"/>
          <w:b/>
          <w:bCs/>
          <w:i w:val="0"/>
          <w:iCs w:val="0"/>
          <w:color w:val="000000" w:themeColor="text1"/>
          <w:sz w:val="22"/>
          <w:szCs w:val="22"/>
          <w:lang w:bidi="ar-SY"/>
        </w:rPr>
        <w:t>An illustration of the actual and forecasted tomato production in China between 1961 and 2028, accompanied by residual diagnostic charts, employing Score Driven models </w:t>
      </w:r>
    </w:p>
    <w:p w14:paraId="76DE38D1" w14:textId="0DE1DCFC" w:rsidR="00F12B97" w:rsidRPr="004E0951" w:rsidRDefault="001E5C07" w:rsidP="00F34456">
      <w:pPr>
        <w:keepNext/>
        <w:bidi w:val="0"/>
        <w:spacing w:line="480" w:lineRule="auto"/>
        <w:jc w:val="both"/>
      </w:pPr>
      <w:r w:rsidRPr="004E0951">
        <w:rPr>
          <w:noProof/>
        </w:rPr>
        <w:lastRenderedPageBreak/>
        <w:drawing>
          <wp:inline distT="0" distB="0" distL="0" distR="0" wp14:anchorId="08380B0B" wp14:editId="6D44F994">
            <wp:extent cx="5295900" cy="2847975"/>
            <wp:effectExtent l="0" t="0" r="0" b="0"/>
            <wp:docPr id="980365344"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27">
                      <a:extLst>
                        <a:ext uri="{28A0092B-C50C-407E-A947-70E740481C1C}">
                          <a14:useLocalDpi xmlns:a14="http://schemas.microsoft.com/office/drawing/2010/main" val="0"/>
                        </a:ext>
                      </a:extLst>
                    </a:blip>
                    <a:srcRect r="12232"/>
                    <a:stretch/>
                  </pic:blipFill>
                  <pic:spPr bwMode="auto">
                    <a:xfrm>
                      <a:off x="0" y="0"/>
                      <a:ext cx="5295900" cy="2847975"/>
                    </a:xfrm>
                    <a:prstGeom prst="rect">
                      <a:avLst/>
                    </a:prstGeom>
                    <a:noFill/>
                    <a:ln>
                      <a:noFill/>
                    </a:ln>
                    <a:extLst>
                      <a:ext uri="{53640926-AAD7-44D8-BBD7-CCE9431645EC}">
                        <a14:shadowObscured xmlns:a14="http://schemas.microsoft.com/office/drawing/2010/main"/>
                      </a:ext>
                    </a:extLst>
                  </pic:spPr>
                </pic:pic>
              </a:graphicData>
            </a:graphic>
          </wp:inline>
        </w:drawing>
      </w:r>
    </w:p>
    <w:p w14:paraId="56FD9E5A" w14:textId="77777777" w:rsidR="001E5C07" w:rsidRPr="004E0951" w:rsidRDefault="001E5C07" w:rsidP="00F34456">
      <w:pPr>
        <w:pStyle w:val="a4"/>
        <w:keepNext/>
        <w:bidi w:val="0"/>
        <w:spacing w:line="480" w:lineRule="auto"/>
        <w:jc w:val="both"/>
      </w:pPr>
      <w:r w:rsidRPr="004E0951">
        <w:rPr>
          <w:noProof/>
        </w:rPr>
        <w:drawing>
          <wp:inline distT="0" distB="0" distL="0" distR="0" wp14:anchorId="765BE462" wp14:editId="60CB4479">
            <wp:extent cx="5724525" cy="2562225"/>
            <wp:effectExtent l="0" t="0" r="0" b="0"/>
            <wp:docPr id="245931966"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24525" cy="2562225"/>
                    </a:xfrm>
                    <a:prstGeom prst="rect">
                      <a:avLst/>
                    </a:prstGeom>
                    <a:noFill/>
                    <a:ln>
                      <a:noFill/>
                    </a:ln>
                  </pic:spPr>
                </pic:pic>
              </a:graphicData>
            </a:graphic>
          </wp:inline>
        </w:drawing>
      </w:r>
    </w:p>
    <w:p w14:paraId="4F739D44" w14:textId="7FAF5DFB" w:rsidR="001E5C07" w:rsidRPr="004E0951" w:rsidRDefault="001E5C07" w:rsidP="00F34456">
      <w:pPr>
        <w:pStyle w:val="a4"/>
        <w:bidi w:val="0"/>
        <w:spacing w:line="480" w:lineRule="auto"/>
        <w:jc w:val="both"/>
        <w:rPr>
          <w:rFonts w:ascii="Times New Roman" w:hAnsi="Times New Roman" w:cs="Times New Roman"/>
          <w:b/>
          <w:bCs/>
          <w:i w:val="0"/>
          <w:iCs w:val="0"/>
          <w:color w:val="000000" w:themeColor="text1"/>
          <w:sz w:val="22"/>
          <w:szCs w:val="22"/>
          <w:lang w:bidi="ar-SY"/>
        </w:rPr>
      </w:pPr>
      <w:r w:rsidRPr="004E0951">
        <w:rPr>
          <w:rFonts w:ascii="Times New Roman" w:hAnsi="Times New Roman" w:cs="Times New Roman"/>
          <w:b/>
          <w:bCs/>
          <w:i w:val="0"/>
          <w:iCs w:val="0"/>
          <w:color w:val="000000" w:themeColor="text1"/>
          <w:sz w:val="22"/>
          <w:szCs w:val="22"/>
          <w:lang w:bidi="ar-SY"/>
        </w:rPr>
        <w:t xml:space="preserve">Figure </w:t>
      </w:r>
      <w:r w:rsidRPr="004E0951">
        <w:rPr>
          <w:rFonts w:ascii="Times New Roman" w:hAnsi="Times New Roman" w:cs="Times New Roman"/>
          <w:b/>
          <w:bCs/>
          <w:i w:val="0"/>
          <w:iCs w:val="0"/>
          <w:color w:val="000000" w:themeColor="text1"/>
          <w:sz w:val="22"/>
          <w:szCs w:val="22"/>
          <w:lang w:bidi="ar-SY"/>
        </w:rPr>
        <w:fldChar w:fldCharType="begin"/>
      </w:r>
      <w:r w:rsidRPr="004E0951">
        <w:rPr>
          <w:rFonts w:ascii="Times New Roman" w:hAnsi="Times New Roman" w:cs="Times New Roman"/>
          <w:b/>
          <w:bCs/>
          <w:i w:val="0"/>
          <w:iCs w:val="0"/>
          <w:color w:val="000000" w:themeColor="text1"/>
          <w:sz w:val="22"/>
          <w:szCs w:val="22"/>
          <w:lang w:bidi="ar-SY"/>
        </w:rPr>
        <w:instrText xml:space="preserve"> SEQ Figure \* ARABIC </w:instrText>
      </w:r>
      <w:r w:rsidRPr="004E0951">
        <w:rPr>
          <w:rFonts w:ascii="Times New Roman" w:hAnsi="Times New Roman" w:cs="Times New Roman"/>
          <w:b/>
          <w:bCs/>
          <w:i w:val="0"/>
          <w:iCs w:val="0"/>
          <w:color w:val="000000" w:themeColor="text1"/>
          <w:sz w:val="22"/>
          <w:szCs w:val="22"/>
          <w:lang w:bidi="ar-SY"/>
        </w:rPr>
        <w:fldChar w:fldCharType="separate"/>
      </w:r>
      <w:r w:rsidR="00CD7E83">
        <w:rPr>
          <w:rFonts w:ascii="Times New Roman" w:hAnsi="Times New Roman" w:cs="Times New Roman"/>
          <w:b/>
          <w:bCs/>
          <w:i w:val="0"/>
          <w:iCs w:val="0"/>
          <w:noProof/>
          <w:color w:val="000000" w:themeColor="text1"/>
          <w:sz w:val="22"/>
          <w:szCs w:val="22"/>
          <w:lang w:bidi="ar-SY"/>
        </w:rPr>
        <w:t>4</w:t>
      </w:r>
      <w:r w:rsidRPr="004E0951">
        <w:rPr>
          <w:rFonts w:ascii="Times New Roman" w:hAnsi="Times New Roman" w:cs="Times New Roman"/>
          <w:b/>
          <w:bCs/>
          <w:i w:val="0"/>
          <w:iCs w:val="0"/>
          <w:color w:val="000000" w:themeColor="text1"/>
          <w:sz w:val="22"/>
          <w:szCs w:val="22"/>
          <w:lang w:bidi="ar-SY"/>
        </w:rPr>
        <w:fldChar w:fldCharType="end"/>
      </w:r>
      <w:r w:rsidRPr="004E0951">
        <w:rPr>
          <w:rFonts w:ascii="Times New Roman" w:hAnsi="Times New Roman" w:cs="Times New Roman"/>
          <w:b/>
          <w:bCs/>
          <w:i w:val="0"/>
          <w:iCs w:val="0"/>
          <w:color w:val="000000" w:themeColor="text1"/>
          <w:sz w:val="22"/>
          <w:szCs w:val="22"/>
          <w:lang w:bidi="ar-SY"/>
        </w:rPr>
        <w:t xml:space="preserve">: </w:t>
      </w:r>
      <w:r w:rsidR="0083115C" w:rsidRPr="004E0951">
        <w:rPr>
          <w:rFonts w:ascii="Times New Roman" w:hAnsi="Times New Roman" w:cs="Times New Roman"/>
          <w:b/>
          <w:bCs/>
          <w:i w:val="0"/>
          <w:iCs w:val="0"/>
          <w:color w:val="000000" w:themeColor="text1"/>
          <w:sz w:val="22"/>
          <w:szCs w:val="22"/>
          <w:lang w:bidi="ar-SY"/>
        </w:rPr>
        <w:t>A depiction of the real and projected tomato production in India from 1961 to 2028, supplemented by residual diagnostic graphs, utilizing Score Driven models </w:t>
      </w:r>
    </w:p>
    <w:p w14:paraId="28CA0DB6" w14:textId="2165163E" w:rsidR="001E5C07" w:rsidRPr="004E0951" w:rsidRDefault="001E5C07" w:rsidP="00F34456">
      <w:pPr>
        <w:pStyle w:val="a4"/>
        <w:bidi w:val="0"/>
        <w:spacing w:line="480" w:lineRule="auto"/>
        <w:jc w:val="both"/>
        <w:rPr>
          <w:rFonts w:ascii="Times New Roman" w:hAnsi="Times New Roman" w:cs="Times New Roman"/>
          <w:b/>
          <w:bCs/>
          <w:i w:val="0"/>
          <w:iCs w:val="0"/>
          <w:color w:val="000000"/>
          <w:sz w:val="22"/>
          <w:szCs w:val="22"/>
          <w:lang w:bidi="ar-SY"/>
        </w:rPr>
      </w:pPr>
    </w:p>
    <w:p w14:paraId="44713E1B" w14:textId="77777777" w:rsidR="005E14FA" w:rsidRPr="004E0951" w:rsidRDefault="005E14FA" w:rsidP="00F34456">
      <w:pPr>
        <w:keepNext/>
        <w:bidi w:val="0"/>
        <w:spacing w:line="480" w:lineRule="auto"/>
        <w:jc w:val="both"/>
        <w:rPr>
          <w:noProof/>
        </w:rPr>
      </w:pPr>
    </w:p>
    <w:p w14:paraId="726471E3" w14:textId="120AD3EF" w:rsidR="00F12B97" w:rsidRPr="004E0951" w:rsidRDefault="005E14FA" w:rsidP="00F34456">
      <w:pPr>
        <w:keepNext/>
        <w:bidi w:val="0"/>
        <w:spacing w:line="480" w:lineRule="auto"/>
        <w:jc w:val="both"/>
      </w:pPr>
      <w:r w:rsidRPr="004E0951">
        <w:rPr>
          <w:noProof/>
        </w:rPr>
        <w:drawing>
          <wp:inline distT="0" distB="0" distL="0" distR="0" wp14:anchorId="7DC467D9" wp14:editId="1164DD75">
            <wp:extent cx="5657850" cy="2447925"/>
            <wp:effectExtent l="0" t="0" r="0" b="0"/>
            <wp:docPr id="915242567"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29">
                      <a:extLst>
                        <a:ext uri="{28A0092B-C50C-407E-A947-70E740481C1C}">
                          <a14:useLocalDpi xmlns:a14="http://schemas.microsoft.com/office/drawing/2010/main" val="0"/>
                        </a:ext>
                      </a:extLst>
                    </a:blip>
                    <a:srcRect r="12954"/>
                    <a:stretch/>
                  </pic:blipFill>
                  <pic:spPr bwMode="auto">
                    <a:xfrm>
                      <a:off x="0" y="0"/>
                      <a:ext cx="5657850" cy="2447925"/>
                    </a:xfrm>
                    <a:prstGeom prst="rect">
                      <a:avLst/>
                    </a:prstGeom>
                    <a:noFill/>
                    <a:ln>
                      <a:noFill/>
                    </a:ln>
                    <a:extLst>
                      <a:ext uri="{53640926-AAD7-44D8-BBD7-CCE9431645EC}">
                        <a14:shadowObscured xmlns:a14="http://schemas.microsoft.com/office/drawing/2010/main"/>
                      </a:ext>
                    </a:extLst>
                  </pic:spPr>
                </pic:pic>
              </a:graphicData>
            </a:graphic>
          </wp:inline>
        </w:drawing>
      </w:r>
    </w:p>
    <w:p w14:paraId="199E7BF4" w14:textId="77777777" w:rsidR="005E14FA" w:rsidRPr="004E0951" w:rsidRDefault="005E14FA" w:rsidP="00F34456">
      <w:pPr>
        <w:pStyle w:val="a4"/>
        <w:keepNext/>
        <w:bidi w:val="0"/>
        <w:spacing w:line="480" w:lineRule="auto"/>
        <w:jc w:val="both"/>
      </w:pPr>
      <w:r w:rsidRPr="004E0951">
        <w:rPr>
          <w:noProof/>
        </w:rPr>
        <w:drawing>
          <wp:inline distT="0" distB="0" distL="0" distR="0" wp14:anchorId="32B9491B" wp14:editId="39923B2E">
            <wp:extent cx="5734050" cy="2476500"/>
            <wp:effectExtent l="0" t="0" r="0" b="0"/>
            <wp:docPr id="1032442390"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4050" cy="2476500"/>
                    </a:xfrm>
                    <a:prstGeom prst="rect">
                      <a:avLst/>
                    </a:prstGeom>
                    <a:noFill/>
                    <a:ln>
                      <a:noFill/>
                    </a:ln>
                  </pic:spPr>
                </pic:pic>
              </a:graphicData>
            </a:graphic>
          </wp:inline>
        </w:drawing>
      </w:r>
    </w:p>
    <w:p w14:paraId="352012E0" w14:textId="6923E1E2" w:rsidR="005E14FA" w:rsidRPr="004E0951" w:rsidRDefault="005E14FA" w:rsidP="00F34456">
      <w:pPr>
        <w:pStyle w:val="a4"/>
        <w:bidi w:val="0"/>
        <w:spacing w:line="480" w:lineRule="auto"/>
        <w:jc w:val="both"/>
        <w:rPr>
          <w:rFonts w:ascii="Times New Roman" w:hAnsi="Times New Roman" w:cs="Times New Roman"/>
          <w:b/>
          <w:bCs/>
          <w:i w:val="0"/>
          <w:iCs w:val="0"/>
          <w:color w:val="000000" w:themeColor="text1"/>
          <w:sz w:val="22"/>
          <w:szCs w:val="22"/>
          <w:lang w:bidi="ar-SY"/>
        </w:rPr>
      </w:pPr>
      <w:r w:rsidRPr="004E0951">
        <w:rPr>
          <w:rFonts w:ascii="Times New Roman" w:hAnsi="Times New Roman" w:cs="Times New Roman"/>
          <w:b/>
          <w:bCs/>
          <w:i w:val="0"/>
          <w:iCs w:val="0"/>
          <w:color w:val="000000" w:themeColor="text1"/>
          <w:sz w:val="22"/>
          <w:szCs w:val="22"/>
          <w:lang w:bidi="ar-SY"/>
        </w:rPr>
        <w:t xml:space="preserve">Figure </w:t>
      </w:r>
      <w:r w:rsidRPr="004E0951">
        <w:rPr>
          <w:rFonts w:ascii="Times New Roman" w:hAnsi="Times New Roman" w:cs="Times New Roman"/>
          <w:b/>
          <w:bCs/>
          <w:i w:val="0"/>
          <w:iCs w:val="0"/>
          <w:color w:val="000000" w:themeColor="text1"/>
          <w:sz w:val="22"/>
          <w:szCs w:val="22"/>
          <w:lang w:bidi="ar-SY"/>
        </w:rPr>
        <w:fldChar w:fldCharType="begin"/>
      </w:r>
      <w:r w:rsidRPr="004E0951">
        <w:rPr>
          <w:rFonts w:ascii="Times New Roman" w:hAnsi="Times New Roman" w:cs="Times New Roman"/>
          <w:b/>
          <w:bCs/>
          <w:i w:val="0"/>
          <w:iCs w:val="0"/>
          <w:color w:val="000000" w:themeColor="text1"/>
          <w:sz w:val="22"/>
          <w:szCs w:val="22"/>
          <w:lang w:bidi="ar-SY"/>
        </w:rPr>
        <w:instrText xml:space="preserve"> SEQ Figure \* ARABIC </w:instrText>
      </w:r>
      <w:r w:rsidRPr="004E0951">
        <w:rPr>
          <w:rFonts w:ascii="Times New Roman" w:hAnsi="Times New Roman" w:cs="Times New Roman"/>
          <w:b/>
          <w:bCs/>
          <w:i w:val="0"/>
          <w:iCs w:val="0"/>
          <w:color w:val="000000" w:themeColor="text1"/>
          <w:sz w:val="22"/>
          <w:szCs w:val="22"/>
          <w:lang w:bidi="ar-SY"/>
        </w:rPr>
        <w:fldChar w:fldCharType="separate"/>
      </w:r>
      <w:r w:rsidR="00CD7E83">
        <w:rPr>
          <w:rFonts w:ascii="Times New Roman" w:hAnsi="Times New Roman" w:cs="Times New Roman"/>
          <w:b/>
          <w:bCs/>
          <w:i w:val="0"/>
          <w:iCs w:val="0"/>
          <w:noProof/>
          <w:color w:val="000000" w:themeColor="text1"/>
          <w:sz w:val="22"/>
          <w:szCs w:val="22"/>
          <w:lang w:bidi="ar-SY"/>
        </w:rPr>
        <w:t>5</w:t>
      </w:r>
      <w:r w:rsidRPr="004E0951">
        <w:rPr>
          <w:rFonts w:ascii="Times New Roman" w:hAnsi="Times New Roman" w:cs="Times New Roman"/>
          <w:b/>
          <w:bCs/>
          <w:i w:val="0"/>
          <w:iCs w:val="0"/>
          <w:color w:val="000000" w:themeColor="text1"/>
          <w:sz w:val="22"/>
          <w:szCs w:val="22"/>
          <w:lang w:bidi="ar-SY"/>
        </w:rPr>
        <w:fldChar w:fldCharType="end"/>
      </w:r>
      <w:r w:rsidRPr="004E0951">
        <w:rPr>
          <w:rFonts w:ascii="Times New Roman" w:hAnsi="Times New Roman" w:cs="Times New Roman"/>
          <w:b/>
          <w:bCs/>
          <w:i w:val="0"/>
          <w:iCs w:val="0"/>
          <w:color w:val="000000" w:themeColor="text1"/>
          <w:sz w:val="22"/>
          <w:szCs w:val="22"/>
          <w:lang w:bidi="ar-SY"/>
        </w:rPr>
        <w:t xml:space="preserve">: </w:t>
      </w:r>
      <w:r w:rsidR="0083115C" w:rsidRPr="004E0951">
        <w:rPr>
          <w:rFonts w:ascii="Times New Roman" w:hAnsi="Times New Roman" w:cs="Times New Roman"/>
          <w:b/>
          <w:bCs/>
          <w:i w:val="0"/>
          <w:iCs w:val="0"/>
          <w:color w:val="000000" w:themeColor="text1"/>
          <w:sz w:val="22"/>
          <w:szCs w:val="22"/>
          <w:lang w:bidi="ar-SY"/>
        </w:rPr>
        <w:t>A portrayal of the observed and anticipated tomato production in Pakistan during the period 1961-2028, complemented by residual diagnostic plots, using Score Driven models</w:t>
      </w:r>
    </w:p>
    <w:p w14:paraId="0273867F" w14:textId="2A80F91D" w:rsidR="005E14FA" w:rsidRPr="004E0951" w:rsidRDefault="005E14FA" w:rsidP="00F34456">
      <w:pPr>
        <w:pStyle w:val="a4"/>
        <w:bidi w:val="0"/>
        <w:spacing w:line="480" w:lineRule="auto"/>
        <w:jc w:val="both"/>
        <w:rPr>
          <w:rFonts w:ascii="Times New Roman" w:hAnsi="Times New Roman" w:cs="Times New Roman"/>
          <w:b/>
          <w:bCs/>
          <w:i w:val="0"/>
          <w:iCs w:val="0"/>
          <w:color w:val="000000"/>
          <w:sz w:val="22"/>
          <w:szCs w:val="22"/>
          <w:lang w:bidi="ar-SY"/>
        </w:rPr>
      </w:pPr>
    </w:p>
    <w:p w14:paraId="47B11BA5" w14:textId="17C46039" w:rsidR="002A675F" w:rsidRPr="004E0951" w:rsidRDefault="002A675F" w:rsidP="00F34456">
      <w:pPr>
        <w:bidi w:val="0"/>
        <w:spacing w:line="480" w:lineRule="auto"/>
        <w:jc w:val="both"/>
        <w:rPr>
          <w:rFonts w:ascii="Times New Roman" w:hAnsi="Times New Roman" w:cs="Times New Roman"/>
          <w:b/>
          <w:bCs/>
          <w:color w:val="000000" w:themeColor="text1"/>
        </w:rPr>
      </w:pPr>
    </w:p>
    <w:p w14:paraId="3FD9C384" w14:textId="77777777" w:rsidR="00F12B97" w:rsidRPr="004E0951" w:rsidRDefault="00F12B97" w:rsidP="00F34456">
      <w:pPr>
        <w:bidi w:val="0"/>
        <w:spacing w:line="480" w:lineRule="auto"/>
        <w:jc w:val="both"/>
        <w:rPr>
          <w:noProof/>
        </w:rPr>
      </w:pPr>
    </w:p>
    <w:p w14:paraId="7C413139" w14:textId="77777777" w:rsidR="00F12B97" w:rsidRPr="004E0951" w:rsidRDefault="00F12B97" w:rsidP="00F34456">
      <w:pPr>
        <w:bidi w:val="0"/>
        <w:spacing w:line="480" w:lineRule="auto"/>
        <w:jc w:val="both"/>
        <w:rPr>
          <w:noProof/>
        </w:rPr>
      </w:pPr>
    </w:p>
    <w:p w14:paraId="2E55D938" w14:textId="77777777" w:rsidR="00F12B97" w:rsidRPr="004E0951" w:rsidRDefault="00F12B97" w:rsidP="00F34456">
      <w:pPr>
        <w:bidi w:val="0"/>
        <w:spacing w:line="480" w:lineRule="auto"/>
        <w:jc w:val="both"/>
        <w:rPr>
          <w:noProof/>
        </w:rPr>
      </w:pPr>
    </w:p>
    <w:p w14:paraId="3FB6251D" w14:textId="77777777" w:rsidR="00F12B97" w:rsidRPr="004E0951" w:rsidRDefault="00F12B97" w:rsidP="00F34456">
      <w:pPr>
        <w:bidi w:val="0"/>
        <w:spacing w:line="480" w:lineRule="auto"/>
        <w:jc w:val="both"/>
        <w:rPr>
          <w:noProof/>
        </w:rPr>
      </w:pPr>
    </w:p>
    <w:p w14:paraId="3E8602F6" w14:textId="27D82AE8" w:rsidR="002A675F" w:rsidRPr="004E0951" w:rsidRDefault="002A675F" w:rsidP="00F34456">
      <w:pPr>
        <w:bidi w:val="0"/>
        <w:spacing w:line="480" w:lineRule="auto"/>
        <w:jc w:val="both"/>
        <w:rPr>
          <w:rFonts w:ascii="Times New Roman" w:hAnsi="Times New Roman" w:cs="Times New Roman"/>
          <w:b/>
          <w:bCs/>
          <w:color w:val="000000" w:themeColor="text1"/>
        </w:rPr>
      </w:pPr>
    </w:p>
    <w:p w14:paraId="57E5999C" w14:textId="77777777" w:rsidR="005E14FA" w:rsidRPr="004E0951" w:rsidRDefault="005E14FA" w:rsidP="00F34456">
      <w:pPr>
        <w:keepNext/>
        <w:bidi w:val="0"/>
        <w:spacing w:line="480" w:lineRule="auto"/>
        <w:jc w:val="both"/>
        <w:rPr>
          <w:noProof/>
        </w:rPr>
      </w:pPr>
    </w:p>
    <w:p w14:paraId="488D601D" w14:textId="0E86793C" w:rsidR="00F12B97" w:rsidRPr="004E0951" w:rsidRDefault="005E14FA" w:rsidP="00F34456">
      <w:pPr>
        <w:keepNext/>
        <w:bidi w:val="0"/>
        <w:spacing w:line="480" w:lineRule="auto"/>
        <w:jc w:val="both"/>
      </w:pPr>
      <w:r w:rsidRPr="004E0951">
        <w:rPr>
          <w:noProof/>
        </w:rPr>
        <w:drawing>
          <wp:inline distT="0" distB="0" distL="0" distR="0" wp14:anchorId="6EB0C191" wp14:editId="4F066E86">
            <wp:extent cx="5810250" cy="2600325"/>
            <wp:effectExtent l="0" t="0" r="0" b="0"/>
            <wp:docPr id="239673920"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31">
                      <a:extLst>
                        <a:ext uri="{28A0092B-C50C-407E-A947-70E740481C1C}">
                          <a14:useLocalDpi xmlns:a14="http://schemas.microsoft.com/office/drawing/2010/main" val="0"/>
                        </a:ext>
                      </a:extLst>
                    </a:blip>
                    <a:srcRect r="13316"/>
                    <a:stretch/>
                  </pic:blipFill>
                  <pic:spPr bwMode="auto">
                    <a:xfrm>
                      <a:off x="0" y="0"/>
                      <a:ext cx="5810250" cy="2600325"/>
                    </a:xfrm>
                    <a:prstGeom prst="rect">
                      <a:avLst/>
                    </a:prstGeom>
                    <a:noFill/>
                    <a:ln>
                      <a:noFill/>
                    </a:ln>
                    <a:extLst>
                      <a:ext uri="{53640926-AAD7-44D8-BBD7-CCE9431645EC}">
                        <a14:shadowObscured xmlns:a14="http://schemas.microsoft.com/office/drawing/2010/main"/>
                      </a:ext>
                    </a:extLst>
                  </pic:spPr>
                </pic:pic>
              </a:graphicData>
            </a:graphic>
          </wp:inline>
        </w:drawing>
      </w:r>
    </w:p>
    <w:p w14:paraId="4FDDFFEB" w14:textId="77777777" w:rsidR="005E14FA" w:rsidRPr="004E0951" w:rsidRDefault="005E14FA" w:rsidP="00F34456">
      <w:pPr>
        <w:pStyle w:val="a4"/>
        <w:keepNext/>
        <w:bidi w:val="0"/>
        <w:spacing w:line="480" w:lineRule="auto"/>
        <w:jc w:val="both"/>
      </w:pPr>
      <w:r w:rsidRPr="004E0951">
        <w:rPr>
          <w:noProof/>
        </w:rPr>
        <w:drawing>
          <wp:inline distT="0" distB="0" distL="0" distR="0" wp14:anchorId="35E8C253" wp14:editId="260A76F0">
            <wp:extent cx="6000750" cy="2590800"/>
            <wp:effectExtent l="0" t="0" r="0" b="0"/>
            <wp:docPr id="965540947"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000750" cy="2590800"/>
                    </a:xfrm>
                    <a:prstGeom prst="rect">
                      <a:avLst/>
                    </a:prstGeom>
                    <a:noFill/>
                    <a:ln>
                      <a:noFill/>
                    </a:ln>
                  </pic:spPr>
                </pic:pic>
              </a:graphicData>
            </a:graphic>
          </wp:inline>
        </w:drawing>
      </w:r>
    </w:p>
    <w:p w14:paraId="0FDEA7ED" w14:textId="4757BCFD" w:rsidR="00C62CF5" w:rsidRDefault="005E14FA" w:rsidP="00C32C57">
      <w:pPr>
        <w:pStyle w:val="a4"/>
        <w:bidi w:val="0"/>
        <w:spacing w:line="480" w:lineRule="auto"/>
        <w:jc w:val="both"/>
        <w:rPr>
          <w:rFonts w:ascii="Times New Roman" w:hAnsi="Times New Roman" w:cs="Times New Roman"/>
          <w:b/>
          <w:bCs/>
          <w:i w:val="0"/>
          <w:iCs w:val="0"/>
          <w:color w:val="000000" w:themeColor="text1"/>
          <w:sz w:val="22"/>
          <w:szCs w:val="22"/>
          <w:lang w:bidi="ar-SY"/>
        </w:rPr>
      </w:pPr>
      <w:r w:rsidRPr="004E0951">
        <w:rPr>
          <w:rFonts w:ascii="Times New Roman" w:hAnsi="Times New Roman" w:cs="Times New Roman"/>
          <w:b/>
          <w:bCs/>
          <w:i w:val="0"/>
          <w:iCs w:val="0"/>
          <w:color w:val="000000" w:themeColor="text1"/>
          <w:sz w:val="22"/>
          <w:szCs w:val="22"/>
          <w:lang w:bidi="ar-SY"/>
        </w:rPr>
        <w:t xml:space="preserve">Figure </w:t>
      </w:r>
      <w:r w:rsidRPr="004E0951">
        <w:rPr>
          <w:rFonts w:ascii="Times New Roman" w:hAnsi="Times New Roman" w:cs="Times New Roman"/>
          <w:b/>
          <w:bCs/>
          <w:i w:val="0"/>
          <w:iCs w:val="0"/>
          <w:color w:val="000000" w:themeColor="text1"/>
          <w:sz w:val="22"/>
          <w:szCs w:val="22"/>
          <w:lang w:bidi="ar-SY"/>
        </w:rPr>
        <w:fldChar w:fldCharType="begin"/>
      </w:r>
      <w:r w:rsidRPr="004E0951">
        <w:rPr>
          <w:rFonts w:ascii="Times New Roman" w:hAnsi="Times New Roman" w:cs="Times New Roman"/>
          <w:b/>
          <w:bCs/>
          <w:i w:val="0"/>
          <w:iCs w:val="0"/>
          <w:color w:val="000000" w:themeColor="text1"/>
          <w:sz w:val="22"/>
          <w:szCs w:val="22"/>
          <w:lang w:bidi="ar-SY"/>
        </w:rPr>
        <w:instrText xml:space="preserve"> SEQ Figure \* ARABIC </w:instrText>
      </w:r>
      <w:r w:rsidRPr="004E0951">
        <w:rPr>
          <w:rFonts w:ascii="Times New Roman" w:hAnsi="Times New Roman" w:cs="Times New Roman"/>
          <w:b/>
          <w:bCs/>
          <w:i w:val="0"/>
          <w:iCs w:val="0"/>
          <w:color w:val="000000" w:themeColor="text1"/>
          <w:sz w:val="22"/>
          <w:szCs w:val="22"/>
          <w:lang w:bidi="ar-SY"/>
        </w:rPr>
        <w:fldChar w:fldCharType="separate"/>
      </w:r>
      <w:r w:rsidR="00CD7E83">
        <w:rPr>
          <w:rFonts w:ascii="Times New Roman" w:hAnsi="Times New Roman" w:cs="Times New Roman"/>
          <w:b/>
          <w:bCs/>
          <w:i w:val="0"/>
          <w:iCs w:val="0"/>
          <w:noProof/>
          <w:color w:val="000000" w:themeColor="text1"/>
          <w:sz w:val="22"/>
          <w:szCs w:val="22"/>
          <w:lang w:bidi="ar-SY"/>
        </w:rPr>
        <w:t>6</w:t>
      </w:r>
      <w:r w:rsidRPr="004E0951">
        <w:rPr>
          <w:rFonts w:ascii="Times New Roman" w:hAnsi="Times New Roman" w:cs="Times New Roman"/>
          <w:b/>
          <w:bCs/>
          <w:i w:val="0"/>
          <w:iCs w:val="0"/>
          <w:color w:val="000000" w:themeColor="text1"/>
          <w:sz w:val="22"/>
          <w:szCs w:val="22"/>
          <w:lang w:bidi="ar-SY"/>
        </w:rPr>
        <w:fldChar w:fldCharType="end"/>
      </w:r>
      <w:r w:rsidRPr="004E0951">
        <w:rPr>
          <w:rFonts w:ascii="Times New Roman" w:hAnsi="Times New Roman" w:cs="Times New Roman"/>
          <w:b/>
          <w:bCs/>
          <w:i w:val="0"/>
          <w:iCs w:val="0"/>
          <w:color w:val="000000" w:themeColor="text1"/>
          <w:sz w:val="22"/>
          <w:szCs w:val="22"/>
          <w:lang w:bidi="ar-SY"/>
        </w:rPr>
        <w:t xml:space="preserve">: </w:t>
      </w:r>
      <w:r w:rsidR="0083115C" w:rsidRPr="004E0951">
        <w:rPr>
          <w:rFonts w:ascii="Times New Roman" w:hAnsi="Times New Roman" w:cs="Times New Roman"/>
          <w:b/>
          <w:bCs/>
          <w:i w:val="0"/>
          <w:iCs w:val="0"/>
          <w:color w:val="000000" w:themeColor="text1"/>
          <w:sz w:val="22"/>
          <w:szCs w:val="22"/>
          <w:lang w:bidi="ar-SY"/>
        </w:rPr>
        <w:t>A representation of the actual and predicted tomato production in Sri Lanka from 1961 to 2028, accompanied by residual diagnostic charts, applying Score Driven models </w:t>
      </w:r>
    </w:p>
    <w:p w14:paraId="494FE5F7" w14:textId="77777777" w:rsidR="00C32C57" w:rsidRPr="00C32C57" w:rsidRDefault="00C32C57" w:rsidP="00C32C57">
      <w:pPr>
        <w:rPr>
          <w:lang w:bidi="ar-SY"/>
        </w:rPr>
      </w:pPr>
    </w:p>
    <w:p w14:paraId="11460A9B" w14:textId="20CFC0E1" w:rsidR="00011CDF" w:rsidRPr="004E0951" w:rsidRDefault="00075E9F" w:rsidP="00F34456">
      <w:pPr>
        <w:pStyle w:val="a6"/>
        <w:numPr>
          <w:ilvl w:val="1"/>
          <w:numId w:val="22"/>
        </w:numPr>
        <w:spacing w:line="480" w:lineRule="auto"/>
        <w:rPr>
          <w:color w:val="000000"/>
          <w:sz w:val="24"/>
          <w:szCs w:val="24"/>
        </w:rPr>
      </w:pPr>
      <w:r w:rsidRPr="004E0951">
        <w:rPr>
          <w:b/>
          <w:bCs/>
          <w:color w:val="000000"/>
          <w:sz w:val="24"/>
          <w:szCs w:val="24"/>
        </w:rPr>
        <w:lastRenderedPageBreak/>
        <w:t>Conclusion:</w:t>
      </w:r>
      <w:r w:rsidRPr="004E0951">
        <w:rPr>
          <w:color w:val="000000"/>
          <w:sz w:val="24"/>
          <w:szCs w:val="24"/>
        </w:rPr>
        <w:t xml:space="preserve"> </w:t>
      </w:r>
    </w:p>
    <w:p w14:paraId="34BDD82A" w14:textId="77777777" w:rsidR="007A7082" w:rsidRPr="007A7082" w:rsidRDefault="007A7082" w:rsidP="007A7082">
      <w:pPr>
        <w:bidi w:val="0"/>
        <w:spacing w:line="480" w:lineRule="auto"/>
        <w:ind w:firstLine="720"/>
        <w:jc w:val="both"/>
        <w:rPr>
          <w:rFonts w:ascii="Times New Roman" w:hAnsi="Times New Roman" w:cs="Times New Roman"/>
          <w:color w:val="000000"/>
          <w:sz w:val="20"/>
          <w:szCs w:val="20"/>
        </w:rPr>
      </w:pPr>
      <w:r w:rsidRPr="007A7082">
        <w:rPr>
          <w:rFonts w:ascii="Times New Roman" w:hAnsi="Times New Roman" w:cs="Times New Roman"/>
          <w:color w:val="000000"/>
          <w:sz w:val="20"/>
          <w:szCs w:val="20"/>
        </w:rPr>
        <w:t>This study provides a comprehensive analysis of tomato production patterns and forecasts in five major South Asian countries: Bangladesh, China, India, Pakistan, and Sri Lanka. By employing a diverse set of modeling techniques, including ARIMA, Exponential Smoothing, Score Driven models, and XGBoost, we capture the complex dynamics of tomato production in the region. The rigorous model selection process, based on information criteria, error metrics, and diagnostic tests, ensures the reliability and accuracy of our findings</w:t>
      </w:r>
      <w:r w:rsidRPr="007A7082">
        <w:rPr>
          <w:rFonts w:ascii="Times New Roman" w:hAnsi="Times New Roman" w:cs="Times New Roman"/>
          <w:color w:val="000000"/>
          <w:sz w:val="20"/>
          <w:szCs w:val="20"/>
          <w:rtl/>
        </w:rPr>
        <w:t>.</w:t>
      </w:r>
    </w:p>
    <w:p w14:paraId="0082AB59" w14:textId="77777777" w:rsidR="007A7082" w:rsidRPr="007A7082" w:rsidRDefault="007A7082" w:rsidP="007A7082">
      <w:pPr>
        <w:bidi w:val="0"/>
        <w:spacing w:line="480" w:lineRule="auto"/>
        <w:jc w:val="both"/>
        <w:rPr>
          <w:rFonts w:ascii="Times New Roman" w:hAnsi="Times New Roman" w:cs="Times New Roman"/>
          <w:color w:val="000000"/>
          <w:sz w:val="20"/>
          <w:szCs w:val="20"/>
        </w:rPr>
      </w:pPr>
      <w:r w:rsidRPr="007A7082">
        <w:rPr>
          <w:rFonts w:ascii="Times New Roman" w:hAnsi="Times New Roman" w:cs="Times New Roman"/>
          <w:color w:val="000000"/>
          <w:sz w:val="20"/>
          <w:szCs w:val="20"/>
        </w:rPr>
        <w:t>The application of machine learning algorithms, particularly XGBoost, demonstrates the potential of non-linear approaches in capturing the intricate patterns of tomato production. The superior performance of XGBoost for Bangladesh and Score Driven models for the other countries highlights the importance of considering country-specific characteristics when modeling agricultural production</w:t>
      </w:r>
      <w:r w:rsidRPr="007A7082">
        <w:rPr>
          <w:rFonts w:ascii="Times New Roman" w:hAnsi="Times New Roman" w:cs="Times New Roman"/>
          <w:color w:val="000000"/>
          <w:sz w:val="20"/>
          <w:szCs w:val="20"/>
          <w:rtl/>
        </w:rPr>
        <w:t>.</w:t>
      </w:r>
    </w:p>
    <w:p w14:paraId="5BFE1435" w14:textId="1B8727FE" w:rsidR="007A7082" w:rsidRPr="007A7082" w:rsidRDefault="007A7082" w:rsidP="00F71628">
      <w:pPr>
        <w:bidi w:val="0"/>
        <w:spacing w:line="480" w:lineRule="auto"/>
        <w:jc w:val="both"/>
        <w:rPr>
          <w:rFonts w:ascii="Times New Roman" w:hAnsi="Times New Roman" w:cs="Times New Roman"/>
          <w:color w:val="000000"/>
          <w:sz w:val="20"/>
          <w:szCs w:val="20"/>
        </w:rPr>
      </w:pPr>
      <w:r w:rsidRPr="007A7082">
        <w:rPr>
          <w:rFonts w:ascii="Times New Roman" w:hAnsi="Times New Roman" w:cs="Times New Roman"/>
          <w:color w:val="000000"/>
          <w:sz w:val="20"/>
          <w:szCs w:val="20"/>
        </w:rPr>
        <w:t>The long-term forecasts generated by the selected models provide valuable insights for policymakers, farmers, and stakeholders in the tomato industry. The projections indicate a stable outlook for Bangladesh, increasing trends for China, India, and Pakistan, and a slight decline for Sri Lanka. These findings can inform strategic decision-making, resource allocation, and the development of targeted policies to support sustainable tomato production in the region</w:t>
      </w:r>
      <w:r w:rsidRPr="007A7082">
        <w:rPr>
          <w:rFonts w:ascii="Times New Roman" w:hAnsi="Times New Roman" w:cs="Times New Roman"/>
          <w:color w:val="000000"/>
          <w:sz w:val="20"/>
          <w:szCs w:val="20"/>
          <w:rtl/>
        </w:rPr>
        <w:t>.</w:t>
      </w:r>
      <w:r w:rsidR="00F71628">
        <w:rPr>
          <w:rFonts w:ascii="Times New Roman" w:hAnsi="Times New Roman" w:cs="Times New Roman"/>
          <w:color w:val="000000"/>
          <w:sz w:val="20"/>
          <w:szCs w:val="20"/>
        </w:rPr>
        <w:t xml:space="preserve"> </w:t>
      </w:r>
      <w:r w:rsidR="00F71628" w:rsidRPr="00F71628">
        <w:rPr>
          <w:rFonts w:ascii="Times New Roman" w:hAnsi="Times New Roman" w:cs="Times New Roman"/>
          <w:color w:val="000000"/>
          <w:sz w:val="20"/>
          <w:szCs w:val="20"/>
        </w:rPr>
        <w:t>The study’s long-term forecasts up to 2028 provide a critical window for policymakers to develop and implement strategies aimed at mitigating potential food security risks, particularly in countries like Sri Lanka, where a slight decline in production is anticipated.</w:t>
      </w:r>
    </w:p>
    <w:p w14:paraId="3D5A1277" w14:textId="77777777" w:rsidR="007A7082" w:rsidRPr="007A7082" w:rsidRDefault="007A7082" w:rsidP="007A7082">
      <w:pPr>
        <w:bidi w:val="0"/>
        <w:spacing w:line="480" w:lineRule="auto"/>
        <w:jc w:val="both"/>
        <w:rPr>
          <w:rFonts w:ascii="Times New Roman" w:hAnsi="Times New Roman" w:cs="Times New Roman"/>
          <w:color w:val="000000"/>
          <w:sz w:val="20"/>
          <w:szCs w:val="20"/>
        </w:rPr>
      </w:pPr>
      <w:r w:rsidRPr="007A7082">
        <w:rPr>
          <w:rFonts w:ascii="Times New Roman" w:hAnsi="Times New Roman" w:cs="Times New Roman"/>
          <w:color w:val="000000"/>
          <w:sz w:val="20"/>
          <w:szCs w:val="20"/>
        </w:rPr>
        <w:t>Furthermore, this study contributes to the broader field of agricultural research by showcasing the application of advanced modeling techniques and machine learning algorithms in forecasting crop production. The successful implementation of these approaches in the context of tomato production in South Asia paves the way for their adoption in other agricultural domains, enabling more accurate predictions and evidence-based decision-making</w:t>
      </w:r>
      <w:r w:rsidRPr="007A7082">
        <w:rPr>
          <w:rFonts w:ascii="Times New Roman" w:hAnsi="Times New Roman" w:cs="Times New Roman"/>
          <w:color w:val="000000"/>
          <w:sz w:val="20"/>
          <w:szCs w:val="20"/>
          <w:rtl/>
        </w:rPr>
        <w:t>.</w:t>
      </w:r>
    </w:p>
    <w:p w14:paraId="6AC1965C" w14:textId="35E88D8C" w:rsidR="00614A93" w:rsidRPr="004521DA" w:rsidRDefault="007A7082" w:rsidP="004521DA">
      <w:pPr>
        <w:bidi w:val="0"/>
        <w:spacing w:line="480" w:lineRule="auto"/>
        <w:jc w:val="both"/>
        <w:rPr>
          <w:rFonts w:ascii="Times New Roman" w:hAnsi="Times New Roman" w:cs="Times New Roman"/>
          <w:color w:val="000000"/>
          <w:sz w:val="20"/>
          <w:szCs w:val="20"/>
        </w:rPr>
      </w:pPr>
      <w:r w:rsidRPr="007A7082">
        <w:rPr>
          <w:rFonts w:ascii="Times New Roman" w:hAnsi="Times New Roman" w:cs="Times New Roman"/>
          <w:color w:val="000000"/>
          <w:sz w:val="20"/>
          <w:szCs w:val="20"/>
        </w:rPr>
        <w:t xml:space="preserve">In conclusion, this study provides a comprehensive and data-driven analysis of tomato production in South Asia, offering valuable insights for stakeholders and contributing to the advancement of agricultural research. The findings underscore the importance of considering country-specific factors and the potential of machine learning in forecasting crop production. As we navigate the challenges of </w:t>
      </w:r>
      <w:r w:rsidRPr="007A7082">
        <w:rPr>
          <w:rFonts w:ascii="Times New Roman" w:hAnsi="Times New Roman" w:cs="Times New Roman"/>
          <w:color w:val="000000"/>
          <w:sz w:val="20"/>
          <w:szCs w:val="20"/>
        </w:rPr>
        <w:lastRenderedPageBreak/>
        <w:t>ensuring food security and sustainable agriculture, this study serves as a foundation for future research and policy formulation in the region</w:t>
      </w:r>
      <w:r w:rsidRPr="007A7082">
        <w:rPr>
          <w:rFonts w:ascii="Times New Roman" w:hAnsi="Times New Roman" w:cs="Times New Roman"/>
          <w:color w:val="000000"/>
          <w:sz w:val="20"/>
          <w:szCs w:val="20"/>
          <w:rtl/>
        </w:rPr>
        <w:t>.</w:t>
      </w:r>
    </w:p>
    <w:p w14:paraId="2462DCD1" w14:textId="69C7305D" w:rsidR="005C0C05" w:rsidRPr="004E0951" w:rsidRDefault="003B425B" w:rsidP="00F34456">
      <w:pPr>
        <w:bidi w:val="0"/>
        <w:spacing w:line="480" w:lineRule="auto"/>
        <w:jc w:val="both"/>
        <w:rPr>
          <w:rFonts w:asciiTheme="majorBidi" w:hAnsiTheme="majorBidi" w:cstheme="majorBidi"/>
          <w:b/>
          <w:bCs/>
          <w:sz w:val="24"/>
          <w:szCs w:val="24"/>
        </w:rPr>
      </w:pPr>
      <w:r w:rsidRPr="004E0951">
        <w:rPr>
          <w:rFonts w:asciiTheme="majorBidi" w:hAnsiTheme="majorBidi" w:cstheme="majorBidi"/>
          <w:b/>
          <w:bCs/>
          <w:sz w:val="24"/>
          <w:szCs w:val="24"/>
        </w:rPr>
        <w:t>References:</w:t>
      </w:r>
    </w:p>
    <w:p w14:paraId="681BB003" w14:textId="32AD5449" w:rsidR="00FE72C7" w:rsidRDefault="00FE72C7" w:rsidP="00F34456">
      <w:pPr>
        <w:bidi w:val="0"/>
        <w:spacing w:line="480" w:lineRule="auto"/>
        <w:jc w:val="both"/>
        <w:rPr>
          <w:rFonts w:ascii="Times New Roman" w:hAnsi="Times New Roman" w:cs="Times New Roman"/>
          <w:sz w:val="20"/>
          <w:szCs w:val="20"/>
        </w:rPr>
      </w:pPr>
      <w:r w:rsidRPr="00E10984">
        <w:rPr>
          <w:rFonts w:ascii="Times New Roman" w:hAnsi="Times New Roman" w:cs="Times New Roman"/>
          <w:sz w:val="20"/>
          <w:szCs w:val="20"/>
        </w:rPr>
        <w:t>Abotaleb, M., Ray, S., Mishra, P., Karakaya, K., Shoko, C., Al Khatib, A., ... and Balloo, R. (2021)</w:t>
      </w:r>
      <w:r w:rsidR="007C5BB0">
        <w:rPr>
          <w:rFonts w:ascii="Times New Roman" w:hAnsi="Times New Roman" w:cs="Times New Roman"/>
          <w:sz w:val="20"/>
          <w:szCs w:val="20"/>
        </w:rPr>
        <w:t>.</w:t>
      </w:r>
      <w:r w:rsidRPr="00E10984">
        <w:rPr>
          <w:rFonts w:ascii="Times New Roman" w:hAnsi="Times New Roman" w:cs="Times New Roman"/>
          <w:sz w:val="20"/>
          <w:szCs w:val="20"/>
        </w:rPr>
        <w:t xml:space="preserve"> Modelling and forecasting of rice production in south Asian countries. </w:t>
      </w:r>
      <w:r w:rsidRPr="008A31A4">
        <w:rPr>
          <w:rFonts w:ascii="Times New Roman" w:hAnsi="Times New Roman" w:cs="Times New Roman"/>
          <w:i/>
          <w:iCs/>
          <w:sz w:val="20"/>
          <w:szCs w:val="20"/>
        </w:rPr>
        <w:t>Ama, Agricultural Mechanization in Asia, Africa &amp; Latin America</w:t>
      </w:r>
      <w:r w:rsidRPr="00E10984">
        <w:rPr>
          <w:rFonts w:ascii="Times New Roman" w:hAnsi="Times New Roman" w:cs="Times New Roman"/>
          <w:sz w:val="20"/>
          <w:szCs w:val="20"/>
        </w:rPr>
        <w:t xml:space="preserve"> 51: 1611-1627.</w:t>
      </w:r>
    </w:p>
    <w:p w14:paraId="093C641F" w14:textId="34B93D3E" w:rsidR="00FE72C7" w:rsidRPr="00E10984" w:rsidRDefault="00FE72C7" w:rsidP="00F34456">
      <w:pPr>
        <w:bidi w:val="0"/>
        <w:spacing w:line="480" w:lineRule="auto"/>
        <w:jc w:val="both"/>
        <w:rPr>
          <w:rFonts w:ascii="Times New Roman" w:hAnsi="Times New Roman" w:cs="Times New Roman"/>
          <w:sz w:val="20"/>
          <w:szCs w:val="20"/>
        </w:rPr>
      </w:pPr>
      <w:r w:rsidRPr="00E10984">
        <w:rPr>
          <w:rFonts w:ascii="Times New Roman" w:hAnsi="Times New Roman" w:cs="Times New Roman"/>
          <w:sz w:val="20"/>
          <w:szCs w:val="20"/>
        </w:rPr>
        <w:t>AL Khatib AMG, Yonar H, Abotaleb M, Mishra P, Yonar A, Karakaya K, Badr A, Dhaka V, (2021)</w:t>
      </w:r>
      <w:r w:rsidR="007C5BB0">
        <w:rPr>
          <w:rFonts w:ascii="Times New Roman" w:hAnsi="Times New Roman" w:cs="Times New Roman"/>
          <w:sz w:val="20"/>
          <w:szCs w:val="20"/>
        </w:rPr>
        <w:t>.</w:t>
      </w:r>
      <w:r w:rsidRPr="00E10984">
        <w:rPr>
          <w:rFonts w:ascii="Times New Roman" w:hAnsi="Times New Roman" w:cs="Times New Roman"/>
          <w:sz w:val="20"/>
          <w:szCs w:val="20"/>
        </w:rPr>
        <w:t xml:space="preserve"> Modeling and forecasting of egg production in India using time series models. </w:t>
      </w:r>
      <w:r w:rsidRPr="008A31A4">
        <w:rPr>
          <w:rFonts w:ascii="Times New Roman" w:hAnsi="Times New Roman" w:cs="Times New Roman"/>
          <w:i/>
          <w:iCs/>
          <w:sz w:val="20"/>
          <w:szCs w:val="20"/>
        </w:rPr>
        <w:t>Eurasian J Vet Sci</w:t>
      </w:r>
      <w:r w:rsidRPr="00E10984">
        <w:rPr>
          <w:rFonts w:ascii="Times New Roman" w:hAnsi="Times New Roman" w:cs="Times New Roman"/>
          <w:sz w:val="20"/>
          <w:szCs w:val="20"/>
        </w:rPr>
        <w:t xml:space="preserve"> 37 (4): 265-273</w:t>
      </w:r>
    </w:p>
    <w:p w14:paraId="6CD9A47E" w14:textId="3308478F" w:rsidR="00FE72C7" w:rsidRPr="00E10984" w:rsidRDefault="00FE72C7" w:rsidP="00F34456">
      <w:pPr>
        <w:bidi w:val="0"/>
        <w:spacing w:line="480" w:lineRule="auto"/>
        <w:jc w:val="both"/>
        <w:rPr>
          <w:rFonts w:asciiTheme="majorBidi" w:hAnsiTheme="majorBidi" w:cstheme="majorBidi"/>
          <w:color w:val="2F5496" w:themeColor="accent1" w:themeShade="BF"/>
          <w:sz w:val="20"/>
          <w:szCs w:val="20"/>
        </w:rPr>
      </w:pPr>
      <w:r w:rsidRPr="00E10984">
        <w:rPr>
          <w:rFonts w:asciiTheme="majorBidi" w:hAnsiTheme="majorBidi" w:cstheme="majorBidi"/>
          <w:sz w:val="20"/>
          <w:szCs w:val="20"/>
        </w:rPr>
        <w:t>Al Khatib, A. M. G. (2023)</w:t>
      </w:r>
      <w:r w:rsidR="007C5BB0">
        <w:rPr>
          <w:rFonts w:asciiTheme="majorBidi" w:hAnsiTheme="majorBidi" w:cstheme="majorBidi"/>
          <w:sz w:val="20"/>
          <w:szCs w:val="20"/>
        </w:rPr>
        <w:t>.</w:t>
      </w:r>
      <w:r w:rsidRPr="00E10984">
        <w:rPr>
          <w:rFonts w:asciiTheme="majorBidi" w:hAnsiTheme="majorBidi" w:cstheme="majorBidi"/>
          <w:sz w:val="20"/>
          <w:szCs w:val="20"/>
        </w:rPr>
        <w:t xml:space="preserve"> The complexity of financial development and economic growth nexus in Syria: A nonlinear modelling approach with artificial neural networks and NARDL model. </w:t>
      </w:r>
      <w:r w:rsidRPr="008A31A4">
        <w:rPr>
          <w:rFonts w:asciiTheme="majorBidi" w:hAnsiTheme="majorBidi" w:cstheme="majorBidi"/>
          <w:i/>
          <w:iCs/>
          <w:sz w:val="20"/>
          <w:szCs w:val="20"/>
        </w:rPr>
        <w:t>Heliyon</w:t>
      </w:r>
      <w:r w:rsidRPr="00E10984">
        <w:rPr>
          <w:rFonts w:asciiTheme="majorBidi" w:hAnsiTheme="majorBidi" w:cstheme="majorBidi"/>
          <w:sz w:val="20"/>
          <w:szCs w:val="20"/>
        </w:rPr>
        <w:t>, 9(10), 1-18.</w:t>
      </w:r>
      <w:r w:rsidRPr="00E10984">
        <w:rPr>
          <w:rFonts w:asciiTheme="majorBidi" w:hAnsiTheme="majorBidi" w:cstheme="majorBidi"/>
          <w:color w:val="2F5496" w:themeColor="accent1" w:themeShade="BF"/>
          <w:sz w:val="20"/>
          <w:szCs w:val="20"/>
        </w:rPr>
        <w:t xml:space="preserve"> </w:t>
      </w:r>
      <w:hyperlink r:id="rId33" w:history="1">
        <w:r w:rsidRPr="00E10984">
          <w:rPr>
            <w:rStyle w:val="Hyperlink"/>
            <w:rFonts w:asciiTheme="majorBidi" w:hAnsiTheme="majorBidi" w:cstheme="majorBidi"/>
            <w:sz w:val="20"/>
            <w:szCs w:val="20"/>
          </w:rPr>
          <w:t>https://doi.org/10.1016/j.heliyon.2023.e20265</w:t>
        </w:r>
      </w:hyperlink>
      <w:r w:rsidRPr="00E10984">
        <w:rPr>
          <w:rFonts w:asciiTheme="majorBidi" w:hAnsiTheme="majorBidi" w:cstheme="majorBidi"/>
          <w:color w:val="2F5496" w:themeColor="accent1" w:themeShade="BF"/>
          <w:sz w:val="20"/>
          <w:szCs w:val="20"/>
        </w:rPr>
        <w:t xml:space="preserve"> </w:t>
      </w:r>
    </w:p>
    <w:p w14:paraId="74886E8E" w14:textId="77777777" w:rsidR="00FE72C7" w:rsidRPr="00E10984" w:rsidRDefault="00FE72C7" w:rsidP="003E4171">
      <w:pPr>
        <w:bidi w:val="0"/>
        <w:spacing w:line="480" w:lineRule="auto"/>
        <w:jc w:val="both"/>
        <w:rPr>
          <w:rFonts w:ascii="Times New Roman" w:hAnsi="Times New Roman" w:cs="Times New Roman"/>
          <w:sz w:val="20"/>
          <w:szCs w:val="20"/>
        </w:rPr>
      </w:pPr>
      <w:r w:rsidRPr="003E4171">
        <w:rPr>
          <w:rFonts w:ascii="Times New Roman" w:hAnsi="Times New Roman" w:cs="Times New Roman"/>
          <w:sz w:val="20"/>
          <w:szCs w:val="20"/>
        </w:rPr>
        <w:t>Arah, I. K., Kumah, E. K., Anku, E. K., &amp; Amaglo, H. (2015). An overview of post-harvest losses in tomato production in Africa: causes and possible prevention strategies. Journal of Biology, Agriculture and Healthcare, 5(16), 78-88.</w:t>
      </w:r>
      <w:r w:rsidRPr="003E4171">
        <w:rPr>
          <w:rFonts w:ascii="Times New Roman" w:hAnsi="Times New Roman" w:cs="Times New Roman"/>
          <w:sz w:val="20"/>
          <w:szCs w:val="20"/>
          <w:rtl/>
        </w:rPr>
        <w:t>‏</w:t>
      </w:r>
    </w:p>
    <w:p w14:paraId="3106364C" w14:textId="47A0316F" w:rsidR="00FE72C7" w:rsidRPr="00E10984" w:rsidRDefault="00FE72C7" w:rsidP="00F34456">
      <w:pPr>
        <w:bidi w:val="0"/>
        <w:spacing w:line="480" w:lineRule="auto"/>
        <w:jc w:val="both"/>
        <w:rPr>
          <w:rFonts w:asciiTheme="majorBidi" w:hAnsiTheme="majorBidi" w:cstheme="majorBidi"/>
          <w:sz w:val="20"/>
          <w:szCs w:val="20"/>
        </w:rPr>
      </w:pPr>
      <w:r w:rsidRPr="00E10984">
        <w:rPr>
          <w:rFonts w:asciiTheme="majorBidi" w:hAnsiTheme="majorBidi" w:cstheme="majorBidi"/>
          <w:sz w:val="20"/>
          <w:szCs w:val="20"/>
        </w:rPr>
        <w:t>Barman, S.C. (2007)</w:t>
      </w:r>
      <w:r w:rsidR="007C5BB0">
        <w:rPr>
          <w:rFonts w:asciiTheme="majorBidi" w:hAnsiTheme="majorBidi" w:cstheme="majorBidi"/>
          <w:sz w:val="20"/>
          <w:szCs w:val="20"/>
        </w:rPr>
        <w:t>.</w:t>
      </w:r>
      <w:r w:rsidRPr="00E10984">
        <w:rPr>
          <w:rFonts w:asciiTheme="majorBidi" w:hAnsiTheme="majorBidi" w:cstheme="majorBidi"/>
          <w:sz w:val="20"/>
          <w:szCs w:val="20"/>
        </w:rPr>
        <w:t xml:space="preserve"> Real adoption impact measure of tomato technologies on production at farmers’ level in Bangladesh. </w:t>
      </w:r>
      <w:r w:rsidRPr="008A31A4">
        <w:rPr>
          <w:rFonts w:asciiTheme="majorBidi" w:hAnsiTheme="majorBidi" w:cstheme="majorBidi"/>
          <w:i/>
          <w:iCs/>
          <w:sz w:val="20"/>
          <w:szCs w:val="20"/>
        </w:rPr>
        <w:t>Bangladesh Journal of Scientific and Industrial Research</w:t>
      </w:r>
      <w:r w:rsidRPr="00E10984">
        <w:rPr>
          <w:rFonts w:asciiTheme="majorBidi" w:hAnsiTheme="majorBidi" w:cstheme="majorBidi"/>
          <w:sz w:val="20"/>
          <w:szCs w:val="20"/>
        </w:rPr>
        <w:t>, 42(1): 15-28.</w:t>
      </w:r>
    </w:p>
    <w:p w14:paraId="565DCD10" w14:textId="458A91B7" w:rsidR="00FE72C7" w:rsidRPr="00E10984" w:rsidRDefault="00FE72C7" w:rsidP="00F34456">
      <w:pPr>
        <w:bidi w:val="0"/>
        <w:spacing w:line="480" w:lineRule="auto"/>
        <w:jc w:val="both"/>
        <w:rPr>
          <w:rFonts w:asciiTheme="majorBidi" w:hAnsiTheme="majorBidi" w:cstheme="majorBidi"/>
          <w:sz w:val="20"/>
          <w:szCs w:val="20"/>
        </w:rPr>
      </w:pPr>
      <w:r w:rsidRPr="00E10984">
        <w:rPr>
          <w:rFonts w:asciiTheme="majorBidi" w:hAnsiTheme="majorBidi" w:cstheme="majorBidi"/>
          <w:sz w:val="20"/>
          <w:szCs w:val="20"/>
        </w:rPr>
        <w:t>Barron, M.A. and Rello, F. (2008)</w:t>
      </w:r>
      <w:r w:rsidR="007C5BB0">
        <w:rPr>
          <w:rFonts w:asciiTheme="majorBidi" w:hAnsiTheme="majorBidi" w:cstheme="majorBidi"/>
          <w:sz w:val="20"/>
          <w:szCs w:val="20"/>
        </w:rPr>
        <w:t>.</w:t>
      </w:r>
      <w:r w:rsidRPr="00E10984">
        <w:rPr>
          <w:rFonts w:asciiTheme="majorBidi" w:hAnsiTheme="majorBidi" w:cstheme="majorBidi"/>
          <w:sz w:val="20"/>
          <w:szCs w:val="20"/>
        </w:rPr>
        <w:t xml:space="preserve"> The impact of the tomato agroindustry on the rural poor in Mexico. </w:t>
      </w:r>
      <w:r w:rsidRPr="008A31A4">
        <w:rPr>
          <w:rFonts w:asciiTheme="majorBidi" w:hAnsiTheme="majorBidi" w:cstheme="majorBidi"/>
          <w:i/>
          <w:iCs/>
          <w:sz w:val="20"/>
          <w:szCs w:val="20"/>
        </w:rPr>
        <w:t>Agricultural Economics</w:t>
      </w:r>
      <w:r w:rsidRPr="00E10984">
        <w:rPr>
          <w:rFonts w:asciiTheme="majorBidi" w:hAnsiTheme="majorBidi" w:cstheme="majorBidi"/>
          <w:sz w:val="20"/>
          <w:szCs w:val="20"/>
        </w:rPr>
        <w:t>, 23(3): 289-297.</w:t>
      </w:r>
    </w:p>
    <w:p w14:paraId="6790B547" w14:textId="77777777" w:rsidR="00FE72C7" w:rsidRPr="00E10984" w:rsidRDefault="00FE72C7" w:rsidP="00F34456">
      <w:pPr>
        <w:tabs>
          <w:tab w:val="left" w:pos="900"/>
        </w:tabs>
        <w:bidi w:val="0"/>
        <w:spacing w:line="480" w:lineRule="auto"/>
        <w:jc w:val="both"/>
        <w:rPr>
          <w:rFonts w:asciiTheme="majorBidi" w:hAnsiTheme="majorBidi" w:cstheme="majorBidi"/>
          <w:color w:val="FF0000"/>
          <w:sz w:val="20"/>
          <w:szCs w:val="20"/>
        </w:rPr>
      </w:pPr>
      <w:r w:rsidRPr="00E10984">
        <w:rPr>
          <w:rFonts w:asciiTheme="majorBidi" w:hAnsiTheme="majorBidi" w:cstheme="majorBidi"/>
          <w:color w:val="000000" w:themeColor="text1"/>
          <w:sz w:val="20"/>
          <w:szCs w:val="20"/>
        </w:rPr>
        <w:t>Bashir, M. K., Malik, A. U., Farrukh, M. U., Hameed, S., Kamran, M. A., &amp; Ziaf, K. (2022). FORECASTING TOMATO PRODUCTION UNDER CLIMATE VARIABILITY IN PAKISTAN. </w:t>
      </w:r>
      <w:r w:rsidRPr="00E10984">
        <w:rPr>
          <w:rFonts w:asciiTheme="majorBidi" w:hAnsiTheme="majorBidi" w:cstheme="majorBidi"/>
          <w:i/>
          <w:iCs/>
          <w:color w:val="000000" w:themeColor="text1"/>
          <w:sz w:val="20"/>
          <w:szCs w:val="20"/>
        </w:rPr>
        <w:t>JAPS: Journal of Animal &amp; Plant Sciences</w:t>
      </w:r>
      <w:r w:rsidRPr="00E10984">
        <w:rPr>
          <w:rFonts w:asciiTheme="majorBidi" w:hAnsiTheme="majorBidi" w:cstheme="majorBidi"/>
          <w:color w:val="000000" w:themeColor="text1"/>
          <w:sz w:val="20"/>
          <w:szCs w:val="20"/>
        </w:rPr>
        <w:t>, </w:t>
      </w:r>
      <w:r w:rsidRPr="00E10984">
        <w:rPr>
          <w:rFonts w:asciiTheme="majorBidi" w:hAnsiTheme="majorBidi" w:cstheme="majorBidi"/>
          <w:i/>
          <w:iCs/>
          <w:color w:val="000000" w:themeColor="text1"/>
          <w:sz w:val="20"/>
          <w:szCs w:val="20"/>
        </w:rPr>
        <w:t>32</w:t>
      </w:r>
      <w:r w:rsidRPr="00E10984">
        <w:rPr>
          <w:rFonts w:asciiTheme="majorBidi" w:hAnsiTheme="majorBidi" w:cstheme="majorBidi"/>
          <w:color w:val="000000" w:themeColor="text1"/>
          <w:sz w:val="20"/>
          <w:szCs w:val="20"/>
        </w:rPr>
        <w:t>(1).</w:t>
      </w:r>
      <w:r w:rsidRPr="00E10984">
        <w:rPr>
          <w:rFonts w:asciiTheme="majorBidi" w:hAnsiTheme="majorBidi" w:cstheme="majorBidi"/>
          <w:color w:val="000000" w:themeColor="text1"/>
          <w:sz w:val="20"/>
          <w:szCs w:val="20"/>
          <w:rtl/>
        </w:rPr>
        <w:t>‏</w:t>
      </w:r>
      <w:r w:rsidRPr="00E10984">
        <w:rPr>
          <w:rFonts w:asciiTheme="majorBidi" w:hAnsiTheme="majorBidi" w:cstheme="majorBidi"/>
          <w:color w:val="FF0000"/>
          <w:sz w:val="20"/>
          <w:szCs w:val="20"/>
        </w:rPr>
        <w:t xml:space="preserve"> </w:t>
      </w:r>
      <w:hyperlink r:id="rId34" w:history="1">
        <w:r w:rsidRPr="00E10984">
          <w:rPr>
            <w:rStyle w:val="Hyperlink"/>
            <w:rFonts w:asciiTheme="majorBidi" w:hAnsiTheme="majorBidi" w:cstheme="majorBidi"/>
            <w:sz w:val="20"/>
            <w:szCs w:val="20"/>
          </w:rPr>
          <w:t>https://doi.org/10.36899/JAPS.2022.1.0417</w:t>
        </w:r>
      </w:hyperlink>
      <w:r w:rsidRPr="00E10984">
        <w:rPr>
          <w:rFonts w:asciiTheme="majorBidi" w:hAnsiTheme="majorBidi" w:cstheme="majorBidi"/>
          <w:color w:val="FF0000"/>
          <w:sz w:val="20"/>
          <w:szCs w:val="20"/>
        </w:rPr>
        <w:t xml:space="preserve">. </w:t>
      </w:r>
    </w:p>
    <w:p w14:paraId="35875629" w14:textId="2F9D87E1" w:rsidR="00FE72C7" w:rsidRPr="00E10984" w:rsidRDefault="00FE72C7" w:rsidP="00F34456">
      <w:pPr>
        <w:bidi w:val="0"/>
        <w:spacing w:line="480" w:lineRule="auto"/>
        <w:jc w:val="both"/>
        <w:rPr>
          <w:rFonts w:asciiTheme="majorBidi" w:hAnsiTheme="majorBidi" w:cstheme="majorBidi"/>
          <w:sz w:val="20"/>
          <w:szCs w:val="20"/>
        </w:rPr>
      </w:pPr>
      <w:r w:rsidRPr="00E10984">
        <w:rPr>
          <w:rFonts w:asciiTheme="majorBidi" w:hAnsiTheme="majorBidi" w:cstheme="majorBidi"/>
          <w:sz w:val="20"/>
          <w:szCs w:val="20"/>
        </w:rPr>
        <w:t>Bhowmik, D., Kumar, K.P.S., Paswan, S. and Srivastava, S. (2012)</w:t>
      </w:r>
      <w:r w:rsidR="007C5BB0">
        <w:rPr>
          <w:rFonts w:asciiTheme="majorBidi" w:hAnsiTheme="majorBidi" w:cstheme="majorBidi"/>
          <w:sz w:val="20"/>
          <w:szCs w:val="20"/>
        </w:rPr>
        <w:t>.</w:t>
      </w:r>
      <w:r w:rsidRPr="00E10984">
        <w:rPr>
          <w:rFonts w:asciiTheme="majorBidi" w:hAnsiTheme="majorBidi" w:cstheme="majorBidi"/>
          <w:sz w:val="20"/>
          <w:szCs w:val="20"/>
        </w:rPr>
        <w:t xml:space="preserve"> Tomato- A natural medicine and its health benefits. </w:t>
      </w:r>
      <w:r w:rsidRPr="008A31A4">
        <w:rPr>
          <w:rFonts w:asciiTheme="majorBidi" w:hAnsiTheme="majorBidi" w:cstheme="majorBidi"/>
          <w:i/>
          <w:iCs/>
          <w:sz w:val="20"/>
          <w:szCs w:val="20"/>
        </w:rPr>
        <w:t>Journal of Pharmacognosy and Phytochemistry</w:t>
      </w:r>
      <w:r w:rsidRPr="00E10984">
        <w:rPr>
          <w:rFonts w:asciiTheme="majorBidi" w:hAnsiTheme="majorBidi" w:cstheme="majorBidi"/>
          <w:sz w:val="20"/>
          <w:szCs w:val="20"/>
        </w:rPr>
        <w:t>, 1(1): 33-43.</w:t>
      </w:r>
    </w:p>
    <w:p w14:paraId="240135EB" w14:textId="77777777" w:rsidR="00FE72C7" w:rsidRPr="00E10984" w:rsidRDefault="00FE72C7" w:rsidP="00F34456">
      <w:pPr>
        <w:autoSpaceDE w:val="0"/>
        <w:autoSpaceDN w:val="0"/>
        <w:bidi w:val="0"/>
        <w:adjustRightInd w:val="0"/>
        <w:spacing w:after="0" w:line="480" w:lineRule="auto"/>
        <w:jc w:val="both"/>
        <w:rPr>
          <w:rFonts w:ascii="Times New Roman" w:hAnsi="Times New Roman" w:cs="Times New Roman"/>
          <w:color w:val="000000" w:themeColor="text1"/>
          <w:sz w:val="20"/>
          <w:szCs w:val="20"/>
        </w:rPr>
      </w:pPr>
      <w:r w:rsidRPr="00E10984">
        <w:rPr>
          <w:rFonts w:ascii="Times New Roman" w:hAnsi="Times New Roman" w:cs="Times New Roman"/>
          <w:color w:val="000000" w:themeColor="text1"/>
          <w:sz w:val="20"/>
          <w:szCs w:val="20"/>
        </w:rPr>
        <w:t>Blasques, F., Koopman, S. J., &amp; Lucas, A. (2014). Maximum likelihood estimation for generalized autoregressive score models. Tinbergen Institute Discussion Paper, TI 2014-029/III.</w:t>
      </w:r>
    </w:p>
    <w:p w14:paraId="5D7E35BC" w14:textId="77777777" w:rsidR="00FE72C7" w:rsidRPr="00E10984" w:rsidRDefault="00FE72C7" w:rsidP="00F34456">
      <w:pPr>
        <w:tabs>
          <w:tab w:val="left" w:pos="900"/>
        </w:tabs>
        <w:bidi w:val="0"/>
        <w:spacing w:line="480" w:lineRule="auto"/>
        <w:jc w:val="both"/>
        <w:rPr>
          <w:rFonts w:asciiTheme="majorBidi" w:hAnsiTheme="majorBidi" w:cstheme="majorBidi"/>
          <w:color w:val="000000" w:themeColor="text1"/>
          <w:sz w:val="20"/>
          <w:szCs w:val="20"/>
        </w:rPr>
      </w:pPr>
      <w:r w:rsidRPr="00E10984">
        <w:rPr>
          <w:rFonts w:asciiTheme="majorBidi" w:hAnsiTheme="majorBidi" w:cstheme="majorBidi"/>
          <w:color w:val="000000" w:themeColor="text1"/>
          <w:sz w:val="20"/>
          <w:szCs w:val="20"/>
        </w:rPr>
        <w:lastRenderedPageBreak/>
        <w:t xml:space="preserve">Brown, R. G. (1959). </w:t>
      </w:r>
      <w:r w:rsidRPr="008A31A4">
        <w:rPr>
          <w:rFonts w:asciiTheme="majorBidi" w:hAnsiTheme="majorBidi" w:cstheme="majorBidi"/>
          <w:i/>
          <w:iCs/>
          <w:color w:val="000000" w:themeColor="text1"/>
          <w:sz w:val="20"/>
          <w:szCs w:val="20"/>
        </w:rPr>
        <w:t>Statistical forecasting for inventory control</w:t>
      </w:r>
      <w:r w:rsidRPr="00E10984">
        <w:rPr>
          <w:rFonts w:asciiTheme="majorBidi" w:hAnsiTheme="majorBidi" w:cstheme="majorBidi"/>
          <w:color w:val="000000" w:themeColor="text1"/>
          <w:sz w:val="20"/>
          <w:szCs w:val="20"/>
        </w:rPr>
        <w:t>. McGraw/Hill.</w:t>
      </w:r>
    </w:p>
    <w:p w14:paraId="0BFE1C93" w14:textId="4D373506" w:rsidR="007C5BB0" w:rsidRPr="00E10984" w:rsidRDefault="007C5BB0" w:rsidP="007C5BB0">
      <w:pPr>
        <w:bidi w:val="0"/>
        <w:spacing w:line="480" w:lineRule="auto"/>
        <w:jc w:val="both"/>
        <w:rPr>
          <w:rFonts w:ascii="Times New Roman" w:hAnsi="Times New Roman" w:cs="Times New Roman"/>
          <w:color w:val="4472C4" w:themeColor="accent1"/>
          <w:sz w:val="20"/>
          <w:szCs w:val="20"/>
        </w:rPr>
      </w:pPr>
      <w:r w:rsidRPr="007C5BB0">
        <w:rPr>
          <w:rFonts w:ascii="Times New Roman" w:hAnsi="Times New Roman" w:cs="Times New Roman"/>
          <w:sz w:val="20"/>
          <w:szCs w:val="20"/>
        </w:rPr>
        <w:t>Chen, T., &amp; Guestrin, C. (2016, August). Xgboost: A scalable tree boosting system. In Proceedings of the 22nd acm sigkdd international conference on knowledge discovery and data mining (pp. 785-794).</w:t>
      </w:r>
      <w:r>
        <w:rPr>
          <w:rFonts w:ascii="Times New Roman" w:hAnsi="Times New Roman" w:cs="Times New Roman"/>
          <w:color w:val="4472C4" w:themeColor="accent1"/>
          <w:sz w:val="20"/>
          <w:szCs w:val="20"/>
        </w:rPr>
        <w:t xml:space="preserve"> </w:t>
      </w:r>
      <w:hyperlink r:id="rId35" w:history="1">
        <w:r w:rsidRPr="00E10984">
          <w:rPr>
            <w:rStyle w:val="Hyperlink"/>
            <w:rFonts w:ascii="Times New Roman" w:hAnsi="Times New Roman" w:cs="Times New Roman"/>
            <w:color w:val="4472C4" w:themeColor="accent1"/>
            <w:sz w:val="20"/>
            <w:szCs w:val="20"/>
          </w:rPr>
          <w:t>https://doi.org/10.1145/2939672.2939785</w:t>
        </w:r>
      </w:hyperlink>
      <w:r>
        <w:rPr>
          <w:rStyle w:val="Hyperlink"/>
          <w:rFonts w:ascii="Times New Roman" w:hAnsi="Times New Roman" w:cs="Times New Roman"/>
          <w:color w:val="4472C4" w:themeColor="accent1"/>
          <w:sz w:val="20"/>
          <w:szCs w:val="20"/>
        </w:rPr>
        <w:t>.</w:t>
      </w:r>
    </w:p>
    <w:p w14:paraId="3479C8D2" w14:textId="25156188" w:rsidR="00FE72C7" w:rsidRPr="00E10984" w:rsidRDefault="00FE72C7" w:rsidP="00F34456">
      <w:pPr>
        <w:bidi w:val="0"/>
        <w:spacing w:line="480" w:lineRule="auto"/>
        <w:jc w:val="both"/>
        <w:rPr>
          <w:rFonts w:asciiTheme="majorBidi" w:hAnsiTheme="majorBidi" w:cstheme="majorBidi"/>
          <w:sz w:val="20"/>
          <w:szCs w:val="20"/>
        </w:rPr>
      </w:pPr>
      <w:r w:rsidRPr="00E10984">
        <w:rPr>
          <w:rFonts w:asciiTheme="majorBidi" w:hAnsiTheme="majorBidi" w:cstheme="majorBidi"/>
          <w:sz w:val="20"/>
          <w:szCs w:val="20"/>
        </w:rPr>
        <w:t>Chitikela, G., Admala, M., Ramalingareddy, V.K., Bandumula, N., Ondrasek, G., Sundaram, R.M. and Rathod, S. (2021)</w:t>
      </w:r>
      <w:r w:rsidR="00595DA1">
        <w:rPr>
          <w:rFonts w:asciiTheme="majorBidi" w:hAnsiTheme="majorBidi" w:cstheme="majorBidi"/>
          <w:sz w:val="20"/>
          <w:szCs w:val="20"/>
        </w:rPr>
        <w:t>.</w:t>
      </w:r>
      <w:r w:rsidRPr="00E10984">
        <w:rPr>
          <w:rFonts w:asciiTheme="majorBidi" w:hAnsiTheme="majorBidi" w:cstheme="majorBidi"/>
          <w:sz w:val="20"/>
          <w:szCs w:val="20"/>
        </w:rPr>
        <w:t xml:space="preserve"> Artificial-Intelligence-based time-series intervention models to assess the impact of the COVID-19 pandemic on tomato supply and prices in Hyderabad, India. </w:t>
      </w:r>
      <w:r w:rsidRPr="008A31A4">
        <w:rPr>
          <w:rFonts w:asciiTheme="majorBidi" w:hAnsiTheme="majorBidi" w:cstheme="majorBidi"/>
          <w:i/>
          <w:iCs/>
          <w:sz w:val="20"/>
          <w:szCs w:val="20"/>
        </w:rPr>
        <w:t>Agronomy</w:t>
      </w:r>
      <w:r w:rsidRPr="00E10984">
        <w:rPr>
          <w:rFonts w:asciiTheme="majorBidi" w:hAnsiTheme="majorBidi" w:cstheme="majorBidi"/>
          <w:sz w:val="20"/>
          <w:szCs w:val="20"/>
        </w:rPr>
        <w:t>, 11(9):1878.</w:t>
      </w:r>
    </w:p>
    <w:p w14:paraId="3F19F99B" w14:textId="77777777" w:rsidR="00FE72C7" w:rsidRPr="00E10984" w:rsidRDefault="00FE72C7" w:rsidP="00F34456">
      <w:pPr>
        <w:tabs>
          <w:tab w:val="left" w:pos="900"/>
        </w:tabs>
        <w:bidi w:val="0"/>
        <w:spacing w:line="480" w:lineRule="auto"/>
        <w:jc w:val="both"/>
        <w:rPr>
          <w:rFonts w:asciiTheme="majorBidi" w:hAnsiTheme="majorBidi" w:cstheme="majorBidi"/>
          <w:color w:val="FF0000"/>
          <w:sz w:val="20"/>
          <w:szCs w:val="20"/>
        </w:rPr>
      </w:pPr>
      <w:r w:rsidRPr="00E10984">
        <w:rPr>
          <w:rFonts w:asciiTheme="majorBidi" w:hAnsiTheme="majorBidi" w:cstheme="majorBidi"/>
          <w:color w:val="000000" w:themeColor="text1"/>
          <w:sz w:val="20"/>
          <w:szCs w:val="20"/>
        </w:rPr>
        <w:t>Cho, W., Kim, S., Na, M.H., &amp; Na, I.S. (2021). Forecasting of Tomato Yields Using Attention-Based LSTM Network and ARMA Model. </w:t>
      </w:r>
      <w:r w:rsidRPr="00E10984">
        <w:rPr>
          <w:rFonts w:asciiTheme="majorBidi" w:hAnsiTheme="majorBidi" w:cstheme="majorBidi"/>
          <w:i/>
          <w:iCs/>
          <w:color w:val="000000" w:themeColor="text1"/>
          <w:sz w:val="20"/>
          <w:szCs w:val="20"/>
        </w:rPr>
        <w:t>Electronics</w:t>
      </w:r>
      <w:r w:rsidRPr="00E10984">
        <w:rPr>
          <w:rFonts w:asciiTheme="majorBidi" w:hAnsiTheme="majorBidi" w:cstheme="majorBidi"/>
          <w:color w:val="000000" w:themeColor="text1"/>
          <w:sz w:val="20"/>
          <w:szCs w:val="20"/>
        </w:rPr>
        <w:t>.</w:t>
      </w:r>
      <w:r w:rsidRPr="00E10984">
        <w:rPr>
          <w:rFonts w:asciiTheme="majorBidi" w:hAnsiTheme="majorBidi" w:cstheme="majorBidi"/>
          <w:color w:val="FF0000"/>
          <w:sz w:val="20"/>
          <w:szCs w:val="20"/>
        </w:rPr>
        <w:t xml:space="preserve"> </w:t>
      </w:r>
      <w:hyperlink r:id="rId36" w:history="1">
        <w:r w:rsidRPr="00E10984">
          <w:rPr>
            <w:rStyle w:val="Hyperlink"/>
            <w:rFonts w:asciiTheme="majorBidi" w:hAnsiTheme="majorBidi" w:cstheme="majorBidi"/>
            <w:sz w:val="20"/>
            <w:szCs w:val="20"/>
          </w:rPr>
          <w:t>https://doi.org/10.3390/electronics10131576</w:t>
        </w:r>
      </w:hyperlink>
      <w:r w:rsidRPr="00E10984">
        <w:rPr>
          <w:rFonts w:asciiTheme="majorBidi" w:hAnsiTheme="majorBidi" w:cstheme="majorBidi"/>
          <w:color w:val="FF0000"/>
          <w:sz w:val="20"/>
          <w:szCs w:val="20"/>
        </w:rPr>
        <w:t xml:space="preserve">. </w:t>
      </w:r>
    </w:p>
    <w:p w14:paraId="62897690" w14:textId="77777777" w:rsidR="00FE72C7" w:rsidRPr="00E10984" w:rsidRDefault="00FE72C7" w:rsidP="00F34456">
      <w:pPr>
        <w:tabs>
          <w:tab w:val="left" w:pos="900"/>
        </w:tabs>
        <w:bidi w:val="0"/>
        <w:spacing w:line="480" w:lineRule="auto"/>
        <w:jc w:val="both"/>
        <w:rPr>
          <w:rFonts w:asciiTheme="majorBidi" w:hAnsiTheme="majorBidi" w:cstheme="majorBidi"/>
          <w:color w:val="000000" w:themeColor="text1"/>
          <w:sz w:val="20"/>
          <w:szCs w:val="20"/>
        </w:rPr>
      </w:pPr>
      <w:r w:rsidRPr="00E10984">
        <w:rPr>
          <w:rFonts w:asciiTheme="majorBidi" w:hAnsiTheme="majorBidi" w:cstheme="majorBidi"/>
          <w:color w:val="000000" w:themeColor="text1"/>
          <w:sz w:val="20"/>
          <w:szCs w:val="20"/>
        </w:rPr>
        <w:t xml:space="preserve">Creal, D. D., S. J. Koopman, and A. Lucas (2013). Generalized autoregressive score models with applications. </w:t>
      </w:r>
      <w:r w:rsidRPr="008A31A4">
        <w:rPr>
          <w:rFonts w:asciiTheme="majorBidi" w:hAnsiTheme="majorBidi" w:cstheme="majorBidi"/>
          <w:i/>
          <w:iCs/>
          <w:color w:val="000000" w:themeColor="text1"/>
          <w:sz w:val="20"/>
          <w:szCs w:val="20"/>
        </w:rPr>
        <w:t>Journal of Applied Econometrics</w:t>
      </w:r>
      <w:r w:rsidRPr="00E10984">
        <w:rPr>
          <w:rFonts w:asciiTheme="majorBidi" w:hAnsiTheme="majorBidi" w:cstheme="majorBidi"/>
          <w:color w:val="000000" w:themeColor="text1"/>
          <w:sz w:val="20"/>
          <w:szCs w:val="20"/>
        </w:rPr>
        <w:t xml:space="preserve"> 28(5), 777–795.</w:t>
      </w:r>
    </w:p>
    <w:p w14:paraId="4E96688C" w14:textId="26B17454" w:rsidR="00FE72C7" w:rsidRPr="00E10984" w:rsidRDefault="00FE72C7" w:rsidP="00F34456">
      <w:pPr>
        <w:bidi w:val="0"/>
        <w:spacing w:line="480" w:lineRule="auto"/>
        <w:jc w:val="both"/>
        <w:rPr>
          <w:rFonts w:asciiTheme="majorBidi" w:hAnsiTheme="majorBidi" w:cstheme="majorBidi"/>
          <w:sz w:val="20"/>
          <w:szCs w:val="20"/>
        </w:rPr>
      </w:pPr>
      <w:r w:rsidRPr="00E10984">
        <w:rPr>
          <w:rFonts w:asciiTheme="majorBidi" w:hAnsiTheme="majorBidi" w:cstheme="majorBidi"/>
          <w:sz w:val="20"/>
          <w:szCs w:val="20"/>
          <w:lang w:val="en-IN"/>
        </w:rPr>
        <w:t>Davod J., Fatemeh D.N., Honari H., Hosseini R. (2018)</w:t>
      </w:r>
      <w:r w:rsidR="00595DA1">
        <w:rPr>
          <w:rFonts w:asciiTheme="majorBidi" w:hAnsiTheme="majorBidi" w:cstheme="majorBidi"/>
          <w:sz w:val="20"/>
          <w:szCs w:val="20"/>
          <w:lang w:val="en-IN"/>
        </w:rPr>
        <w:t>.</w:t>
      </w:r>
      <w:r w:rsidRPr="00E10984">
        <w:rPr>
          <w:rFonts w:asciiTheme="majorBidi" w:hAnsiTheme="majorBidi" w:cstheme="majorBidi"/>
          <w:sz w:val="20"/>
          <w:szCs w:val="20"/>
          <w:lang w:val="en-IN"/>
        </w:rPr>
        <w:t xml:space="preserve"> Constructing and transient expression of a gene cassette containing edible vaccine elements and shigellosis, anthrax and cholera recombinant antigens in tomato. </w:t>
      </w:r>
      <w:r w:rsidRPr="008A31A4">
        <w:rPr>
          <w:rFonts w:asciiTheme="majorBidi" w:hAnsiTheme="majorBidi" w:cstheme="majorBidi"/>
          <w:i/>
          <w:iCs/>
          <w:sz w:val="20"/>
          <w:szCs w:val="20"/>
          <w:lang w:val="en-IN"/>
        </w:rPr>
        <w:t>Molecular Biology Reports</w:t>
      </w:r>
      <w:r w:rsidRPr="00E10984">
        <w:rPr>
          <w:rFonts w:asciiTheme="majorBidi" w:hAnsiTheme="majorBidi" w:cstheme="majorBidi"/>
          <w:sz w:val="20"/>
          <w:szCs w:val="20"/>
          <w:lang w:val="en-IN"/>
        </w:rPr>
        <w:t>,45:2237–2246. </w:t>
      </w:r>
    </w:p>
    <w:p w14:paraId="7B35B4D2" w14:textId="08A96CB3" w:rsidR="00FE72C7" w:rsidRPr="00E10984" w:rsidRDefault="00FE72C7" w:rsidP="00F34456">
      <w:pPr>
        <w:bidi w:val="0"/>
        <w:spacing w:line="480" w:lineRule="auto"/>
        <w:jc w:val="both"/>
        <w:rPr>
          <w:rFonts w:asciiTheme="majorBidi" w:hAnsiTheme="majorBidi" w:cstheme="majorBidi"/>
          <w:sz w:val="20"/>
          <w:szCs w:val="20"/>
        </w:rPr>
      </w:pPr>
      <w:r w:rsidRPr="00E10984">
        <w:rPr>
          <w:rFonts w:asciiTheme="majorBidi" w:hAnsiTheme="majorBidi" w:cstheme="majorBidi"/>
          <w:sz w:val="20"/>
          <w:szCs w:val="20"/>
        </w:rPr>
        <w:t>El Mashad, H.M., Zhao, L., Zhang, R. and Pan, Z. (2019)</w:t>
      </w:r>
      <w:r w:rsidR="00595DA1">
        <w:rPr>
          <w:rFonts w:asciiTheme="majorBidi" w:hAnsiTheme="majorBidi" w:cstheme="majorBidi"/>
          <w:sz w:val="20"/>
          <w:szCs w:val="20"/>
        </w:rPr>
        <w:t>.</w:t>
      </w:r>
      <w:r w:rsidRPr="00E10984">
        <w:rPr>
          <w:rFonts w:asciiTheme="majorBidi" w:hAnsiTheme="majorBidi" w:cstheme="majorBidi"/>
          <w:sz w:val="20"/>
          <w:szCs w:val="20"/>
        </w:rPr>
        <w:t xml:space="preserve"> Chapter 5- Tomato. In: Pan, Z., Zhang, R. and Zicari, S. (eds) </w:t>
      </w:r>
      <w:r w:rsidRPr="008A31A4">
        <w:rPr>
          <w:rFonts w:asciiTheme="majorBidi" w:hAnsiTheme="majorBidi" w:cstheme="majorBidi"/>
          <w:i/>
          <w:iCs/>
          <w:sz w:val="20"/>
          <w:szCs w:val="20"/>
        </w:rPr>
        <w:t>Integrated Processing Technologies for Food and Agricultural By-Products</w:t>
      </w:r>
      <w:r w:rsidRPr="00E10984">
        <w:rPr>
          <w:rFonts w:asciiTheme="majorBidi" w:hAnsiTheme="majorBidi" w:cstheme="majorBidi"/>
          <w:sz w:val="20"/>
          <w:szCs w:val="20"/>
        </w:rPr>
        <w:t>, Academic Press. Pp 107-131.</w:t>
      </w:r>
    </w:p>
    <w:p w14:paraId="5666E70E" w14:textId="77777777" w:rsidR="00FE72C7" w:rsidRPr="00E10984" w:rsidRDefault="00FE72C7" w:rsidP="00F34456">
      <w:pPr>
        <w:tabs>
          <w:tab w:val="left" w:pos="900"/>
        </w:tabs>
        <w:bidi w:val="0"/>
        <w:spacing w:line="480" w:lineRule="auto"/>
        <w:jc w:val="both"/>
        <w:rPr>
          <w:rFonts w:asciiTheme="majorBidi" w:hAnsiTheme="majorBidi" w:cstheme="majorBidi"/>
          <w:color w:val="000000" w:themeColor="text1"/>
          <w:sz w:val="20"/>
          <w:szCs w:val="20"/>
        </w:rPr>
      </w:pPr>
      <w:r w:rsidRPr="00E10984">
        <w:rPr>
          <w:rFonts w:asciiTheme="majorBidi" w:hAnsiTheme="majorBidi" w:cstheme="majorBidi"/>
          <w:color w:val="000000" w:themeColor="text1"/>
          <w:sz w:val="20"/>
          <w:szCs w:val="20"/>
        </w:rPr>
        <w:t>FAOSTAT (2021). Available at:</w:t>
      </w:r>
      <w:r w:rsidRPr="00E10984">
        <w:rPr>
          <w:rFonts w:asciiTheme="majorBidi" w:hAnsiTheme="majorBidi" w:cstheme="majorBidi"/>
          <w:color w:val="FF0000"/>
          <w:sz w:val="20"/>
          <w:szCs w:val="20"/>
        </w:rPr>
        <w:t> </w:t>
      </w:r>
      <w:hyperlink r:id="rId37" w:anchor="home" w:history="1">
        <w:r w:rsidRPr="00E10984">
          <w:rPr>
            <w:rStyle w:val="Hyperlink"/>
            <w:rFonts w:asciiTheme="majorBidi" w:hAnsiTheme="majorBidi" w:cstheme="majorBidi"/>
            <w:sz w:val="20"/>
            <w:szCs w:val="20"/>
          </w:rPr>
          <w:t>http://www.fao.org/faostat/en/#home</w:t>
        </w:r>
      </w:hyperlink>
      <w:r w:rsidRPr="00E10984">
        <w:rPr>
          <w:rFonts w:asciiTheme="majorBidi" w:hAnsiTheme="majorBidi" w:cstheme="majorBidi"/>
          <w:color w:val="FF0000"/>
          <w:sz w:val="20"/>
          <w:szCs w:val="20"/>
        </w:rPr>
        <w:t> </w:t>
      </w:r>
      <w:r w:rsidRPr="00E10984">
        <w:rPr>
          <w:rFonts w:asciiTheme="majorBidi" w:hAnsiTheme="majorBidi" w:cstheme="majorBidi"/>
          <w:color w:val="000000" w:themeColor="text1"/>
          <w:sz w:val="20"/>
          <w:szCs w:val="20"/>
        </w:rPr>
        <w:t>[Accessed January 22, 2024].</w:t>
      </w:r>
    </w:p>
    <w:p w14:paraId="44BAED36" w14:textId="66CBE86A" w:rsidR="00FE72C7" w:rsidRPr="00E10984" w:rsidRDefault="00FE72C7" w:rsidP="00F34456">
      <w:pPr>
        <w:bidi w:val="0"/>
        <w:spacing w:line="480" w:lineRule="auto"/>
        <w:jc w:val="both"/>
        <w:rPr>
          <w:rFonts w:asciiTheme="majorBidi" w:hAnsiTheme="majorBidi" w:cstheme="majorBidi"/>
          <w:sz w:val="20"/>
          <w:szCs w:val="20"/>
        </w:rPr>
      </w:pPr>
      <w:r w:rsidRPr="00E10984">
        <w:rPr>
          <w:rFonts w:asciiTheme="majorBidi" w:hAnsiTheme="majorBidi" w:cstheme="majorBidi"/>
          <w:sz w:val="20"/>
          <w:szCs w:val="20"/>
        </w:rPr>
        <w:t>Gupta, B.K., Dwivedi, S.V., Mishra, B.P., Mishra, D., Ojha, P.K., Verma, A.P. and Kalia, A. (2019)</w:t>
      </w:r>
      <w:r w:rsidR="00595DA1">
        <w:rPr>
          <w:rFonts w:asciiTheme="majorBidi" w:hAnsiTheme="majorBidi" w:cstheme="majorBidi"/>
          <w:sz w:val="20"/>
          <w:szCs w:val="20"/>
        </w:rPr>
        <w:t>.</w:t>
      </w:r>
      <w:r w:rsidRPr="00E10984">
        <w:rPr>
          <w:rFonts w:asciiTheme="majorBidi" w:hAnsiTheme="majorBidi" w:cstheme="majorBidi"/>
          <w:sz w:val="20"/>
          <w:szCs w:val="20"/>
        </w:rPr>
        <w:t xml:space="preserve"> Adoption gap analysis in tomato cultivation in Banda district of Bundelkhand (UP). </w:t>
      </w:r>
      <w:r w:rsidRPr="008A31A4">
        <w:rPr>
          <w:rFonts w:asciiTheme="majorBidi" w:hAnsiTheme="majorBidi" w:cstheme="majorBidi"/>
          <w:i/>
          <w:iCs/>
          <w:sz w:val="20"/>
          <w:szCs w:val="20"/>
        </w:rPr>
        <w:t>Indian Journal of Extension Education</w:t>
      </w:r>
      <w:r w:rsidRPr="00E10984">
        <w:rPr>
          <w:rFonts w:asciiTheme="majorBidi" w:hAnsiTheme="majorBidi" w:cstheme="majorBidi"/>
          <w:sz w:val="20"/>
          <w:szCs w:val="20"/>
        </w:rPr>
        <w:t xml:space="preserve">, 57(4): 126-130. </w:t>
      </w:r>
    </w:p>
    <w:p w14:paraId="522B0463" w14:textId="77777777" w:rsidR="00FE72C7" w:rsidRPr="00E10984" w:rsidRDefault="00FE72C7" w:rsidP="00F34456">
      <w:pPr>
        <w:tabs>
          <w:tab w:val="left" w:pos="900"/>
        </w:tabs>
        <w:bidi w:val="0"/>
        <w:spacing w:line="480" w:lineRule="auto"/>
        <w:jc w:val="both"/>
        <w:rPr>
          <w:rFonts w:asciiTheme="majorBidi" w:hAnsiTheme="majorBidi" w:cstheme="majorBidi"/>
          <w:color w:val="000000" w:themeColor="text1"/>
          <w:sz w:val="20"/>
          <w:szCs w:val="20"/>
        </w:rPr>
      </w:pPr>
      <w:r w:rsidRPr="00E10984">
        <w:rPr>
          <w:rFonts w:asciiTheme="majorBidi" w:hAnsiTheme="majorBidi" w:cstheme="majorBidi"/>
          <w:color w:val="000000" w:themeColor="text1"/>
          <w:sz w:val="20"/>
          <w:szCs w:val="20"/>
        </w:rPr>
        <w:t xml:space="preserve">Harvey, A. C. (2013). </w:t>
      </w:r>
      <w:r w:rsidRPr="008A31A4">
        <w:rPr>
          <w:rFonts w:asciiTheme="majorBidi" w:hAnsiTheme="majorBidi" w:cstheme="majorBidi"/>
          <w:i/>
          <w:iCs/>
          <w:color w:val="000000" w:themeColor="text1"/>
          <w:sz w:val="20"/>
          <w:szCs w:val="20"/>
        </w:rPr>
        <w:t>Dynamic Models for Volatility and Heavy Tails: With Applications to Financial and Economic Time Series</w:t>
      </w:r>
      <w:r w:rsidRPr="00E10984">
        <w:rPr>
          <w:rFonts w:asciiTheme="majorBidi" w:hAnsiTheme="majorBidi" w:cstheme="majorBidi"/>
          <w:color w:val="000000" w:themeColor="text1"/>
          <w:sz w:val="20"/>
          <w:szCs w:val="20"/>
        </w:rPr>
        <w:t>, Volume 52. Cambridge: Cambridge University Press.</w:t>
      </w:r>
    </w:p>
    <w:p w14:paraId="575426A6" w14:textId="77777777" w:rsidR="00FE72C7" w:rsidRPr="00E10984" w:rsidRDefault="00FE72C7" w:rsidP="003E4171">
      <w:pPr>
        <w:tabs>
          <w:tab w:val="left" w:pos="900"/>
        </w:tabs>
        <w:bidi w:val="0"/>
        <w:spacing w:line="480" w:lineRule="auto"/>
        <w:jc w:val="both"/>
        <w:rPr>
          <w:rFonts w:asciiTheme="majorBidi" w:hAnsiTheme="majorBidi" w:cstheme="majorBidi"/>
          <w:color w:val="000000" w:themeColor="text1"/>
          <w:sz w:val="20"/>
          <w:szCs w:val="20"/>
        </w:rPr>
      </w:pPr>
      <w:r w:rsidRPr="003E4171">
        <w:rPr>
          <w:rFonts w:asciiTheme="majorBidi" w:hAnsiTheme="majorBidi" w:cstheme="majorBidi"/>
          <w:color w:val="000000" w:themeColor="text1"/>
          <w:sz w:val="20"/>
          <w:szCs w:val="20"/>
        </w:rPr>
        <w:t>Hensman, G. H. (2022). Challenges in tomato cultivation and marketing: a thematic analysis.</w:t>
      </w:r>
      <w:r w:rsidRPr="003E4171">
        <w:rPr>
          <w:rFonts w:asciiTheme="majorBidi" w:hAnsiTheme="majorBidi" w:cs="Times New Roman"/>
          <w:color w:val="000000" w:themeColor="text1"/>
          <w:sz w:val="20"/>
          <w:szCs w:val="20"/>
          <w:rtl/>
        </w:rPr>
        <w:t>‏</w:t>
      </w:r>
    </w:p>
    <w:p w14:paraId="525BA298" w14:textId="77777777" w:rsidR="00FE72C7" w:rsidRPr="00E10984" w:rsidRDefault="00FE72C7" w:rsidP="00F34456">
      <w:pPr>
        <w:tabs>
          <w:tab w:val="left" w:pos="900"/>
        </w:tabs>
        <w:bidi w:val="0"/>
        <w:spacing w:line="480" w:lineRule="auto"/>
        <w:jc w:val="both"/>
        <w:rPr>
          <w:rFonts w:asciiTheme="majorBidi" w:hAnsiTheme="majorBidi" w:cstheme="majorBidi"/>
          <w:color w:val="000000" w:themeColor="text1"/>
          <w:sz w:val="20"/>
          <w:szCs w:val="20"/>
        </w:rPr>
      </w:pPr>
      <w:r w:rsidRPr="00E10984">
        <w:rPr>
          <w:rFonts w:asciiTheme="majorBidi" w:hAnsiTheme="majorBidi" w:cstheme="majorBidi"/>
          <w:color w:val="FF0000"/>
          <w:sz w:val="20"/>
          <w:szCs w:val="20"/>
        </w:rPr>
        <w:t xml:space="preserve"> </w:t>
      </w:r>
      <w:r w:rsidRPr="00E10984">
        <w:rPr>
          <w:rFonts w:asciiTheme="majorBidi" w:hAnsiTheme="majorBidi" w:cstheme="majorBidi"/>
          <w:color w:val="000000" w:themeColor="text1"/>
          <w:sz w:val="20"/>
          <w:szCs w:val="20"/>
        </w:rPr>
        <w:t xml:space="preserve">Holt, C. C. (2004). Forecasting seasonals and trends by exponentially weighted moving averages. </w:t>
      </w:r>
      <w:r w:rsidRPr="008A31A4">
        <w:rPr>
          <w:rFonts w:asciiTheme="majorBidi" w:hAnsiTheme="majorBidi" w:cstheme="majorBidi"/>
          <w:i/>
          <w:iCs/>
          <w:color w:val="000000" w:themeColor="text1"/>
          <w:sz w:val="20"/>
          <w:szCs w:val="20"/>
        </w:rPr>
        <w:t>International journal of forecasting</w:t>
      </w:r>
      <w:r w:rsidRPr="00E10984">
        <w:rPr>
          <w:rFonts w:asciiTheme="majorBidi" w:hAnsiTheme="majorBidi" w:cstheme="majorBidi"/>
          <w:color w:val="000000" w:themeColor="text1"/>
          <w:sz w:val="20"/>
          <w:szCs w:val="20"/>
        </w:rPr>
        <w:t xml:space="preserve"> 20(1), 5–10.</w:t>
      </w:r>
    </w:p>
    <w:p w14:paraId="20797777" w14:textId="77777777" w:rsidR="00FE72C7" w:rsidRPr="00E10984" w:rsidRDefault="00FE72C7" w:rsidP="00F34456">
      <w:pPr>
        <w:tabs>
          <w:tab w:val="left" w:pos="900"/>
        </w:tabs>
        <w:bidi w:val="0"/>
        <w:spacing w:line="480" w:lineRule="auto"/>
        <w:jc w:val="both"/>
        <w:rPr>
          <w:rFonts w:asciiTheme="majorBidi" w:hAnsiTheme="majorBidi" w:cstheme="majorBidi"/>
          <w:color w:val="FF0000"/>
          <w:sz w:val="20"/>
          <w:szCs w:val="20"/>
        </w:rPr>
      </w:pPr>
      <w:r w:rsidRPr="00E10984">
        <w:rPr>
          <w:rFonts w:asciiTheme="majorBidi" w:hAnsiTheme="majorBidi" w:cstheme="majorBidi"/>
          <w:color w:val="000000" w:themeColor="text1"/>
          <w:sz w:val="20"/>
          <w:szCs w:val="20"/>
        </w:rPr>
        <w:lastRenderedPageBreak/>
        <w:t>Hoshi, T., Sasaki, T., Tsutsui, H., Watanabe, T., &amp; Tagawa, F. (2000). A daily harvest prediction model of cherry tomatoes by mining from past averaging data and using topological case-based modeling. </w:t>
      </w:r>
      <w:r w:rsidRPr="00E10984">
        <w:rPr>
          <w:rFonts w:asciiTheme="majorBidi" w:hAnsiTheme="majorBidi" w:cstheme="majorBidi"/>
          <w:i/>
          <w:iCs/>
          <w:color w:val="000000" w:themeColor="text1"/>
          <w:sz w:val="20"/>
          <w:szCs w:val="20"/>
        </w:rPr>
        <w:t>Computers and Electronics in Agriculture, 29</w:t>
      </w:r>
      <w:r w:rsidRPr="00E10984">
        <w:rPr>
          <w:rFonts w:asciiTheme="majorBidi" w:hAnsiTheme="majorBidi" w:cstheme="majorBidi"/>
          <w:color w:val="000000" w:themeColor="text1"/>
          <w:sz w:val="20"/>
          <w:szCs w:val="20"/>
        </w:rPr>
        <w:t>, 149-160.</w:t>
      </w:r>
      <w:r w:rsidRPr="00E10984">
        <w:rPr>
          <w:rFonts w:asciiTheme="majorBidi" w:hAnsiTheme="majorBidi" w:cstheme="majorBidi"/>
          <w:color w:val="FF0000"/>
          <w:sz w:val="20"/>
          <w:szCs w:val="20"/>
        </w:rPr>
        <w:t xml:space="preserve"> </w:t>
      </w:r>
      <w:hyperlink r:id="rId38" w:history="1">
        <w:r w:rsidRPr="00E10984">
          <w:rPr>
            <w:rStyle w:val="Hyperlink"/>
            <w:rFonts w:asciiTheme="majorBidi" w:hAnsiTheme="majorBidi" w:cstheme="majorBidi"/>
            <w:sz w:val="20"/>
            <w:szCs w:val="20"/>
          </w:rPr>
          <w:t>https://doi.org/10.1016/S0168-1699(00)00142-3</w:t>
        </w:r>
      </w:hyperlink>
      <w:r w:rsidRPr="00E10984">
        <w:rPr>
          <w:rFonts w:asciiTheme="majorBidi" w:hAnsiTheme="majorBidi" w:cstheme="majorBidi"/>
          <w:color w:val="FF0000"/>
          <w:sz w:val="20"/>
          <w:szCs w:val="20"/>
        </w:rPr>
        <w:t>.</w:t>
      </w:r>
    </w:p>
    <w:p w14:paraId="6EE8C653" w14:textId="4A589BB7" w:rsidR="00FE72C7" w:rsidRPr="00E10984" w:rsidRDefault="00FE72C7" w:rsidP="00F34456">
      <w:pPr>
        <w:bidi w:val="0"/>
        <w:spacing w:line="480" w:lineRule="auto"/>
        <w:jc w:val="both"/>
        <w:rPr>
          <w:rFonts w:asciiTheme="majorBidi" w:hAnsiTheme="majorBidi" w:cstheme="majorBidi"/>
          <w:sz w:val="20"/>
          <w:szCs w:val="20"/>
        </w:rPr>
      </w:pPr>
      <w:r w:rsidRPr="00E10984">
        <w:rPr>
          <w:rFonts w:asciiTheme="majorBidi" w:hAnsiTheme="majorBidi" w:cstheme="majorBidi"/>
          <w:sz w:val="20"/>
          <w:szCs w:val="20"/>
        </w:rPr>
        <w:t>Hossain, M.M. and Abdulla, F. (2015)</w:t>
      </w:r>
      <w:r w:rsidR="00595DA1">
        <w:rPr>
          <w:rFonts w:asciiTheme="majorBidi" w:hAnsiTheme="majorBidi" w:cstheme="majorBidi"/>
          <w:sz w:val="20"/>
          <w:szCs w:val="20"/>
        </w:rPr>
        <w:t>.</w:t>
      </w:r>
      <w:r w:rsidRPr="00E10984">
        <w:rPr>
          <w:rFonts w:asciiTheme="majorBidi" w:hAnsiTheme="majorBidi" w:cstheme="majorBidi"/>
          <w:sz w:val="20"/>
          <w:szCs w:val="20"/>
        </w:rPr>
        <w:t xml:space="preserve"> On the production behaviors and forecasting the tomatoes production in Bangladesh. </w:t>
      </w:r>
      <w:r w:rsidRPr="008A31A4">
        <w:rPr>
          <w:rFonts w:asciiTheme="majorBidi" w:hAnsiTheme="majorBidi" w:cstheme="majorBidi"/>
          <w:i/>
          <w:iCs/>
          <w:sz w:val="20"/>
          <w:szCs w:val="20"/>
        </w:rPr>
        <w:t>Journal of Agricultural and Development</w:t>
      </w:r>
      <w:r w:rsidRPr="00E10984">
        <w:rPr>
          <w:rFonts w:asciiTheme="majorBidi" w:hAnsiTheme="majorBidi" w:cstheme="majorBidi"/>
          <w:sz w:val="20"/>
          <w:szCs w:val="20"/>
        </w:rPr>
        <w:t>. 4(5): 66-74.</w:t>
      </w:r>
    </w:p>
    <w:p w14:paraId="730D63E6" w14:textId="77777777" w:rsidR="00FE72C7" w:rsidRDefault="00FE72C7" w:rsidP="00F34456">
      <w:pPr>
        <w:tabs>
          <w:tab w:val="left" w:pos="900"/>
        </w:tabs>
        <w:bidi w:val="0"/>
        <w:spacing w:line="480" w:lineRule="auto"/>
        <w:jc w:val="both"/>
        <w:rPr>
          <w:rFonts w:asciiTheme="majorBidi" w:hAnsiTheme="majorBidi" w:cstheme="majorBidi"/>
          <w:color w:val="000000" w:themeColor="text1"/>
          <w:sz w:val="20"/>
          <w:szCs w:val="20"/>
        </w:rPr>
      </w:pPr>
      <w:r w:rsidRPr="00E10984">
        <w:rPr>
          <w:rFonts w:asciiTheme="majorBidi" w:hAnsiTheme="majorBidi" w:cstheme="majorBidi"/>
          <w:color w:val="000000" w:themeColor="text1"/>
          <w:sz w:val="20"/>
          <w:szCs w:val="20"/>
        </w:rPr>
        <w:t>Hossain, M.M., &amp; Abdulla, F. (1980). On the production behaviors and forecasting the tomatoes production in Bangladesh.</w:t>
      </w:r>
    </w:p>
    <w:p w14:paraId="63BE513C" w14:textId="371A5EC4" w:rsidR="00FE72C7" w:rsidRPr="00E10984" w:rsidRDefault="00FE72C7" w:rsidP="00F34456">
      <w:pPr>
        <w:bidi w:val="0"/>
        <w:spacing w:line="480" w:lineRule="auto"/>
        <w:jc w:val="both"/>
        <w:rPr>
          <w:rFonts w:asciiTheme="majorBidi" w:hAnsiTheme="majorBidi" w:cstheme="majorBidi"/>
          <w:sz w:val="20"/>
          <w:szCs w:val="20"/>
        </w:rPr>
      </w:pPr>
      <w:r w:rsidRPr="00E10984">
        <w:rPr>
          <w:rFonts w:asciiTheme="majorBidi" w:hAnsiTheme="majorBidi" w:cstheme="majorBidi"/>
          <w:sz w:val="20"/>
          <w:szCs w:val="20"/>
        </w:rPr>
        <w:t>Ibrahim, S.A.S. and Mahmoud, R.F. (2017)</w:t>
      </w:r>
      <w:r w:rsidR="00595DA1">
        <w:rPr>
          <w:rFonts w:asciiTheme="majorBidi" w:hAnsiTheme="majorBidi" w:cstheme="majorBidi"/>
          <w:sz w:val="20"/>
          <w:szCs w:val="20"/>
        </w:rPr>
        <w:t>.</w:t>
      </w:r>
      <w:r w:rsidRPr="00E10984">
        <w:rPr>
          <w:rFonts w:asciiTheme="majorBidi" w:hAnsiTheme="majorBidi" w:cstheme="majorBidi"/>
          <w:sz w:val="20"/>
          <w:szCs w:val="20"/>
        </w:rPr>
        <w:t xml:space="preserve"> Predicting tomato crop production. </w:t>
      </w:r>
      <w:r w:rsidRPr="008A31A4">
        <w:rPr>
          <w:rFonts w:asciiTheme="majorBidi" w:hAnsiTheme="majorBidi" w:cstheme="majorBidi"/>
          <w:i/>
          <w:iCs/>
          <w:sz w:val="20"/>
          <w:szCs w:val="20"/>
        </w:rPr>
        <w:t>Egyptian Journal of agricultural Research</w:t>
      </w:r>
      <w:r w:rsidRPr="00E10984">
        <w:rPr>
          <w:rFonts w:asciiTheme="majorBidi" w:hAnsiTheme="majorBidi" w:cstheme="majorBidi"/>
          <w:sz w:val="20"/>
          <w:szCs w:val="20"/>
        </w:rPr>
        <w:t>, 95 (1): 475-494.</w:t>
      </w:r>
    </w:p>
    <w:p w14:paraId="173F4D2E" w14:textId="77777777" w:rsidR="00FE72C7" w:rsidRPr="00E10984" w:rsidRDefault="00FE72C7" w:rsidP="00F34456">
      <w:pPr>
        <w:tabs>
          <w:tab w:val="left" w:pos="900"/>
        </w:tabs>
        <w:bidi w:val="0"/>
        <w:spacing w:line="480" w:lineRule="auto"/>
        <w:jc w:val="both"/>
        <w:rPr>
          <w:rFonts w:asciiTheme="majorBidi" w:hAnsiTheme="majorBidi" w:cstheme="majorBidi"/>
          <w:color w:val="000000" w:themeColor="text1"/>
          <w:sz w:val="20"/>
          <w:szCs w:val="20"/>
        </w:rPr>
      </w:pPr>
      <w:r w:rsidRPr="00E10984">
        <w:rPr>
          <w:rFonts w:asciiTheme="majorBidi" w:hAnsiTheme="majorBidi" w:cstheme="majorBidi"/>
          <w:color w:val="000000" w:themeColor="text1"/>
          <w:sz w:val="20"/>
          <w:szCs w:val="20"/>
        </w:rPr>
        <w:t xml:space="preserve">Koopman, S. J., A. Lucas, and M. Scharth (2016). Predicting time-varying parameters with parameter-driven and observation-driven models. </w:t>
      </w:r>
      <w:r w:rsidRPr="008A31A4">
        <w:rPr>
          <w:rFonts w:asciiTheme="majorBidi" w:hAnsiTheme="majorBidi" w:cstheme="majorBidi"/>
          <w:i/>
          <w:iCs/>
          <w:color w:val="000000" w:themeColor="text1"/>
          <w:sz w:val="20"/>
          <w:szCs w:val="20"/>
        </w:rPr>
        <w:t>Review of Economics and Statistics</w:t>
      </w:r>
      <w:r w:rsidRPr="00E10984">
        <w:rPr>
          <w:rFonts w:asciiTheme="majorBidi" w:hAnsiTheme="majorBidi" w:cstheme="majorBidi"/>
          <w:color w:val="000000" w:themeColor="text1"/>
          <w:sz w:val="20"/>
          <w:szCs w:val="20"/>
        </w:rPr>
        <w:t xml:space="preserve"> 98(1), 97–110.</w:t>
      </w:r>
    </w:p>
    <w:p w14:paraId="7280A424" w14:textId="77777777" w:rsidR="00FE72C7" w:rsidRPr="00E10984" w:rsidRDefault="00FE72C7" w:rsidP="00F34456">
      <w:pPr>
        <w:bidi w:val="0"/>
        <w:spacing w:line="480" w:lineRule="auto"/>
        <w:jc w:val="both"/>
        <w:rPr>
          <w:rFonts w:ascii="Times New Roman" w:hAnsi="Times New Roman" w:cs="Times New Roman"/>
          <w:sz w:val="20"/>
          <w:szCs w:val="20"/>
        </w:rPr>
      </w:pPr>
      <w:r w:rsidRPr="00E10984">
        <w:rPr>
          <w:rFonts w:ascii="Times New Roman" w:hAnsi="Times New Roman" w:cs="Times New Roman"/>
          <w:sz w:val="20"/>
          <w:szCs w:val="20"/>
        </w:rPr>
        <w:t>Liu, F., Wang, R., &amp; Fang, M. (2024). Mapping green innovation with machine learning: Evidence from China. </w:t>
      </w:r>
      <w:r w:rsidRPr="008A31A4">
        <w:rPr>
          <w:rFonts w:ascii="Times New Roman" w:hAnsi="Times New Roman" w:cs="Times New Roman"/>
          <w:i/>
          <w:iCs/>
          <w:sz w:val="20"/>
          <w:szCs w:val="20"/>
        </w:rPr>
        <w:t>Technological Forecasting and Social Change</w:t>
      </w:r>
      <w:r w:rsidRPr="00E10984">
        <w:rPr>
          <w:rFonts w:ascii="Times New Roman" w:hAnsi="Times New Roman" w:cs="Times New Roman"/>
          <w:sz w:val="20"/>
          <w:szCs w:val="20"/>
        </w:rPr>
        <w:t xml:space="preserve">, 200. </w:t>
      </w:r>
      <w:hyperlink r:id="rId39" w:history="1">
        <w:r w:rsidRPr="00E10984">
          <w:rPr>
            <w:rStyle w:val="Hyperlink"/>
            <w:rFonts w:ascii="Times New Roman" w:hAnsi="Times New Roman" w:cs="Times New Roman"/>
            <w:sz w:val="20"/>
            <w:szCs w:val="20"/>
          </w:rPr>
          <w:t>https://doi.org/10.1016/j.techfore.2023.123107</w:t>
        </w:r>
      </w:hyperlink>
      <w:r w:rsidRPr="00E10984">
        <w:rPr>
          <w:rFonts w:ascii="Times New Roman" w:hAnsi="Times New Roman" w:cs="Times New Roman"/>
          <w:sz w:val="20"/>
          <w:szCs w:val="20"/>
        </w:rPr>
        <w:t xml:space="preserve">. </w:t>
      </w:r>
      <w:r w:rsidRPr="00E10984">
        <w:rPr>
          <w:rFonts w:ascii="Times New Roman" w:hAnsi="Times New Roman" w:cs="Times New Roman"/>
          <w:sz w:val="20"/>
          <w:szCs w:val="20"/>
          <w:rtl/>
        </w:rPr>
        <w:t>‏</w:t>
      </w:r>
    </w:p>
    <w:p w14:paraId="4C25EF64" w14:textId="7D4FFB23" w:rsidR="00FE72C7" w:rsidRPr="00E10984" w:rsidRDefault="00FE72C7" w:rsidP="00F34456">
      <w:pPr>
        <w:bidi w:val="0"/>
        <w:spacing w:line="480" w:lineRule="auto"/>
        <w:jc w:val="both"/>
        <w:rPr>
          <w:rFonts w:asciiTheme="majorBidi" w:hAnsiTheme="majorBidi" w:cstheme="majorBidi"/>
          <w:sz w:val="20"/>
          <w:szCs w:val="20"/>
        </w:rPr>
      </w:pPr>
      <w:r w:rsidRPr="00E10984">
        <w:rPr>
          <w:rFonts w:asciiTheme="majorBidi" w:hAnsiTheme="majorBidi" w:cstheme="majorBidi"/>
          <w:sz w:val="20"/>
          <w:szCs w:val="20"/>
        </w:rPr>
        <w:t>Massa, S., Paolini, F., Marino, C., Franconi, R., Venuti, A. (2019)</w:t>
      </w:r>
      <w:r w:rsidR="00595DA1">
        <w:rPr>
          <w:rFonts w:asciiTheme="majorBidi" w:hAnsiTheme="majorBidi" w:cstheme="majorBidi"/>
          <w:sz w:val="20"/>
          <w:szCs w:val="20"/>
        </w:rPr>
        <w:t>.</w:t>
      </w:r>
      <w:r w:rsidRPr="00E10984">
        <w:rPr>
          <w:rFonts w:asciiTheme="majorBidi" w:hAnsiTheme="majorBidi" w:cstheme="majorBidi"/>
          <w:sz w:val="20"/>
          <w:szCs w:val="20"/>
        </w:rPr>
        <w:t xml:space="preserve"> Bioproduction of a therapeutic vaccine against human papillomavirus in tomato hairy root cultures. </w:t>
      </w:r>
      <w:r w:rsidRPr="008A31A4">
        <w:rPr>
          <w:rFonts w:asciiTheme="majorBidi" w:hAnsiTheme="majorBidi" w:cstheme="majorBidi"/>
          <w:i/>
          <w:iCs/>
          <w:sz w:val="20"/>
          <w:szCs w:val="20"/>
        </w:rPr>
        <w:t>Frontiers in Plant Science</w:t>
      </w:r>
      <w:r w:rsidRPr="00E10984">
        <w:rPr>
          <w:rFonts w:asciiTheme="majorBidi" w:hAnsiTheme="majorBidi" w:cstheme="majorBidi"/>
          <w:sz w:val="20"/>
          <w:szCs w:val="20"/>
        </w:rPr>
        <w:t>, 10: 452.</w:t>
      </w:r>
    </w:p>
    <w:p w14:paraId="665DA1F9" w14:textId="2D22475E" w:rsidR="00FE72C7" w:rsidRPr="00E10984" w:rsidRDefault="00FE72C7" w:rsidP="00F34456">
      <w:pPr>
        <w:bidi w:val="0"/>
        <w:spacing w:line="480" w:lineRule="auto"/>
        <w:jc w:val="both"/>
        <w:rPr>
          <w:rFonts w:asciiTheme="majorBidi" w:hAnsiTheme="majorBidi" w:cstheme="majorBidi"/>
          <w:sz w:val="20"/>
          <w:szCs w:val="20"/>
        </w:rPr>
      </w:pPr>
      <w:r w:rsidRPr="00E10984">
        <w:rPr>
          <w:rFonts w:asciiTheme="majorBidi" w:hAnsiTheme="majorBidi" w:cstheme="majorBidi"/>
          <w:sz w:val="20"/>
          <w:szCs w:val="20"/>
        </w:rPr>
        <w:t>Miljanovic, G., Mutavdzic, B., Novkovic, N. and Janosevic, M. (2014)</w:t>
      </w:r>
      <w:r w:rsidR="00595DA1">
        <w:rPr>
          <w:rFonts w:asciiTheme="majorBidi" w:hAnsiTheme="majorBidi" w:cstheme="majorBidi"/>
          <w:sz w:val="20"/>
          <w:szCs w:val="20"/>
        </w:rPr>
        <w:t>.</w:t>
      </w:r>
      <w:r w:rsidRPr="00E10984">
        <w:rPr>
          <w:rFonts w:asciiTheme="majorBidi" w:hAnsiTheme="majorBidi" w:cstheme="majorBidi"/>
          <w:sz w:val="20"/>
          <w:szCs w:val="20"/>
        </w:rPr>
        <w:t xml:space="preserve"> Predictions of tomato production characteristics in Serbia. Presented in </w:t>
      </w:r>
      <w:r w:rsidRPr="008A31A4">
        <w:rPr>
          <w:rFonts w:asciiTheme="majorBidi" w:hAnsiTheme="majorBidi" w:cstheme="majorBidi"/>
          <w:i/>
          <w:iCs/>
          <w:sz w:val="20"/>
          <w:szCs w:val="20"/>
        </w:rPr>
        <w:t>fifth International Scientific Symposium, Agrosym</w:t>
      </w:r>
      <w:r w:rsidRPr="00E10984">
        <w:rPr>
          <w:rFonts w:asciiTheme="majorBidi" w:hAnsiTheme="majorBidi" w:cstheme="majorBidi"/>
          <w:sz w:val="20"/>
          <w:szCs w:val="20"/>
        </w:rPr>
        <w:t>.</w:t>
      </w:r>
    </w:p>
    <w:p w14:paraId="311BB4B6" w14:textId="7C0E4194" w:rsidR="00FE72C7" w:rsidRPr="00E10984" w:rsidRDefault="00FE72C7" w:rsidP="00F34456">
      <w:pPr>
        <w:bidi w:val="0"/>
        <w:spacing w:line="480" w:lineRule="auto"/>
        <w:jc w:val="both"/>
        <w:rPr>
          <w:rFonts w:ascii="Times New Roman" w:hAnsi="Times New Roman" w:cs="Times New Roman"/>
          <w:color w:val="4472C4" w:themeColor="accent1"/>
          <w:kern w:val="0"/>
          <w:sz w:val="20"/>
          <w:szCs w:val="20"/>
        </w:rPr>
      </w:pPr>
      <w:r w:rsidRPr="00E10984">
        <w:rPr>
          <w:rFonts w:ascii="Times New Roman" w:hAnsi="Times New Roman" w:cs="Times New Roman"/>
          <w:sz w:val="20"/>
          <w:szCs w:val="20"/>
        </w:rPr>
        <w:t>Mishra, P., Al Khatib, A. M. G., Lal, P., Anwar, A., Nganvongpanit, K., Abotaleb, M., ... and Punyapornwithaya, V. (2023a)</w:t>
      </w:r>
      <w:r w:rsidR="00595DA1">
        <w:rPr>
          <w:rFonts w:ascii="Times New Roman" w:hAnsi="Times New Roman" w:cs="Times New Roman"/>
          <w:sz w:val="20"/>
          <w:szCs w:val="20"/>
        </w:rPr>
        <w:t>.</w:t>
      </w:r>
      <w:r w:rsidRPr="00E10984">
        <w:rPr>
          <w:rFonts w:ascii="Times New Roman" w:hAnsi="Times New Roman" w:cs="Times New Roman"/>
          <w:sz w:val="20"/>
          <w:szCs w:val="20"/>
        </w:rPr>
        <w:t xml:space="preserve"> An Overview of Pulses Production in India: Retrospect and Prospects of the Future Food with an Application of Hybrid Models. </w:t>
      </w:r>
      <w:r w:rsidRPr="008A31A4">
        <w:rPr>
          <w:rFonts w:ascii="Times New Roman" w:hAnsi="Times New Roman" w:cs="Times New Roman"/>
          <w:i/>
          <w:iCs/>
          <w:sz w:val="20"/>
          <w:szCs w:val="20"/>
        </w:rPr>
        <w:t>National Academy Science Letters</w:t>
      </w:r>
      <w:r w:rsidRPr="00E10984">
        <w:rPr>
          <w:rFonts w:ascii="Times New Roman" w:hAnsi="Times New Roman" w:cs="Times New Roman"/>
          <w:sz w:val="20"/>
          <w:szCs w:val="20"/>
        </w:rPr>
        <w:t xml:space="preserve"> 46 (5) 1-8.</w:t>
      </w:r>
      <w:r w:rsidRPr="00E10984">
        <w:rPr>
          <w:rFonts w:ascii="Times New Roman" w:hAnsi="Times New Roman" w:cs="Times New Roman"/>
          <w:color w:val="4472C4" w:themeColor="accent1"/>
          <w:sz w:val="20"/>
          <w:szCs w:val="20"/>
          <w:rtl/>
        </w:rPr>
        <w:t>‏</w:t>
      </w:r>
      <w:hyperlink r:id="rId40" w:history="1">
        <w:r w:rsidRPr="00E10984">
          <w:rPr>
            <w:rStyle w:val="Hyperlink"/>
            <w:rFonts w:ascii="Times New Roman" w:hAnsi="Times New Roman" w:cs="Times New Roman"/>
            <w:color w:val="4472C4" w:themeColor="accent1"/>
            <w:kern w:val="0"/>
            <w:sz w:val="20"/>
            <w:szCs w:val="20"/>
          </w:rPr>
          <w:t>https://doi.org/10.1007/s40009-023-01267-2</w:t>
        </w:r>
      </w:hyperlink>
    </w:p>
    <w:p w14:paraId="0EF06923" w14:textId="5C1EA6F4" w:rsidR="00FE72C7" w:rsidRPr="00E10984" w:rsidRDefault="00FE72C7" w:rsidP="00F34456">
      <w:pPr>
        <w:bidi w:val="0"/>
        <w:spacing w:line="480" w:lineRule="auto"/>
        <w:jc w:val="both"/>
        <w:rPr>
          <w:rFonts w:ascii="Times New Roman" w:hAnsi="Times New Roman" w:cs="Times New Roman"/>
          <w:sz w:val="20"/>
          <w:szCs w:val="20"/>
        </w:rPr>
      </w:pPr>
      <w:r w:rsidRPr="00E10984">
        <w:rPr>
          <w:rFonts w:ascii="Times New Roman" w:hAnsi="Times New Roman" w:cs="Times New Roman"/>
          <w:sz w:val="20"/>
          <w:szCs w:val="20"/>
        </w:rPr>
        <w:t>Mishra, P., Al Khatib, A. M. G., Sardar, I., Mohammed, J., Karakaya, K., Dash, A., ... &amp;Dubey, A. (2021)</w:t>
      </w:r>
      <w:r w:rsidR="00595DA1">
        <w:rPr>
          <w:rFonts w:ascii="Times New Roman" w:hAnsi="Times New Roman" w:cs="Times New Roman"/>
          <w:sz w:val="20"/>
          <w:szCs w:val="20"/>
        </w:rPr>
        <w:t>.</w:t>
      </w:r>
      <w:r w:rsidRPr="00E10984">
        <w:rPr>
          <w:rFonts w:ascii="Times New Roman" w:hAnsi="Times New Roman" w:cs="Times New Roman"/>
          <w:sz w:val="20"/>
          <w:szCs w:val="20"/>
        </w:rPr>
        <w:t xml:space="preserve"> Modeling and forecasting of sugarcane production in India. </w:t>
      </w:r>
      <w:r w:rsidRPr="008A31A4">
        <w:rPr>
          <w:rFonts w:ascii="Times New Roman" w:hAnsi="Times New Roman" w:cs="Times New Roman"/>
          <w:i/>
          <w:iCs/>
          <w:sz w:val="20"/>
          <w:szCs w:val="20"/>
        </w:rPr>
        <w:t>Sugar Tech</w:t>
      </w:r>
      <w:r w:rsidRPr="00E10984">
        <w:rPr>
          <w:rFonts w:ascii="Times New Roman" w:hAnsi="Times New Roman" w:cs="Times New Roman"/>
          <w:sz w:val="20"/>
          <w:szCs w:val="20"/>
        </w:rPr>
        <w:t xml:space="preserve"> 23(6): 1317-1324.</w:t>
      </w:r>
      <w:r w:rsidRPr="00E10984">
        <w:rPr>
          <w:rFonts w:ascii="Times New Roman" w:hAnsi="Times New Roman" w:cs="Times New Roman"/>
          <w:sz w:val="20"/>
          <w:szCs w:val="20"/>
          <w:rtl/>
        </w:rPr>
        <w:t>‏</w:t>
      </w:r>
    </w:p>
    <w:p w14:paraId="37FE0DFA" w14:textId="0428B4E2" w:rsidR="00FE72C7" w:rsidRPr="00E10984" w:rsidRDefault="00FE72C7" w:rsidP="00F34456">
      <w:pPr>
        <w:bidi w:val="0"/>
        <w:spacing w:line="480" w:lineRule="auto"/>
        <w:jc w:val="both"/>
        <w:rPr>
          <w:rFonts w:ascii="Times New Roman" w:hAnsi="Times New Roman" w:cs="Times New Roman"/>
          <w:sz w:val="20"/>
          <w:szCs w:val="20"/>
        </w:rPr>
      </w:pPr>
      <w:r w:rsidRPr="00E10984">
        <w:rPr>
          <w:rFonts w:ascii="Times New Roman" w:hAnsi="Times New Roman" w:cs="Times New Roman"/>
          <w:sz w:val="20"/>
          <w:szCs w:val="20"/>
        </w:rPr>
        <w:lastRenderedPageBreak/>
        <w:t>Mishra, P., Al Khatib, A. M. G., Sardar, I., Mohammed, J., Ray, M., Manish, K., ... and Rono, K. (2020)</w:t>
      </w:r>
      <w:r w:rsidR="00595DA1">
        <w:rPr>
          <w:rFonts w:ascii="Times New Roman" w:hAnsi="Times New Roman" w:cs="Times New Roman"/>
          <w:sz w:val="20"/>
          <w:szCs w:val="20"/>
        </w:rPr>
        <w:t>.</w:t>
      </w:r>
      <w:r w:rsidRPr="00E10984">
        <w:rPr>
          <w:rFonts w:ascii="Times New Roman" w:hAnsi="Times New Roman" w:cs="Times New Roman"/>
          <w:sz w:val="20"/>
          <w:szCs w:val="20"/>
        </w:rPr>
        <w:t xml:space="preserve"> Modelling and forecasting of COVID-19 in India</w:t>
      </w:r>
      <w:r w:rsidRPr="00E10984">
        <w:rPr>
          <w:rFonts w:ascii="Times New Roman" w:hAnsi="Times New Roman" w:cs="Times New Roman"/>
          <w:i/>
          <w:iCs/>
          <w:sz w:val="20"/>
          <w:szCs w:val="20"/>
        </w:rPr>
        <w:t xml:space="preserve">. </w:t>
      </w:r>
      <w:r w:rsidRPr="008A31A4">
        <w:rPr>
          <w:rFonts w:ascii="Times New Roman" w:hAnsi="Times New Roman" w:cs="Times New Roman"/>
          <w:i/>
          <w:iCs/>
          <w:sz w:val="20"/>
          <w:szCs w:val="20"/>
        </w:rPr>
        <w:t>Journal of Infectious Diseases and Epidemiology</w:t>
      </w:r>
      <w:r w:rsidRPr="00E10984">
        <w:rPr>
          <w:rFonts w:ascii="Times New Roman" w:hAnsi="Times New Roman" w:cs="Times New Roman"/>
          <w:sz w:val="20"/>
          <w:szCs w:val="20"/>
        </w:rPr>
        <w:t xml:space="preserve"> 6(5): 1-11.</w:t>
      </w:r>
      <w:r w:rsidRPr="00E10984">
        <w:rPr>
          <w:rFonts w:ascii="Times New Roman" w:hAnsi="Times New Roman" w:cs="Times New Roman"/>
          <w:sz w:val="20"/>
          <w:szCs w:val="20"/>
          <w:rtl/>
        </w:rPr>
        <w:t>‏</w:t>
      </w:r>
    </w:p>
    <w:p w14:paraId="286AF462" w14:textId="61F6540D" w:rsidR="00FE72C7" w:rsidRPr="00E10984" w:rsidRDefault="00FE72C7" w:rsidP="00F34456">
      <w:pPr>
        <w:bidi w:val="0"/>
        <w:spacing w:line="480" w:lineRule="auto"/>
        <w:jc w:val="both"/>
        <w:rPr>
          <w:rFonts w:ascii="Times New Roman" w:hAnsi="Times New Roman" w:cs="Times New Roman"/>
          <w:sz w:val="20"/>
          <w:szCs w:val="20"/>
        </w:rPr>
      </w:pPr>
      <w:r w:rsidRPr="00E10984">
        <w:rPr>
          <w:rFonts w:ascii="Times New Roman" w:hAnsi="Times New Roman" w:cs="Times New Roman"/>
          <w:sz w:val="20"/>
          <w:szCs w:val="20"/>
        </w:rPr>
        <w:t>Mishra, P., Al khatib, A.M.G., Mohamad Alshaib, B. </w:t>
      </w:r>
      <w:r w:rsidRPr="00E10984">
        <w:rPr>
          <w:rFonts w:ascii="Times New Roman" w:hAnsi="Times New Roman" w:cs="Times New Roman"/>
          <w:i/>
          <w:iCs/>
          <w:sz w:val="20"/>
          <w:szCs w:val="20"/>
        </w:rPr>
        <w:t>et al.</w:t>
      </w:r>
      <w:r w:rsidR="00595DA1" w:rsidRPr="00595DA1">
        <w:rPr>
          <w:rFonts w:ascii="Times New Roman" w:hAnsi="Times New Roman" w:cs="Times New Roman"/>
          <w:sz w:val="20"/>
          <w:szCs w:val="20"/>
        </w:rPr>
        <w:t xml:space="preserve"> </w:t>
      </w:r>
      <w:r w:rsidR="00595DA1" w:rsidRPr="00E10984">
        <w:rPr>
          <w:rFonts w:ascii="Times New Roman" w:hAnsi="Times New Roman" w:cs="Times New Roman"/>
          <w:sz w:val="20"/>
          <w:szCs w:val="20"/>
        </w:rPr>
        <w:t>(2023c).</w:t>
      </w:r>
      <w:r w:rsidRPr="00E10984">
        <w:rPr>
          <w:rFonts w:ascii="Times New Roman" w:hAnsi="Times New Roman" w:cs="Times New Roman"/>
          <w:sz w:val="20"/>
          <w:szCs w:val="20"/>
        </w:rPr>
        <w:t> Forecasting Potato Production in Major South Asian Countries: a Comparative Study of Machine Learning and Time Series Models. </w:t>
      </w:r>
      <w:r w:rsidRPr="00E10984">
        <w:rPr>
          <w:rFonts w:ascii="Times New Roman" w:hAnsi="Times New Roman" w:cs="Times New Roman"/>
          <w:i/>
          <w:iCs/>
          <w:sz w:val="20"/>
          <w:szCs w:val="20"/>
        </w:rPr>
        <w:t>Potato Res.</w:t>
      </w:r>
      <w:r w:rsidRPr="00E10984">
        <w:rPr>
          <w:rFonts w:ascii="Times New Roman" w:hAnsi="Times New Roman" w:cs="Times New Roman"/>
          <w:sz w:val="20"/>
          <w:szCs w:val="20"/>
        </w:rPr>
        <w:t xml:space="preserve">  </w:t>
      </w:r>
      <w:hyperlink r:id="rId41" w:history="1">
        <w:r w:rsidRPr="00E10984">
          <w:rPr>
            <w:rStyle w:val="Hyperlink"/>
            <w:rFonts w:ascii="Times New Roman" w:hAnsi="Times New Roman" w:cs="Times New Roman"/>
            <w:sz w:val="20"/>
            <w:szCs w:val="20"/>
          </w:rPr>
          <w:t>https://doi.org/10.1007/s11540-023-09683-z</w:t>
        </w:r>
      </w:hyperlink>
      <w:r w:rsidRPr="00E10984">
        <w:rPr>
          <w:rFonts w:ascii="Times New Roman" w:hAnsi="Times New Roman" w:cs="Times New Roman"/>
          <w:sz w:val="20"/>
          <w:szCs w:val="20"/>
        </w:rPr>
        <w:t xml:space="preserve">. </w:t>
      </w:r>
    </w:p>
    <w:p w14:paraId="2A2E0ECC" w14:textId="3B73CBF9" w:rsidR="00FE72C7" w:rsidRPr="00E10984" w:rsidRDefault="00FE72C7" w:rsidP="00F34456">
      <w:pPr>
        <w:bidi w:val="0"/>
        <w:spacing w:line="480" w:lineRule="auto"/>
        <w:jc w:val="both"/>
        <w:rPr>
          <w:rFonts w:ascii="Times New Roman" w:hAnsi="Times New Roman" w:cs="Times New Roman"/>
          <w:sz w:val="20"/>
          <w:szCs w:val="20"/>
        </w:rPr>
      </w:pPr>
      <w:r w:rsidRPr="00E10984">
        <w:rPr>
          <w:rFonts w:ascii="Times New Roman" w:hAnsi="Times New Roman" w:cs="Times New Roman"/>
          <w:sz w:val="20"/>
          <w:szCs w:val="20"/>
        </w:rPr>
        <w:t>Mishra, P., Al Khatib, A.M.G., Yadav, S. </w:t>
      </w:r>
      <w:r w:rsidRPr="00E10984">
        <w:rPr>
          <w:rFonts w:ascii="Times New Roman" w:hAnsi="Times New Roman" w:cs="Times New Roman"/>
          <w:i/>
          <w:iCs/>
          <w:sz w:val="20"/>
          <w:szCs w:val="20"/>
        </w:rPr>
        <w:t>et al.</w:t>
      </w:r>
      <w:r w:rsidRPr="00E10984">
        <w:rPr>
          <w:rFonts w:ascii="Times New Roman" w:hAnsi="Times New Roman" w:cs="Times New Roman"/>
          <w:sz w:val="20"/>
          <w:szCs w:val="20"/>
        </w:rPr>
        <w:t> </w:t>
      </w:r>
      <w:r w:rsidR="00595DA1" w:rsidRPr="00E10984">
        <w:rPr>
          <w:rFonts w:ascii="Times New Roman" w:hAnsi="Times New Roman" w:cs="Times New Roman"/>
          <w:sz w:val="20"/>
          <w:szCs w:val="20"/>
        </w:rPr>
        <w:t xml:space="preserve">(2024). </w:t>
      </w:r>
      <w:r w:rsidRPr="00E10984">
        <w:rPr>
          <w:rFonts w:ascii="Times New Roman" w:hAnsi="Times New Roman" w:cs="Times New Roman"/>
          <w:sz w:val="20"/>
          <w:szCs w:val="20"/>
        </w:rPr>
        <w:t>Modeling and forecasting rainfall patterns in India: a time series analysis with XGBoost algorithm. </w:t>
      </w:r>
      <w:r w:rsidRPr="00E10984">
        <w:rPr>
          <w:rFonts w:ascii="Times New Roman" w:hAnsi="Times New Roman" w:cs="Times New Roman"/>
          <w:i/>
          <w:iCs/>
          <w:sz w:val="20"/>
          <w:szCs w:val="20"/>
        </w:rPr>
        <w:t>Environ Earth Sci</w:t>
      </w:r>
      <w:r w:rsidRPr="00E10984">
        <w:rPr>
          <w:rFonts w:ascii="Times New Roman" w:hAnsi="Times New Roman" w:cs="Times New Roman"/>
          <w:sz w:val="20"/>
          <w:szCs w:val="20"/>
        </w:rPr>
        <w:t> </w:t>
      </w:r>
      <w:r w:rsidRPr="00E10984">
        <w:rPr>
          <w:rFonts w:ascii="Times New Roman" w:hAnsi="Times New Roman" w:cs="Times New Roman"/>
          <w:b/>
          <w:bCs/>
          <w:sz w:val="20"/>
          <w:szCs w:val="20"/>
        </w:rPr>
        <w:t>83</w:t>
      </w:r>
      <w:r w:rsidRPr="00E10984">
        <w:rPr>
          <w:rFonts w:ascii="Times New Roman" w:hAnsi="Times New Roman" w:cs="Times New Roman"/>
          <w:sz w:val="20"/>
          <w:szCs w:val="20"/>
        </w:rPr>
        <w:t>, 163</w:t>
      </w:r>
      <w:r w:rsidR="00595DA1">
        <w:rPr>
          <w:rFonts w:ascii="Times New Roman" w:hAnsi="Times New Roman" w:cs="Times New Roman"/>
          <w:sz w:val="20"/>
          <w:szCs w:val="20"/>
        </w:rPr>
        <w:t>.</w:t>
      </w:r>
      <w:r w:rsidRPr="00E10984">
        <w:rPr>
          <w:rFonts w:ascii="Times New Roman" w:hAnsi="Times New Roman" w:cs="Times New Roman"/>
          <w:sz w:val="20"/>
          <w:szCs w:val="20"/>
        </w:rPr>
        <w:t xml:space="preserve"> </w:t>
      </w:r>
      <w:hyperlink r:id="rId42" w:history="1">
        <w:r w:rsidRPr="00E10984">
          <w:rPr>
            <w:rStyle w:val="Hyperlink"/>
            <w:rFonts w:ascii="Times New Roman" w:hAnsi="Times New Roman" w:cs="Times New Roman"/>
            <w:sz w:val="20"/>
            <w:szCs w:val="20"/>
          </w:rPr>
          <w:t>https://doi.org/10.1007/s12665-024-11481-w</w:t>
        </w:r>
      </w:hyperlink>
      <w:r w:rsidRPr="00E10984">
        <w:rPr>
          <w:rFonts w:ascii="Times New Roman" w:hAnsi="Times New Roman" w:cs="Times New Roman"/>
          <w:sz w:val="20"/>
          <w:szCs w:val="20"/>
        </w:rPr>
        <w:t xml:space="preserve">. </w:t>
      </w:r>
    </w:p>
    <w:p w14:paraId="43FA6E9E" w14:textId="1D581BE8" w:rsidR="00FE72C7" w:rsidRPr="00E10984" w:rsidRDefault="00FE72C7" w:rsidP="00F34456">
      <w:pPr>
        <w:bidi w:val="0"/>
        <w:spacing w:line="480" w:lineRule="auto"/>
        <w:jc w:val="both"/>
        <w:rPr>
          <w:rFonts w:ascii="Times New Roman" w:hAnsi="Times New Roman" w:cs="Times New Roman"/>
          <w:color w:val="4472C4" w:themeColor="accent1"/>
          <w:sz w:val="20"/>
          <w:szCs w:val="20"/>
        </w:rPr>
      </w:pPr>
      <w:r w:rsidRPr="00E10984">
        <w:rPr>
          <w:rFonts w:ascii="Times New Roman" w:hAnsi="Times New Roman" w:cs="Times New Roman"/>
          <w:sz w:val="20"/>
          <w:szCs w:val="20"/>
        </w:rPr>
        <w:t>Mishra, P., Alakkari, K. M., Lama, A., Ray, S., Singh, M., Shoko, C., ...and Karakaya, K. (2023b)</w:t>
      </w:r>
      <w:r w:rsidR="00595DA1">
        <w:rPr>
          <w:rFonts w:ascii="Times New Roman" w:hAnsi="Times New Roman" w:cs="Times New Roman"/>
          <w:sz w:val="20"/>
          <w:szCs w:val="20"/>
        </w:rPr>
        <w:t>.</w:t>
      </w:r>
      <w:r w:rsidRPr="00E10984">
        <w:rPr>
          <w:rFonts w:ascii="Times New Roman" w:hAnsi="Times New Roman" w:cs="Times New Roman"/>
          <w:sz w:val="20"/>
          <w:szCs w:val="20"/>
        </w:rPr>
        <w:t xml:space="preserve"> Modeling and Forecasting of Sugarcane Production in South Asian Countries. </w:t>
      </w:r>
      <w:r w:rsidRPr="008A31A4">
        <w:rPr>
          <w:rFonts w:ascii="Times New Roman" w:hAnsi="Times New Roman" w:cs="Times New Roman"/>
          <w:i/>
          <w:iCs/>
          <w:sz w:val="20"/>
          <w:szCs w:val="20"/>
        </w:rPr>
        <w:t>Current Applied Science and Technology</w:t>
      </w:r>
      <w:r w:rsidRPr="00E10984">
        <w:rPr>
          <w:rFonts w:ascii="Times New Roman" w:hAnsi="Times New Roman" w:cs="Times New Roman"/>
          <w:sz w:val="20"/>
          <w:szCs w:val="20"/>
        </w:rPr>
        <w:t xml:space="preserve"> 23 (1): 1-15.</w:t>
      </w:r>
      <w:r w:rsidRPr="00E10984">
        <w:rPr>
          <w:rFonts w:ascii="Times New Roman" w:hAnsi="Times New Roman" w:cs="Times New Roman"/>
          <w:sz w:val="20"/>
          <w:szCs w:val="20"/>
          <w:rtl/>
        </w:rPr>
        <w:t>‏</w:t>
      </w:r>
      <w:r w:rsidRPr="00E10984">
        <w:rPr>
          <w:rFonts w:ascii="Times New Roman" w:hAnsi="Times New Roman" w:cs="Times New Roman"/>
          <w:sz w:val="20"/>
          <w:szCs w:val="20"/>
        </w:rPr>
        <w:t xml:space="preserve"> </w:t>
      </w:r>
      <w:hyperlink r:id="rId43" w:history="1">
        <w:r w:rsidRPr="00E10984">
          <w:rPr>
            <w:rStyle w:val="Hyperlink"/>
            <w:rFonts w:ascii="Times New Roman" w:hAnsi="Times New Roman" w:cs="Times New Roman"/>
            <w:color w:val="4472C4" w:themeColor="accent1"/>
            <w:sz w:val="20"/>
            <w:szCs w:val="20"/>
          </w:rPr>
          <w:t>https://doi.org/10.55003/cast.2022.01.23.002</w:t>
        </w:r>
      </w:hyperlink>
    </w:p>
    <w:p w14:paraId="79727A50" w14:textId="5D7B1AC0" w:rsidR="00FE72C7" w:rsidRPr="00E10984" w:rsidRDefault="00FE72C7" w:rsidP="00F34456">
      <w:pPr>
        <w:bidi w:val="0"/>
        <w:spacing w:line="480" w:lineRule="auto"/>
        <w:jc w:val="both"/>
        <w:rPr>
          <w:rFonts w:ascii="Times New Roman" w:hAnsi="Times New Roman" w:cs="Times New Roman"/>
          <w:sz w:val="20"/>
          <w:szCs w:val="20"/>
        </w:rPr>
      </w:pPr>
      <w:r w:rsidRPr="00E10984">
        <w:rPr>
          <w:rFonts w:ascii="Times New Roman" w:hAnsi="Times New Roman" w:cs="Times New Roman"/>
          <w:sz w:val="20"/>
          <w:szCs w:val="20"/>
        </w:rPr>
        <w:t>Mohammed, J., Al Khatib, A. M. G., Mishra, P., Adjei, P., Singh, P. K., Priya, S. K., and Das, S. S. (2021)</w:t>
      </w:r>
      <w:r w:rsidR="00595DA1">
        <w:rPr>
          <w:rFonts w:ascii="Times New Roman" w:hAnsi="Times New Roman" w:cs="Times New Roman"/>
          <w:sz w:val="20"/>
          <w:szCs w:val="20"/>
        </w:rPr>
        <w:t>.</w:t>
      </w:r>
      <w:r w:rsidRPr="00E10984">
        <w:rPr>
          <w:rFonts w:ascii="Times New Roman" w:hAnsi="Times New Roman" w:cs="Times New Roman"/>
          <w:sz w:val="20"/>
          <w:szCs w:val="20"/>
        </w:rPr>
        <w:t xml:space="preserve"> Modeling and forecasting of Covid-19 from the context of Ghana. </w:t>
      </w:r>
      <w:r w:rsidRPr="008A31A4">
        <w:rPr>
          <w:rFonts w:ascii="Times New Roman" w:hAnsi="Times New Roman" w:cs="Times New Roman"/>
          <w:i/>
          <w:iCs/>
          <w:sz w:val="20"/>
          <w:szCs w:val="20"/>
        </w:rPr>
        <w:t>African Review of Economics and Finance</w:t>
      </w:r>
      <w:r w:rsidRPr="00E10984">
        <w:rPr>
          <w:rFonts w:ascii="Times New Roman" w:hAnsi="Times New Roman" w:cs="Times New Roman"/>
          <w:sz w:val="20"/>
          <w:szCs w:val="20"/>
        </w:rPr>
        <w:t xml:space="preserve"> 13(2): 124-141.</w:t>
      </w:r>
      <w:r w:rsidRPr="00E10984">
        <w:rPr>
          <w:rFonts w:ascii="Times New Roman" w:hAnsi="Times New Roman" w:cs="Times New Roman"/>
          <w:sz w:val="20"/>
          <w:szCs w:val="20"/>
          <w:rtl/>
        </w:rPr>
        <w:t>‏ ‏</w:t>
      </w:r>
    </w:p>
    <w:p w14:paraId="37CB43E0" w14:textId="77777777" w:rsidR="00FE72C7" w:rsidRPr="00E10984" w:rsidRDefault="00FE72C7" w:rsidP="00F34456">
      <w:pPr>
        <w:tabs>
          <w:tab w:val="left" w:pos="900"/>
        </w:tabs>
        <w:bidi w:val="0"/>
        <w:spacing w:line="480" w:lineRule="auto"/>
        <w:jc w:val="both"/>
        <w:rPr>
          <w:rFonts w:asciiTheme="majorBidi" w:hAnsiTheme="majorBidi" w:cstheme="majorBidi"/>
          <w:color w:val="FF0000"/>
          <w:sz w:val="20"/>
          <w:szCs w:val="20"/>
        </w:rPr>
      </w:pPr>
      <w:r w:rsidRPr="00E10984">
        <w:rPr>
          <w:rFonts w:asciiTheme="majorBidi" w:hAnsiTheme="majorBidi" w:cstheme="majorBidi"/>
          <w:color w:val="000000" w:themeColor="text1"/>
          <w:sz w:val="20"/>
          <w:szCs w:val="20"/>
        </w:rPr>
        <w:t>Nimbrayan, P.K., Jaslam, P.K., &amp; Chandanshive, A.V. (2022). Modelling and Forecasting of Area, Production and Productivity of Tomatoes in Haryana and India. </w:t>
      </w:r>
      <w:r w:rsidRPr="00E10984">
        <w:rPr>
          <w:rFonts w:asciiTheme="majorBidi" w:hAnsiTheme="majorBidi" w:cstheme="majorBidi"/>
          <w:i/>
          <w:iCs/>
          <w:color w:val="000000" w:themeColor="text1"/>
          <w:sz w:val="20"/>
          <w:szCs w:val="20"/>
        </w:rPr>
        <w:t>Indian Journal of Extension Education</w:t>
      </w:r>
      <w:r w:rsidRPr="00E10984">
        <w:rPr>
          <w:rFonts w:asciiTheme="majorBidi" w:hAnsiTheme="majorBidi" w:cstheme="majorBidi"/>
          <w:color w:val="000000" w:themeColor="text1"/>
          <w:sz w:val="20"/>
          <w:szCs w:val="20"/>
        </w:rPr>
        <w:t>.</w:t>
      </w:r>
      <w:r w:rsidRPr="00E10984">
        <w:rPr>
          <w:rFonts w:asciiTheme="majorBidi" w:hAnsiTheme="majorBidi" w:cstheme="majorBidi"/>
          <w:color w:val="FF0000"/>
          <w:sz w:val="20"/>
          <w:szCs w:val="20"/>
        </w:rPr>
        <w:t xml:space="preserve"> </w:t>
      </w:r>
      <w:hyperlink r:id="rId44" w:history="1">
        <w:r w:rsidRPr="00E10984">
          <w:rPr>
            <w:rStyle w:val="Hyperlink"/>
            <w:rFonts w:asciiTheme="majorBidi" w:hAnsiTheme="majorBidi" w:cstheme="majorBidi"/>
            <w:sz w:val="20"/>
            <w:szCs w:val="20"/>
          </w:rPr>
          <w:t>https://doi.org/10.48165/IJEE.2022.58231</w:t>
        </w:r>
      </w:hyperlink>
    </w:p>
    <w:p w14:paraId="0BF7C91C" w14:textId="753DF220" w:rsidR="00FE72C7" w:rsidRPr="00E10984" w:rsidRDefault="00FE72C7" w:rsidP="00F34456">
      <w:pPr>
        <w:bidi w:val="0"/>
        <w:spacing w:line="480" w:lineRule="auto"/>
        <w:jc w:val="both"/>
        <w:rPr>
          <w:rFonts w:asciiTheme="majorBidi" w:hAnsiTheme="majorBidi" w:cstheme="majorBidi"/>
          <w:sz w:val="20"/>
          <w:szCs w:val="20"/>
        </w:rPr>
      </w:pPr>
      <w:r w:rsidRPr="00E10984">
        <w:rPr>
          <w:rFonts w:asciiTheme="majorBidi" w:hAnsiTheme="majorBidi" w:cstheme="majorBidi"/>
          <w:sz w:val="20"/>
          <w:szCs w:val="20"/>
        </w:rPr>
        <w:t>Nimbrayan, P.K., Jaslam, P.K.M. and Chandanshive, A. (2022)</w:t>
      </w:r>
      <w:r w:rsidR="00595DA1">
        <w:rPr>
          <w:rFonts w:asciiTheme="majorBidi" w:hAnsiTheme="majorBidi" w:cstheme="majorBidi"/>
          <w:sz w:val="20"/>
          <w:szCs w:val="20"/>
        </w:rPr>
        <w:t>.</w:t>
      </w:r>
      <w:r w:rsidRPr="00E10984">
        <w:rPr>
          <w:rFonts w:asciiTheme="majorBidi" w:hAnsiTheme="majorBidi" w:cstheme="majorBidi"/>
          <w:sz w:val="20"/>
          <w:szCs w:val="20"/>
        </w:rPr>
        <w:t xml:space="preserve"> Modelling and forecasting of area, production, and productivity of tomatoes in Haryana and India. </w:t>
      </w:r>
      <w:r w:rsidRPr="00CF5124">
        <w:rPr>
          <w:rFonts w:asciiTheme="majorBidi" w:hAnsiTheme="majorBidi" w:cstheme="majorBidi"/>
          <w:i/>
          <w:iCs/>
          <w:sz w:val="20"/>
          <w:szCs w:val="20"/>
        </w:rPr>
        <w:t>Indian Journal of Extension Education</w:t>
      </w:r>
      <w:r w:rsidRPr="00E10984">
        <w:rPr>
          <w:rFonts w:asciiTheme="majorBidi" w:hAnsiTheme="majorBidi" w:cstheme="majorBidi"/>
          <w:sz w:val="20"/>
          <w:szCs w:val="20"/>
        </w:rPr>
        <w:t>, 58(2): 205-208.</w:t>
      </w:r>
    </w:p>
    <w:p w14:paraId="3BEAFDC1" w14:textId="3449F7A4" w:rsidR="00FE72C7" w:rsidRPr="00E10984" w:rsidRDefault="00FE72C7" w:rsidP="00F34456">
      <w:pPr>
        <w:bidi w:val="0"/>
        <w:spacing w:line="480" w:lineRule="auto"/>
        <w:jc w:val="both"/>
        <w:rPr>
          <w:rFonts w:ascii="Times New Roman" w:hAnsi="Times New Roman" w:cs="Times New Roman"/>
          <w:sz w:val="20"/>
          <w:szCs w:val="20"/>
        </w:rPr>
      </w:pPr>
      <w:r w:rsidRPr="00E10984">
        <w:rPr>
          <w:rFonts w:ascii="Times New Roman" w:hAnsi="Times New Roman" w:cs="Times New Roman"/>
          <w:sz w:val="20"/>
          <w:szCs w:val="20"/>
        </w:rPr>
        <w:t>Niranjan, H. K., Kumari, B., Raghav, Y. S., Mishra, P., Al Khatib, A. M. G., and Abotaleb, M. (2022)</w:t>
      </w:r>
      <w:r w:rsidR="00595DA1">
        <w:rPr>
          <w:rFonts w:ascii="Times New Roman" w:hAnsi="Times New Roman" w:cs="Times New Roman"/>
          <w:sz w:val="20"/>
          <w:szCs w:val="20"/>
        </w:rPr>
        <w:t>.</w:t>
      </w:r>
      <w:r w:rsidRPr="00E10984">
        <w:rPr>
          <w:rFonts w:ascii="Times New Roman" w:hAnsi="Times New Roman" w:cs="Times New Roman"/>
          <w:sz w:val="20"/>
          <w:szCs w:val="20"/>
        </w:rPr>
        <w:t xml:space="preserve"> Modeling and Forecasting of Tea Production in India. </w:t>
      </w:r>
      <w:r w:rsidRPr="00CF5124">
        <w:rPr>
          <w:rFonts w:ascii="Times New Roman" w:hAnsi="Times New Roman" w:cs="Times New Roman"/>
          <w:i/>
          <w:iCs/>
          <w:sz w:val="20"/>
          <w:szCs w:val="20"/>
        </w:rPr>
        <w:t>Journal of Animal and Plant Sciences</w:t>
      </w:r>
      <w:r w:rsidRPr="00E10984">
        <w:rPr>
          <w:rFonts w:ascii="Times New Roman" w:hAnsi="Times New Roman" w:cs="Times New Roman"/>
          <w:sz w:val="20"/>
          <w:szCs w:val="20"/>
        </w:rPr>
        <w:t xml:space="preserve"> 32(6):1598-1604.</w:t>
      </w:r>
    </w:p>
    <w:p w14:paraId="4115B300" w14:textId="216E92E0" w:rsidR="00FE72C7" w:rsidRPr="00E10984" w:rsidRDefault="00FE72C7" w:rsidP="00F34456">
      <w:pPr>
        <w:bidi w:val="0"/>
        <w:spacing w:line="480" w:lineRule="auto"/>
        <w:jc w:val="both"/>
        <w:rPr>
          <w:rFonts w:asciiTheme="majorBidi" w:hAnsiTheme="majorBidi" w:cstheme="majorBidi"/>
          <w:color w:val="2F5496" w:themeColor="accent1" w:themeShade="BF"/>
          <w:sz w:val="20"/>
          <w:szCs w:val="20"/>
        </w:rPr>
      </w:pPr>
      <w:r w:rsidRPr="00E10984">
        <w:rPr>
          <w:rFonts w:asciiTheme="majorBidi" w:hAnsiTheme="majorBidi" w:cstheme="majorBidi"/>
          <w:sz w:val="20"/>
          <w:szCs w:val="20"/>
        </w:rPr>
        <w:t>Noorunnahar, M., Chowdhury, A. H., &amp; Mila, F. A. (2023)</w:t>
      </w:r>
      <w:r w:rsidR="00595DA1">
        <w:rPr>
          <w:rFonts w:asciiTheme="majorBidi" w:hAnsiTheme="majorBidi" w:cstheme="majorBidi"/>
          <w:sz w:val="20"/>
          <w:szCs w:val="20"/>
        </w:rPr>
        <w:t>.</w:t>
      </w:r>
      <w:r w:rsidRPr="00E10984">
        <w:rPr>
          <w:rFonts w:asciiTheme="majorBidi" w:hAnsiTheme="majorBidi" w:cstheme="majorBidi"/>
          <w:sz w:val="20"/>
          <w:szCs w:val="20"/>
        </w:rPr>
        <w:t xml:space="preserve"> A tree based eXtreme Gradient Boosting (XGBoost) machine learning model to forecast the annual rice production in Bangladesh. </w:t>
      </w:r>
      <w:r w:rsidRPr="00CF5124">
        <w:rPr>
          <w:rFonts w:asciiTheme="majorBidi" w:hAnsiTheme="majorBidi" w:cstheme="majorBidi"/>
          <w:i/>
          <w:iCs/>
          <w:sz w:val="20"/>
          <w:szCs w:val="20"/>
        </w:rPr>
        <w:t>PloS one</w:t>
      </w:r>
      <w:r w:rsidRPr="00E10984">
        <w:rPr>
          <w:rFonts w:asciiTheme="majorBidi" w:hAnsiTheme="majorBidi" w:cstheme="majorBidi"/>
          <w:sz w:val="20"/>
          <w:szCs w:val="20"/>
        </w:rPr>
        <w:t>, 18(3), 1-15.</w:t>
      </w:r>
      <w:r w:rsidRPr="00E10984">
        <w:rPr>
          <w:rFonts w:asciiTheme="majorBidi" w:hAnsiTheme="majorBidi" w:cs="Times New Roman"/>
          <w:sz w:val="20"/>
          <w:szCs w:val="20"/>
          <w:rtl/>
        </w:rPr>
        <w:t>‏</w:t>
      </w:r>
      <w:r w:rsidRPr="00E10984">
        <w:rPr>
          <w:rFonts w:asciiTheme="majorBidi" w:hAnsiTheme="majorBidi" w:cstheme="majorBidi"/>
          <w:color w:val="2F5496" w:themeColor="accent1" w:themeShade="BF"/>
          <w:sz w:val="20"/>
          <w:szCs w:val="20"/>
        </w:rPr>
        <w:t xml:space="preserve"> </w:t>
      </w:r>
      <w:hyperlink r:id="rId45" w:history="1">
        <w:r w:rsidRPr="00E10984">
          <w:rPr>
            <w:rStyle w:val="Hyperlink"/>
            <w:rFonts w:asciiTheme="majorBidi" w:hAnsiTheme="majorBidi" w:cstheme="majorBidi"/>
            <w:color w:val="2F5496" w:themeColor="accent1" w:themeShade="BF"/>
            <w:sz w:val="20"/>
            <w:szCs w:val="20"/>
          </w:rPr>
          <w:t>https://doi.org/10.1371/journal.pone.0283452</w:t>
        </w:r>
      </w:hyperlink>
    </w:p>
    <w:p w14:paraId="7880D153" w14:textId="34FC93AA" w:rsidR="00FE72C7" w:rsidRPr="00E10984" w:rsidRDefault="00FE72C7" w:rsidP="00F34456">
      <w:pPr>
        <w:bidi w:val="0"/>
        <w:spacing w:line="480" w:lineRule="auto"/>
        <w:jc w:val="both"/>
        <w:rPr>
          <w:rFonts w:asciiTheme="majorBidi" w:hAnsiTheme="majorBidi" w:cstheme="majorBidi"/>
          <w:sz w:val="20"/>
          <w:szCs w:val="20"/>
        </w:rPr>
      </w:pPr>
      <w:r w:rsidRPr="00E10984">
        <w:rPr>
          <w:rFonts w:asciiTheme="majorBidi" w:hAnsiTheme="majorBidi" w:cstheme="majorBidi"/>
          <w:sz w:val="20"/>
          <w:szCs w:val="20"/>
        </w:rPr>
        <w:lastRenderedPageBreak/>
        <w:t>Pedro, A.M.K. and Ferreira, M.M.C. (2007)</w:t>
      </w:r>
      <w:r w:rsidR="00595DA1">
        <w:rPr>
          <w:rFonts w:asciiTheme="majorBidi" w:hAnsiTheme="majorBidi" w:cstheme="majorBidi"/>
          <w:sz w:val="20"/>
          <w:szCs w:val="20"/>
        </w:rPr>
        <w:t>.</w:t>
      </w:r>
      <w:r w:rsidRPr="00E10984">
        <w:rPr>
          <w:rFonts w:asciiTheme="majorBidi" w:hAnsiTheme="majorBidi" w:cstheme="majorBidi"/>
          <w:sz w:val="20"/>
          <w:szCs w:val="20"/>
        </w:rPr>
        <w:t xml:space="preserve"> Simultaneously calibrating solids, sugars and acidity of tomato products using PLS2 and NIR spectroscopy. </w:t>
      </w:r>
      <w:r w:rsidRPr="00CF5124">
        <w:rPr>
          <w:rFonts w:asciiTheme="majorBidi" w:hAnsiTheme="majorBidi" w:cstheme="majorBidi"/>
          <w:i/>
          <w:iCs/>
          <w:sz w:val="20"/>
          <w:szCs w:val="20"/>
        </w:rPr>
        <w:t>Analytica Chimica Acta</w:t>
      </w:r>
      <w:r w:rsidRPr="00E10984">
        <w:rPr>
          <w:rFonts w:asciiTheme="majorBidi" w:hAnsiTheme="majorBidi" w:cstheme="majorBidi"/>
          <w:sz w:val="20"/>
          <w:szCs w:val="20"/>
        </w:rPr>
        <w:t>, 595: 221-227.</w:t>
      </w:r>
    </w:p>
    <w:p w14:paraId="00EB648D" w14:textId="77777777" w:rsidR="00FE72C7" w:rsidRPr="00E10984" w:rsidRDefault="00FE72C7" w:rsidP="00F34456">
      <w:pPr>
        <w:tabs>
          <w:tab w:val="left" w:pos="900"/>
        </w:tabs>
        <w:bidi w:val="0"/>
        <w:spacing w:line="480" w:lineRule="auto"/>
        <w:jc w:val="both"/>
        <w:rPr>
          <w:rFonts w:asciiTheme="majorBidi" w:hAnsiTheme="majorBidi" w:cstheme="majorBidi"/>
          <w:color w:val="FF0000"/>
          <w:sz w:val="20"/>
          <w:szCs w:val="20"/>
        </w:rPr>
      </w:pPr>
      <w:r w:rsidRPr="00E10984">
        <w:rPr>
          <w:rFonts w:asciiTheme="majorBidi" w:hAnsiTheme="majorBidi" w:cstheme="majorBidi"/>
          <w:color w:val="000000" w:themeColor="text1"/>
          <w:sz w:val="20"/>
          <w:szCs w:val="20"/>
        </w:rPr>
        <w:t>Qaddoum, K., Hines, E.L., &amp; Iliescu, D. (2013). Yield Prediction for Tomato Greenhouse Using EFuNN. </w:t>
      </w:r>
      <w:r w:rsidRPr="00E10984">
        <w:rPr>
          <w:rFonts w:asciiTheme="majorBidi" w:hAnsiTheme="majorBidi" w:cstheme="majorBidi"/>
          <w:i/>
          <w:iCs/>
          <w:color w:val="000000" w:themeColor="text1"/>
          <w:sz w:val="20"/>
          <w:szCs w:val="20"/>
        </w:rPr>
        <w:t>International Scholarly Research Notices, 2013</w:t>
      </w:r>
      <w:r w:rsidRPr="00E10984">
        <w:rPr>
          <w:rFonts w:asciiTheme="majorBidi" w:hAnsiTheme="majorBidi" w:cstheme="majorBidi"/>
          <w:color w:val="000000" w:themeColor="text1"/>
          <w:sz w:val="20"/>
          <w:szCs w:val="20"/>
        </w:rPr>
        <w:t>, 1-9.</w:t>
      </w:r>
      <w:r w:rsidRPr="00E10984">
        <w:rPr>
          <w:rFonts w:asciiTheme="majorBidi" w:hAnsiTheme="majorBidi" w:cstheme="majorBidi"/>
          <w:color w:val="FF0000"/>
          <w:sz w:val="20"/>
          <w:szCs w:val="20"/>
        </w:rPr>
        <w:t xml:space="preserve"> </w:t>
      </w:r>
      <w:hyperlink r:id="rId46" w:history="1">
        <w:r w:rsidRPr="00E10984">
          <w:rPr>
            <w:rStyle w:val="Hyperlink"/>
            <w:rFonts w:asciiTheme="majorBidi" w:hAnsiTheme="majorBidi" w:cstheme="majorBidi"/>
            <w:sz w:val="20"/>
            <w:szCs w:val="20"/>
          </w:rPr>
          <w:t>https://doi.org/10.1155/2013/430986</w:t>
        </w:r>
      </w:hyperlink>
      <w:r w:rsidRPr="00E10984">
        <w:rPr>
          <w:rFonts w:asciiTheme="majorBidi" w:hAnsiTheme="majorBidi" w:cstheme="majorBidi"/>
          <w:color w:val="FF0000"/>
          <w:sz w:val="20"/>
          <w:szCs w:val="20"/>
        </w:rPr>
        <w:t>.</w:t>
      </w:r>
    </w:p>
    <w:p w14:paraId="617D3163" w14:textId="77777777" w:rsidR="00FE72C7" w:rsidRPr="00E10984" w:rsidRDefault="00FE72C7" w:rsidP="00F34456">
      <w:pPr>
        <w:tabs>
          <w:tab w:val="left" w:pos="900"/>
        </w:tabs>
        <w:bidi w:val="0"/>
        <w:spacing w:line="480" w:lineRule="auto"/>
        <w:jc w:val="both"/>
        <w:rPr>
          <w:rFonts w:asciiTheme="majorBidi" w:hAnsiTheme="majorBidi" w:cstheme="majorBidi"/>
          <w:color w:val="FF0000"/>
          <w:sz w:val="20"/>
          <w:szCs w:val="20"/>
        </w:rPr>
      </w:pPr>
      <w:r w:rsidRPr="00E10984">
        <w:rPr>
          <w:rFonts w:asciiTheme="majorBidi" w:hAnsiTheme="majorBidi" w:cstheme="majorBidi"/>
          <w:color w:val="000000" w:themeColor="text1"/>
          <w:sz w:val="20"/>
          <w:szCs w:val="20"/>
        </w:rPr>
        <w:t>Quinet, M., Angosto, T., Yuste-Lisbona, F. J., Blanchard-Gros, R., Bigot, S., Martinez, J. P., &amp; Lutts, S. (2019). Tomato fruit development and metabolism. </w:t>
      </w:r>
      <w:r w:rsidRPr="00E10984">
        <w:rPr>
          <w:rFonts w:asciiTheme="majorBidi" w:hAnsiTheme="majorBidi" w:cstheme="majorBidi"/>
          <w:i/>
          <w:iCs/>
          <w:color w:val="000000" w:themeColor="text1"/>
          <w:sz w:val="20"/>
          <w:szCs w:val="20"/>
        </w:rPr>
        <w:t>Frontiers in plant science</w:t>
      </w:r>
      <w:r w:rsidRPr="00E10984">
        <w:rPr>
          <w:rFonts w:asciiTheme="majorBidi" w:hAnsiTheme="majorBidi" w:cstheme="majorBidi"/>
          <w:color w:val="000000" w:themeColor="text1"/>
          <w:sz w:val="20"/>
          <w:szCs w:val="20"/>
        </w:rPr>
        <w:t>, </w:t>
      </w:r>
      <w:r w:rsidRPr="00E10984">
        <w:rPr>
          <w:rFonts w:asciiTheme="majorBidi" w:hAnsiTheme="majorBidi" w:cstheme="majorBidi"/>
          <w:i/>
          <w:iCs/>
          <w:color w:val="000000" w:themeColor="text1"/>
          <w:sz w:val="20"/>
          <w:szCs w:val="20"/>
        </w:rPr>
        <w:t>10</w:t>
      </w:r>
      <w:r w:rsidRPr="00E10984">
        <w:rPr>
          <w:rFonts w:asciiTheme="majorBidi" w:hAnsiTheme="majorBidi" w:cstheme="majorBidi"/>
          <w:color w:val="000000" w:themeColor="text1"/>
          <w:sz w:val="20"/>
          <w:szCs w:val="20"/>
        </w:rPr>
        <w:t>, 1554.</w:t>
      </w:r>
      <w:r w:rsidRPr="00E10984">
        <w:rPr>
          <w:rFonts w:asciiTheme="majorBidi" w:hAnsiTheme="majorBidi" w:cstheme="majorBidi"/>
          <w:color w:val="000000" w:themeColor="text1"/>
          <w:sz w:val="20"/>
          <w:szCs w:val="20"/>
          <w:rtl/>
        </w:rPr>
        <w:t>‏</w:t>
      </w:r>
      <w:r w:rsidRPr="00E10984">
        <w:rPr>
          <w:rFonts w:asciiTheme="majorBidi" w:hAnsiTheme="majorBidi" w:cstheme="majorBidi"/>
          <w:color w:val="FF0000"/>
          <w:sz w:val="20"/>
          <w:szCs w:val="20"/>
        </w:rPr>
        <w:t xml:space="preserve"> </w:t>
      </w:r>
      <w:hyperlink r:id="rId47" w:history="1">
        <w:r w:rsidRPr="00E10984">
          <w:rPr>
            <w:rStyle w:val="Hyperlink"/>
            <w:rFonts w:asciiTheme="majorBidi" w:hAnsiTheme="majorBidi" w:cstheme="majorBidi"/>
            <w:sz w:val="20"/>
            <w:szCs w:val="20"/>
          </w:rPr>
          <w:t>https://doi.org/10.3389/fpls.2019.01554</w:t>
        </w:r>
      </w:hyperlink>
      <w:r w:rsidRPr="00E10984">
        <w:rPr>
          <w:rFonts w:asciiTheme="majorBidi" w:hAnsiTheme="majorBidi" w:cstheme="majorBidi"/>
          <w:color w:val="FF0000"/>
          <w:sz w:val="20"/>
          <w:szCs w:val="20"/>
        </w:rPr>
        <w:t xml:space="preserve">. </w:t>
      </w:r>
    </w:p>
    <w:p w14:paraId="1ADC9DB3" w14:textId="077373CE" w:rsidR="00FE72C7" w:rsidRPr="00E10984" w:rsidRDefault="00FE72C7" w:rsidP="00F34456">
      <w:pPr>
        <w:bidi w:val="0"/>
        <w:spacing w:line="480" w:lineRule="auto"/>
        <w:jc w:val="both"/>
        <w:rPr>
          <w:rFonts w:ascii="Times New Roman" w:hAnsi="Times New Roman" w:cs="Times New Roman"/>
          <w:sz w:val="20"/>
          <w:szCs w:val="20"/>
        </w:rPr>
      </w:pPr>
      <w:r w:rsidRPr="00E10984">
        <w:rPr>
          <w:rFonts w:ascii="Times New Roman" w:hAnsi="Times New Roman" w:cs="Times New Roman"/>
          <w:sz w:val="20"/>
          <w:szCs w:val="20"/>
        </w:rPr>
        <w:t>Raghav, Y. S., Mishra, P., Alakkari, K. M., Singh, M., Al Khatib, A. M. G., &amp;Balloo, R. (2022)</w:t>
      </w:r>
      <w:r w:rsidR="00595DA1">
        <w:rPr>
          <w:rFonts w:ascii="Times New Roman" w:hAnsi="Times New Roman" w:cs="Times New Roman"/>
          <w:sz w:val="20"/>
          <w:szCs w:val="20"/>
        </w:rPr>
        <w:t>.</w:t>
      </w:r>
      <w:r w:rsidRPr="00E10984">
        <w:rPr>
          <w:rFonts w:ascii="Times New Roman" w:hAnsi="Times New Roman" w:cs="Times New Roman"/>
          <w:sz w:val="20"/>
          <w:szCs w:val="20"/>
        </w:rPr>
        <w:t xml:space="preserve"> Modelling and forecasting of pulses production in south asian countries and its role in nutritional security. </w:t>
      </w:r>
      <w:r w:rsidRPr="00CF5124">
        <w:rPr>
          <w:rFonts w:ascii="Times New Roman" w:hAnsi="Times New Roman" w:cs="Times New Roman"/>
          <w:i/>
          <w:iCs/>
          <w:sz w:val="20"/>
          <w:szCs w:val="20"/>
        </w:rPr>
        <w:t>Legume Research-An International Journal</w:t>
      </w:r>
      <w:r w:rsidRPr="00E10984">
        <w:rPr>
          <w:rFonts w:ascii="Times New Roman" w:hAnsi="Times New Roman" w:cs="Times New Roman"/>
          <w:sz w:val="20"/>
          <w:szCs w:val="20"/>
        </w:rPr>
        <w:t xml:space="preserve"> 45(4): 454-461.</w:t>
      </w:r>
      <w:r w:rsidRPr="00E10984">
        <w:rPr>
          <w:rFonts w:ascii="Times New Roman" w:hAnsi="Times New Roman" w:cs="Times New Roman"/>
          <w:sz w:val="20"/>
          <w:szCs w:val="20"/>
          <w:rtl/>
        </w:rPr>
        <w:t>‏</w:t>
      </w:r>
    </w:p>
    <w:p w14:paraId="1C9AAF33" w14:textId="5A5888E3" w:rsidR="00FE72C7" w:rsidRPr="00E10984" w:rsidRDefault="00FE72C7" w:rsidP="00F34456">
      <w:pPr>
        <w:bidi w:val="0"/>
        <w:spacing w:line="480" w:lineRule="auto"/>
        <w:jc w:val="both"/>
        <w:rPr>
          <w:rFonts w:ascii="Times New Roman" w:hAnsi="Times New Roman" w:cs="Times New Roman"/>
          <w:sz w:val="20"/>
          <w:szCs w:val="20"/>
        </w:rPr>
      </w:pPr>
      <w:r w:rsidRPr="00E10984">
        <w:rPr>
          <w:rFonts w:ascii="Times New Roman" w:hAnsi="Times New Roman" w:cs="Times New Roman"/>
          <w:sz w:val="20"/>
          <w:szCs w:val="20"/>
        </w:rPr>
        <w:t>Rahman, U. H., Ray, S., Al Khatib, A. M. G., Lal, P., Mishra, P., Fatih, C., ...&amp;Alakkari, K. (2022)</w:t>
      </w:r>
      <w:r w:rsidR="00595DA1">
        <w:rPr>
          <w:rFonts w:ascii="Times New Roman" w:hAnsi="Times New Roman" w:cs="Times New Roman"/>
          <w:sz w:val="20"/>
          <w:szCs w:val="20"/>
        </w:rPr>
        <w:t>.</w:t>
      </w:r>
      <w:r w:rsidRPr="00E10984">
        <w:rPr>
          <w:rFonts w:ascii="Times New Roman" w:hAnsi="Times New Roman" w:cs="Times New Roman"/>
          <w:sz w:val="20"/>
          <w:szCs w:val="20"/>
        </w:rPr>
        <w:t xml:space="preserve"> State of Art of SARIMA model in second wave on COVID-19 in India. </w:t>
      </w:r>
      <w:r w:rsidRPr="00CF5124">
        <w:rPr>
          <w:rFonts w:ascii="Times New Roman" w:hAnsi="Times New Roman" w:cs="Times New Roman"/>
          <w:i/>
          <w:iCs/>
          <w:sz w:val="20"/>
          <w:szCs w:val="20"/>
        </w:rPr>
        <w:t>International Journal of Agricultural and Statistical Sciences</w:t>
      </w:r>
      <w:r w:rsidRPr="00E10984">
        <w:rPr>
          <w:rFonts w:ascii="Times New Roman" w:hAnsi="Times New Roman" w:cs="Times New Roman"/>
          <w:sz w:val="20"/>
          <w:szCs w:val="20"/>
        </w:rPr>
        <w:t>, 18 (1): 141-152.</w:t>
      </w:r>
      <w:r w:rsidRPr="00E10984">
        <w:rPr>
          <w:rFonts w:ascii="Times New Roman" w:hAnsi="Times New Roman" w:cs="Times New Roman"/>
          <w:sz w:val="20"/>
          <w:szCs w:val="20"/>
          <w:rtl/>
        </w:rPr>
        <w:t>‏</w:t>
      </w:r>
    </w:p>
    <w:p w14:paraId="754002D4" w14:textId="2E59A499" w:rsidR="00FE72C7" w:rsidRPr="00E10984" w:rsidRDefault="00FE72C7" w:rsidP="00F34456">
      <w:pPr>
        <w:bidi w:val="0"/>
        <w:spacing w:line="480" w:lineRule="auto"/>
        <w:jc w:val="both"/>
        <w:rPr>
          <w:rFonts w:ascii="Times New Roman" w:hAnsi="Times New Roman" w:cs="Times New Roman"/>
          <w:color w:val="4472C4" w:themeColor="accent1"/>
          <w:sz w:val="20"/>
          <w:szCs w:val="20"/>
        </w:rPr>
      </w:pPr>
      <w:r w:rsidRPr="00E10984">
        <w:rPr>
          <w:rFonts w:ascii="Times New Roman" w:hAnsi="Times New Roman" w:cs="Times New Roman"/>
          <w:sz w:val="20"/>
          <w:szCs w:val="20"/>
        </w:rPr>
        <w:t>Ray, S., Al Khatib, A.M.G., Kumari, B., Biswas, T., Nuta, A.C. and Mishra, P. (2023a)</w:t>
      </w:r>
      <w:r w:rsidR="00595DA1">
        <w:rPr>
          <w:rFonts w:ascii="Times New Roman" w:hAnsi="Times New Roman" w:cs="Times New Roman"/>
          <w:sz w:val="20"/>
          <w:szCs w:val="20"/>
        </w:rPr>
        <w:t>.</w:t>
      </w:r>
      <w:r w:rsidRPr="00E10984">
        <w:rPr>
          <w:rFonts w:ascii="Times New Roman" w:hAnsi="Times New Roman" w:cs="Times New Roman"/>
          <w:sz w:val="20"/>
          <w:szCs w:val="20"/>
        </w:rPr>
        <w:t xml:space="preserve"> Forecasting cash crop production with statistical and neural network model. </w:t>
      </w:r>
      <w:r w:rsidRPr="00CF5124">
        <w:rPr>
          <w:rFonts w:ascii="Times New Roman" w:hAnsi="Times New Roman" w:cs="Times New Roman"/>
          <w:i/>
          <w:iCs/>
          <w:sz w:val="20"/>
          <w:szCs w:val="20"/>
        </w:rPr>
        <w:t>J. Crop and Weed</w:t>
      </w:r>
      <w:r w:rsidRPr="00E10984">
        <w:rPr>
          <w:rFonts w:ascii="Times New Roman" w:hAnsi="Times New Roman" w:cs="Times New Roman"/>
          <w:sz w:val="20"/>
          <w:szCs w:val="20"/>
        </w:rPr>
        <w:t xml:space="preserve"> 19(1): 194-201.</w:t>
      </w:r>
      <w:r w:rsidRPr="00E10984">
        <w:rPr>
          <w:rFonts w:ascii="Times New Roman" w:hAnsi="Times New Roman" w:cs="Times New Roman"/>
          <w:color w:val="4472C4" w:themeColor="accent1"/>
          <w:sz w:val="20"/>
          <w:szCs w:val="20"/>
        </w:rPr>
        <w:t xml:space="preserve"> </w:t>
      </w:r>
      <w:hyperlink r:id="rId48" w:history="1">
        <w:r w:rsidRPr="00E10984">
          <w:rPr>
            <w:rStyle w:val="Hyperlink"/>
            <w:rFonts w:ascii="Times New Roman" w:hAnsi="Times New Roman" w:cs="Times New Roman"/>
            <w:color w:val="4472C4" w:themeColor="accent1"/>
            <w:sz w:val="20"/>
            <w:szCs w:val="20"/>
          </w:rPr>
          <w:t>https://doi.org/10.22271/09746315.2023.v19.i1.1679</w:t>
        </w:r>
      </w:hyperlink>
    </w:p>
    <w:p w14:paraId="33B96DE9" w14:textId="77777777" w:rsidR="00FE72C7" w:rsidRPr="00E10984" w:rsidRDefault="00FE72C7" w:rsidP="00F34456">
      <w:pPr>
        <w:bidi w:val="0"/>
        <w:spacing w:line="480" w:lineRule="auto"/>
        <w:jc w:val="both"/>
        <w:rPr>
          <w:rFonts w:ascii="Times New Roman" w:hAnsi="Times New Roman" w:cs="Times New Roman"/>
          <w:color w:val="4472C4" w:themeColor="accent1"/>
          <w:sz w:val="20"/>
          <w:szCs w:val="20"/>
        </w:rPr>
      </w:pPr>
      <w:r w:rsidRPr="00E10984">
        <w:rPr>
          <w:rFonts w:ascii="Times New Roman" w:hAnsi="Times New Roman" w:cs="Times New Roman"/>
          <w:sz w:val="20"/>
          <w:szCs w:val="20"/>
        </w:rPr>
        <w:t>Ray, S., Mishra, P., Ayad, H., Kumari, P., Sharma, R., Kumari, B., Al Khatib, A.M.G., T amang, A. &amp;Biswas, T. (2023b). Prediction of Fruit Production in India: An Econometric Approach</w:t>
      </w:r>
      <w:r w:rsidRPr="00CF5124">
        <w:rPr>
          <w:rFonts w:ascii="Times New Roman" w:hAnsi="Times New Roman" w:cs="Times New Roman"/>
          <w:i/>
          <w:iCs/>
          <w:sz w:val="20"/>
          <w:szCs w:val="20"/>
        </w:rPr>
        <w:t>. Journal of Horticultural Research</w:t>
      </w:r>
      <w:r w:rsidRPr="00E10984">
        <w:rPr>
          <w:rFonts w:ascii="Times New Roman" w:hAnsi="Times New Roman" w:cs="Times New Roman"/>
          <w:sz w:val="20"/>
          <w:szCs w:val="20"/>
        </w:rPr>
        <w:t xml:space="preserve"> 31(1): 25-34.</w:t>
      </w:r>
      <w:r w:rsidRPr="00E10984">
        <w:rPr>
          <w:rFonts w:ascii="Times New Roman" w:hAnsi="Times New Roman" w:cs="Times New Roman"/>
          <w:color w:val="4472C4" w:themeColor="accent1"/>
          <w:sz w:val="20"/>
          <w:szCs w:val="20"/>
        </w:rPr>
        <w:t xml:space="preserve"> </w:t>
      </w:r>
      <w:hyperlink r:id="rId49" w:history="1">
        <w:r w:rsidRPr="00E10984">
          <w:rPr>
            <w:rStyle w:val="Hyperlink"/>
            <w:rFonts w:ascii="Times New Roman" w:hAnsi="Times New Roman" w:cs="Times New Roman"/>
            <w:color w:val="4472C4" w:themeColor="accent1"/>
            <w:sz w:val="20"/>
            <w:szCs w:val="20"/>
          </w:rPr>
          <w:t>https://doi.org/10.2478/johr-2023-0005</w:t>
        </w:r>
      </w:hyperlink>
    </w:p>
    <w:p w14:paraId="6BBA56E3" w14:textId="53D6920B" w:rsidR="00FE72C7" w:rsidRPr="00E10984" w:rsidRDefault="00FE72C7" w:rsidP="00F34456">
      <w:pPr>
        <w:bidi w:val="0"/>
        <w:spacing w:line="480" w:lineRule="auto"/>
        <w:jc w:val="both"/>
        <w:rPr>
          <w:rFonts w:asciiTheme="majorBidi" w:hAnsiTheme="majorBidi" w:cstheme="majorBidi"/>
          <w:sz w:val="20"/>
          <w:szCs w:val="20"/>
        </w:rPr>
      </w:pPr>
      <w:r w:rsidRPr="00E10984">
        <w:rPr>
          <w:rFonts w:asciiTheme="majorBidi" w:hAnsiTheme="majorBidi" w:cstheme="majorBidi"/>
          <w:sz w:val="20"/>
          <w:szCs w:val="20"/>
        </w:rPr>
        <w:t>Rick, C.M. (1980)</w:t>
      </w:r>
      <w:r w:rsidR="00595DA1">
        <w:rPr>
          <w:rFonts w:asciiTheme="majorBidi" w:hAnsiTheme="majorBidi" w:cstheme="majorBidi"/>
          <w:sz w:val="20"/>
          <w:szCs w:val="20"/>
        </w:rPr>
        <w:t>.</w:t>
      </w:r>
      <w:r w:rsidRPr="00E10984">
        <w:rPr>
          <w:rFonts w:asciiTheme="majorBidi" w:hAnsiTheme="majorBidi" w:cstheme="majorBidi"/>
          <w:sz w:val="20"/>
          <w:szCs w:val="20"/>
        </w:rPr>
        <w:t xml:space="preserve"> Tomato. In: Fehr, W.R. and Hadley, H.H. (eds) </w:t>
      </w:r>
      <w:r w:rsidRPr="00CF5124">
        <w:rPr>
          <w:rFonts w:asciiTheme="majorBidi" w:hAnsiTheme="majorBidi" w:cstheme="majorBidi"/>
          <w:i/>
          <w:iCs/>
          <w:sz w:val="20"/>
          <w:szCs w:val="20"/>
        </w:rPr>
        <w:t>Hybridization of crop plants. American Society of Agronomy</w:t>
      </w:r>
      <w:r w:rsidRPr="00E10984">
        <w:rPr>
          <w:rFonts w:asciiTheme="majorBidi" w:hAnsiTheme="majorBidi" w:cstheme="majorBidi"/>
          <w:sz w:val="20"/>
          <w:szCs w:val="20"/>
        </w:rPr>
        <w:t>, Crop Science Society of America, Madison. pp 669-680.</w:t>
      </w:r>
    </w:p>
    <w:p w14:paraId="66A43B19" w14:textId="000DED6D" w:rsidR="00FE72C7" w:rsidRPr="00E10984" w:rsidRDefault="00FE72C7" w:rsidP="00F34456">
      <w:pPr>
        <w:bidi w:val="0"/>
        <w:spacing w:line="480" w:lineRule="auto"/>
        <w:jc w:val="both"/>
        <w:rPr>
          <w:rFonts w:asciiTheme="majorBidi" w:hAnsiTheme="majorBidi" w:cstheme="majorBidi"/>
          <w:sz w:val="20"/>
          <w:szCs w:val="20"/>
        </w:rPr>
      </w:pPr>
      <w:r w:rsidRPr="00E10984">
        <w:rPr>
          <w:rFonts w:asciiTheme="majorBidi" w:hAnsiTheme="majorBidi" w:cstheme="majorBidi"/>
          <w:sz w:val="20"/>
          <w:szCs w:val="20"/>
          <w:lang w:val="en-IN"/>
        </w:rPr>
        <w:t>Shchelkunov, S.N., Salyaev, R.K., Pozdnyakov, S.G., Rekoslavskaya, N.I., Nesterov, A.E., Ryzhova, T.S., Sumtsova, V.M., Pakova, N.V., Mishutina, U.O. and Kopytina, T.V. (2006)</w:t>
      </w:r>
      <w:r w:rsidR="00595DA1">
        <w:rPr>
          <w:rFonts w:asciiTheme="majorBidi" w:hAnsiTheme="majorBidi" w:cstheme="majorBidi"/>
          <w:sz w:val="20"/>
          <w:szCs w:val="20"/>
          <w:lang w:val="en-IN"/>
        </w:rPr>
        <w:t>.</w:t>
      </w:r>
      <w:r w:rsidRPr="00E10984">
        <w:rPr>
          <w:rFonts w:asciiTheme="majorBidi" w:hAnsiTheme="majorBidi" w:cstheme="majorBidi"/>
          <w:sz w:val="20"/>
          <w:szCs w:val="20"/>
          <w:lang w:val="en-IN"/>
        </w:rPr>
        <w:t xml:space="preserve"> Immunogenicity of a Novel, Bivalent, Plant-Based Oral Vaccine against Hepatitis B and Human Immunodeficiency Viruses. </w:t>
      </w:r>
      <w:r w:rsidRPr="00CF5124">
        <w:rPr>
          <w:rFonts w:asciiTheme="majorBidi" w:hAnsiTheme="majorBidi" w:cstheme="majorBidi"/>
          <w:i/>
          <w:iCs/>
          <w:sz w:val="20"/>
          <w:szCs w:val="20"/>
          <w:lang w:val="en-IN"/>
        </w:rPr>
        <w:t>Biotechnology Letters</w:t>
      </w:r>
      <w:r w:rsidRPr="00E10984">
        <w:rPr>
          <w:rFonts w:asciiTheme="majorBidi" w:hAnsiTheme="majorBidi" w:cstheme="majorBidi"/>
          <w:sz w:val="20"/>
          <w:szCs w:val="20"/>
          <w:lang w:val="en-IN"/>
        </w:rPr>
        <w:t>, 28:959–967. </w:t>
      </w:r>
    </w:p>
    <w:p w14:paraId="457C1901" w14:textId="75E52CBA" w:rsidR="00FE72C7" w:rsidRPr="00E10984" w:rsidRDefault="00FE72C7" w:rsidP="00F34456">
      <w:pPr>
        <w:bidi w:val="0"/>
        <w:spacing w:line="480" w:lineRule="auto"/>
        <w:jc w:val="both"/>
        <w:rPr>
          <w:rFonts w:asciiTheme="majorBidi" w:hAnsiTheme="majorBidi" w:cstheme="majorBidi"/>
          <w:sz w:val="20"/>
          <w:szCs w:val="20"/>
        </w:rPr>
      </w:pPr>
      <w:r w:rsidRPr="00E10984">
        <w:rPr>
          <w:rFonts w:asciiTheme="majorBidi" w:hAnsiTheme="majorBidi" w:cstheme="majorBidi"/>
          <w:sz w:val="20"/>
          <w:szCs w:val="20"/>
        </w:rPr>
        <w:t>Sohrab, S.S. (2020)</w:t>
      </w:r>
      <w:r w:rsidR="00595DA1">
        <w:rPr>
          <w:rFonts w:asciiTheme="majorBidi" w:hAnsiTheme="majorBidi" w:cstheme="majorBidi"/>
          <w:sz w:val="20"/>
          <w:szCs w:val="20"/>
        </w:rPr>
        <w:t>.</w:t>
      </w:r>
      <w:r w:rsidRPr="00E10984">
        <w:rPr>
          <w:rFonts w:asciiTheme="majorBidi" w:hAnsiTheme="majorBidi" w:cstheme="majorBidi"/>
          <w:sz w:val="20"/>
          <w:szCs w:val="20"/>
        </w:rPr>
        <w:t xml:space="preserve"> An edible vaccine development for coronavirus disease 2019: The concept. </w:t>
      </w:r>
      <w:r w:rsidRPr="00CF5124">
        <w:rPr>
          <w:rFonts w:asciiTheme="majorBidi" w:hAnsiTheme="majorBidi" w:cstheme="majorBidi"/>
          <w:i/>
          <w:iCs/>
          <w:sz w:val="20"/>
          <w:szCs w:val="20"/>
        </w:rPr>
        <w:t>Clinical and Experimental Vaccine Research</w:t>
      </w:r>
      <w:r w:rsidRPr="00E10984">
        <w:rPr>
          <w:rFonts w:asciiTheme="majorBidi" w:hAnsiTheme="majorBidi" w:cstheme="majorBidi"/>
          <w:sz w:val="20"/>
          <w:szCs w:val="20"/>
        </w:rPr>
        <w:t>, 9: 164-168.</w:t>
      </w:r>
    </w:p>
    <w:p w14:paraId="44D81CEC" w14:textId="77777777" w:rsidR="00FE72C7" w:rsidRPr="00E10984" w:rsidRDefault="00FE72C7" w:rsidP="00F34456">
      <w:pPr>
        <w:bidi w:val="0"/>
        <w:spacing w:line="480" w:lineRule="auto"/>
        <w:jc w:val="both"/>
        <w:rPr>
          <w:rFonts w:ascii="Times New Roman" w:hAnsi="Times New Roman" w:cs="Times New Roman"/>
          <w:sz w:val="20"/>
          <w:szCs w:val="20"/>
          <w:rtl/>
        </w:rPr>
      </w:pPr>
      <w:r w:rsidRPr="00E10984">
        <w:rPr>
          <w:rFonts w:ascii="Times New Roman" w:hAnsi="Times New Roman" w:cs="Times New Roman"/>
          <w:sz w:val="20"/>
          <w:szCs w:val="20"/>
        </w:rPr>
        <w:lastRenderedPageBreak/>
        <w:t>Suder, M., Gurgul, H., Barbosa, B., Machno, A., &amp; Lach, Ł. (2024). Effectiveness of ATM withdrawal forecasting methods under different market conditions. </w:t>
      </w:r>
      <w:r w:rsidRPr="00CF5124">
        <w:rPr>
          <w:rFonts w:ascii="Times New Roman" w:hAnsi="Times New Roman" w:cs="Times New Roman"/>
          <w:i/>
          <w:iCs/>
          <w:sz w:val="20"/>
          <w:szCs w:val="20"/>
        </w:rPr>
        <w:t>Technological Forecasting and Social Change</w:t>
      </w:r>
      <w:r w:rsidRPr="00E10984">
        <w:rPr>
          <w:rFonts w:ascii="Times New Roman" w:hAnsi="Times New Roman" w:cs="Times New Roman"/>
          <w:sz w:val="20"/>
          <w:szCs w:val="20"/>
        </w:rPr>
        <w:t>, 200.</w:t>
      </w:r>
      <w:r w:rsidRPr="00E10984">
        <w:rPr>
          <w:sz w:val="20"/>
          <w:szCs w:val="20"/>
        </w:rPr>
        <w:t xml:space="preserve"> </w:t>
      </w:r>
      <w:hyperlink r:id="rId50" w:history="1">
        <w:r w:rsidRPr="00E10984">
          <w:rPr>
            <w:rStyle w:val="Hyperlink"/>
            <w:rFonts w:ascii="Times New Roman" w:hAnsi="Times New Roman" w:cs="Times New Roman"/>
            <w:sz w:val="20"/>
            <w:szCs w:val="20"/>
          </w:rPr>
          <w:t>https://doi.org/10.1016/j.techfore.2023.123089</w:t>
        </w:r>
      </w:hyperlink>
      <w:r w:rsidRPr="00E10984">
        <w:rPr>
          <w:rFonts w:ascii="Times New Roman" w:hAnsi="Times New Roman" w:cs="Times New Roman"/>
          <w:sz w:val="20"/>
          <w:szCs w:val="20"/>
        </w:rPr>
        <w:t xml:space="preserve">. </w:t>
      </w:r>
      <w:r w:rsidRPr="00E10984">
        <w:rPr>
          <w:rFonts w:ascii="Times New Roman" w:hAnsi="Times New Roman" w:cs="Times New Roman"/>
          <w:sz w:val="20"/>
          <w:szCs w:val="20"/>
          <w:rtl/>
        </w:rPr>
        <w:t>‏</w:t>
      </w:r>
    </w:p>
    <w:p w14:paraId="31DA503E" w14:textId="46E0E2E8" w:rsidR="00FE72C7" w:rsidRPr="00E10984" w:rsidRDefault="00FE72C7" w:rsidP="00F34456">
      <w:pPr>
        <w:bidi w:val="0"/>
        <w:spacing w:line="480" w:lineRule="auto"/>
        <w:jc w:val="both"/>
        <w:rPr>
          <w:rFonts w:asciiTheme="majorBidi" w:hAnsiTheme="majorBidi" w:cstheme="majorBidi"/>
          <w:sz w:val="20"/>
          <w:szCs w:val="20"/>
        </w:rPr>
      </w:pPr>
      <w:r w:rsidRPr="00E10984">
        <w:rPr>
          <w:rFonts w:asciiTheme="majorBidi" w:hAnsiTheme="majorBidi" w:cstheme="majorBidi"/>
          <w:sz w:val="20"/>
          <w:szCs w:val="20"/>
        </w:rPr>
        <w:t>Viuda-Martos, M., Sanchez-Zapata, E., Sayas-Barbera, E., Sendra, E., Perez-Alvarez, J. A. and Fernandez-Lopez, J. (2014)</w:t>
      </w:r>
      <w:r w:rsidR="00595DA1">
        <w:rPr>
          <w:rFonts w:asciiTheme="majorBidi" w:hAnsiTheme="majorBidi" w:cstheme="majorBidi"/>
          <w:sz w:val="20"/>
          <w:szCs w:val="20"/>
        </w:rPr>
        <w:t>.</w:t>
      </w:r>
      <w:r w:rsidRPr="00E10984">
        <w:rPr>
          <w:rFonts w:asciiTheme="majorBidi" w:hAnsiTheme="majorBidi" w:cstheme="majorBidi"/>
          <w:sz w:val="20"/>
          <w:szCs w:val="20"/>
        </w:rPr>
        <w:t xml:space="preserve"> Tomato and tomato byproducts. Human health benefits of lycopene and its application to meat products: A review. </w:t>
      </w:r>
      <w:r w:rsidRPr="00CF5124">
        <w:rPr>
          <w:rFonts w:asciiTheme="majorBidi" w:hAnsiTheme="majorBidi" w:cstheme="majorBidi"/>
          <w:i/>
          <w:iCs/>
          <w:sz w:val="20"/>
          <w:szCs w:val="20"/>
        </w:rPr>
        <w:t>Critical Review of Food Science and Nutrition</w:t>
      </w:r>
      <w:r w:rsidRPr="00E10984">
        <w:rPr>
          <w:rFonts w:asciiTheme="majorBidi" w:hAnsiTheme="majorBidi" w:cstheme="majorBidi"/>
          <w:sz w:val="20"/>
          <w:szCs w:val="20"/>
        </w:rPr>
        <w:t>. 54: 1032-1049.</w:t>
      </w:r>
    </w:p>
    <w:p w14:paraId="1F453171" w14:textId="44C1FC97" w:rsidR="00FE72C7" w:rsidRPr="00E10984" w:rsidRDefault="00FE72C7" w:rsidP="00F34456">
      <w:pPr>
        <w:bidi w:val="0"/>
        <w:spacing w:line="480" w:lineRule="auto"/>
        <w:jc w:val="both"/>
        <w:rPr>
          <w:rFonts w:asciiTheme="majorBidi" w:hAnsiTheme="majorBidi" w:cstheme="majorBidi"/>
          <w:sz w:val="20"/>
          <w:szCs w:val="20"/>
        </w:rPr>
      </w:pPr>
      <w:r w:rsidRPr="00E10984">
        <w:rPr>
          <w:rFonts w:asciiTheme="majorBidi" w:hAnsiTheme="majorBidi" w:cstheme="majorBidi"/>
          <w:sz w:val="20"/>
          <w:szCs w:val="20"/>
        </w:rPr>
        <w:t>Waheed, K., Nawaz, H., Hanif, M.A. and Rehman, R. (2020)</w:t>
      </w:r>
      <w:r w:rsidR="00595DA1">
        <w:rPr>
          <w:rFonts w:asciiTheme="majorBidi" w:hAnsiTheme="majorBidi" w:cstheme="majorBidi"/>
          <w:sz w:val="20"/>
          <w:szCs w:val="20"/>
        </w:rPr>
        <w:t>.</w:t>
      </w:r>
      <w:r w:rsidRPr="00E10984">
        <w:rPr>
          <w:rFonts w:asciiTheme="majorBidi" w:hAnsiTheme="majorBidi" w:cstheme="majorBidi"/>
          <w:sz w:val="20"/>
          <w:szCs w:val="20"/>
        </w:rPr>
        <w:t xml:space="preserve"> Chapter 46- Tomato. In: Hanif, M.A., Nawaz, H., Khan, M.M. and Byrne, H.J. (eds) </w:t>
      </w:r>
      <w:r w:rsidRPr="00CF5124">
        <w:rPr>
          <w:rFonts w:asciiTheme="majorBidi" w:hAnsiTheme="majorBidi" w:cstheme="majorBidi"/>
          <w:i/>
          <w:iCs/>
          <w:sz w:val="20"/>
          <w:szCs w:val="20"/>
        </w:rPr>
        <w:t>Medicinal plants of South Asia</w:t>
      </w:r>
      <w:r w:rsidRPr="00E10984">
        <w:rPr>
          <w:rFonts w:asciiTheme="majorBidi" w:hAnsiTheme="majorBidi" w:cstheme="majorBidi"/>
          <w:sz w:val="20"/>
          <w:szCs w:val="20"/>
        </w:rPr>
        <w:t>. Elsevier. pp 631-644.</w:t>
      </w:r>
    </w:p>
    <w:p w14:paraId="3C868A80" w14:textId="77777777" w:rsidR="00FE72C7" w:rsidRPr="00E10984" w:rsidRDefault="00FE72C7" w:rsidP="00F34456">
      <w:pPr>
        <w:tabs>
          <w:tab w:val="left" w:pos="900"/>
        </w:tabs>
        <w:bidi w:val="0"/>
        <w:spacing w:line="480" w:lineRule="auto"/>
        <w:jc w:val="both"/>
        <w:rPr>
          <w:rFonts w:asciiTheme="majorBidi" w:hAnsiTheme="majorBidi" w:cstheme="majorBidi"/>
          <w:color w:val="000000" w:themeColor="text1"/>
          <w:sz w:val="20"/>
          <w:szCs w:val="20"/>
        </w:rPr>
      </w:pPr>
      <w:r w:rsidRPr="00E10984">
        <w:rPr>
          <w:rFonts w:asciiTheme="majorBidi" w:hAnsiTheme="majorBidi" w:cstheme="majorBidi"/>
          <w:color w:val="000000" w:themeColor="text1"/>
          <w:sz w:val="20"/>
          <w:szCs w:val="20"/>
        </w:rPr>
        <w:t xml:space="preserve"> Winters, P. R. (1960). Forecasting sales by exponentially weighted moving averages. </w:t>
      </w:r>
      <w:r w:rsidRPr="00CF5124">
        <w:rPr>
          <w:rFonts w:asciiTheme="majorBidi" w:hAnsiTheme="majorBidi" w:cstheme="majorBidi"/>
          <w:i/>
          <w:iCs/>
          <w:color w:val="000000" w:themeColor="text1"/>
          <w:sz w:val="20"/>
          <w:szCs w:val="20"/>
        </w:rPr>
        <w:t>Management science</w:t>
      </w:r>
      <w:r w:rsidRPr="00E10984">
        <w:rPr>
          <w:rFonts w:asciiTheme="majorBidi" w:hAnsiTheme="majorBidi" w:cstheme="majorBidi"/>
          <w:color w:val="000000" w:themeColor="text1"/>
          <w:sz w:val="20"/>
          <w:szCs w:val="20"/>
        </w:rPr>
        <w:t xml:space="preserve"> 6(3), 324–342. </w:t>
      </w:r>
    </w:p>
    <w:p w14:paraId="107C3129" w14:textId="77777777" w:rsidR="00FE72C7" w:rsidRPr="00E10984" w:rsidRDefault="00FE72C7" w:rsidP="00F34456">
      <w:pPr>
        <w:bidi w:val="0"/>
        <w:spacing w:line="480" w:lineRule="auto"/>
        <w:jc w:val="both"/>
        <w:rPr>
          <w:rFonts w:ascii="Times New Roman" w:hAnsi="Times New Roman" w:cs="Times New Roman"/>
          <w:sz w:val="20"/>
          <w:szCs w:val="20"/>
        </w:rPr>
      </w:pPr>
      <w:r w:rsidRPr="00E10984">
        <w:rPr>
          <w:rFonts w:ascii="Times New Roman" w:hAnsi="Times New Roman" w:cs="Times New Roman"/>
          <w:sz w:val="20"/>
          <w:szCs w:val="20"/>
        </w:rPr>
        <w:t>Yadav, S., Al khatib, A. M. G., Alshaib, B. M., Ranjan, S., Kumari, B., Alkader, N. A., ... &amp; Kapoor, P. (2024). Decoding Potato Power: A Global Forecast of Production with Machine Learning and State-of-the-Art Techniques. </w:t>
      </w:r>
      <w:r w:rsidRPr="00E10984">
        <w:rPr>
          <w:rFonts w:ascii="Times New Roman" w:hAnsi="Times New Roman" w:cs="Times New Roman"/>
          <w:i/>
          <w:iCs/>
          <w:sz w:val="20"/>
          <w:szCs w:val="20"/>
        </w:rPr>
        <w:t>Potato Research</w:t>
      </w:r>
      <w:r w:rsidRPr="00E10984">
        <w:rPr>
          <w:rFonts w:ascii="Times New Roman" w:hAnsi="Times New Roman" w:cs="Times New Roman"/>
          <w:sz w:val="20"/>
          <w:szCs w:val="20"/>
        </w:rPr>
        <w:t>, 1-22.</w:t>
      </w:r>
      <w:r w:rsidRPr="00E10984">
        <w:rPr>
          <w:rFonts w:ascii="Times New Roman" w:hAnsi="Times New Roman" w:cs="Times New Roman"/>
          <w:sz w:val="20"/>
          <w:szCs w:val="20"/>
          <w:rtl/>
        </w:rPr>
        <w:t>‏</w:t>
      </w:r>
      <w:r w:rsidRPr="00E10984">
        <w:rPr>
          <w:rFonts w:ascii="Times New Roman" w:hAnsi="Times New Roman" w:cs="Times New Roman"/>
          <w:sz w:val="20"/>
          <w:szCs w:val="20"/>
        </w:rPr>
        <w:t xml:space="preserve"> </w:t>
      </w:r>
      <w:hyperlink r:id="rId51" w:history="1">
        <w:r w:rsidRPr="00E10984">
          <w:rPr>
            <w:rStyle w:val="Hyperlink"/>
            <w:rFonts w:ascii="Times New Roman" w:hAnsi="Times New Roman" w:cs="Times New Roman"/>
            <w:sz w:val="20"/>
            <w:szCs w:val="20"/>
          </w:rPr>
          <w:t>https://doi.org/10.1007/s11540-024-09705-4</w:t>
        </w:r>
      </w:hyperlink>
      <w:r w:rsidRPr="00E10984">
        <w:rPr>
          <w:rFonts w:ascii="Times New Roman" w:hAnsi="Times New Roman" w:cs="Times New Roman"/>
          <w:sz w:val="20"/>
          <w:szCs w:val="20"/>
        </w:rPr>
        <w:t xml:space="preserve">. </w:t>
      </w:r>
    </w:p>
    <w:p w14:paraId="0776B183" w14:textId="76A06FDA" w:rsidR="00FE72C7" w:rsidRPr="00E10984" w:rsidRDefault="00FE72C7" w:rsidP="00F34456">
      <w:pPr>
        <w:bidi w:val="0"/>
        <w:spacing w:line="480" w:lineRule="auto"/>
        <w:jc w:val="both"/>
        <w:rPr>
          <w:rFonts w:ascii="Times New Roman" w:hAnsi="Times New Roman" w:cs="Times New Roman"/>
          <w:sz w:val="20"/>
          <w:szCs w:val="20"/>
        </w:rPr>
      </w:pPr>
      <w:r w:rsidRPr="00E10984">
        <w:rPr>
          <w:rFonts w:ascii="Times New Roman" w:hAnsi="Times New Roman" w:cs="Times New Roman"/>
          <w:sz w:val="20"/>
          <w:szCs w:val="20"/>
        </w:rPr>
        <w:t>Yadav, S., Mishra, P., Kumari, B., Shah, I. A., Karakaya, K., Shrivastri, S., ...&amp; Al Khatib, A. M. G. (2022)</w:t>
      </w:r>
      <w:r w:rsidR="00595DA1">
        <w:rPr>
          <w:rFonts w:ascii="Times New Roman" w:hAnsi="Times New Roman" w:cs="Times New Roman"/>
          <w:sz w:val="20"/>
          <w:szCs w:val="20"/>
        </w:rPr>
        <w:t>.</w:t>
      </w:r>
      <w:r w:rsidRPr="00E10984">
        <w:rPr>
          <w:rFonts w:ascii="Times New Roman" w:hAnsi="Times New Roman" w:cs="Times New Roman"/>
          <w:sz w:val="20"/>
          <w:szCs w:val="20"/>
        </w:rPr>
        <w:t xml:space="preserve"> Modelling and Forecasting of Maize Production in South Asian Countries. </w:t>
      </w:r>
      <w:r w:rsidRPr="00CF5124">
        <w:rPr>
          <w:rFonts w:ascii="Times New Roman" w:hAnsi="Times New Roman" w:cs="Times New Roman"/>
          <w:i/>
          <w:iCs/>
          <w:sz w:val="20"/>
          <w:szCs w:val="20"/>
        </w:rPr>
        <w:t>Economic Affairs</w:t>
      </w:r>
      <w:r w:rsidRPr="00E10984">
        <w:rPr>
          <w:rFonts w:ascii="Times New Roman" w:hAnsi="Times New Roman" w:cs="Times New Roman"/>
          <w:sz w:val="20"/>
          <w:szCs w:val="20"/>
        </w:rPr>
        <w:t>, 67(4): 519-531.</w:t>
      </w:r>
    </w:p>
    <w:p w14:paraId="6F84AA3B" w14:textId="77777777" w:rsidR="00FE72C7" w:rsidRPr="00E10984" w:rsidRDefault="00FE72C7" w:rsidP="00F34456">
      <w:pPr>
        <w:tabs>
          <w:tab w:val="left" w:pos="900"/>
        </w:tabs>
        <w:bidi w:val="0"/>
        <w:spacing w:line="480" w:lineRule="auto"/>
        <w:jc w:val="both"/>
        <w:rPr>
          <w:rFonts w:asciiTheme="majorBidi" w:hAnsiTheme="majorBidi" w:cstheme="majorBidi"/>
          <w:color w:val="FF0000"/>
          <w:sz w:val="20"/>
          <w:szCs w:val="20"/>
        </w:rPr>
      </w:pPr>
      <w:r w:rsidRPr="00E10984">
        <w:rPr>
          <w:rFonts w:asciiTheme="majorBidi" w:hAnsiTheme="majorBidi" w:cstheme="majorBidi"/>
          <w:color w:val="000000" w:themeColor="text1"/>
          <w:sz w:val="20"/>
          <w:szCs w:val="20"/>
        </w:rPr>
        <w:t>Yamamoto, K., Seida, K., Nishiyama, J., Hayashi, K., Daishi, S., &amp; Tanaka, M.S. (2018). Predicting System of Harvest Time and Yield of Tomato. </w:t>
      </w:r>
      <w:r w:rsidRPr="00E10984">
        <w:rPr>
          <w:rFonts w:asciiTheme="majorBidi" w:hAnsiTheme="majorBidi" w:cstheme="majorBidi"/>
          <w:i/>
          <w:iCs/>
          <w:color w:val="000000" w:themeColor="text1"/>
          <w:sz w:val="20"/>
          <w:szCs w:val="20"/>
        </w:rPr>
        <w:t>2018 IEEE 7th Global Conference on Consumer Electronics (GCCE)</w:t>
      </w:r>
      <w:r w:rsidRPr="00E10984">
        <w:rPr>
          <w:rFonts w:asciiTheme="majorBidi" w:hAnsiTheme="majorBidi" w:cstheme="majorBidi"/>
          <w:color w:val="000000" w:themeColor="text1"/>
          <w:sz w:val="20"/>
          <w:szCs w:val="20"/>
        </w:rPr>
        <w:t>, 437-439.</w:t>
      </w:r>
      <w:r w:rsidRPr="00E10984">
        <w:rPr>
          <w:rFonts w:asciiTheme="majorBidi" w:hAnsiTheme="majorBidi" w:cstheme="majorBidi"/>
          <w:color w:val="FF0000"/>
          <w:sz w:val="20"/>
          <w:szCs w:val="20"/>
        </w:rPr>
        <w:t xml:space="preserve"> </w:t>
      </w:r>
      <w:hyperlink r:id="rId52" w:history="1">
        <w:r w:rsidRPr="00E10984">
          <w:rPr>
            <w:rStyle w:val="Hyperlink"/>
            <w:rFonts w:asciiTheme="majorBidi" w:hAnsiTheme="majorBidi" w:cstheme="majorBidi"/>
            <w:sz w:val="20"/>
            <w:szCs w:val="20"/>
          </w:rPr>
          <w:t>https://doi.org/10.1109/GCCE.2018.8574865</w:t>
        </w:r>
      </w:hyperlink>
      <w:r w:rsidRPr="00E10984">
        <w:rPr>
          <w:rFonts w:asciiTheme="majorBidi" w:hAnsiTheme="majorBidi" w:cstheme="majorBidi"/>
          <w:color w:val="FF0000"/>
          <w:sz w:val="20"/>
          <w:szCs w:val="20"/>
        </w:rPr>
        <w:t>.</w:t>
      </w:r>
    </w:p>
    <w:p w14:paraId="4F8389C0" w14:textId="6B7765D4" w:rsidR="00CC423D" w:rsidRDefault="00FE72C7" w:rsidP="00C32C57">
      <w:pPr>
        <w:bidi w:val="0"/>
        <w:spacing w:line="480" w:lineRule="auto"/>
        <w:jc w:val="both"/>
        <w:rPr>
          <w:rFonts w:ascii="Times New Roman" w:hAnsi="Times New Roman" w:cs="Times New Roman"/>
          <w:sz w:val="20"/>
          <w:szCs w:val="20"/>
        </w:rPr>
      </w:pPr>
      <w:r w:rsidRPr="00E10984">
        <w:rPr>
          <w:rFonts w:ascii="Times New Roman" w:hAnsi="Times New Roman" w:cs="Times New Roman"/>
          <w:sz w:val="20"/>
          <w:szCs w:val="20"/>
        </w:rPr>
        <w:t>Yonar, H., Yonar, A., Mishra, P., Abotaleb, M., Al Khatib, A. M. G., Makarovskikh, T., and Cam, M. (2022)</w:t>
      </w:r>
      <w:r w:rsidR="00595DA1">
        <w:rPr>
          <w:rFonts w:ascii="Times New Roman" w:hAnsi="Times New Roman" w:cs="Times New Roman"/>
          <w:sz w:val="20"/>
          <w:szCs w:val="20"/>
        </w:rPr>
        <w:t>.</w:t>
      </w:r>
      <w:r w:rsidRPr="00E10984">
        <w:rPr>
          <w:rFonts w:ascii="Times New Roman" w:hAnsi="Times New Roman" w:cs="Times New Roman"/>
          <w:sz w:val="20"/>
          <w:szCs w:val="20"/>
        </w:rPr>
        <w:t xml:space="preserve"> Modeling and forecasting of milk production in different breeds in Turkey. </w:t>
      </w:r>
      <w:r w:rsidRPr="00CF5124">
        <w:rPr>
          <w:rFonts w:ascii="Times New Roman" w:hAnsi="Times New Roman" w:cs="Times New Roman"/>
          <w:i/>
          <w:iCs/>
          <w:sz w:val="20"/>
          <w:szCs w:val="20"/>
        </w:rPr>
        <w:t>The Indian Journal of Animal Sciences</w:t>
      </w:r>
      <w:r w:rsidRPr="00E10984">
        <w:rPr>
          <w:rFonts w:ascii="Times New Roman" w:hAnsi="Times New Roman" w:cs="Times New Roman"/>
          <w:sz w:val="20"/>
          <w:szCs w:val="20"/>
        </w:rPr>
        <w:t xml:space="preserve"> 92(1): 105-111.</w:t>
      </w:r>
      <w:r w:rsidRPr="00E10984">
        <w:rPr>
          <w:rFonts w:ascii="Times New Roman" w:hAnsi="Times New Roman" w:cs="Times New Roman"/>
          <w:sz w:val="20"/>
          <w:szCs w:val="20"/>
          <w:rtl/>
        </w:rPr>
        <w:t>‏</w:t>
      </w:r>
    </w:p>
    <w:p w14:paraId="5E8A5CE4" w14:textId="77777777" w:rsidR="00CC423D" w:rsidRDefault="00CC423D">
      <w:pPr>
        <w:bidi w:val="0"/>
        <w:rPr>
          <w:rFonts w:ascii="Times New Roman" w:hAnsi="Times New Roman" w:cs="Times New Roman"/>
          <w:sz w:val="20"/>
          <w:szCs w:val="20"/>
        </w:rPr>
      </w:pPr>
      <w:r>
        <w:rPr>
          <w:rFonts w:ascii="Times New Roman" w:hAnsi="Times New Roman" w:cs="Times New Roman"/>
          <w:sz w:val="20"/>
          <w:szCs w:val="20"/>
        </w:rPr>
        <w:br w:type="page"/>
      </w:r>
    </w:p>
    <w:p w14:paraId="3B0ED2EC" w14:textId="77777777" w:rsidR="00CC423D" w:rsidRDefault="00CC423D" w:rsidP="00CC423D">
      <w:pPr>
        <w:bidi w:val="0"/>
        <w:spacing w:line="480" w:lineRule="auto"/>
        <w:jc w:val="both"/>
        <w:rPr>
          <w:rFonts w:ascii="Times New Roman" w:hAnsi="Times New Roman" w:cs="Times New Roman"/>
          <w:b/>
          <w:bCs/>
          <w:sz w:val="24"/>
          <w:szCs w:val="24"/>
        </w:rPr>
      </w:pPr>
      <w:r w:rsidRPr="00CC423D">
        <w:rPr>
          <w:rFonts w:ascii="Times New Roman" w:hAnsi="Times New Roman" w:cs="Times New Roman"/>
          <w:b/>
          <w:bCs/>
          <w:sz w:val="24"/>
          <w:szCs w:val="24"/>
        </w:rPr>
        <w:lastRenderedPageBreak/>
        <w:t>Statements &amp; Declarations</w:t>
      </w:r>
    </w:p>
    <w:p w14:paraId="2B7EECFB" w14:textId="36038E12" w:rsidR="00CC423D" w:rsidRPr="00CC423D" w:rsidRDefault="00CC423D" w:rsidP="00CC423D">
      <w:pPr>
        <w:bidi w:val="0"/>
        <w:spacing w:line="480" w:lineRule="auto"/>
        <w:jc w:val="both"/>
        <w:rPr>
          <w:rFonts w:ascii="Times New Roman" w:hAnsi="Times New Roman" w:cs="Times New Roman"/>
          <w:i/>
          <w:iCs/>
          <w:sz w:val="24"/>
          <w:szCs w:val="24"/>
        </w:rPr>
      </w:pPr>
      <w:r w:rsidRPr="00CC423D">
        <w:rPr>
          <w:rFonts w:ascii="Times New Roman" w:hAnsi="Times New Roman" w:cs="Times New Roman"/>
          <w:b/>
          <w:bCs/>
          <w:sz w:val="24"/>
          <w:szCs w:val="24"/>
        </w:rPr>
        <w:t>Funding</w:t>
      </w:r>
      <w:r>
        <w:rPr>
          <w:rFonts w:ascii="Times New Roman" w:hAnsi="Times New Roman" w:cs="Times New Roman"/>
          <w:b/>
          <w:bCs/>
          <w:sz w:val="24"/>
          <w:szCs w:val="24"/>
        </w:rPr>
        <w:t xml:space="preserve">: </w:t>
      </w:r>
      <w:r w:rsidRPr="00CC423D">
        <w:rPr>
          <w:rFonts w:ascii="Times New Roman" w:hAnsi="Times New Roman" w:cs="Times New Roman"/>
          <w:i/>
          <w:iCs/>
          <w:sz w:val="24"/>
          <w:szCs w:val="24"/>
        </w:rPr>
        <w:t>The authors declare that no funds, grants, or other support were received during the preparation of this manuscript.</w:t>
      </w:r>
    </w:p>
    <w:p w14:paraId="5C42F077" w14:textId="77777777" w:rsidR="00CC423D" w:rsidRDefault="00CC423D" w:rsidP="00CC423D">
      <w:pPr>
        <w:bidi w:val="0"/>
        <w:spacing w:line="480" w:lineRule="auto"/>
        <w:jc w:val="both"/>
        <w:rPr>
          <w:rFonts w:ascii="Times New Roman" w:hAnsi="Times New Roman" w:cs="Times New Roman"/>
          <w:b/>
          <w:bCs/>
          <w:i/>
          <w:iCs/>
          <w:sz w:val="24"/>
          <w:szCs w:val="24"/>
        </w:rPr>
      </w:pPr>
    </w:p>
    <w:p w14:paraId="3C68EADC" w14:textId="5C3A008E" w:rsidR="00CC423D" w:rsidRPr="00CC423D" w:rsidRDefault="00CC423D" w:rsidP="00CC423D">
      <w:pPr>
        <w:bidi w:val="0"/>
        <w:spacing w:line="480" w:lineRule="auto"/>
        <w:jc w:val="both"/>
        <w:rPr>
          <w:rFonts w:ascii="Times New Roman" w:hAnsi="Times New Roman" w:cs="Times New Roman"/>
          <w:sz w:val="24"/>
          <w:szCs w:val="24"/>
        </w:rPr>
      </w:pPr>
      <w:r w:rsidRPr="00CC423D">
        <w:rPr>
          <w:rFonts w:ascii="Times New Roman" w:hAnsi="Times New Roman" w:cs="Times New Roman"/>
          <w:b/>
          <w:bCs/>
          <w:sz w:val="24"/>
          <w:szCs w:val="24"/>
        </w:rPr>
        <w:t>Competing Interests</w:t>
      </w:r>
      <w:r>
        <w:rPr>
          <w:rFonts w:ascii="Times New Roman" w:hAnsi="Times New Roman" w:cs="Times New Roman"/>
          <w:b/>
          <w:bCs/>
          <w:sz w:val="24"/>
          <w:szCs w:val="24"/>
        </w:rPr>
        <w:t xml:space="preserve">: </w:t>
      </w:r>
      <w:r w:rsidRPr="00CC423D">
        <w:rPr>
          <w:rFonts w:ascii="Times New Roman" w:hAnsi="Times New Roman" w:cs="Times New Roman"/>
          <w:i/>
          <w:iCs/>
          <w:sz w:val="24"/>
          <w:szCs w:val="24"/>
        </w:rPr>
        <w:t>The authors have no relevant financial or non-financial interests to disclose.</w:t>
      </w:r>
    </w:p>
    <w:p w14:paraId="1031BEAE" w14:textId="77777777" w:rsidR="00CC423D" w:rsidRPr="00CC423D" w:rsidRDefault="00CC423D" w:rsidP="00CC423D">
      <w:pPr>
        <w:bidi w:val="0"/>
        <w:spacing w:line="480" w:lineRule="auto"/>
        <w:jc w:val="both"/>
        <w:rPr>
          <w:rFonts w:ascii="Times New Roman" w:hAnsi="Times New Roman" w:cs="Times New Roman"/>
          <w:b/>
          <w:bCs/>
          <w:sz w:val="24"/>
          <w:szCs w:val="24"/>
        </w:rPr>
      </w:pPr>
    </w:p>
    <w:p w14:paraId="608BBA4F" w14:textId="77777777" w:rsidR="00FE72C7" w:rsidRPr="00E10984" w:rsidRDefault="00FE72C7" w:rsidP="00C32C57">
      <w:pPr>
        <w:bidi w:val="0"/>
        <w:spacing w:line="480" w:lineRule="auto"/>
        <w:jc w:val="both"/>
        <w:rPr>
          <w:rFonts w:ascii="Times New Roman" w:hAnsi="Times New Roman" w:cs="Times New Roman"/>
          <w:sz w:val="20"/>
          <w:szCs w:val="20"/>
        </w:rPr>
      </w:pPr>
    </w:p>
    <w:sectPr w:rsidR="00FE72C7" w:rsidRPr="00E10984" w:rsidSect="004250F5">
      <w:footerReference w:type="default" r:id="rId53"/>
      <w:pgSz w:w="11906" w:h="16838"/>
      <w:pgMar w:top="1440" w:right="1797" w:bottom="1440" w:left="1797" w:header="709" w:footer="709" w:gutter="0"/>
      <w:lnNumType w:countBy="1" w:restart="continuous"/>
      <w:cols w:space="708"/>
      <w:titlePg/>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39A7B7" w14:textId="77777777" w:rsidR="00F86A50" w:rsidRDefault="00F86A50" w:rsidP="00F12B97">
      <w:pPr>
        <w:spacing w:after="0" w:line="240" w:lineRule="auto"/>
      </w:pPr>
      <w:r>
        <w:separator/>
      </w:r>
    </w:p>
  </w:endnote>
  <w:endnote w:type="continuationSeparator" w:id="0">
    <w:p w14:paraId="1D550F01" w14:textId="77777777" w:rsidR="00F86A50" w:rsidRDefault="00F86A50" w:rsidP="00F12B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Mangal">
    <w:panose1 w:val="00000400000000000000"/>
    <w:charset w:val="00"/>
    <w:family w:val="roman"/>
    <w:pitch w:val="variable"/>
    <w:sig w:usb0="00008003" w:usb1="00000000" w:usb2="00000000" w:usb3="00000000" w:csb0="00000001" w:csb1="00000000"/>
  </w:font>
  <w:font w:name="Cambria Math">
    <w:panose1 w:val="00000000000000000000"/>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704361352"/>
      <w:docPartObj>
        <w:docPartGallery w:val="Page Numbers (Bottom of Page)"/>
        <w:docPartUnique/>
      </w:docPartObj>
    </w:sdtPr>
    <w:sdtContent>
      <w:p w14:paraId="4071AAFC" w14:textId="40083B93" w:rsidR="000B206F" w:rsidRDefault="000B206F">
        <w:pPr>
          <w:pStyle w:val="a9"/>
          <w:jc w:val="center"/>
        </w:pPr>
        <w:r>
          <w:fldChar w:fldCharType="begin"/>
        </w:r>
        <w:r>
          <w:instrText>PAGE   \* MERGEFORMAT</w:instrText>
        </w:r>
        <w:r>
          <w:fldChar w:fldCharType="separate"/>
        </w:r>
        <w:r>
          <w:rPr>
            <w:rtl/>
            <w:lang w:val="ar-SA"/>
          </w:rPr>
          <w:t>2</w:t>
        </w:r>
        <w:r>
          <w:fldChar w:fldCharType="end"/>
        </w:r>
      </w:p>
    </w:sdtContent>
  </w:sdt>
  <w:p w14:paraId="12F5AFA5" w14:textId="77777777" w:rsidR="000B206F" w:rsidRDefault="000B206F">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9BF76C" w14:textId="77777777" w:rsidR="00F86A50" w:rsidRDefault="00F86A50" w:rsidP="00F12B97">
      <w:pPr>
        <w:spacing w:after="0" w:line="240" w:lineRule="auto"/>
      </w:pPr>
      <w:r>
        <w:separator/>
      </w:r>
    </w:p>
  </w:footnote>
  <w:footnote w:type="continuationSeparator" w:id="0">
    <w:p w14:paraId="20C1DE94" w14:textId="77777777" w:rsidR="00F86A50" w:rsidRDefault="00F86A50" w:rsidP="00F12B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990B37"/>
    <w:multiLevelType w:val="multilevel"/>
    <w:tmpl w:val="6A0E03A8"/>
    <w:lvl w:ilvl="0">
      <w:start w:val="1"/>
      <w:numFmt w:val="bullet"/>
      <w:lvlText w:val=""/>
      <w:lvlJc w:val="left"/>
      <w:pPr>
        <w:tabs>
          <w:tab w:val="num" w:pos="720"/>
        </w:tabs>
        <w:ind w:left="720" w:hanging="360"/>
      </w:pPr>
      <w:rPr>
        <w:rFonts w:ascii="Symbol" w:hAnsi="Symbol" w:hint="default"/>
        <w:sz w:val="20"/>
      </w:rPr>
    </w:lvl>
    <w:lvl w:ilvl="1">
      <w:start w:val="5"/>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CD864E7"/>
    <w:multiLevelType w:val="multilevel"/>
    <w:tmpl w:val="5F78F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3D39F0"/>
    <w:multiLevelType w:val="multilevel"/>
    <w:tmpl w:val="E99A4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5870A1"/>
    <w:multiLevelType w:val="multilevel"/>
    <w:tmpl w:val="566269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8785BA5"/>
    <w:multiLevelType w:val="multilevel"/>
    <w:tmpl w:val="0F58E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B143E4"/>
    <w:multiLevelType w:val="multilevel"/>
    <w:tmpl w:val="A8D0B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234E01"/>
    <w:multiLevelType w:val="multilevel"/>
    <w:tmpl w:val="83781B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7004F2"/>
    <w:multiLevelType w:val="multilevel"/>
    <w:tmpl w:val="E22AF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5AD7323"/>
    <w:multiLevelType w:val="multilevel"/>
    <w:tmpl w:val="3AF2DA0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37E05005"/>
    <w:multiLevelType w:val="multilevel"/>
    <w:tmpl w:val="3D9C0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9D84566"/>
    <w:multiLevelType w:val="hybridMultilevel"/>
    <w:tmpl w:val="CD4C58EC"/>
    <w:lvl w:ilvl="0" w:tplc="E37C9828">
      <w:start w:val="1"/>
      <w:numFmt w:val="decimal"/>
      <w:lvlText w:val="%1"/>
      <w:lvlJc w:val="left"/>
      <w:pPr>
        <w:ind w:left="288" w:hanging="288"/>
      </w:pPr>
      <w:rPr>
        <w:rFonts w:hint="default"/>
        <w:szCs w:val="22"/>
        <w:vertAlign w:val="superscrip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3CA37D9E"/>
    <w:multiLevelType w:val="multilevel"/>
    <w:tmpl w:val="B50057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C076D11"/>
    <w:multiLevelType w:val="multilevel"/>
    <w:tmpl w:val="03C03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C383E86"/>
    <w:multiLevelType w:val="multilevel"/>
    <w:tmpl w:val="AA2CC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CB220BB"/>
    <w:multiLevelType w:val="multilevel"/>
    <w:tmpl w:val="9B8CB8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D9523D1"/>
    <w:multiLevelType w:val="multilevel"/>
    <w:tmpl w:val="7E7A7D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0A87825"/>
    <w:multiLevelType w:val="multilevel"/>
    <w:tmpl w:val="00BC9686"/>
    <w:lvl w:ilvl="0">
      <w:start w:val="3"/>
      <w:numFmt w:val="decimal"/>
      <w:lvlText w:val="%1."/>
      <w:lvlJc w:val="left"/>
      <w:pPr>
        <w:ind w:left="540" w:hanging="540"/>
      </w:pPr>
      <w:rPr>
        <w:rFonts w:hint="default"/>
        <w:b/>
      </w:rPr>
    </w:lvl>
    <w:lvl w:ilvl="1">
      <w:start w:val="3"/>
      <w:numFmt w:val="decimal"/>
      <w:lvlText w:val="%1.%2."/>
      <w:lvlJc w:val="left"/>
      <w:pPr>
        <w:ind w:left="1080" w:hanging="540"/>
      </w:pPr>
      <w:rPr>
        <w:rFonts w:hint="default"/>
        <w:b/>
      </w:rPr>
    </w:lvl>
    <w:lvl w:ilvl="2">
      <w:start w:val="2"/>
      <w:numFmt w:val="decimal"/>
      <w:lvlText w:val="%1.%2.%3."/>
      <w:lvlJc w:val="left"/>
      <w:pPr>
        <w:ind w:left="1800" w:hanging="720"/>
      </w:pPr>
      <w:rPr>
        <w:rFonts w:hint="default"/>
        <w:b/>
      </w:rPr>
    </w:lvl>
    <w:lvl w:ilvl="3">
      <w:start w:val="1"/>
      <w:numFmt w:val="decimal"/>
      <w:lvlText w:val="%1.%2.%3.%4."/>
      <w:lvlJc w:val="left"/>
      <w:pPr>
        <w:ind w:left="2340" w:hanging="720"/>
      </w:pPr>
      <w:rPr>
        <w:rFonts w:hint="default"/>
        <w:b/>
      </w:rPr>
    </w:lvl>
    <w:lvl w:ilvl="4">
      <w:start w:val="1"/>
      <w:numFmt w:val="decimal"/>
      <w:lvlText w:val="%1.%2.%3.%4.%5."/>
      <w:lvlJc w:val="left"/>
      <w:pPr>
        <w:ind w:left="3240" w:hanging="1080"/>
      </w:pPr>
      <w:rPr>
        <w:rFonts w:hint="default"/>
        <w:b/>
      </w:rPr>
    </w:lvl>
    <w:lvl w:ilvl="5">
      <w:start w:val="1"/>
      <w:numFmt w:val="decimal"/>
      <w:lvlText w:val="%1.%2.%3.%4.%5.%6."/>
      <w:lvlJc w:val="left"/>
      <w:pPr>
        <w:ind w:left="3780" w:hanging="1080"/>
      </w:pPr>
      <w:rPr>
        <w:rFonts w:hint="default"/>
        <w:b/>
      </w:rPr>
    </w:lvl>
    <w:lvl w:ilvl="6">
      <w:start w:val="1"/>
      <w:numFmt w:val="decimal"/>
      <w:lvlText w:val="%1.%2.%3.%4.%5.%6.%7."/>
      <w:lvlJc w:val="left"/>
      <w:pPr>
        <w:ind w:left="4680" w:hanging="1440"/>
      </w:pPr>
      <w:rPr>
        <w:rFonts w:hint="default"/>
        <w:b/>
      </w:rPr>
    </w:lvl>
    <w:lvl w:ilvl="7">
      <w:start w:val="1"/>
      <w:numFmt w:val="decimal"/>
      <w:lvlText w:val="%1.%2.%3.%4.%5.%6.%7.%8."/>
      <w:lvlJc w:val="left"/>
      <w:pPr>
        <w:ind w:left="5220" w:hanging="1440"/>
      </w:pPr>
      <w:rPr>
        <w:rFonts w:hint="default"/>
        <w:b/>
      </w:rPr>
    </w:lvl>
    <w:lvl w:ilvl="8">
      <w:start w:val="1"/>
      <w:numFmt w:val="decimal"/>
      <w:lvlText w:val="%1.%2.%3.%4.%5.%6.%7.%8.%9."/>
      <w:lvlJc w:val="left"/>
      <w:pPr>
        <w:ind w:left="6120" w:hanging="1800"/>
      </w:pPr>
      <w:rPr>
        <w:rFonts w:hint="default"/>
        <w:b/>
      </w:rPr>
    </w:lvl>
  </w:abstractNum>
  <w:abstractNum w:abstractNumId="17" w15:restartNumberingAfterBreak="0">
    <w:nsid w:val="569434F1"/>
    <w:multiLevelType w:val="multilevel"/>
    <w:tmpl w:val="6B18C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3A91EA2"/>
    <w:multiLevelType w:val="multilevel"/>
    <w:tmpl w:val="E15AB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48C0B23"/>
    <w:multiLevelType w:val="multilevel"/>
    <w:tmpl w:val="EBA49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65E7313"/>
    <w:multiLevelType w:val="hybridMultilevel"/>
    <w:tmpl w:val="99B8B51C"/>
    <w:lvl w:ilvl="0" w:tplc="38F2E98E">
      <w:start w:val="3"/>
      <w:numFmt w:val="decimal"/>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21" w15:restartNumberingAfterBreak="0">
    <w:nsid w:val="66F87A68"/>
    <w:multiLevelType w:val="multilevel"/>
    <w:tmpl w:val="615C9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F085D07"/>
    <w:multiLevelType w:val="multilevel"/>
    <w:tmpl w:val="59B28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0303254"/>
    <w:multiLevelType w:val="multilevel"/>
    <w:tmpl w:val="08784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0356243"/>
    <w:multiLevelType w:val="multilevel"/>
    <w:tmpl w:val="F558D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13E1F20"/>
    <w:multiLevelType w:val="hybridMultilevel"/>
    <w:tmpl w:val="691CED76"/>
    <w:lvl w:ilvl="0" w:tplc="117E87C4">
      <w:numFmt w:val="bullet"/>
      <w:lvlText w:val="-"/>
      <w:lvlJc w:val="left"/>
      <w:pPr>
        <w:ind w:left="720" w:hanging="360"/>
      </w:pPr>
      <w:rPr>
        <w:rFonts w:ascii="Arial" w:eastAsiaTheme="minorHAns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75C85A85"/>
    <w:multiLevelType w:val="multilevel"/>
    <w:tmpl w:val="21E21E38"/>
    <w:lvl w:ilvl="0">
      <w:start w:val="1"/>
      <w:numFmt w:val="decimal"/>
      <w:lvlText w:val="%1."/>
      <w:lvlJc w:val="left"/>
      <w:pPr>
        <w:tabs>
          <w:tab w:val="num" w:pos="720"/>
        </w:tabs>
        <w:ind w:left="720" w:hanging="360"/>
      </w:pPr>
      <w:rPr>
        <w:rFonts w:asciiTheme="majorBidi" w:eastAsiaTheme="minorHAnsi" w:hAnsiTheme="majorBidi" w:cstheme="majorBid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A31073B"/>
    <w:multiLevelType w:val="multilevel"/>
    <w:tmpl w:val="1C621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F7B60FF"/>
    <w:multiLevelType w:val="multilevel"/>
    <w:tmpl w:val="E24E6D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84326129">
    <w:abstractNumId w:val="22"/>
  </w:num>
  <w:num w:numId="2" w16cid:durableId="300893305">
    <w:abstractNumId w:val="10"/>
  </w:num>
  <w:num w:numId="3" w16cid:durableId="1991329931">
    <w:abstractNumId w:val="20"/>
  </w:num>
  <w:num w:numId="4" w16cid:durableId="1603488232">
    <w:abstractNumId w:val="13"/>
  </w:num>
  <w:num w:numId="5" w16cid:durableId="1043944810">
    <w:abstractNumId w:val="19"/>
  </w:num>
  <w:num w:numId="6" w16cid:durableId="269901045">
    <w:abstractNumId w:val="27"/>
  </w:num>
  <w:num w:numId="7" w16cid:durableId="902446836">
    <w:abstractNumId w:val="5"/>
  </w:num>
  <w:num w:numId="8" w16cid:durableId="146477253">
    <w:abstractNumId w:val="12"/>
  </w:num>
  <w:num w:numId="9" w16cid:durableId="2020617197">
    <w:abstractNumId w:val="2"/>
  </w:num>
  <w:num w:numId="10" w16cid:durableId="1303342339">
    <w:abstractNumId w:val="21"/>
  </w:num>
  <w:num w:numId="11" w16cid:durableId="1289118788">
    <w:abstractNumId w:val="1"/>
  </w:num>
  <w:num w:numId="12" w16cid:durableId="1625502259">
    <w:abstractNumId w:val="28"/>
  </w:num>
  <w:num w:numId="13" w16cid:durableId="2562184">
    <w:abstractNumId w:val="4"/>
  </w:num>
  <w:num w:numId="14" w16cid:durableId="1089740476">
    <w:abstractNumId w:val="7"/>
  </w:num>
  <w:num w:numId="15" w16cid:durableId="1693336545">
    <w:abstractNumId w:val="9"/>
  </w:num>
  <w:num w:numId="16" w16cid:durableId="490173449">
    <w:abstractNumId w:val="17"/>
  </w:num>
  <w:num w:numId="17" w16cid:durableId="317006119">
    <w:abstractNumId w:val="24"/>
  </w:num>
  <w:num w:numId="18" w16cid:durableId="1011375033">
    <w:abstractNumId w:val="15"/>
  </w:num>
  <w:num w:numId="19" w16cid:durableId="1538661573">
    <w:abstractNumId w:val="6"/>
  </w:num>
  <w:num w:numId="20" w16cid:durableId="2132822164">
    <w:abstractNumId w:val="11"/>
  </w:num>
  <w:num w:numId="21" w16cid:durableId="591595637">
    <w:abstractNumId w:val="8"/>
  </w:num>
  <w:num w:numId="22" w16cid:durableId="867254388">
    <w:abstractNumId w:val="0"/>
  </w:num>
  <w:num w:numId="23" w16cid:durableId="1352147508">
    <w:abstractNumId w:val="18"/>
  </w:num>
  <w:num w:numId="24" w16cid:durableId="103621695">
    <w:abstractNumId w:val="16"/>
  </w:num>
  <w:num w:numId="25" w16cid:durableId="1712610118">
    <w:abstractNumId w:val="26"/>
  </w:num>
  <w:num w:numId="26" w16cid:durableId="1223559559">
    <w:abstractNumId w:val="25"/>
  </w:num>
  <w:num w:numId="27" w16cid:durableId="678390159">
    <w:abstractNumId w:val="23"/>
  </w:num>
  <w:num w:numId="28" w16cid:durableId="97648763">
    <w:abstractNumId w:val="3"/>
  </w:num>
  <w:num w:numId="29" w16cid:durableId="207607926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B3753"/>
    <w:rsid w:val="00011CDF"/>
    <w:rsid w:val="00024B96"/>
    <w:rsid w:val="000259F0"/>
    <w:rsid w:val="000365D5"/>
    <w:rsid w:val="000415E7"/>
    <w:rsid w:val="00041CCC"/>
    <w:rsid w:val="00042D14"/>
    <w:rsid w:val="0005504D"/>
    <w:rsid w:val="000571AB"/>
    <w:rsid w:val="00057F0F"/>
    <w:rsid w:val="0006264E"/>
    <w:rsid w:val="00066B3F"/>
    <w:rsid w:val="00072BE9"/>
    <w:rsid w:val="00074581"/>
    <w:rsid w:val="00075510"/>
    <w:rsid w:val="00075E9F"/>
    <w:rsid w:val="00084FEA"/>
    <w:rsid w:val="00090C28"/>
    <w:rsid w:val="000917B6"/>
    <w:rsid w:val="00093233"/>
    <w:rsid w:val="0009596C"/>
    <w:rsid w:val="000A535A"/>
    <w:rsid w:val="000B206F"/>
    <w:rsid w:val="000B6488"/>
    <w:rsid w:val="000B703A"/>
    <w:rsid w:val="000D595D"/>
    <w:rsid w:val="000D5D23"/>
    <w:rsid w:val="000D6358"/>
    <w:rsid w:val="000E2626"/>
    <w:rsid w:val="000E36B2"/>
    <w:rsid w:val="000F3F9C"/>
    <w:rsid w:val="000F5E23"/>
    <w:rsid w:val="00103ECE"/>
    <w:rsid w:val="001154E6"/>
    <w:rsid w:val="0011752A"/>
    <w:rsid w:val="00117B0F"/>
    <w:rsid w:val="00117D56"/>
    <w:rsid w:val="00125261"/>
    <w:rsid w:val="00141E27"/>
    <w:rsid w:val="001449BF"/>
    <w:rsid w:val="0014757F"/>
    <w:rsid w:val="00147CC8"/>
    <w:rsid w:val="0016067C"/>
    <w:rsid w:val="00163EA6"/>
    <w:rsid w:val="00164F38"/>
    <w:rsid w:val="00166EA9"/>
    <w:rsid w:val="0016780E"/>
    <w:rsid w:val="00177C1D"/>
    <w:rsid w:val="00190B43"/>
    <w:rsid w:val="0019371D"/>
    <w:rsid w:val="00197295"/>
    <w:rsid w:val="001A610C"/>
    <w:rsid w:val="001B4E16"/>
    <w:rsid w:val="001D38AB"/>
    <w:rsid w:val="001E5C07"/>
    <w:rsid w:val="00212012"/>
    <w:rsid w:val="00214379"/>
    <w:rsid w:val="002179A1"/>
    <w:rsid w:val="00221236"/>
    <w:rsid w:val="00241DC8"/>
    <w:rsid w:val="00251AFC"/>
    <w:rsid w:val="00252340"/>
    <w:rsid w:val="002557D8"/>
    <w:rsid w:val="00290348"/>
    <w:rsid w:val="00292F3C"/>
    <w:rsid w:val="00294258"/>
    <w:rsid w:val="00295504"/>
    <w:rsid w:val="0029723D"/>
    <w:rsid w:val="002A675F"/>
    <w:rsid w:val="002B0EF0"/>
    <w:rsid w:val="002B3377"/>
    <w:rsid w:val="002B3753"/>
    <w:rsid w:val="002C1274"/>
    <w:rsid w:val="002D75C5"/>
    <w:rsid w:val="003028B5"/>
    <w:rsid w:val="0030470B"/>
    <w:rsid w:val="003053AC"/>
    <w:rsid w:val="0031514A"/>
    <w:rsid w:val="00315F5D"/>
    <w:rsid w:val="00325900"/>
    <w:rsid w:val="003268CD"/>
    <w:rsid w:val="003360F3"/>
    <w:rsid w:val="003442E5"/>
    <w:rsid w:val="0034443D"/>
    <w:rsid w:val="00347E5F"/>
    <w:rsid w:val="003501D0"/>
    <w:rsid w:val="00353619"/>
    <w:rsid w:val="00356D17"/>
    <w:rsid w:val="00366F80"/>
    <w:rsid w:val="0036745D"/>
    <w:rsid w:val="00371046"/>
    <w:rsid w:val="00374EEA"/>
    <w:rsid w:val="00383B4C"/>
    <w:rsid w:val="003B16FB"/>
    <w:rsid w:val="003B27ED"/>
    <w:rsid w:val="003B425B"/>
    <w:rsid w:val="003C0DA4"/>
    <w:rsid w:val="003C5E51"/>
    <w:rsid w:val="003E3F67"/>
    <w:rsid w:val="003E3FE0"/>
    <w:rsid w:val="003E4171"/>
    <w:rsid w:val="003F171F"/>
    <w:rsid w:val="0040046E"/>
    <w:rsid w:val="0040435D"/>
    <w:rsid w:val="004250F5"/>
    <w:rsid w:val="0043541B"/>
    <w:rsid w:val="004521DA"/>
    <w:rsid w:val="00453C7B"/>
    <w:rsid w:val="00457CEF"/>
    <w:rsid w:val="00480BEF"/>
    <w:rsid w:val="00494333"/>
    <w:rsid w:val="004A5052"/>
    <w:rsid w:val="004A6810"/>
    <w:rsid w:val="004A7D07"/>
    <w:rsid w:val="004C32D1"/>
    <w:rsid w:val="004C4C87"/>
    <w:rsid w:val="004D0F3A"/>
    <w:rsid w:val="004D5530"/>
    <w:rsid w:val="004E0951"/>
    <w:rsid w:val="0050435B"/>
    <w:rsid w:val="0050587D"/>
    <w:rsid w:val="005159BD"/>
    <w:rsid w:val="00524692"/>
    <w:rsid w:val="005259B1"/>
    <w:rsid w:val="005271C4"/>
    <w:rsid w:val="005641B1"/>
    <w:rsid w:val="005819DC"/>
    <w:rsid w:val="005903E7"/>
    <w:rsid w:val="005937B8"/>
    <w:rsid w:val="00595DA1"/>
    <w:rsid w:val="005A4C41"/>
    <w:rsid w:val="005C0C05"/>
    <w:rsid w:val="005C1A6F"/>
    <w:rsid w:val="005C358E"/>
    <w:rsid w:val="005C6C66"/>
    <w:rsid w:val="005E14FA"/>
    <w:rsid w:val="005E5935"/>
    <w:rsid w:val="006020DB"/>
    <w:rsid w:val="00604AF3"/>
    <w:rsid w:val="006113CE"/>
    <w:rsid w:val="00611E38"/>
    <w:rsid w:val="00614A93"/>
    <w:rsid w:val="00616215"/>
    <w:rsid w:val="0062741E"/>
    <w:rsid w:val="00636E82"/>
    <w:rsid w:val="006513F8"/>
    <w:rsid w:val="00656089"/>
    <w:rsid w:val="00656980"/>
    <w:rsid w:val="006716FE"/>
    <w:rsid w:val="0067758F"/>
    <w:rsid w:val="00681AB3"/>
    <w:rsid w:val="00685F08"/>
    <w:rsid w:val="006A1019"/>
    <w:rsid w:val="006A6126"/>
    <w:rsid w:val="006B3462"/>
    <w:rsid w:val="006D3FA2"/>
    <w:rsid w:val="006D3FE0"/>
    <w:rsid w:val="006E2DB4"/>
    <w:rsid w:val="006E4774"/>
    <w:rsid w:val="006E49E5"/>
    <w:rsid w:val="006E7F58"/>
    <w:rsid w:val="006F0453"/>
    <w:rsid w:val="006F164E"/>
    <w:rsid w:val="006F7A6B"/>
    <w:rsid w:val="00700920"/>
    <w:rsid w:val="007018CB"/>
    <w:rsid w:val="00703648"/>
    <w:rsid w:val="00721037"/>
    <w:rsid w:val="00721B1C"/>
    <w:rsid w:val="00725963"/>
    <w:rsid w:val="00733C94"/>
    <w:rsid w:val="007346C4"/>
    <w:rsid w:val="00752EF0"/>
    <w:rsid w:val="007579F9"/>
    <w:rsid w:val="007726E9"/>
    <w:rsid w:val="00777A0F"/>
    <w:rsid w:val="00785901"/>
    <w:rsid w:val="00785D1C"/>
    <w:rsid w:val="00794B6F"/>
    <w:rsid w:val="007A04D5"/>
    <w:rsid w:val="007A4A14"/>
    <w:rsid w:val="007A7082"/>
    <w:rsid w:val="007B5989"/>
    <w:rsid w:val="007C2CDB"/>
    <w:rsid w:val="007C337E"/>
    <w:rsid w:val="007C5BB0"/>
    <w:rsid w:val="007C6B8E"/>
    <w:rsid w:val="007C6D94"/>
    <w:rsid w:val="007D11B2"/>
    <w:rsid w:val="007E7F95"/>
    <w:rsid w:val="007F3FE4"/>
    <w:rsid w:val="008008AB"/>
    <w:rsid w:val="008125D5"/>
    <w:rsid w:val="00813DEF"/>
    <w:rsid w:val="00814ED0"/>
    <w:rsid w:val="00830E7D"/>
    <w:rsid w:val="0083115C"/>
    <w:rsid w:val="00835D18"/>
    <w:rsid w:val="008415A7"/>
    <w:rsid w:val="00842217"/>
    <w:rsid w:val="0085568F"/>
    <w:rsid w:val="0086027E"/>
    <w:rsid w:val="00866562"/>
    <w:rsid w:val="00876671"/>
    <w:rsid w:val="00880ABE"/>
    <w:rsid w:val="00884E50"/>
    <w:rsid w:val="0088627D"/>
    <w:rsid w:val="00892F44"/>
    <w:rsid w:val="008939A4"/>
    <w:rsid w:val="00896513"/>
    <w:rsid w:val="008A04E3"/>
    <w:rsid w:val="008A31A4"/>
    <w:rsid w:val="008A475B"/>
    <w:rsid w:val="008A508F"/>
    <w:rsid w:val="008A6C88"/>
    <w:rsid w:val="008B108E"/>
    <w:rsid w:val="008B1E1A"/>
    <w:rsid w:val="008B6DC7"/>
    <w:rsid w:val="008D5294"/>
    <w:rsid w:val="008D7A3F"/>
    <w:rsid w:val="008D7AAF"/>
    <w:rsid w:val="008E6C30"/>
    <w:rsid w:val="008F66CC"/>
    <w:rsid w:val="009010FB"/>
    <w:rsid w:val="0090126B"/>
    <w:rsid w:val="009046A7"/>
    <w:rsid w:val="00910911"/>
    <w:rsid w:val="009116C3"/>
    <w:rsid w:val="009221A0"/>
    <w:rsid w:val="00935B92"/>
    <w:rsid w:val="0094245D"/>
    <w:rsid w:val="00946B3C"/>
    <w:rsid w:val="0099422A"/>
    <w:rsid w:val="009973A8"/>
    <w:rsid w:val="009A0456"/>
    <w:rsid w:val="009A1EE6"/>
    <w:rsid w:val="009A623C"/>
    <w:rsid w:val="009D0FD8"/>
    <w:rsid w:val="009D2642"/>
    <w:rsid w:val="009D2A48"/>
    <w:rsid w:val="009E1383"/>
    <w:rsid w:val="009E2DFA"/>
    <w:rsid w:val="009F15A7"/>
    <w:rsid w:val="00A01A15"/>
    <w:rsid w:val="00A378B9"/>
    <w:rsid w:val="00A37EE3"/>
    <w:rsid w:val="00A45B12"/>
    <w:rsid w:val="00A47747"/>
    <w:rsid w:val="00A534CB"/>
    <w:rsid w:val="00A53984"/>
    <w:rsid w:val="00A5629D"/>
    <w:rsid w:val="00A65388"/>
    <w:rsid w:val="00A7262C"/>
    <w:rsid w:val="00A72F40"/>
    <w:rsid w:val="00A756CA"/>
    <w:rsid w:val="00A838D9"/>
    <w:rsid w:val="00AA587E"/>
    <w:rsid w:val="00AB7983"/>
    <w:rsid w:val="00AB7EA6"/>
    <w:rsid w:val="00AC079F"/>
    <w:rsid w:val="00AC4986"/>
    <w:rsid w:val="00AD17B3"/>
    <w:rsid w:val="00AD5C5A"/>
    <w:rsid w:val="00AF4D14"/>
    <w:rsid w:val="00AF5454"/>
    <w:rsid w:val="00B00298"/>
    <w:rsid w:val="00B00E4B"/>
    <w:rsid w:val="00B13613"/>
    <w:rsid w:val="00B137E9"/>
    <w:rsid w:val="00B21AE4"/>
    <w:rsid w:val="00B229F8"/>
    <w:rsid w:val="00B27188"/>
    <w:rsid w:val="00B273F9"/>
    <w:rsid w:val="00B30514"/>
    <w:rsid w:val="00B3519B"/>
    <w:rsid w:val="00B40104"/>
    <w:rsid w:val="00B45302"/>
    <w:rsid w:val="00B536C8"/>
    <w:rsid w:val="00B627E2"/>
    <w:rsid w:val="00B805A9"/>
    <w:rsid w:val="00B84DA5"/>
    <w:rsid w:val="00B84FB8"/>
    <w:rsid w:val="00B92C6E"/>
    <w:rsid w:val="00B96247"/>
    <w:rsid w:val="00BA1526"/>
    <w:rsid w:val="00BA2AA0"/>
    <w:rsid w:val="00BA3356"/>
    <w:rsid w:val="00BB0BC1"/>
    <w:rsid w:val="00BB0CDA"/>
    <w:rsid w:val="00BC3D6E"/>
    <w:rsid w:val="00BC4BFA"/>
    <w:rsid w:val="00BE172B"/>
    <w:rsid w:val="00BF28D9"/>
    <w:rsid w:val="00BF6964"/>
    <w:rsid w:val="00BF706A"/>
    <w:rsid w:val="00C01548"/>
    <w:rsid w:val="00C03730"/>
    <w:rsid w:val="00C04C60"/>
    <w:rsid w:val="00C10C4E"/>
    <w:rsid w:val="00C20A70"/>
    <w:rsid w:val="00C24C19"/>
    <w:rsid w:val="00C32C57"/>
    <w:rsid w:val="00C3529E"/>
    <w:rsid w:val="00C36D03"/>
    <w:rsid w:val="00C376B9"/>
    <w:rsid w:val="00C56D08"/>
    <w:rsid w:val="00C62CF5"/>
    <w:rsid w:val="00C65147"/>
    <w:rsid w:val="00C73D11"/>
    <w:rsid w:val="00C75017"/>
    <w:rsid w:val="00C8326B"/>
    <w:rsid w:val="00C94D6A"/>
    <w:rsid w:val="00C96E19"/>
    <w:rsid w:val="00CA0DDA"/>
    <w:rsid w:val="00CA1432"/>
    <w:rsid w:val="00CA3414"/>
    <w:rsid w:val="00CA5A31"/>
    <w:rsid w:val="00CC32BC"/>
    <w:rsid w:val="00CC423D"/>
    <w:rsid w:val="00CC65A6"/>
    <w:rsid w:val="00CD013C"/>
    <w:rsid w:val="00CD1263"/>
    <w:rsid w:val="00CD33C3"/>
    <w:rsid w:val="00CD7E83"/>
    <w:rsid w:val="00CE3878"/>
    <w:rsid w:val="00CF5124"/>
    <w:rsid w:val="00D02106"/>
    <w:rsid w:val="00D11293"/>
    <w:rsid w:val="00D32912"/>
    <w:rsid w:val="00D33562"/>
    <w:rsid w:val="00D34640"/>
    <w:rsid w:val="00D368F4"/>
    <w:rsid w:val="00D4515F"/>
    <w:rsid w:val="00D52730"/>
    <w:rsid w:val="00D53760"/>
    <w:rsid w:val="00D55602"/>
    <w:rsid w:val="00D57675"/>
    <w:rsid w:val="00D8052E"/>
    <w:rsid w:val="00D90C9D"/>
    <w:rsid w:val="00DA1873"/>
    <w:rsid w:val="00DA3305"/>
    <w:rsid w:val="00DA5282"/>
    <w:rsid w:val="00DA6508"/>
    <w:rsid w:val="00DB15D2"/>
    <w:rsid w:val="00DB44F4"/>
    <w:rsid w:val="00DC1E0E"/>
    <w:rsid w:val="00DC6BCE"/>
    <w:rsid w:val="00DD1BEB"/>
    <w:rsid w:val="00DE550E"/>
    <w:rsid w:val="00DE61A3"/>
    <w:rsid w:val="00DE6CB1"/>
    <w:rsid w:val="00E049E2"/>
    <w:rsid w:val="00E05881"/>
    <w:rsid w:val="00E05E7E"/>
    <w:rsid w:val="00E06FFE"/>
    <w:rsid w:val="00E10984"/>
    <w:rsid w:val="00E20EA1"/>
    <w:rsid w:val="00E2336D"/>
    <w:rsid w:val="00E27BD1"/>
    <w:rsid w:val="00E31BC6"/>
    <w:rsid w:val="00E403DA"/>
    <w:rsid w:val="00E418CC"/>
    <w:rsid w:val="00E4463A"/>
    <w:rsid w:val="00E4579A"/>
    <w:rsid w:val="00E46A81"/>
    <w:rsid w:val="00E64613"/>
    <w:rsid w:val="00E73ECB"/>
    <w:rsid w:val="00E74956"/>
    <w:rsid w:val="00E84ACA"/>
    <w:rsid w:val="00E94FA5"/>
    <w:rsid w:val="00EB2A5B"/>
    <w:rsid w:val="00EC280A"/>
    <w:rsid w:val="00EC7E59"/>
    <w:rsid w:val="00EE0CC6"/>
    <w:rsid w:val="00EE26D6"/>
    <w:rsid w:val="00EE2878"/>
    <w:rsid w:val="00EE67BE"/>
    <w:rsid w:val="00EE6A27"/>
    <w:rsid w:val="00EF5215"/>
    <w:rsid w:val="00EF5B16"/>
    <w:rsid w:val="00F0335D"/>
    <w:rsid w:val="00F12B97"/>
    <w:rsid w:val="00F244A7"/>
    <w:rsid w:val="00F34456"/>
    <w:rsid w:val="00F41026"/>
    <w:rsid w:val="00F43DC3"/>
    <w:rsid w:val="00F5413E"/>
    <w:rsid w:val="00F56EB3"/>
    <w:rsid w:val="00F71628"/>
    <w:rsid w:val="00F7644F"/>
    <w:rsid w:val="00F86A50"/>
    <w:rsid w:val="00F91D98"/>
    <w:rsid w:val="00F97AE7"/>
    <w:rsid w:val="00FA6555"/>
    <w:rsid w:val="00FC0B77"/>
    <w:rsid w:val="00FC434C"/>
    <w:rsid w:val="00FC4A3D"/>
    <w:rsid w:val="00FC4D46"/>
    <w:rsid w:val="00FD4882"/>
    <w:rsid w:val="00FD6D14"/>
    <w:rsid w:val="00FE2E52"/>
    <w:rsid w:val="00FE72C7"/>
    <w:rsid w:val="00FF0D5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A97DAD"/>
  <w15:chartTrackingRefBased/>
  <w15:docId w15:val="{5368B1E8-9E22-4C2B-A1F3-08D2D5AF5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A675F"/>
    <w:pPr>
      <w:bidi/>
    </w:pPr>
    <w:rPr>
      <w14:ligatures w14:val="none"/>
    </w:rPr>
  </w:style>
  <w:style w:type="paragraph" w:styleId="2">
    <w:name w:val="heading 2"/>
    <w:basedOn w:val="a"/>
    <w:link w:val="2Char"/>
    <w:uiPriority w:val="9"/>
    <w:qFormat/>
    <w:rsid w:val="001A610C"/>
    <w:pPr>
      <w:bidi w:val="0"/>
      <w:spacing w:before="100" w:beforeAutospacing="1" w:after="100" w:afterAutospacing="1" w:line="240" w:lineRule="auto"/>
      <w:outlineLvl w:val="1"/>
    </w:pPr>
    <w:rPr>
      <w:rFonts w:ascii="Times New Roman" w:eastAsia="Times New Roman" w:hAnsi="Times New Roman" w:cs="Times New Roman"/>
      <w:b/>
      <w:bCs/>
      <w:kern w:val="0"/>
      <w:sz w:val="36"/>
      <w:szCs w:val="36"/>
    </w:rPr>
  </w:style>
  <w:style w:type="paragraph" w:styleId="3">
    <w:name w:val="heading 3"/>
    <w:basedOn w:val="a"/>
    <w:next w:val="a"/>
    <w:link w:val="3Char"/>
    <w:uiPriority w:val="9"/>
    <w:semiHidden/>
    <w:unhideWhenUsed/>
    <w:qFormat/>
    <w:rsid w:val="00CC423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2A675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caption"/>
    <w:basedOn w:val="a"/>
    <w:next w:val="a"/>
    <w:uiPriority w:val="35"/>
    <w:unhideWhenUsed/>
    <w:qFormat/>
    <w:rsid w:val="002A675F"/>
    <w:pPr>
      <w:spacing w:after="200" w:line="240" w:lineRule="auto"/>
    </w:pPr>
    <w:rPr>
      <w:rFonts w:ascii="Calibri" w:eastAsia="Calibri" w:hAnsi="Calibri" w:cs="Arial"/>
      <w:i/>
      <w:iCs/>
      <w:color w:val="44546A"/>
      <w:kern w:val="0"/>
      <w:sz w:val="18"/>
      <w:szCs w:val="18"/>
    </w:rPr>
  </w:style>
  <w:style w:type="table" w:customStyle="1" w:styleId="21">
    <w:name w:val="جدول عادي 21"/>
    <w:basedOn w:val="a1"/>
    <w:uiPriority w:val="42"/>
    <w:rsid w:val="002A675F"/>
    <w:pPr>
      <w:spacing w:after="0" w:line="240" w:lineRule="auto"/>
    </w:pPr>
    <w:rPr>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a5">
    <w:name w:val="Normal (Web)"/>
    <w:basedOn w:val="a"/>
    <w:uiPriority w:val="99"/>
    <w:unhideWhenUsed/>
    <w:rsid w:val="002A675F"/>
    <w:pPr>
      <w:bidi w:val="0"/>
      <w:spacing w:before="100" w:beforeAutospacing="1" w:after="100" w:afterAutospacing="1" w:line="240" w:lineRule="auto"/>
    </w:pPr>
    <w:rPr>
      <w:rFonts w:ascii="Times New Roman" w:eastAsia="Times New Roman" w:hAnsi="Times New Roman" w:cs="Times New Roman"/>
      <w:kern w:val="0"/>
      <w:sz w:val="24"/>
      <w:szCs w:val="24"/>
    </w:rPr>
  </w:style>
  <w:style w:type="character" w:styleId="Hyperlink">
    <w:name w:val="Hyperlink"/>
    <w:uiPriority w:val="99"/>
    <w:unhideWhenUsed/>
    <w:rsid w:val="002A675F"/>
    <w:rPr>
      <w:color w:val="0563C1"/>
      <w:u w:val="single"/>
    </w:rPr>
  </w:style>
  <w:style w:type="character" w:customStyle="1" w:styleId="1">
    <w:name w:val="إشارة لم يتم حلها1"/>
    <w:basedOn w:val="a0"/>
    <w:uiPriority w:val="99"/>
    <w:semiHidden/>
    <w:unhideWhenUsed/>
    <w:rsid w:val="002A675F"/>
    <w:rPr>
      <w:color w:val="605E5C"/>
      <w:shd w:val="clear" w:color="auto" w:fill="E1DFDD"/>
    </w:rPr>
  </w:style>
  <w:style w:type="paragraph" w:styleId="a6">
    <w:name w:val="List Paragraph"/>
    <w:basedOn w:val="a"/>
    <w:link w:val="Char"/>
    <w:uiPriority w:val="34"/>
    <w:qFormat/>
    <w:rsid w:val="002A675F"/>
    <w:pPr>
      <w:widowControl w:val="0"/>
      <w:bidi w:val="0"/>
      <w:spacing w:after="0" w:line="240" w:lineRule="auto"/>
      <w:ind w:left="720"/>
      <w:contextualSpacing/>
    </w:pPr>
    <w:rPr>
      <w:rFonts w:ascii="Times New Roman" w:eastAsia="SimSun" w:hAnsi="Times New Roman" w:cs="Times New Roman"/>
      <w:kern w:val="0"/>
      <w:sz w:val="20"/>
      <w:szCs w:val="20"/>
    </w:rPr>
  </w:style>
  <w:style w:type="character" w:customStyle="1" w:styleId="Char">
    <w:name w:val="سرد الفقرات Char"/>
    <w:link w:val="a6"/>
    <w:uiPriority w:val="1"/>
    <w:rsid w:val="002A675F"/>
    <w:rPr>
      <w:rFonts w:ascii="Times New Roman" w:eastAsia="SimSun" w:hAnsi="Times New Roman" w:cs="Times New Roman"/>
      <w:kern w:val="0"/>
      <w:sz w:val="20"/>
      <w:szCs w:val="20"/>
      <w14:ligatures w14:val="none"/>
    </w:rPr>
  </w:style>
  <w:style w:type="character" w:styleId="a7">
    <w:name w:val="FollowedHyperlink"/>
    <w:basedOn w:val="a0"/>
    <w:uiPriority w:val="99"/>
    <w:semiHidden/>
    <w:unhideWhenUsed/>
    <w:rsid w:val="002A675F"/>
    <w:rPr>
      <w:color w:val="954F72" w:themeColor="followedHyperlink"/>
      <w:u w:val="single"/>
    </w:rPr>
  </w:style>
  <w:style w:type="paragraph" w:styleId="a8">
    <w:name w:val="header"/>
    <w:basedOn w:val="a"/>
    <w:link w:val="Char0"/>
    <w:uiPriority w:val="99"/>
    <w:unhideWhenUsed/>
    <w:rsid w:val="002A675F"/>
    <w:pPr>
      <w:tabs>
        <w:tab w:val="center" w:pos="4153"/>
        <w:tab w:val="right" w:pos="8306"/>
      </w:tabs>
      <w:spacing w:after="0" w:line="240" w:lineRule="auto"/>
    </w:pPr>
  </w:style>
  <w:style w:type="character" w:customStyle="1" w:styleId="Char0">
    <w:name w:val="رأس الصفحة Char"/>
    <w:basedOn w:val="a0"/>
    <w:link w:val="a8"/>
    <w:uiPriority w:val="99"/>
    <w:rsid w:val="002A675F"/>
    <w:rPr>
      <w14:ligatures w14:val="none"/>
    </w:rPr>
  </w:style>
  <w:style w:type="paragraph" w:styleId="a9">
    <w:name w:val="footer"/>
    <w:basedOn w:val="a"/>
    <w:link w:val="Char1"/>
    <w:uiPriority w:val="99"/>
    <w:unhideWhenUsed/>
    <w:rsid w:val="002A675F"/>
    <w:pPr>
      <w:tabs>
        <w:tab w:val="center" w:pos="4153"/>
        <w:tab w:val="right" w:pos="8306"/>
      </w:tabs>
      <w:spacing w:after="0" w:line="240" w:lineRule="auto"/>
    </w:pPr>
  </w:style>
  <w:style w:type="character" w:customStyle="1" w:styleId="Char1">
    <w:name w:val="تذييل الصفحة Char"/>
    <w:basedOn w:val="a0"/>
    <w:link w:val="a9"/>
    <w:uiPriority w:val="99"/>
    <w:rsid w:val="002A675F"/>
    <w:rPr>
      <w14:ligatures w14:val="none"/>
    </w:rPr>
  </w:style>
  <w:style w:type="paragraph" w:styleId="aa">
    <w:name w:val="Balloon Text"/>
    <w:basedOn w:val="a"/>
    <w:link w:val="Char2"/>
    <w:uiPriority w:val="99"/>
    <w:semiHidden/>
    <w:unhideWhenUsed/>
    <w:rsid w:val="002A675F"/>
    <w:pPr>
      <w:spacing w:after="0" w:line="240" w:lineRule="auto"/>
    </w:pPr>
    <w:rPr>
      <w:rFonts w:ascii="Tahoma" w:hAnsi="Tahoma" w:cs="Tahoma"/>
      <w:sz w:val="16"/>
      <w:szCs w:val="16"/>
    </w:rPr>
  </w:style>
  <w:style w:type="character" w:customStyle="1" w:styleId="Char2">
    <w:name w:val="نص في بالون Char"/>
    <w:basedOn w:val="a0"/>
    <w:link w:val="aa"/>
    <w:uiPriority w:val="99"/>
    <w:semiHidden/>
    <w:rsid w:val="002A675F"/>
    <w:rPr>
      <w:rFonts w:ascii="Tahoma" w:hAnsi="Tahoma" w:cs="Tahoma"/>
      <w:sz w:val="16"/>
      <w:szCs w:val="16"/>
      <w14:ligatures w14:val="none"/>
    </w:rPr>
  </w:style>
  <w:style w:type="paragraph" w:customStyle="1" w:styleId="MDPI62BackMatter">
    <w:name w:val="MDPI_6.2_BackMatter"/>
    <w:qFormat/>
    <w:rsid w:val="002A675F"/>
    <w:pPr>
      <w:adjustRightInd w:val="0"/>
      <w:snapToGrid w:val="0"/>
      <w:spacing w:after="120" w:line="228" w:lineRule="auto"/>
      <w:ind w:left="2608"/>
      <w:jc w:val="both"/>
    </w:pPr>
    <w:rPr>
      <w:rFonts w:ascii="Palatino Linotype" w:eastAsia="Times New Roman" w:hAnsi="Palatino Linotype" w:cs="Times New Roman"/>
      <w:snapToGrid w:val="0"/>
      <w:color w:val="000000"/>
      <w:kern w:val="0"/>
      <w:sz w:val="18"/>
      <w:szCs w:val="20"/>
      <w:lang w:bidi="en-US"/>
      <w14:ligatures w14:val="none"/>
    </w:rPr>
  </w:style>
  <w:style w:type="character" w:styleId="ab">
    <w:name w:val="Unresolved Mention"/>
    <w:basedOn w:val="a0"/>
    <w:uiPriority w:val="99"/>
    <w:semiHidden/>
    <w:unhideWhenUsed/>
    <w:rsid w:val="002A675F"/>
    <w:rPr>
      <w:color w:val="605E5C"/>
      <w:shd w:val="clear" w:color="auto" w:fill="E1DFDD"/>
    </w:rPr>
  </w:style>
  <w:style w:type="character" w:styleId="ac">
    <w:name w:val="Strong"/>
    <w:basedOn w:val="a0"/>
    <w:uiPriority w:val="22"/>
    <w:qFormat/>
    <w:rsid w:val="00163EA6"/>
    <w:rPr>
      <w:b/>
      <w:bCs/>
    </w:rPr>
  </w:style>
  <w:style w:type="character" w:customStyle="1" w:styleId="2Char">
    <w:name w:val="عنوان 2 Char"/>
    <w:basedOn w:val="a0"/>
    <w:link w:val="2"/>
    <w:uiPriority w:val="9"/>
    <w:rsid w:val="001A610C"/>
    <w:rPr>
      <w:rFonts w:ascii="Times New Roman" w:eastAsia="Times New Roman" w:hAnsi="Times New Roman" w:cs="Times New Roman"/>
      <w:b/>
      <w:bCs/>
      <w:kern w:val="0"/>
      <w:sz w:val="36"/>
      <w:szCs w:val="36"/>
      <w14:ligatures w14:val="none"/>
    </w:rPr>
  </w:style>
  <w:style w:type="character" w:styleId="ad">
    <w:name w:val="line number"/>
    <w:basedOn w:val="a0"/>
    <w:uiPriority w:val="99"/>
    <w:semiHidden/>
    <w:unhideWhenUsed/>
    <w:rsid w:val="009116C3"/>
  </w:style>
  <w:style w:type="character" w:customStyle="1" w:styleId="3Char">
    <w:name w:val="عنوان 3 Char"/>
    <w:basedOn w:val="a0"/>
    <w:link w:val="3"/>
    <w:uiPriority w:val="9"/>
    <w:semiHidden/>
    <w:rsid w:val="00CC423D"/>
    <w:rPr>
      <w:rFonts w:asciiTheme="majorHAnsi" w:eastAsiaTheme="majorEastAsia" w:hAnsiTheme="majorHAnsi" w:cstheme="majorBidi"/>
      <w:color w:val="1F3763" w:themeColor="accent1" w:themeShade="7F"/>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964457">
      <w:bodyDiv w:val="1"/>
      <w:marLeft w:val="0"/>
      <w:marRight w:val="0"/>
      <w:marTop w:val="0"/>
      <w:marBottom w:val="0"/>
      <w:divBdr>
        <w:top w:val="none" w:sz="0" w:space="0" w:color="auto"/>
        <w:left w:val="none" w:sz="0" w:space="0" w:color="auto"/>
        <w:bottom w:val="none" w:sz="0" w:space="0" w:color="auto"/>
        <w:right w:val="none" w:sz="0" w:space="0" w:color="auto"/>
      </w:divBdr>
      <w:divsChild>
        <w:div w:id="1430812485">
          <w:marLeft w:val="0"/>
          <w:marRight w:val="0"/>
          <w:marTop w:val="0"/>
          <w:marBottom w:val="0"/>
          <w:divBdr>
            <w:top w:val="none" w:sz="0" w:space="0" w:color="auto"/>
            <w:left w:val="none" w:sz="0" w:space="0" w:color="auto"/>
            <w:bottom w:val="none" w:sz="0" w:space="0" w:color="auto"/>
            <w:right w:val="none" w:sz="0" w:space="0" w:color="auto"/>
          </w:divBdr>
          <w:divsChild>
            <w:div w:id="364906869">
              <w:marLeft w:val="0"/>
              <w:marRight w:val="0"/>
              <w:marTop w:val="0"/>
              <w:marBottom w:val="0"/>
              <w:divBdr>
                <w:top w:val="none" w:sz="0" w:space="0" w:color="auto"/>
                <w:left w:val="none" w:sz="0" w:space="0" w:color="auto"/>
                <w:bottom w:val="none" w:sz="0" w:space="0" w:color="auto"/>
                <w:right w:val="none" w:sz="0" w:space="0" w:color="auto"/>
              </w:divBdr>
              <w:divsChild>
                <w:div w:id="1471437474">
                  <w:marLeft w:val="0"/>
                  <w:marRight w:val="0"/>
                  <w:marTop w:val="0"/>
                  <w:marBottom w:val="0"/>
                  <w:divBdr>
                    <w:top w:val="none" w:sz="0" w:space="0" w:color="auto"/>
                    <w:left w:val="none" w:sz="0" w:space="0" w:color="auto"/>
                    <w:bottom w:val="none" w:sz="0" w:space="0" w:color="auto"/>
                    <w:right w:val="none" w:sz="0" w:space="0" w:color="auto"/>
                  </w:divBdr>
                  <w:divsChild>
                    <w:div w:id="1035810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95048">
      <w:bodyDiv w:val="1"/>
      <w:marLeft w:val="0"/>
      <w:marRight w:val="0"/>
      <w:marTop w:val="0"/>
      <w:marBottom w:val="0"/>
      <w:divBdr>
        <w:top w:val="none" w:sz="0" w:space="0" w:color="auto"/>
        <w:left w:val="none" w:sz="0" w:space="0" w:color="auto"/>
        <w:bottom w:val="none" w:sz="0" w:space="0" w:color="auto"/>
        <w:right w:val="none" w:sz="0" w:space="0" w:color="auto"/>
      </w:divBdr>
    </w:div>
    <w:div w:id="29846894">
      <w:bodyDiv w:val="1"/>
      <w:marLeft w:val="0"/>
      <w:marRight w:val="0"/>
      <w:marTop w:val="0"/>
      <w:marBottom w:val="0"/>
      <w:divBdr>
        <w:top w:val="none" w:sz="0" w:space="0" w:color="auto"/>
        <w:left w:val="none" w:sz="0" w:space="0" w:color="auto"/>
        <w:bottom w:val="none" w:sz="0" w:space="0" w:color="auto"/>
        <w:right w:val="none" w:sz="0" w:space="0" w:color="auto"/>
      </w:divBdr>
    </w:div>
    <w:div w:id="90325207">
      <w:bodyDiv w:val="1"/>
      <w:marLeft w:val="0"/>
      <w:marRight w:val="0"/>
      <w:marTop w:val="0"/>
      <w:marBottom w:val="0"/>
      <w:divBdr>
        <w:top w:val="none" w:sz="0" w:space="0" w:color="auto"/>
        <w:left w:val="none" w:sz="0" w:space="0" w:color="auto"/>
        <w:bottom w:val="none" w:sz="0" w:space="0" w:color="auto"/>
        <w:right w:val="none" w:sz="0" w:space="0" w:color="auto"/>
      </w:divBdr>
    </w:div>
    <w:div w:id="102000761">
      <w:bodyDiv w:val="1"/>
      <w:marLeft w:val="0"/>
      <w:marRight w:val="0"/>
      <w:marTop w:val="0"/>
      <w:marBottom w:val="0"/>
      <w:divBdr>
        <w:top w:val="none" w:sz="0" w:space="0" w:color="auto"/>
        <w:left w:val="none" w:sz="0" w:space="0" w:color="auto"/>
        <w:bottom w:val="none" w:sz="0" w:space="0" w:color="auto"/>
        <w:right w:val="none" w:sz="0" w:space="0" w:color="auto"/>
      </w:divBdr>
      <w:divsChild>
        <w:div w:id="1196697938">
          <w:marLeft w:val="0"/>
          <w:marRight w:val="0"/>
          <w:marTop w:val="0"/>
          <w:marBottom w:val="0"/>
          <w:divBdr>
            <w:top w:val="none" w:sz="0" w:space="0" w:color="auto"/>
            <w:left w:val="none" w:sz="0" w:space="0" w:color="auto"/>
            <w:bottom w:val="none" w:sz="0" w:space="0" w:color="auto"/>
            <w:right w:val="none" w:sz="0" w:space="0" w:color="auto"/>
          </w:divBdr>
        </w:div>
      </w:divsChild>
    </w:div>
    <w:div w:id="116335905">
      <w:bodyDiv w:val="1"/>
      <w:marLeft w:val="0"/>
      <w:marRight w:val="0"/>
      <w:marTop w:val="0"/>
      <w:marBottom w:val="0"/>
      <w:divBdr>
        <w:top w:val="none" w:sz="0" w:space="0" w:color="auto"/>
        <w:left w:val="none" w:sz="0" w:space="0" w:color="auto"/>
        <w:bottom w:val="none" w:sz="0" w:space="0" w:color="auto"/>
        <w:right w:val="none" w:sz="0" w:space="0" w:color="auto"/>
      </w:divBdr>
    </w:div>
    <w:div w:id="124584562">
      <w:bodyDiv w:val="1"/>
      <w:marLeft w:val="0"/>
      <w:marRight w:val="0"/>
      <w:marTop w:val="0"/>
      <w:marBottom w:val="0"/>
      <w:divBdr>
        <w:top w:val="none" w:sz="0" w:space="0" w:color="auto"/>
        <w:left w:val="none" w:sz="0" w:space="0" w:color="auto"/>
        <w:bottom w:val="none" w:sz="0" w:space="0" w:color="auto"/>
        <w:right w:val="none" w:sz="0" w:space="0" w:color="auto"/>
      </w:divBdr>
      <w:divsChild>
        <w:div w:id="1946571980">
          <w:marLeft w:val="0"/>
          <w:marRight w:val="0"/>
          <w:marTop w:val="0"/>
          <w:marBottom w:val="0"/>
          <w:divBdr>
            <w:top w:val="none" w:sz="0" w:space="0" w:color="auto"/>
            <w:left w:val="none" w:sz="0" w:space="0" w:color="auto"/>
            <w:bottom w:val="none" w:sz="0" w:space="0" w:color="auto"/>
            <w:right w:val="none" w:sz="0" w:space="0" w:color="auto"/>
          </w:divBdr>
          <w:divsChild>
            <w:div w:id="1354644884">
              <w:marLeft w:val="0"/>
              <w:marRight w:val="0"/>
              <w:marTop w:val="0"/>
              <w:marBottom w:val="0"/>
              <w:divBdr>
                <w:top w:val="none" w:sz="0" w:space="0" w:color="auto"/>
                <w:left w:val="none" w:sz="0" w:space="0" w:color="auto"/>
                <w:bottom w:val="none" w:sz="0" w:space="0" w:color="auto"/>
                <w:right w:val="none" w:sz="0" w:space="0" w:color="auto"/>
              </w:divBdr>
              <w:divsChild>
                <w:div w:id="502555470">
                  <w:marLeft w:val="0"/>
                  <w:marRight w:val="0"/>
                  <w:marTop w:val="0"/>
                  <w:marBottom w:val="0"/>
                  <w:divBdr>
                    <w:top w:val="none" w:sz="0" w:space="0" w:color="auto"/>
                    <w:left w:val="none" w:sz="0" w:space="0" w:color="auto"/>
                    <w:bottom w:val="none" w:sz="0" w:space="0" w:color="auto"/>
                    <w:right w:val="none" w:sz="0" w:space="0" w:color="auto"/>
                  </w:divBdr>
                  <w:divsChild>
                    <w:div w:id="1381786899">
                      <w:marLeft w:val="0"/>
                      <w:marRight w:val="0"/>
                      <w:marTop w:val="0"/>
                      <w:marBottom w:val="0"/>
                      <w:divBdr>
                        <w:top w:val="none" w:sz="0" w:space="0" w:color="auto"/>
                        <w:left w:val="none" w:sz="0" w:space="0" w:color="auto"/>
                        <w:bottom w:val="none" w:sz="0" w:space="0" w:color="auto"/>
                        <w:right w:val="none" w:sz="0" w:space="0" w:color="auto"/>
                      </w:divBdr>
                      <w:divsChild>
                        <w:div w:id="1736662649">
                          <w:marLeft w:val="0"/>
                          <w:marRight w:val="0"/>
                          <w:marTop w:val="0"/>
                          <w:marBottom w:val="0"/>
                          <w:divBdr>
                            <w:top w:val="none" w:sz="0" w:space="0" w:color="auto"/>
                            <w:left w:val="none" w:sz="0" w:space="0" w:color="auto"/>
                            <w:bottom w:val="none" w:sz="0" w:space="0" w:color="auto"/>
                            <w:right w:val="none" w:sz="0" w:space="0" w:color="auto"/>
                          </w:divBdr>
                          <w:divsChild>
                            <w:div w:id="2105609666">
                              <w:marLeft w:val="0"/>
                              <w:marRight w:val="0"/>
                              <w:marTop w:val="0"/>
                              <w:marBottom w:val="0"/>
                              <w:divBdr>
                                <w:top w:val="none" w:sz="0" w:space="0" w:color="auto"/>
                                <w:left w:val="none" w:sz="0" w:space="0" w:color="auto"/>
                                <w:bottom w:val="none" w:sz="0" w:space="0" w:color="auto"/>
                                <w:right w:val="none" w:sz="0" w:space="0" w:color="auto"/>
                              </w:divBdr>
                              <w:divsChild>
                                <w:div w:id="2011712527">
                                  <w:marLeft w:val="0"/>
                                  <w:marRight w:val="0"/>
                                  <w:marTop w:val="0"/>
                                  <w:marBottom w:val="0"/>
                                  <w:divBdr>
                                    <w:top w:val="none" w:sz="0" w:space="0" w:color="auto"/>
                                    <w:left w:val="none" w:sz="0" w:space="0" w:color="auto"/>
                                    <w:bottom w:val="none" w:sz="0" w:space="0" w:color="auto"/>
                                    <w:right w:val="none" w:sz="0" w:space="0" w:color="auto"/>
                                  </w:divBdr>
                                  <w:divsChild>
                                    <w:div w:id="1142583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9255264">
                          <w:marLeft w:val="0"/>
                          <w:marRight w:val="0"/>
                          <w:marTop w:val="0"/>
                          <w:marBottom w:val="0"/>
                          <w:divBdr>
                            <w:top w:val="none" w:sz="0" w:space="0" w:color="auto"/>
                            <w:left w:val="none" w:sz="0" w:space="0" w:color="auto"/>
                            <w:bottom w:val="none" w:sz="0" w:space="0" w:color="auto"/>
                            <w:right w:val="none" w:sz="0" w:space="0" w:color="auto"/>
                          </w:divBdr>
                          <w:divsChild>
                            <w:div w:id="194735369">
                              <w:marLeft w:val="0"/>
                              <w:marRight w:val="0"/>
                              <w:marTop w:val="240"/>
                              <w:marBottom w:val="120"/>
                              <w:divBdr>
                                <w:top w:val="none" w:sz="0" w:space="0" w:color="auto"/>
                                <w:left w:val="none" w:sz="0" w:space="0" w:color="auto"/>
                                <w:bottom w:val="none" w:sz="0" w:space="0" w:color="auto"/>
                                <w:right w:val="none" w:sz="0" w:space="0" w:color="auto"/>
                              </w:divBdr>
                              <w:divsChild>
                                <w:div w:id="714084457">
                                  <w:marLeft w:val="0"/>
                                  <w:marRight w:val="0"/>
                                  <w:marTop w:val="0"/>
                                  <w:marBottom w:val="0"/>
                                  <w:divBdr>
                                    <w:top w:val="none" w:sz="0" w:space="0" w:color="auto"/>
                                    <w:left w:val="none" w:sz="0" w:space="0" w:color="auto"/>
                                    <w:bottom w:val="none" w:sz="0" w:space="0" w:color="auto"/>
                                    <w:right w:val="none" w:sz="0" w:space="0" w:color="auto"/>
                                  </w:divBdr>
                                  <w:divsChild>
                                    <w:div w:id="1786577626">
                                      <w:marLeft w:val="0"/>
                                      <w:marRight w:val="0"/>
                                      <w:marTop w:val="0"/>
                                      <w:marBottom w:val="0"/>
                                      <w:divBdr>
                                        <w:top w:val="none" w:sz="0" w:space="0" w:color="auto"/>
                                        <w:left w:val="none" w:sz="0" w:space="0" w:color="auto"/>
                                        <w:bottom w:val="none" w:sz="0" w:space="0" w:color="auto"/>
                                        <w:right w:val="none" w:sz="0" w:space="0" w:color="auto"/>
                                      </w:divBdr>
                                    </w:div>
                                    <w:div w:id="1620449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6623452">
          <w:marLeft w:val="0"/>
          <w:marRight w:val="0"/>
          <w:marTop w:val="100"/>
          <w:marBottom w:val="0"/>
          <w:divBdr>
            <w:top w:val="none" w:sz="0" w:space="0" w:color="auto"/>
            <w:left w:val="none" w:sz="0" w:space="0" w:color="auto"/>
            <w:bottom w:val="none" w:sz="0" w:space="0" w:color="auto"/>
            <w:right w:val="none" w:sz="0" w:space="0" w:color="auto"/>
          </w:divBdr>
          <w:divsChild>
            <w:div w:id="332534185">
              <w:marLeft w:val="0"/>
              <w:marRight w:val="0"/>
              <w:marTop w:val="0"/>
              <w:marBottom w:val="0"/>
              <w:divBdr>
                <w:top w:val="none" w:sz="0" w:space="0" w:color="auto"/>
                <w:left w:val="none" w:sz="0" w:space="0" w:color="auto"/>
                <w:bottom w:val="none" w:sz="0" w:space="0" w:color="auto"/>
                <w:right w:val="none" w:sz="0" w:space="0" w:color="auto"/>
              </w:divBdr>
              <w:divsChild>
                <w:div w:id="37827651">
                  <w:marLeft w:val="0"/>
                  <w:marRight w:val="0"/>
                  <w:marTop w:val="0"/>
                  <w:marBottom w:val="0"/>
                  <w:divBdr>
                    <w:top w:val="none" w:sz="0" w:space="0" w:color="auto"/>
                    <w:left w:val="none" w:sz="0" w:space="0" w:color="auto"/>
                    <w:bottom w:val="none" w:sz="0" w:space="0" w:color="auto"/>
                    <w:right w:val="none" w:sz="0" w:space="0" w:color="auto"/>
                  </w:divBdr>
                  <w:divsChild>
                    <w:div w:id="1249735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524913">
      <w:bodyDiv w:val="1"/>
      <w:marLeft w:val="0"/>
      <w:marRight w:val="0"/>
      <w:marTop w:val="0"/>
      <w:marBottom w:val="0"/>
      <w:divBdr>
        <w:top w:val="none" w:sz="0" w:space="0" w:color="auto"/>
        <w:left w:val="none" w:sz="0" w:space="0" w:color="auto"/>
        <w:bottom w:val="none" w:sz="0" w:space="0" w:color="auto"/>
        <w:right w:val="none" w:sz="0" w:space="0" w:color="auto"/>
      </w:divBdr>
    </w:div>
    <w:div w:id="184291593">
      <w:bodyDiv w:val="1"/>
      <w:marLeft w:val="0"/>
      <w:marRight w:val="0"/>
      <w:marTop w:val="0"/>
      <w:marBottom w:val="0"/>
      <w:divBdr>
        <w:top w:val="none" w:sz="0" w:space="0" w:color="auto"/>
        <w:left w:val="none" w:sz="0" w:space="0" w:color="auto"/>
        <w:bottom w:val="none" w:sz="0" w:space="0" w:color="auto"/>
        <w:right w:val="none" w:sz="0" w:space="0" w:color="auto"/>
      </w:divBdr>
      <w:divsChild>
        <w:div w:id="1504708527">
          <w:marLeft w:val="0"/>
          <w:marRight w:val="0"/>
          <w:marTop w:val="0"/>
          <w:marBottom w:val="0"/>
          <w:divBdr>
            <w:top w:val="single" w:sz="2" w:space="0" w:color="auto"/>
            <w:left w:val="single" w:sz="2" w:space="0" w:color="auto"/>
            <w:bottom w:val="single" w:sz="2" w:space="0" w:color="auto"/>
            <w:right w:val="single" w:sz="2" w:space="0" w:color="auto"/>
          </w:divBdr>
          <w:divsChild>
            <w:div w:id="1232151900">
              <w:marLeft w:val="0"/>
              <w:marRight w:val="0"/>
              <w:marTop w:val="0"/>
              <w:marBottom w:val="0"/>
              <w:divBdr>
                <w:top w:val="single" w:sz="2" w:space="0" w:color="auto"/>
                <w:left w:val="single" w:sz="2" w:space="0" w:color="auto"/>
                <w:bottom w:val="single" w:sz="2" w:space="0" w:color="auto"/>
                <w:right w:val="single" w:sz="2" w:space="0" w:color="auto"/>
              </w:divBdr>
              <w:divsChild>
                <w:div w:id="137103417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217472624">
      <w:bodyDiv w:val="1"/>
      <w:marLeft w:val="0"/>
      <w:marRight w:val="0"/>
      <w:marTop w:val="0"/>
      <w:marBottom w:val="0"/>
      <w:divBdr>
        <w:top w:val="none" w:sz="0" w:space="0" w:color="auto"/>
        <w:left w:val="none" w:sz="0" w:space="0" w:color="auto"/>
        <w:bottom w:val="none" w:sz="0" w:space="0" w:color="auto"/>
        <w:right w:val="none" w:sz="0" w:space="0" w:color="auto"/>
      </w:divBdr>
    </w:div>
    <w:div w:id="242498309">
      <w:bodyDiv w:val="1"/>
      <w:marLeft w:val="0"/>
      <w:marRight w:val="0"/>
      <w:marTop w:val="0"/>
      <w:marBottom w:val="0"/>
      <w:divBdr>
        <w:top w:val="none" w:sz="0" w:space="0" w:color="auto"/>
        <w:left w:val="none" w:sz="0" w:space="0" w:color="auto"/>
        <w:bottom w:val="none" w:sz="0" w:space="0" w:color="auto"/>
        <w:right w:val="none" w:sz="0" w:space="0" w:color="auto"/>
      </w:divBdr>
    </w:div>
    <w:div w:id="279842707">
      <w:bodyDiv w:val="1"/>
      <w:marLeft w:val="0"/>
      <w:marRight w:val="0"/>
      <w:marTop w:val="0"/>
      <w:marBottom w:val="0"/>
      <w:divBdr>
        <w:top w:val="none" w:sz="0" w:space="0" w:color="auto"/>
        <w:left w:val="none" w:sz="0" w:space="0" w:color="auto"/>
        <w:bottom w:val="none" w:sz="0" w:space="0" w:color="auto"/>
        <w:right w:val="none" w:sz="0" w:space="0" w:color="auto"/>
      </w:divBdr>
      <w:divsChild>
        <w:div w:id="1665233115">
          <w:marLeft w:val="0"/>
          <w:marRight w:val="0"/>
          <w:marTop w:val="0"/>
          <w:marBottom w:val="0"/>
          <w:divBdr>
            <w:top w:val="none" w:sz="0" w:space="0" w:color="auto"/>
            <w:left w:val="none" w:sz="0" w:space="0" w:color="auto"/>
            <w:bottom w:val="none" w:sz="0" w:space="0" w:color="auto"/>
            <w:right w:val="none" w:sz="0" w:space="0" w:color="auto"/>
          </w:divBdr>
          <w:divsChild>
            <w:div w:id="117726811">
              <w:marLeft w:val="0"/>
              <w:marRight w:val="0"/>
              <w:marTop w:val="0"/>
              <w:marBottom w:val="0"/>
              <w:divBdr>
                <w:top w:val="none" w:sz="0" w:space="0" w:color="auto"/>
                <w:left w:val="none" w:sz="0" w:space="0" w:color="auto"/>
                <w:bottom w:val="none" w:sz="0" w:space="0" w:color="auto"/>
                <w:right w:val="none" w:sz="0" w:space="0" w:color="auto"/>
              </w:divBdr>
              <w:divsChild>
                <w:div w:id="1852065553">
                  <w:marLeft w:val="0"/>
                  <w:marRight w:val="0"/>
                  <w:marTop w:val="0"/>
                  <w:marBottom w:val="0"/>
                  <w:divBdr>
                    <w:top w:val="none" w:sz="0" w:space="0" w:color="auto"/>
                    <w:left w:val="none" w:sz="0" w:space="0" w:color="auto"/>
                    <w:bottom w:val="none" w:sz="0" w:space="0" w:color="auto"/>
                    <w:right w:val="none" w:sz="0" w:space="0" w:color="auto"/>
                  </w:divBdr>
                  <w:divsChild>
                    <w:div w:id="208826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153203">
      <w:bodyDiv w:val="1"/>
      <w:marLeft w:val="0"/>
      <w:marRight w:val="0"/>
      <w:marTop w:val="0"/>
      <w:marBottom w:val="0"/>
      <w:divBdr>
        <w:top w:val="none" w:sz="0" w:space="0" w:color="auto"/>
        <w:left w:val="none" w:sz="0" w:space="0" w:color="auto"/>
        <w:bottom w:val="none" w:sz="0" w:space="0" w:color="auto"/>
        <w:right w:val="none" w:sz="0" w:space="0" w:color="auto"/>
      </w:divBdr>
    </w:div>
    <w:div w:id="350181920">
      <w:bodyDiv w:val="1"/>
      <w:marLeft w:val="0"/>
      <w:marRight w:val="0"/>
      <w:marTop w:val="0"/>
      <w:marBottom w:val="0"/>
      <w:divBdr>
        <w:top w:val="none" w:sz="0" w:space="0" w:color="auto"/>
        <w:left w:val="none" w:sz="0" w:space="0" w:color="auto"/>
        <w:bottom w:val="none" w:sz="0" w:space="0" w:color="auto"/>
        <w:right w:val="none" w:sz="0" w:space="0" w:color="auto"/>
      </w:divBdr>
    </w:div>
    <w:div w:id="354812173">
      <w:bodyDiv w:val="1"/>
      <w:marLeft w:val="0"/>
      <w:marRight w:val="0"/>
      <w:marTop w:val="0"/>
      <w:marBottom w:val="0"/>
      <w:divBdr>
        <w:top w:val="none" w:sz="0" w:space="0" w:color="auto"/>
        <w:left w:val="none" w:sz="0" w:space="0" w:color="auto"/>
        <w:bottom w:val="none" w:sz="0" w:space="0" w:color="auto"/>
        <w:right w:val="none" w:sz="0" w:space="0" w:color="auto"/>
      </w:divBdr>
    </w:div>
    <w:div w:id="383718724">
      <w:bodyDiv w:val="1"/>
      <w:marLeft w:val="0"/>
      <w:marRight w:val="0"/>
      <w:marTop w:val="0"/>
      <w:marBottom w:val="0"/>
      <w:divBdr>
        <w:top w:val="none" w:sz="0" w:space="0" w:color="auto"/>
        <w:left w:val="none" w:sz="0" w:space="0" w:color="auto"/>
        <w:bottom w:val="none" w:sz="0" w:space="0" w:color="auto"/>
        <w:right w:val="none" w:sz="0" w:space="0" w:color="auto"/>
      </w:divBdr>
    </w:div>
    <w:div w:id="402408221">
      <w:bodyDiv w:val="1"/>
      <w:marLeft w:val="0"/>
      <w:marRight w:val="0"/>
      <w:marTop w:val="0"/>
      <w:marBottom w:val="0"/>
      <w:divBdr>
        <w:top w:val="none" w:sz="0" w:space="0" w:color="auto"/>
        <w:left w:val="none" w:sz="0" w:space="0" w:color="auto"/>
        <w:bottom w:val="none" w:sz="0" w:space="0" w:color="auto"/>
        <w:right w:val="none" w:sz="0" w:space="0" w:color="auto"/>
      </w:divBdr>
    </w:div>
    <w:div w:id="448820353">
      <w:bodyDiv w:val="1"/>
      <w:marLeft w:val="0"/>
      <w:marRight w:val="0"/>
      <w:marTop w:val="0"/>
      <w:marBottom w:val="0"/>
      <w:divBdr>
        <w:top w:val="none" w:sz="0" w:space="0" w:color="auto"/>
        <w:left w:val="none" w:sz="0" w:space="0" w:color="auto"/>
        <w:bottom w:val="none" w:sz="0" w:space="0" w:color="auto"/>
        <w:right w:val="none" w:sz="0" w:space="0" w:color="auto"/>
      </w:divBdr>
    </w:div>
    <w:div w:id="474108054">
      <w:bodyDiv w:val="1"/>
      <w:marLeft w:val="0"/>
      <w:marRight w:val="0"/>
      <w:marTop w:val="0"/>
      <w:marBottom w:val="0"/>
      <w:divBdr>
        <w:top w:val="none" w:sz="0" w:space="0" w:color="auto"/>
        <w:left w:val="none" w:sz="0" w:space="0" w:color="auto"/>
        <w:bottom w:val="none" w:sz="0" w:space="0" w:color="auto"/>
        <w:right w:val="none" w:sz="0" w:space="0" w:color="auto"/>
      </w:divBdr>
    </w:div>
    <w:div w:id="479081886">
      <w:bodyDiv w:val="1"/>
      <w:marLeft w:val="0"/>
      <w:marRight w:val="0"/>
      <w:marTop w:val="0"/>
      <w:marBottom w:val="0"/>
      <w:divBdr>
        <w:top w:val="none" w:sz="0" w:space="0" w:color="auto"/>
        <w:left w:val="none" w:sz="0" w:space="0" w:color="auto"/>
        <w:bottom w:val="none" w:sz="0" w:space="0" w:color="auto"/>
        <w:right w:val="none" w:sz="0" w:space="0" w:color="auto"/>
      </w:divBdr>
    </w:div>
    <w:div w:id="479811762">
      <w:bodyDiv w:val="1"/>
      <w:marLeft w:val="0"/>
      <w:marRight w:val="0"/>
      <w:marTop w:val="0"/>
      <w:marBottom w:val="0"/>
      <w:divBdr>
        <w:top w:val="none" w:sz="0" w:space="0" w:color="auto"/>
        <w:left w:val="none" w:sz="0" w:space="0" w:color="auto"/>
        <w:bottom w:val="none" w:sz="0" w:space="0" w:color="auto"/>
        <w:right w:val="none" w:sz="0" w:space="0" w:color="auto"/>
      </w:divBdr>
    </w:div>
    <w:div w:id="491529353">
      <w:bodyDiv w:val="1"/>
      <w:marLeft w:val="0"/>
      <w:marRight w:val="0"/>
      <w:marTop w:val="0"/>
      <w:marBottom w:val="0"/>
      <w:divBdr>
        <w:top w:val="none" w:sz="0" w:space="0" w:color="auto"/>
        <w:left w:val="none" w:sz="0" w:space="0" w:color="auto"/>
        <w:bottom w:val="none" w:sz="0" w:space="0" w:color="auto"/>
        <w:right w:val="none" w:sz="0" w:space="0" w:color="auto"/>
      </w:divBdr>
      <w:divsChild>
        <w:div w:id="1179855037">
          <w:marLeft w:val="0"/>
          <w:marRight w:val="0"/>
          <w:marTop w:val="0"/>
          <w:marBottom w:val="0"/>
          <w:divBdr>
            <w:top w:val="none" w:sz="0" w:space="0" w:color="auto"/>
            <w:left w:val="none" w:sz="0" w:space="0" w:color="auto"/>
            <w:bottom w:val="none" w:sz="0" w:space="0" w:color="auto"/>
            <w:right w:val="none" w:sz="0" w:space="0" w:color="auto"/>
          </w:divBdr>
        </w:div>
      </w:divsChild>
    </w:div>
    <w:div w:id="562645718">
      <w:bodyDiv w:val="1"/>
      <w:marLeft w:val="0"/>
      <w:marRight w:val="0"/>
      <w:marTop w:val="0"/>
      <w:marBottom w:val="0"/>
      <w:divBdr>
        <w:top w:val="none" w:sz="0" w:space="0" w:color="auto"/>
        <w:left w:val="none" w:sz="0" w:space="0" w:color="auto"/>
        <w:bottom w:val="none" w:sz="0" w:space="0" w:color="auto"/>
        <w:right w:val="none" w:sz="0" w:space="0" w:color="auto"/>
      </w:divBdr>
    </w:div>
    <w:div w:id="578709754">
      <w:bodyDiv w:val="1"/>
      <w:marLeft w:val="0"/>
      <w:marRight w:val="0"/>
      <w:marTop w:val="0"/>
      <w:marBottom w:val="0"/>
      <w:divBdr>
        <w:top w:val="none" w:sz="0" w:space="0" w:color="auto"/>
        <w:left w:val="none" w:sz="0" w:space="0" w:color="auto"/>
        <w:bottom w:val="none" w:sz="0" w:space="0" w:color="auto"/>
        <w:right w:val="none" w:sz="0" w:space="0" w:color="auto"/>
      </w:divBdr>
    </w:div>
    <w:div w:id="593979559">
      <w:bodyDiv w:val="1"/>
      <w:marLeft w:val="0"/>
      <w:marRight w:val="0"/>
      <w:marTop w:val="0"/>
      <w:marBottom w:val="0"/>
      <w:divBdr>
        <w:top w:val="none" w:sz="0" w:space="0" w:color="auto"/>
        <w:left w:val="none" w:sz="0" w:space="0" w:color="auto"/>
        <w:bottom w:val="none" w:sz="0" w:space="0" w:color="auto"/>
        <w:right w:val="none" w:sz="0" w:space="0" w:color="auto"/>
      </w:divBdr>
    </w:div>
    <w:div w:id="606036770">
      <w:bodyDiv w:val="1"/>
      <w:marLeft w:val="0"/>
      <w:marRight w:val="0"/>
      <w:marTop w:val="0"/>
      <w:marBottom w:val="0"/>
      <w:divBdr>
        <w:top w:val="none" w:sz="0" w:space="0" w:color="auto"/>
        <w:left w:val="none" w:sz="0" w:space="0" w:color="auto"/>
        <w:bottom w:val="none" w:sz="0" w:space="0" w:color="auto"/>
        <w:right w:val="none" w:sz="0" w:space="0" w:color="auto"/>
      </w:divBdr>
    </w:div>
    <w:div w:id="614750756">
      <w:bodyDiv w:val="1"/>
      <w:marLeft w:val="0"/>
      <w:marRight w:val="0"/>
      <w:marTop w:val="0"/>
      <w:marBottom w:val="0"/>
      <w:divBdr>
        <w:top w:val="none" w:sz="0" w:space="0" w:color="auto"/>
        <w:left w:val="none" w:sz="0" w:space="0" w:color="auto"/>
        <w:bottom w:val="none" w:sz="0" w:space="0" w:color="auto"/>
        <w:right w:val="none" w:sz="0" w:space="0" w:color="auto"/>
      </w:divBdr>
      <w:divsChild>
        <w:div w:id="251088999">
          <w:marLeft w:val="0"/>
          <w:marRight w:val="0"/>
          <w:marTop w:val="0"/>
          <w:marBottom w:val="0"/>
          <w:divBdr>
            <w:top w:val="none" w:sz="0" w:space="0" w:color="auto"/>
            <w:left w:val="none" w:sz="0" w:space="0" w:color="auto"/>
            <w:bottom w:val="none" w:sz="0" w:space="0" w:color="auto"/>
            <w:right w:val="none" w:sz="0" w:space="0" w:color="auto"/>
          </w:divBdr>
          <w:divsChild>
            <w:div w:id="1593126822">
              <w:marLeft w:val="0"/>
              <w:marRight w:val="0"/>
              <w:marTop w:val="0"/>
              <w:marBottom w:val="0"/>
              <w:divBdr>
                <w:top w:val="none" w:sz="0" w:space="0" w:color="auto"/>
                <w:left w:val="none" w:sz="0" w:space="0" w:color="auto"/>
                <w:bottom w:val="none" w:sz="0" w:space="0" w:color="auto"/>
                <w:right w:val="none" w:sz="0" w:space="0" w:color="auto"/>
              </w:divBdr>
              <w:divsChild>
                <w:div w:id="1193881072">
                  <w:marLeft w:val="0"/>
                  <w:marRight w:val="0"/>
                  <w:marTop w:val="0"/>
                  <w:marBottom w:val="0"/>
                  <w:divBdr>
                    <w:top w:val="none" w:sz="0" w:space="0" w:color="auto"/>
                    <w:left w:val="none" w:sz="0" w:space="0" w:color="auto"/>
                    <w:bottom w:val="none" w:sz="0" w:space="0" w:color="auto"/>
                    <w:right w:val="none" w:sz="0" w:space="0" w:color="auto"/>
                  </w:divBdr>
                  <w:divsChild>
                    <w:div w:id="1126511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5699903">
      <w:bodyDiv w:val="1"/>
      <w:marLeft w:val="0"/>
      <w:marRight w:val="0"/>
      <w:marTop w:val="0"/>
      <w:marBottom w:val="0"/>
      <w:divBdr>
        <w:top w:val="none" w:sz="0" w:space="0" w:color="auto"/>
        <w:left w:val="none" w:sz="0" w:space="0" w:color="auto"/>
        <w:bottom w:val="none" w:sz="0" w:space="0" w:color="auto"/>
        <w:right w:val="none" w:sz="0" w:space="0" w:color="auto"/>
      </w:divBdr>
    </w:div>
    <w:div w:id="631327765">
      <w:bodyDiv w:val="1"/>
      <w:marLeft w:val="0"/>
      <w:marRight w:val="0"/>
      <w:marTop w:val="0"/>
      <w:marBottom w:val="0"/>
      <w:divBdr>
        <w:top w:val="none" w:sz="0" w:space="0" w:color="auto"/>
        <w:left w:val="none" w:sz="0" w:space="0" w:color="auto"/>
        <w:bottom w:val="none" w:sz="0" w:space="0" w:color="auto"/>
        <w:right w:val="none" w:sz="0" w:space="0" w:color="auto"/>
      </w:divBdr>
    </w:div>
    <w:div w:id="681517005">
      <w:bodyDiv w:val="1"/>
      <w:marLeft w:val="0"/>
      <w:marRight w:val="0"/>
      <w:marTop w:val="0"/>
      <w:marBottom w:val="0"/>
      <w:divBdr>
        <w:top w:val="none" w:sz="0" w:space="0" w:color="auto"/>
        <w:left w:val="none" w:sz="0" w:space="0" w:color="auto"/>
        <w:bottom w:val="none" w:sz="0" w:space="0" w:color="auto"/>
        <w:right w:val="none" w:sz="0" w:space="0" w:color="auto"/>
      </w:divBdr>
    </w:div>
    <w:div w:id="715131034">
      <w:bodyDiv w:val="1"/>
      <w:marLeft w:val="0"/>
      <w:marRight w:val="0"/>
      <w:marTop w:val="0"/>
      <w:marBottom w:val="0"/>
      <w:divBdr>
        <w:top w:val="none" w:sz="0" w:space="0" w:color="auto"/>
        <w:left w:val="none" w:sz="0" w:space="0" w:color="auto"/>
        <w:bottom w:val="none" w:sz="0" w:space="0" w:color="auto"/>
        <w:right w:val="none" w:sz="0" w:space="0" w:color="auto"/>
      </w:divBdr>
    </w:div>
    <w:div w:id="781844748">
      <w:bodyDiv w:val="1"/>
      <w:marLeft w:val="0"/>
      <w:marRight w:val="0"/>
      <w:marTop w:val="0"/>
      <w:marBottom w:val="0"/>
      <w:divBdr>
        <w:top w:val="none" w:sz="0" w:space="0" w:color="auto"/>
        <w:left w:val="none" w:sz="0" w:space="0" w:color="auto"/>
        <w:bottom w:val="none" w:sz="0" w:space="0" w:color="auto"/>
        <w:right w:val="none" w:sz="0" w:space="0" w:color="auto"/>
      </w:divBdr>
      <w:divsChild>
        <w:div w:id="269944138">
          <w:marLeft w:val="0"/>
          <w:marRight w:val="0"/>
          <w:marTop w:val="0"/>
          <w:marBottom w:val="0"/>
          <w:divBdr>
            <w:top w:val="none" w:sz="0" w:space="0" w:color="auto"/>
            <w:left w:val="none" w:sz="0" w:space="0" w:color="auto"/>
            <w:bottom w:val="none" w:sz="0" w:space="0" w:color="auto"/>
            <w:right w:val="none" w:sz="0" w:space="0" w:color="auto"/>
          </w:divBdr>
          <w:divsChild>
            <w:div w:id="1963883973">
              <w:marLeft w:val="0"/>
              <w:marRight w:val="0"/>
              <w:marTop w:val="0"/>
              <w:marBottom w:val="0"/>
              <w:divBdr>
                <w:top w:val="none" w:sz="0" w:space="0" w:color="auto"/>
                <w:left w:val="none" w:sz="0" w:space="0" w:color="auto"/>
                <w:bottom w:val="none" w:sz="0" w:space="0" w:color="auto"/>
                <w:right w:val="none" w:sz="0" w:space="0" w:color="auto"/>
              </w:divBdr>
              <w:divsChild>
                <w:div w:id="1211768126">
                  <w:marLeft w:val="0"/>
                  <w:marRight w:val="0"/>
                  <w:marTop w:val="0"/>
                  <w:marBottom w:val="0"/>
                  <w:divBdr>
                    <w:top w:val="none" w:sz="0" w:space="0" w:color="auto"/>
                    <w:left w:val="none" w:sz="0" w:space="0" w:color="auto"/>
                    <w:bottom w:val="none" w:sz="0" w:space="0" w:color="auto"/>
                    <w:right w:val="none" w:sz="0" w:space="0" w:color="auto"/>
                  </w:divBdr>
                  <w:divsChild>
                    <w:div w:id="1266116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6898463">
      <w:bodyDiv w:val="1"/>
      <w:marLeft w:val="0"/>
      <w:marRight w:val="0"/>
      <w:marTop w:val="0"/>
      <w:marBottom w:val="0"/>
      <w:divBdr>
        <w:top w:val="none" w:sz="0" w:space="0" w:color="auto"/>
        <w:left w:val="none" w:sz="0" w:space="0" w:color="auto"/>
        <w:bottom w:val="none" w:sz="0" w:space="0" w:color="auto"/>
        <w:right w:val="none" w:sz="0" w:space="0" w:color="auto"/>
      </w:divBdr>
      <w:divsChild>
        <w:div w:id="1448740295">
          <w:marLeft w:val="0"/>
          <w:marRight w:val="0"/>
          <w:marTop w:val="0"/>
          <w:marBottom w:val="0"/>
          <w:divBdr>
            <w:top w:val="none" w:sz="0" w:space="0" w:color="auto"/>
            <w:left w:val="none" w:sz="0" w:space="0" w:color="auto"/>
            <w:bottom w:val="none" w:sz="0" w:space="0" w:color="auto"/>
            <w:right w:val="none" w:sz="0" w:space="0" w:color="auto"/>
          </w:divBdr>
          <w:divsChild>
            <w:div w:id="71507165">
              <w:marLeft w:val="0"/>
              <w:marRight w:val="0"/>
              <w:marTop w:val="0"/>
              <w:marBottom w:val="0"/>
              <w:divBdr>
                <w:top w:val="none" w:sz="0" w:space="0" w:color="auto"/>
                <w:left w:val="none" w:sz="0" w:space="0" w:color="auto"/>
                <w:bottom w:val="none" w:sz="0" w:space="0" w:color="auto"/>
                <w:right w:val="none" w:sz="0" w:space="0" w:color="auto"/>
              </w:divBdr>
              <w:divsChild>
                <w:div w:id="949094340">
                  <w:marLeft w:val="0"/>
                  <w:marRight w:val="0"/>
                  <w:marTop w:val="0"/>
                  <w:marBottom w:val="0"/>
                  <w:divBdr>
                    <w:top w:val="none" w:sz="0" w:space="0" w:color="auto"/>
                    <w:left w:val="none" w:sz="0" w:space="0" w:color="auto"/>
                    <w:bottom w:val="none" w:sz="0" w:space="0" w:color="auto"/>
                    <w:right w:val="none" w:sz="0" w:space="0" w:color="auto"/>
                  </w:divBdr>
                  <w:divsChild>
                    <w:div w:id="2124421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6677903">
      <w:bodyDiv w:val="1"/>
      <w:marLeft w:val="0"/>
      <w:marRight w:val="0"/>
      <w:marTop w:val="0"/>
      <w:marBottom w:val="0"/>
      <w:divBdr>
        <w:top w:val="none" w:sz="0" w:space="0" w:color="auto"/>
        <w:left w:val="none" w:sz="0" w:space="0" w:color="auto"/>
        <w:bottom w:val="none" w:sz="0" w:space="0" w:color="auto"/>
        <w:right w:val="none" w:sz="0" w:space="0" w:color="auto"/>
      </w:divBdr>
    </w:div>
    <w:div w:id="807435872">
      <w:bodyDiv w:val="1"/>
      <w:marLeft w:val="0"/>
      <w:marRight w:val="0"/>
      <w:marTop w:val="0"/>
      <w:marBottom w:val="0"/>
      <w:divBdr>
        <w:top w:val="none" w:sz="0" w:space="0" w:color="auto"/>
        <w:left w:val="none" w:sz="0" w:space="0" w:color="auto"/>
        <w:bottom w:val="none" w:sz="0" w:space="0" w:color="auto"/>
        <w:right w:val="none" w:sz="0" w:space="0" w:color="auto"/>
      </w:divBdr>
    </w:div>
    <w:div w:id="807936031">
      <w:bodyDiv w:val="1"/>
      <w:marLeft w:val="0"/>
      <w:marRight w:val="0"/>
      <w:marTop w:val="0"/>
      <w:marBottom w:val="0"/>
      <w:divBdr>
        <w:top w:val="none" w:sz="0" w:space="0" w:color="auto"/>
        <w:left w:val="none" w:sz="0" w:space="0" w:color="auto"/>
        <w:bottom w:val="none" w:sz="0" w:space="0" w:color="auto"/>
        <w:right w:val="none" w:sz="0" w:space="0" w:color="auto"/>
      </w:divBdr>
    </w:div>
    <w:div w:id="810705866">
      <w:bodyDiv w:val="1"/>
      <w:marLeft w:val="0"/>
      <w:marRight w:val="0"/>
      <w:marTop w:val="0"/>
      <w:marBottom w:val="0"/>
      <w:divBdr>
        <w:top w:val="none" w:sz="0" w:space="0" w:color="auto"/>
        <w:left w:val="none" w:sz="0" w:space="0" w:color="auto"/>
        <w:bottom w:val="none" w:sz="0" w:space="0" w:color="auto"/>
        <w:right w:val="none" w:sz="0" w:space="0" w:color="auto"/>
      </w:divBdr>
    </w:div>
    <w:div w:id="811875090">
      <w:bodyDiv w:val="1"/>
      <w:marLeft w:val="0"/>
      <w:marRight w:val="0"/>
      <w:marTop w:val="0"/>
      <w:marBottom w:val="0"/>
      <w:divBdr>
        <w:top w:val="none" w:sz="0" w:space="0" w:color="auto"/>
        <w:left w:val="none" w:sz="0" w:space="0" w:color="auto"/>
        <w:bottom w:val="none" w:sz="0" w:space="0" w:color="auto"/>
        <w:right w:val="none" w:sz="0" w:space="0" w:color="auto"/>
      </w:divBdr>
    </w:div>
    <w:div w:id="872111792">
      <w:bodyDiv w:val="1"/>
      <w:marLeft w:val="0"/>
      <w:marRight w:val="0"/>
      <w:marTop w:val="0"/>
      <w:marBottom w:val="0"/>
      <w:divBdr>
        <w:top w:val="none" w:sz="0" w:space="0" w:color="auto"/>
        <w:left w:val="none" w:sz="0" w:space="0" w:color="auto"/>
        <w:bottom w:val="none" w:sz="0" w:space="0" w:color="auto"/>
        <w:right w:val="none" w:sz="0" w:space="0" w:color="auto"/>
      </w:divBdr>
      <w:divsChild>
        <w:div w:id="713047065">
          <w:marLeft w:val="0"/>
          <w:marRight w:val="0"/>
          <w:marTop w:val="0"/>
          <w:marBottom w:val="0"/>
          <w:divBdr>
            <w:top w:val="none" w:sz="0" w:space="0" w:color="auto"/>
            <w:left w:val="none" w:sz="0" w:space="0" w:color="auto"/>
            <w:bottom w:val="none" w:sz="0" w:space="0" w:color="auto"/>
            <w:right w:val="none" w:sz="0" w:space="0" w:color="auto"/>
          </w:divBdr>
          <w:divsChild>
            <w:div w:id="720010283">
              <w:marLeft w:val="0"/>
              <w:marRight w:val="0"/>
              <w:marTop w:val="0"/>
              <w:marBottom w:val="0"/>
              <w:divBdr>
                <w:top w:val="none" w:sz="0" w:space="0" w:color="auto"/>
                <w:left w:val="none" w:sz="0" w:space="0" w:color="auto"/>
                <w:bottom w:val="none" w:sz="0" w:space="0" w:color="auto"/>
                <w:right w:val="none" w:sz="0" w:space="0" w:color="auto"/>
              </w:divBdr>
              <w:divsChild>
                <w:div w:id="2019455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7163433">
      <w:bodyDiv w:val="1"/>
      <w:marLeft w:val="0"/>
      <w:marRight w:val="0"/>
      <w:marTop w:val="0"/>
      <w:marBottom w:val="0"/>
      <w:divBdr>
        <w:top w:val="none" w:sz="0" w:space="0" w:color="auto"/>
        <w:left w:val="none" w:sz="0" w:space="0" w:color="auto"/>
        <w:bottom w:val="none" w:sz="0" w:space="0" w:color="auto"/>
        <w:right w:val="none" w:sz="0" w:space="0" w:color="auto"/>
      </w:divBdr>
    </w:div>
    <w:div w:id="891843899">
      <w:bodyDiv w:val="1"/>
      <w:marLeft w:val="0"/>
      <w:marRight w:val="0"/>
      <w:marTop w:val="0"/>
      <w:marBottom w:val="0"/>
      <w:divBdr>
        <w:top w:val="none" w:sz="0" w:space="0" w:color="auto"/>
        <w:left w:val="none" w:sz="0" w:space="0" w:color="auto"/>
        <w:bottom w:val="none" w:sz="0" w:space="0" w:color="auto"/>
        <w:right w:val="none" w:sz="0" w:space="0" w:color="auto"/>
      </w:divBdr>
    </w:div>
    <w:div w:id="923025817">
      <w:bodyDiv w:val="1"/>
      <w:marLeft w:val="0"/>
      <w:marRight w:val="0"/>
      <w:marTop w:val="0"/>
      <w:marBottom w:val="0"/>
      <w:divBdr>
        <w:top w:val="none" w:sz="0" w:space="0" w:color="auto"/>
        <w:left w:val="none" w:sz="0" w:space="0" w:color="auto"/>
        <w:bottom w:val="none" w:sz="0" w:space="0" w:color="auto"/>
        <w:right w:val="none" w:sz="0" w:space="0" w:color="auto"/>
      </w:divBdr>
    </w:div>
    <w:div w:id="926579860">
      <w:bodyDiv w:val="1"/>
      <w:marLeft w:val="0"/>
      <w:marRight w:val="0"/>
      <w:marTop w:val="0"/>
      <w:marBottom w:val="0"/>
      <w:divBdr>
        <w:top w:val="none" w:sz="0" w:space="0" w:color="auto"/>
        <w:left w:val="none" w:sz="0" w:space="0" w:color="auto"/>
        <w:bottom w:val="none" w:sz="0" w:space="0" w:color="auto"/>
        <w:right w:val="none" w:sz="0" w:space="0" w:color="auto"/>
      </w:divBdr>
    </w:div>
    <w:div w:id="1002320114">
      <w:bodyDiv w:val="1"/>
      <w:marLeft w:val="0"/>
      <w:marRight w:val="0"/>
      <w:marTop w:val="0"/>
      <w:marBottom w:val="0"/>
      <w:divBdr>
        <w:top w:val="none" w:sz="0" w:space="0" w:color="auto"/>
        <w:left w:val="none" w:sz="0" w:space="0" w:color="auto"/>
        <w:bottom w:val="none" w:sz="0" w:space="0" w:color="auto"/>
        <w:right w:val="none" w:sz="0" w:space="0" w:color="auto"/>
      </w:divBdr>
    </w:div>
    <w:div w:id="1054935597">
      <w:bodyDiv w:val="1"/>
      <w:marLeft w:val="0"/>
      <w:marRight w:val="0"/>
      <w:marTop w:val="0"/>
      <w:marBottom w:val="0"/>
      <w:divBdr>
        <w:top w:val="none" w:sz="0" w:space="0" w:color="auto"/>
        <w:left w:val="none" w:sz="0" w:space="0" w:color="auto"/>
        <w:bottom w:val="none" w:sz="0" w:space="0" w:color="auto"/>
        <w:right w:val="none" w:sz="0" w:space="0" w:color="auto"/>
      </w:divBdr>
    </w:div>
    <w:div w:id="1059133636">
      <w:bodyDiv w:val="1"/>
      <w:marLeft w:val="0"/>
      <w:marRight w:val="0"/>
      <w:marTop w:val="0"/>
      <w:marBottom w:val="0"/>
      <w:divBdr>
        <w:top w:val="none" w:sz="0" w:space="0" w:color="auto"/>
        <w:left w:val="none" w:sz="0" w:space="0" w:color="auto"/>
        <w:bottom w:val="none" w:sz="0" w:space="0" w:color="auto"/>
        <w:right w:val="none" w:sz="0" w:space="0" w:color="auto"/>
      </w:divBdr>
    </w:div>
    <w:div w:id="1067068946">
      <w:bodyDiv w:val="1"/>
      <w:marLeft w:val="0"/>
      <w:marRight w:val="0"/>
      <w:marTop w:val="0"/>
      <w:marBottom w:val="0"/>
      <w:divBdr>
        <w:top w:val="none" w:sz="0" w:space="0" w:color="auto"/>
        <w:left w:val="none" w:sz="0" w:space="0" w:color="auto"/>
        <w:bottom w:val="none" w:sz="0" w:space="0" w:color="auto"/>
        <w:right w:val="none" w:sz="0" w:space="0" w:color="auto"/>
      </w:divBdr>
    </w:div>
    <w:div w:id="1069040712">
      <w:bodyDiv w:val="1"/>
      <w:marLeft w:val="0"/>
      <w:marRight w:val="0"/>
      <w:marTop w:val="0"/>
      <w:marBottom w:val="0"/>
      <w:divBdr>
        <w:top w:val="none" w:sz="0" w:space="0" w:color="auto"/>
        <w:left w:val="none" w:sz="0" w:space="0" w:color="auto"/>
        <w:bottom w:val="none" w:sz="0" w:space="0" w:color="auto"/>
        <w:right w:val="none" w:sz="0" w:space="0" w:color="auto"/>
      </w:divBdr>
    </w:div>
    <w:div w:id="1099526676">
      <w:bodyDiv w:val="1"/>
      <w:marLeft w:val="0"/>
      <w:marRight w:val="0"/>
      <w:marTop w:val="0"/>
      <w:marBottom w:val="0"/>
      <w:divBdr>
        <w:top w:val="none" w:sz="0" w:space="0" w:color="auto"/>
        <w:left w:val="none" w:sz="0" w:space="0" w:color="auto"/>
        <w:bottom w:val="none" w:sz="0" w:space="0" w:color="auto"/>
        <w:right w:val="none" w:sz="0" w:space="0" w:color="auto"/>
      </w:divBdr>
      <w:divsChild>
        <w:div w:id="1436245329">
          <w:marLeft w:val="0"/>
          <w:marRight w:val="0"/>
          <w:marTop w:val="0"/>
          <w:marBottom w:val="0"/>
          <w:divBdr>
            <w:top w:val="none" w:sz="0" w:space="0" w:color="auto"/>
            <w:left w:val="none" w:sz="0" w:space="0" w:color="auto"/>
            <w:bottom w:val="none" w:sz="0" w:space="0" w:color="auto"/>
            <w:right w:val="none" w:sz="0" w:space="0" w:color="auto"/>
          </w:divBdr>
          <w:divsChild>
            <w:div w:id="943151322">
              <w:marLeft w:val="0"/>
              <w:marRight w:val="0"/>
              <w:marTop w:val="0"/>
              <w:marBottom w:val="0"/>
              <w:divBdr>
                <w:top w:val="none" w:sz="0" w:space="0" w:color="auto"/>
                <w:left w:val="none" w:sz="0" w:space="0" w:color="auto"/>
                <w:bottom w:val="none" w:sz="0" w:space="0" w:color="auto"/>
                <w:right w:val="none" w:sz="0" w:space="0" w:color="auto"/>
              </w:divBdr>
              <w:divsChild>
                <w:div w:id="1643386219">
                  <w:marLeft w:val="0"/>
                  <w:marRight w:val="0"/>
                  <w:marTop w:val="0"/>
                  <w:marBottom w:val="0"/>
                  <w:divBdr>
                    <w:top w:val="none" w:sz="0" w:space="0" w:color="auto"/>
                    <w:left w:val="none" w:sz="0" w:space="0" w:color="auto"/>
                    <w:bottom w:val="none" w:sz="0" w:space="0" w:color="auto"/>
                    <w:right w:val="none" w:sz="0" w:space="0" w:color="auto"/>
                  </w:divBdr>
                  <w:divsChild>
                    <w:div w:id="276526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7122807">
      <w:bodyDiv w:val="1"/>
      <w:marLeft w:val="0"/>
      <w:marRight w:val="0"/>
      <w:marTop w:val="0"/>
      <w:marBottom w:val="0"/>
      <w:divBdr>
        <w:top w:val="none" w:sz="0" w:space="0" w:color="auto"/>
        <w:left w:val="none" w:sz="0" w:space="0" w:color="auto"/>
        <w:bottom w:val="none" w:sz="0" w:space="0" w:color="auto"/>
        <w:right w:val="none" w:sz="0" w:space="0" w:color="auto"/>
      </w:divBdr>
    </w:div>
    <w:div w:id="1164319023">
      <w:bodyDiv w:val="1"/>
      <w:marLeft w:val="0"/>
      <w:marRight w:val="0"/>
      <w:marTop w:val="0"/>
      <w:marBottom w:val="0"/>
      <w:divBdr>
        <w:top w:val="none" w:sz="0" w:space="0" w:color="auto"/>
        <w:left w:val="none" w:sz="0" w:space="0" w:color="auto"/>
        <w:bottom w:val="none" w:sz="0" w:space="0" w:color="auto"/>
        <w:right w:val="none" w:sz="0" w:space="0" w:color="auto"/>
      </w:divBdr>
    </w:div>
    <w:div w:id="1169097515">
      <w:bodyDiv w:val="1"/>
      <w:marLeft w:val="0"/>
      <w:marRight w:val="0"/>
      <w:marTop w:val="0"/>
      <w:marBottom w:val="0"/>
      <w:divBdr>
        <w:top w:val="none" w:sz="0" w:space="0" w:color="auto"/>
        <w:left w:val="none" w:sz="0" w:space="0" w:color="auto"/>
        <w:bottom w:val="none" w:sz="0" w:space="0" w:color="auto"/>
        <w:right w:val="none" w:sz="0" w:space="0" w:color="auto"/>
      </w:divBdr>
    </w:div>
    <w:div w:id="1232348449">
      <w:bodyDiv w:val="1"/>
      <w:marLeft w:val="0"/>
      <w:marRight w:val="0"/>
      <w:marTop w:val="0"/>
      <w:marBottom w:val="0"/>
      <w:divBdr>
        <w:top w:val="none" w:sz="0" w:space="0" w:color="auto"/>
        <w:left w:val="none" w:sz="0" w:space="0" w:color="auto"/>
        <w:bottom w:val="none" w:sz="0" w:space="0" w:color="auto"/>
        <w:right w:val="none" w:sz="0" w:space="0" w:color="auto"/>
      </w:divBdr>
    </w:div>
    <w:div w:id="1300110293">
      <w:bodyDiv w:val="1"/>
      <w:marLeft w:val="0"/>
      <w:marRight w:val="0"/>
      <w:marTop w:val="0"/>
      <w:marBottom w:val="0"/>
      <w:divBdr>
        <w:top w:val="none" w:sz="0" w:space="0" w:color="auto"/>
        <w:left w:val="none" w:sz="0" w:space="0" w:color="auto"/>
        <w:bottom w:val="none" w:sz="0" w:space="0" w:color="auto"/>
        <w:right w:val="none" w:sz="0" w:space="0" w:color="auto"/>
      </w:divBdr>
    </w:div>
    <w:div w:id="1310020448">
      <w:bodyDiv w:val="1"/>
      <w:marLeft w:val="0"/>
      <w:marRight w:val="0"/>
      <w:marTop w:val="0"/>
      <w:marBottom w:val="0"/>
      <w:divBdr>
        <w:top w:val="none" w:sz="0" w:space="0" w:color="auto"/>
        <w:left w:val="none" w:sz="0" w:space="0" w:color="auto"/>
        <w:bottom w:val="none" w:sz="0" w:space="0" w:color="auto"/>
        <w:right w:val="none" w:sz="0" w:space="0" w:color="auto"/>
      </w:divBdr>
      <w:divsChild>
        <w:div w:id="1724524033">
          <w:marLeft w:val="0"/>
          <w:marRight w:val="0"/>
          <w:marTop w:val="0"/>
          <w:marBottom w:val="0"/>
          <w:divBdr>
            <w:top w:val="none" w:sz="0" w:space="0" w:color="auto"/>
            <w:left w:val="none" w:sz="0" w:space="0" w:color="auto"/>
            <w:bottom w:val="none" w:sz="0" w:space="0" w:color="auto"/>
            <w:right w:val="none" w:sz="0" w:space="0" w:color="auto"/>
          </w:divBdr>
          <w:divsChild>
            <w:div w:id="1899826750">
              <w:marLeft w:val="0"/>
              <w:marRight w:val="0"/>
              <w:marTop w:val="0"/>
              <w:marBottom w:val="0"/>
              <w:divBdr>
                <w:top w:val="none" w:sz="0" w:space="0" w:color="auto"/>
                <w:left w:val="none" w:sz="0" w:space="0" w:color="auto"/>
                <w:bottom w:val="none" w:sz="0" w:space="0" w:color="auto"/>
                <w:right w:val="none" w:sz="0" w:space="0" w:color="auto"/>
              </w:divBdr>
              <w:divsChild>
                <w:div w:id="1472944931">
                  <w:marLeft w:val="0"/>
                  <w:marRight w:val="0"/>
                  <w:marTop w:val="0"/>
                  <w:marBottom w:val="0"/>
                  <w:divBdr>
                    <w:top w:val="none" w:sz="0" w:space="0" w:color="auto"/>
                    <w:left w:val="none" w:sz="0" w:space="0" w:color="auto"/>
                    <w:bottom w:val="none" w:sz="0" w:space="0" w:color="auto"/>
                    <w:right w:val="none" w:sz="0" w:space="0" w:color="auto"/>
                  </w:divBdr>
                  <w:divsChild>
                    <w:div w:id="1108694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1448887">
      <w:bodyDiv w:val="1"/>
      <w:marLeft w:val="0"/>
      <w:marRight w:val="0"/>
      <w:marTop w:val="0"/>
      <w:marBottom w:val="0"/>
      <w:divBdr>
        <w:top w:val="none" w:sz="0" w:space="0" w:color="auto"/>
        <w:left w:val="none" w:sz="0" w:space="0" w:color="auto"/>
        <w:bottom w:val="none" w:sz="0" w:space="0" w:color="auto"/>
        <w:right w:val="none" w:sz="0" w:space="0" w:color="auto"/>
      </w:divBdr>
      <w:divsChild>
        <w:div w:id="611862692">
          <w:marLeft w:val="0"/>
          <w:marRight w:val="0"/>
          <w:marTop w:val="0"/>
          <w:marBottom w:val="0"/>
          <w:divBdr>
            <w:top w:val="none" w:sz="0" w:space="0" w:color="auto"/>
            <w:left w:val="none" w:sz="0" w:space="0" w:color="auto"/>
            <w:bottom w:val="none" w:sz="0" w:space="0" w:color="auto"/>
            <w:right w:val="none" w:sz="0" w:space="0" w:color="auto"/>
          </w:divBdr>
        </w:div>
      </w:divsChild>
    </w:div>
    <w:div w:id="1345327743">
      <w:bodyDiv w:val="1"/>
      <w:marLeft w:val="0"/>
      <w:marRight w:val="0"/>
      <w:marTop w:val="0"/>
      <w:marBottom w:val="0"/>
      <w:divBdr>
        <w:top w:val="none" w:sz="0" w:space="0" w:color="auto"/>
        <w:left w:val="none" w:sz="0" w:space="0" w:color="auto"/>
        <w:bottom w:val="none" w:sz="0" w:space="0" w:color="auto"/>
        <w:right w:val="none" w:sz="0" w:space="0" w:color="auto"/>
      </w:divBdr>
    </w:div>
    <w:div w:id="1363943221">
      <w:bodyDiv w:val="1"/>
      <w:marLeft w:val="0"/>
      <w:marRight w:val="0"/>
      <w:marTop w:val="0"/>
      <w:marBottom w:val="0"/>
      <w:divBdr>
        <w:top w:val="none" w:sz="0" w:space="0" w:color="auto"/>
        <w:left w:val="none" w:sz="0" w:space="0" w:color="auto"/>
        <w:bottom w:val="none" w:sz="0" w:space="0" w:color="auto"/>
        <w:right w:val="none" w:sz="0" w:space="0" w:color="auto"/>
      </w:divBdr>
    </w:div>
    <w:div w:id="1374309959">
      <w:bodyDiv w:val="1"/>
      <w:marLeft w:val="0"/>
      <w:marRight w:val="0"/>
      <w:marTop w:val="0"/>
      <w:marBottom w:val="0"/>
      <w:divBdr>
        <w:top w:val="none" w:sz="0" w:space="0" w:color="auto"/>
        <w:left w:val="none" w:sz="0" w:space="0" w:color="auto"/>
        <w:bottom w:val="none" w:sz="0" w:space="0" w:color="auto"/>
        <w:right w:val="none" w:sz="0" w:space="0" w:color="auto"/>
      </w:divBdr>
      <w:divsChild>
        <w:div w:id="1723626988">
          <w:marLeft w:val="0"/>
          <w:marRight w:val="0"/>
          <w:marTop w:val="0"/>
          <w:marBottom w:val="0"/>
          <w:divBdr>
            <w:top w:val="none" w:sz="0" w:space="0" w:color="auto"/>
            <w:left w:val="none" w:sz="0" w:space="0" w:color="auto"/>
            <w:bottom w:val="none" w:sz="0" w:space="0" w:color="auto"/>
            <w:right w:val="none" w:sz="0" w:space="0" w:color="auto"/>
          </w:divBdr>
        </w:div>
      </w:divsChild>
    </w:div>
    <w:div w:id="1374967428">
      <w:bodyDiv w:val="1"/>
      <w:marLeft w:val="0"/>
      <w:marRight w:val="0"/>
      <w:marTop w:val="0"/>
      <w:marBottom w:val="0"/>
      <w:divBdr>
        <w:top w:val="none" w:sz="0" w:space="0" w:color="auto"/>
        <w:left w:val="none" w:sz="0" w:space="0" w:color="auto"/>
        <w:bottom w:val="none" w:sz="0" w:space="0" w:color="auto"/>
        <w:right w:val="none" w:sz="0" w:space="0" w:color="auto"/>
      </w:divBdr>
      <w:divsChild>
        <w:div w:id="1306622289">
          <w:marLeft w:val="0"/>
          <w:marRight w:val="0"/>
          <w:marTop w:val="0"/>
          <w:marBottom w:val="0"/>
          <w:divBdr>
            <w:top w:val="none" w:sz="0" w:space="0" w:color="auto"/>
            <w:left w:val="none" w:sz="0" w:space="0" w:color="auto"/>
            <w:bottom w:val="none" w:sz="0" w:space="0" w:color="auto"/>
            <w:right w:val="none" w:sz="0" w:space="0" w:color="auto"/>
          </w:divBdr>
          <w:divsChild>
            <w:div w:id="1695762265">
              <w:marLeft w:val="0"/>
              <w:marRight w:val="0"/>
              <w:marTop w:val="0"/>
              <w:marBottom w:val="0"/>
              <w:divBdr>
                <w:top w:val="none" w:sz="0" w:space="0" w:color="auto"/>
                <w:left w:val="none" w:sz="0" w:space="0" w:color="auto"/>
                <w:bottom w:val="none" w:sz="0" w:space="0" w:color="auto"/>
                <w:right w:val="none" w:sz="0" w:space="0" w:color="auto"/>
              </w:divBdr>
              <w:divsChild>
                <w:div w:id="1414936816">
                  <w:marLeft w:val="0"/>
                  <w:marRight w:val="0"/>
                  <w:marTop w:val="0"/>
                  <w:marBottom w:val="0"/>
                  <w:divBdr>
                    <w:top w:val="none" w:sz="0" w:space="0" w:color="auto"/>
                    <w:left w:val="none" w:sz="0" w:space="0" w:color="auto"/>
                    <w:bottom w:val="none" w:sz="0" w:space="0" w:color="auto"/>
                    <w:right w:val="none" w:sz="0" w:space="0" w:color="auto"/>
                  </w:divBdr>
                  <w:divsChild>
                    <w:div w:id="452674857">
                      <w:marLeft w:val="0"/>
                      <w:marRight w:val="0"/>
                      <w:marTop w:val="0"/>
                      <w:marBottom w:val="0"/>
                      <w:divBdr>
                        <w:top w:val="none" w:sz="0" w:space="0" w:color="auto"/>
                        <w:left w:val="none" w:sz="0" w:space="0" w:color="auto"/>
                        <w:bottom w:val="none" w:sz="0" w:space="0" w:color="auto"/>
                        <w:right w:val="none" w:sz="0" w:space="0" w:color="auto"/>
                      </w:divBdr>
                      <w:divsChild>
                        <w:div w:id="193887010">
                          <w:marLeft w:val="0"/>
                          <w:marRight w:val="0"/>
                          <w:marTop w:val="0"/>
                          <w:marBottom w:val="0"/>
                          <w:divBdr>
                            <w:top w:val="none" w:sz="0" w:space="0" w:color="auto"/>
                            <w:left w:val="none" w:sz="0" w:space="0" w:color="auto"/>
                            <w:bottom w:val="none" w:sz="0" w:space="0" w:color="auto"/>
                            <w:right w:val="none" w:sz="0" w:space="0" w:color="auto"/>
                          </w:divBdr>
                          <w:divsChild>
                            <w:div w:id="732388595">
                              <w:marLeft w:val="0"/>
                              <w:marRight w:val="0"/>
                              <w:marTop w:val="0"/>
                              <w:marBottom w:val="0"/>
                              <w:divBdr>
                                <w:top w:val="none" w:sz="0" w:space="0" w:color="auto"/>
                                <w:left w:val="none" w:sz="0" w:space="0" w:color="auto"/>
                                <w:bottom w:val="none" w:sz="0" w:space="0" w:color="auto"/>
                                <w:right w:val="none" w:sz="0" w:space="0" w:color="auto"/>
                              </w:divBdr>
                              <w:divsChild>
                                <w:div w:id="258220953">
                                  <w:marLeft w:val="0"/>
                                  <w:marRight w:val="0"/>
                                  <w:marTop w:val="0"/>
                                  <w:marBottom w:val="0"/>
                                  <w:divBdr>
                                    <w:top w:val="none" w:sz="0" w:space="0" w:color="auto"/>
                                    <w:left w:val="none" w:sz="0" w:space="0" w:color="auto"/>
                                    <w:bottom w:val="none" w:sz="0" w:space="0" w:color="auto"/>
                                    <w:right w:val="none" w:sz="0" w:space="0" w:color="auto"/>
                                  </w:divBdr>
                                  <w:divsChild>
                                    <w:div w:id="1129664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2668713">
                          <w:marLeft w:val="0"/>
                          <w:marRight w:val="0"/>
                          <w:marTop w:val="0"/>
                          <w:marBottom w:val="0"/>
                          <w:divBdr>
                            <w:top w:val="none" w:sz="0" w:space="0" w:color="auto"/>
                            <w:left w:val="none" w:sz="0" w:space="0" w:color="auto"/>
                            <w:bottom w:val="none" w:sz="0" w:space="0" w:color="auto"/>
                            <w:right w:val="none" w:sz="0" w:space="0" w:color="auto"/>
                          </w:divBdr>
                          <w:divsChild>
                            <w:div w:id="1962833359">
                              <w:marLeft w:val="0"/>
                              <w:marRight w:val="0"/>
                              <w:marTop w:val="240"/>
                              <w:marBottom w:val="120"/>
                              <w:divBdr>
                                <w:top w:val="none" w:sz="0" w:space="0" w:color="auto"/>
                                <w:left w:val="none" w:sz="0" w:space="0" w:color="auto"/>
                                <w:bottom w:val="none" w:sz="0" w:space="0" w:color="auto"/>
                                <w:right w:val="none" w:sz="0" w:space="0" w:color="auto"/>
                              </w:divBdr>
                              <w:divsChild>
                                <w:div w:id="592513855">
                                  <w:marLeft w:val="0"/>
                                  <w:marRight w:val="0"/>
                                  <w:marTop w:val="0"/>
                                  <w:marBottom w:val="0"/>
                                  <w:divBdr>
                                    <w:top w:val="none" w:sz="0" w:space="0" w:color="auto"/>
                                    <w:left w:val="none" w:sz="0" w:space="0" w:color="auto"/>
                                    <w:bottom w:val="none" w:sz="0" w:space="0" w:color="auto"/>
                                    <w:right w:val="none" w:sz="0" w:space="0" w:color="auto"/>
                                  </w:divBdr>
                                  <w:divsChild>
                                    <w:div w:id="2138793376">
                                      <w:marLeft w:val="0"/>
                                      <w:marRight w:val="0"/>
                                      <w:marTop w:val="0"/>
                                      <w:marBottom w:val="0"/>
                                      <w:divBdr>
                                        <w:top w:val="none" w:sz="0" w:space="0" w:color="auto"/>
                                        <w:left w:val="none" w:sz="0" w:space="0" w:color="auto"/>
                                        <w:bottom w:val="none" w:sz="0" w:space="0" w:color="auto"/>
                                        <w:right w:val="none" w:sz="0" w:space="0" w:color="auto"/>
                                      </w:divBdr>
                                    </w:div>
                                    <w:div w:id="1253978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7446201">
          <w:marLeft w:val="0"/>
          <w:marRight w:val="0"/>
          <w:marTop w:val="100"/>
          <w:marBottom w:val="0"/>
          <w:divBdr>
            <w:top w:val="none" w:sz="0" w:space="0" w:color="auto"/>
            <w:left w:val="none" w:sz="0" w:space="0" w:color="auto"/>
            <w:bottom w:val="none" w:sz="0" w:space="0" w:color="auto"/>
            <w:right w:val="none" w:sz="0" w:space="0" w:color="auto"/>
          </w:divBdr>
          <w:divsChild>
            <w:div w:id="411704183">
              <w:marLeft w:val="0"/>
              <w:marRight w:val="0"/>
              <w:marTop w:val="0"/>
              <w:marBottom w:val="0"/>
              <w:divBdr>
                <w:top w:val="none" w:sz="0" w:space="0" w:color="auto"/>
                <w:left w:val="none" w:sz="0" w:space="0" w:color="auto"/>
                <w:bottom w:val="none" w:sz="0" w:space="0" w:color="auto"/>
                <w:right w:val="none" w:sz="0" w:space="0" w:color="auto"/>
              </w:divBdr>
              <w:divsChild>
                <w:div w:id="45104003">
                  <w:marLeft w:val="0"/>
                  <w:marRight w:val="0"/>
                  <w:marTop w:val="0"/>
                  <w:marBottom w:val="0"/>
                  <w:divBdr>
                    <w:top w:val="none" w:sz="0" w:space="0" w:color="auto"/>
                    <w:left w:val="none" w:sz="0" w:space="0" w:color="auto"/>
                    <w:bottom w:val="none" w:sz="0" w:space="0" w:color="auto"/>
                    <w:right w:val="none" w:sz="0" w:space="0" w:color="auto"/>
                  </w:divBdr>
                  <w:divsChild>
                    <w:div w:id="996498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6539541">
      <w:bodyDiv w:val="1"/>
      <w:marLeft w:val="0"/>
      <w:marRight w:val="0"/>
      <w:marTop w:val="0"/>
      <w:marBottom w:val="0"/>
      <w:divBdr>
        <w:top w:val="none" w:sz="0" w:space="0" w:color="auto"/>
        <w:left w:val="none" w:sz="0" w:space="0" w:color="auto"/>
        <w:bottom w:val="none" w:sz="0" w:space="0" w:color="auto"/>
        <w:right w:val="none" w:sz="0" w:space="0" w:color="auto"/>
      </w:divBdr>
    </w:div>
    <w:div w:id="1401294240">
      <w:bodyDiv w:val="1"/>
      <w:marLeft w:val="0"/>
      <w:marRight w:val="0"/>
      <w:marTop w:val="0"/>
      <w:marBottom w:val="0"/>
      <w:divBdr>
        <w:top w:val="none" w:sz="0" w:space="0" w:color="auto"/>
        <w:left w:val="none" w:sz="0" w:space="0" w:color="auto"/>
        <w:bottom w:val="none" w:sz="0" w:space="0" w:color="auto"/>
        <w:right w:val="none" w:sz="0" w:space="0" w:color="auto"/>
      </w:divBdr>
      <w:divsChild>
        <w:div w:id="1224483677">
          <w:marLeft w:val="0"/>
          <w:marRight w:val="0"/>
          <w:marTop w:val="0"/>
          <w:marBottom w:val="0"/>
          <w:divBdr>
            <w:top w:val="none" w:sz="0" w:space="0" w:color="auto"/>
            <w:left w:val="none" w:sz="0" w:space="0" w:color="auto"/>
            <w:bottom w:val="none" w:sz="0" w:space="0" w:color="auto"/>
            <w:right w:val="none" w:sz="0" w:space="0" w:color="auto"/>
          </w:divBdr>
          <w:divsChild>
            <w:div w:id="1448357666">
              <w:marLeft w:val="0"/>
              <w:marRight w:val="0"/>
              <w:marTop w:val="0"/>
              <w:marBottom w:val="0"/>
              <w:divBdr>
                <w:top w:val="none" w:sz="0" w:space="0" w:color="auto"/>
                <w:left w:val="none" w:sz="0" w:space="0" w:color="auto"/>
                <w:bottom w:val="none" w:sz="0" w:space="0" w:color="auto"/>
                <w:right w:val="none" w:sz="0" w:space="0" w:color="auto"/>
              </w:divBdr>
              <w:divsChild>
                <w:div w:id="1780027769">
                  <w:marLeft w:val="0"/>
                  <w:marRight w:val="0"/>
                  <w:marTop w:val="0"/>
                  <w:marBottom w:val="0"/>
                  <w:divBdr>
                    <w:top w:val="none" w:sz="0" w:space="0" w:color="auto"/>
                    <w:left w:val="none" w:sz="0" w:space="0" w:color="auto"/>
                    <w:bottom w:val="none" w:sz="0" w:space="0" w:color="auto"/>
                    <w:right w:val="none" w:sz="0" w:space="0" w:color="auto"/>
                  </w:divBdr>
                  <w:divsChild>
                    <w:div w:id="2114207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4525380">
      <w:bodyDiv w:val="1"/>
      <w:marLeft w:val="0"/>
      <w:marRight w:val="0"/>
      <w:marTop w:val="0"/>
      <w:marBottom w:val="0"/>
      <w:divBdr>
        <w:top w:val="none" w:sz="0" w:space="0" w:color="auto"/>
        <w:left w:val="none" w:sz="0" w:space="0" w:color="auto"/>
        <w:bottom w:val="none" w:sz="0" w:space="0" w:color="auto"/>
        <w:right w:val="none" w:sz="0" w:space="0" w:color="auto"/>
      </w:divBdr>
    </w:div>
    <w:div w:id="1485732032">
      <w:bodyDiv w:val="1"/>
      <w:marLeft w:val="0"/>
      <w:marRight w:val="0"/>
      <w:marTop w:val="0"/>
      <w:marBottom w:val="0"/>
      <w:divBdr>
        <w:top w:val="none" w:sz="0" w:space="0" w:color="auto"/>
        <w:left w:val="none" w:sz="0" w:space="0" w:color="auto"/>
        <w:bottom w:val="none" w:sz="0" w:space="0" w:color="auto"/>
        <w:right w:val="none" w:sz="0" w:space="0" w:color="auto"/>
      </w:divBdr>
    </w:div>
    <w:div w:id="1506552025">
      <w:bodyDiv w:val="1"/>
      <w:marLeft w:val="0"/>
      <w:marRight w:val="0"/>
      <w:marTop w:val="0"/>
      <w:marBottom w:val="0"/>
      <w:divBdr>
        <w:top w:val="none" w:sz="0" w:space="0" w:color="auto"/>
        <w:left w:val="none" w:sz="0" w:space="0" w:color="auto"/>
        <w:bottom w:val="none" w:sz="0" w:space="0" w:color="auto"/>
        <w:right w:val="none" w:sz="0" w:space="0" w:color="auto"/>
      </w:divBdr>
    </w:div>
    <w:div w:id="1535147417">
      <w:bodyDiv w:val="1"/>
      <w:marLeft w:val="0"/>
      <w:marRight w:val="0"/>
      <w:marTop w:val="0"/>
      <w:marBottom w:val="0"/>
      <w:divBdr>
        <w:top w:val="none" w:sz="0" w:space="0" w:color="auto"/>
        <w:left w:val="none" w:sz="0" w:space="0" w:color="auto"/>
        <w:bottom w:val="none" w:sz="0" w:space="0" w:color="auto"/>
        <w:right w:val="none" w:sz="0" w:space="0" w:color="auto"/>
      </w:divBdr>
      <w:divsChild>
        <w:div w:id="906038712">
          <w:marLeft w:val="0"/>
          <w:marRight w:val="0"/>
          <w:marTop w:val="0"/>
          <w:marBottom w:val="0"/>
          <w:divBdr>
            <w:top w:val="none" w:sz="0" w:space="0" w:color="auto"/>
            <w:left w:val="none" w:sz="0" w:space="0" w:color="auto"/>
            <w:bottom w:val="none" w:sz="0" w:space="0" w:color="auto"/>
            <w:right w:val="none" w:sz="0" w:space="0" w:color="auto"/>
          </w:divBdr>
          <w:divsChild>
            <w:div w:id="984353951">
              <w:marLeft w:val="0"/>
              <w:marRight w:val="0"/>
              <w:marTop w:val="0"/>
              <w:marBottom w:val="0"/>
              <w:divBdr>
                <w:top w:val="none" w:sz="0" w:space="0" w:color="auto"/>
                <w:left w:val="none" w:sz="0" w:space="0" w:color="auto"/>
                <w:bottom w:val="none" w:sz="0" w:space="0" w:color="auto"/>
                <w:right w:val="none" w:sz="0" w:space="0" w:color="auto"/>
              </w:divBdr>
              <w:divsChild>
                <w:div w:id="906761973">
                  <w:marLeft w:val="0"/>
                  <w:marRight w:val="0"/>
                  <w:marTop w:val="0"/>
                  <w:marBottom w:val="0"/>
                  <w:divBdr>
                    <w:top w:val="none" w:sz="0" w:space="0" w:color="auto"/>
                    <w:left w:val="none" w:sz="0" w:space="0" w:color="auto"/>
                    <w:bottom w:val="none" w:sz="0" w:space="0" w:color="auto"/>
                    <w:right w:val="none" w:sz="0" w:space="0" w:color="auto"/>
                  </w:divBdr>
                  <w:divsChild>
                    <w:div w:id="1385645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9442055">
      <w:bodyDiv w:val="1"/>
      <w:marLeft w:val="0"/>
      <w:marRight w:val="0"/>
      <w:marTop w:val="0"/>
      <w:marBottom w:val="0"/>
      <w:divBdr>
        <w:top w:val="none" w:sz="0" w:space="0" w:color="auto"/>
        <w:left w:val="none" w:sz="0" w:space="0" w:color="auto"/>
        <w:bottom w:val="none" w:sz="0" w:space="0" w:color="auto"/>
        <w:right w:val="none" w:sz="0" w:space="0" w:color="auto"/>
      </w:divBdr>
      <w:divsChild>
        <w:div w:id="183204461">
          <w:marLeft w:val="0"/>
          <w:marRight w:val="0"/>
          <w:marTop w:val="0"/>
          <w:marBottom w:val="0"/>
          <w:divBdr>
            <w:top w:val="none" w:sz="0" w:space="0" w:color="auto"/>
            <w:left w:val="none" w:sz="0" w:space="0" w:color="auto"/>
            <w:bottom w:val="none" w:sz="0" w:space="0" w:color="auto"/>
            <w:right w:val="none" w:sz="0" w:space="0" w:color="auto"/>
          </w:divBdr>
          <w:divsChild>
            <w:div w:id="561597772">
              <w:marLeft w:val="0"/>
              <w:marRight w:val="0"/>
              <w:marTop w:val="0"/>
              <w:marBottom w:val="0"/>
              <w:divBdr>
                <w:top w:val="none" w:sz="0" w:space="0" w:color="auto"/>
                <w:left w:val="none" w:sz="0" w:space="0" w:color="auto"/>
                <w:bottom w:val="none" w:sz="0" w:space="0" w:color="auto"/>
                <w:right w:val="none" w:sz="0" w:space="0" w:color="auto"/>
              </w:divBdr>
              <w:divsChild>
                <w:div w:id="960039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684600">
      <w:bodyDiv w:val="1"/>
      <w:marLeft w:val="0"/>
      <w:marRight w:val="0"/>
      <w:marTop w:val="0"/>
      <w:marBottom w:val="0"/>
      <w:divBdr>
        <w:top w:val="none" w:sz="0" w:space="0" w:color="auto"/>
        <w:left w:val="none" w:sz="0" w:space="0" w:color="auto"/>
        <w:bottom w:val="none" w:sz="0" w:space="0" w:color="auto"/>
        <w:right w:val="none" w:sz="0" w:space="0" w:color="auto"/>
      </w:divBdr>
      <w:divsChild>
        <w:div w:id="1494950875">
          <w:marLeft w:val="0"/>
          <w:marRight w:val="0"/>
          <w:marTop w:val="0"/>
          <w:marBottom w:val="0"/>
          <w:divBdr>
            <w:top w:val="none" w:sz="0" w:space="0" w:color="auto"/>
            <w:left w:val="none" w:sz="0" w:space="0" w:color="auto"/>
            <w:bottom w:val="none" w:sz="0" w:space="0" w:color="auto"/>
            <w:right w:val="none" w:sz="0" w:space="0" w:color="auto"/>
          </w:divBdr>
          <w:divsChild>
            <w:div w:id="1273433802">
              <w:marLeft w:val="0"/>
              <w:marRight w:val="0"/>
              <w:marTop w:val="0"/>
              <w:marBottom w:val="0"/>
              <w:divBdr>
                <w:top w:val="none" w:sz="0" w:space="0" w:color="auto"/>
                <w:left w:val="none" w:sz="0" w:space="0" w:color="auto"/>
                <w:bottom w:val="none" w:sz="0" w:space="0" w:color="auto"/>
                <w:right w:val="none" w:sz="0" w:space="0" w:color="auto"/>
              </w:divBdr>
              <w:divsChild>
                <w:div w:id="2055036620">
                  <w:marLeft w:val="0"/>
                  <w:marRight w:val="0"/>
                  <w:marTop w:val="0"/>
                  <w:marBottom w:val="0"/>
                  <w:divBdr>
                    <w:top w:val="none" w:sz="0" w:space="0" w:color="auto"/>
                    <w:left w:val="none" w:sz="0" w:space="0" w:color="auto"/>
                    <w:bottom w:val="none" w:sz="0" w:space="0" w:color="auto"/>
                    <w:right w:val="none" w:sz="0" w:space="0" w:color="auto"/>
                  </w:divBdr>
                  <w:divsChild>
                    <w:div w:id="47711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2685466">
      <w:bodyDiv w:val="1"/>
      <w:marLeft w:val="0"/>
      <w:marRight w:val="0"/>
      <w:marTop w:val="0"/>
      <w:marBottom w:val="0"/>
      <w:divBdr>
        <w:top w:val="none" w:sz="0" w:space="0" w:color="auto"/>
        <w:left w:val="none" w:sz="0" w:space="0" w:color="auto"/>
        <w:bottom w:val="none" w:sz="0" w:space="0" w:color="auto"/>
        <w:right w:val="none" w:sz="0" w:space="0" w:color="auto"/>
      </w:divBdr>
    </w:div>
    <w:div w:id="1634209754">
      <w:bodyDiv w:val="1"/>
      <w:marLeft w:val="0"/>
      <w:marRight w:val="0"/>
      <w:marTop w:val="0"/>
      <w:marBottom w:val="0"/>
      <w:divBdr>
        <w:top w:val="none" w:sz="0" w:space="0" w:color="auto"/>
        <w:left w:val="none" w:sz="0" w:space="0" w:color="auto"/>
        <w:bottom w:val="none" w:sz="0" w:space="0" w:color="auto"/>
        <w:right w:val="none" w:sz="0" w:space="0" w:color="auto"/>
      </w:divBdr>
    </w:div>
    <w:div w:id="1647277491">
      <w:bodyDiv w:val="1"/>
      <w:marLeft w:val="0"/>
      <w:marRight w:val="0"/>
      <w:marTop w:val="0"/>
      <w:marBottom w:val="0"/>
      <w:divBdr>
        <w:top w:val="none" w:sz="0" w:space="0" w:color="auto"/>
        <w:left w:val="none" w:sz="0" w:space="0" w:color="auto"/>
        <w:bottom w:val="none" w:sz="0" w:space="0" w:color="auto"/>
        <w:right w:val="none" w:sz="0" w:space="0" w:color="auto"/>
      </w:divBdr>
    </w:div>
    <w:div w:id="1673022067">
      <w:bodyDiv w:val="1"/>
      <w:marLeft w:val="0"/>
      <w:marRight w:val="0"/>
      <w:marTop w:val="0"/>
      <w:marBottom w:val="0"/>
      <w:divBdr>
        <w:top w:val="none" w:sz="0" w:space="0" w:color="auto"/>
        <w:left w:val="none" w:sz="0" w:space="0" w:color="auto"/>
        <w:bottom w:val="none" w:sz="0" w:space="0" w:color="auto"/>
        <w:right w:val="none" w:sz="0" w:space="0" w:color="auto"/>
      </w:divBdr>
      <w:divsChild>
        <w:div w:id="51118573">
          <w:marLeft w:val="0"/>
          <w:marRight w:val="0"/>
          <w:marTop w:val="0"/>
          <w:marBottom w:val="0"/>
          <w:divBdr>
            <w:top w:val="none" w:sz="0" w:space="0" w:color="auto"/>
            <w:left w:val="none" w:sz="0" w:space="0" w:color="auto"/>
            <w:bottom w:val="none" w:sz="0" w:space="0" w:color="auto"/>
            <w:right w:val="none" w:sz="0" w:space="0" w:color="auto"/>
          </w:divBdr>
        </w:div>
      </w:divsChild>
    </w:div>
    <w:div w:id="1744640116">
      <w:bodyDiv w:val="1"/>
      <w:marLeft w:val="0"/>
      <w:marRight w:val="0"/>
      <w:marTop w:val="0"/>
      <w:marBottom w:val="0"/>
      <w:divBdr>
        <w:top w:val="none" w:sz="0" w:space="0" w:color="auto"/>
        <w:left w:val="none" w:sz="0" w:space="0" w:color="auto"/>
        <w:bottom w:val="none" w:sz="0" w:space="0" w:color="auto"/>
        <w:right w:val="none" w:sz="0" w:space="0" w:color="auto"/>
      </w:divBdr>
    </w:div>
    <w:div w:id="1754619913">
      <w:bodyDiv w:val="1"/>
      <w:marLeft w:val="0"/>
      <w:marRight w:val="0"/>
      <w:marTop w:val="0"/>
      <w:marBottom w:val="0"/>
      <w:divBdr>
        <w:top w:val="none" w:sz="0" w:space="0" w:color="auto"/>
        <w:left w:val="none" w:sz="0" w:space="0" w:color="auto"/>
        <w:bottom w:val="none" w:sz="0" w:space="0" w:color="auto"/>
        <w:right w:val="none" w:sz="0" w:space="0" w:color="auto"/>
      </w:divBdr>
    </w:div>
    <w:div w:id="1764186430">
      <w:bodyDiv w:val="1"/>
      <w:marLeft w:val="0"/>
      <w:marRight w:val="0"/>
      <w:marTop w:val="0"/>
      <w:marBottom w:val="0"/>
      <w:divBdr>
        <w:top w:val="none" w:sz="0" w:space="0" w:color="auto"/>
        <w:left w:val="none" w:sz="0" w:space="0" w:color="auto"/>
        <w:bottom w:val="none" w:sz="0" w:space="0" w:color="auto"/>
        <w:right w:val="none" w:sz="0" w:space="0" w:color="auto"/>
      </w:divBdr>
    </w:div>
    <w:div w:id="1783105865">
      <w:bodyDiv w:val="1"/>
      <w:marLeft w:val="0"/>
      <w:marRight w:val="0"/>
      <w:marTop w:val="0"/>
      <w:marBottom w:val="0"/>
      <w:divBdr>
        <w:top w:val="none" w:sz="0" w:space="0" w:color="auto"/>
        <w:left w:val="none" w:sz="0" w:space="0" w:color="auto"/>
        <w:bottom w:val="none" w:sz="0" w:space="0" w:color="auto"/>
        <w:right w:val="none" w:sz="0" w:space="0" w:color="auto"/>
      </w:divBdr>
      <w:divsChild>
        <w:div w:id="609162151">
          <w:marLeft w:val="0"/>
          <w:marRight w:val="0"/>
          <w:marTop w:val="0"/>
          <w:marBottom w:val="0"/>
          <w:divBdr>
            <w:top w:val="none" w:sz="0" w:space="0" w:color="auto"/>
            <w:left w:val="none" w:sz="0" w:space="0" w:color="auto"/>
            <w:bottom w:val="none" w:sz="0" w:space="0" w:color="auto"/>
            <w:right w:val="none" w:sz="0" w:space="0" w:color="auto"/>
          </w:divBdr>
          <w:divsChild>
            <w:div w:id="175727724">
              <w:marLeft w:val="0"/>
              <w:marRight w:val="0"/>
              <w:marTop w:val="0"/>
              <w:marBottom w:val="0"/>
              <w:divBdr>
                <w:top w:val="none" w:sz="0" w:space="0" w:color="auto"/>
                <w:left w:val="none" w:sz="0" w:space="0" w:color="auto"/>
                <w:bottom w:val="none" w:sz="0" w:space="0" w:color="auto"/>
                <w:right w:val="none" w:sz="0" w:space="0" w:color="auto"/>
              </w:divBdr>
              <w:divsChild>
                <w:div w:id="1287852270">
                  <w:marLeft w:val="0"/>
                  <w:marRight w:val="0"/>
                  <w:marTop w:val="0"/>
                  <w:marBottom w:val="0"/>
                  <w:divBdr>
                    <w:top w:val="none" w:sz="0" w:space="0" w:color="auto"/>
                    <w:left w:val="none" w:sz="0" w:space="0" w:color="auto"/>
                    <w:bottom w:val="none" w:sz="0" w:space="0" w:color="auto"/>
                    <w:right w:val="none" w:sz="0" w:space="0" w:color="auto"/>
                  </w:divBdr>
                  <w:divsChild>
                    <w:div w:id="1017460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5119989">
      <w:bodyDiv w:val="1"/>
      <w:marLeft w:val="0"/>
      <w:marRight w:val="0"/>
      <w:marTop w:val="0"/>
      <w:marBottom w:val="0"/>
      <w:divBdr>
        <w:top w:val="none" w:sz="0" w:space="0" w:color="auto"/>
        <w:left w:val="none" w:sz="0" w:space="0" w:color="auto"/>
        <w:bottom w:val="none" w:sz="0" w:space="0" w:color="auto"/>
        <w:right w:val="none" w:sz="0" w:space="0" w:color="auto"/>
      </w:divBdr>
      <w:divsChild>
        <w:div w:id="1994680181">
          <w:marLeft w:val="0"/>
          <w:marRight w:val="0"/>
          <w:marTop w:val="0"/>
          <w:marBottom w:val="0"/>
          <w:divBdr>
            <w:top w:val="single" w:sz="2" w:space="0" w:color="auto"/>
            <w:left w:val="single" w:sz="2" w:space="0" w:color="auto"/>
            <w:bottom w:val="single" w:sz="2" w:space="0" w:color="auto"/>
            <w:right w:val="single" w:sz="2" w:space="0" w:color="auto"/>
          </w:divBdr>
          <w:divsChild>
            <w:div w:id="1085805642">
              <w:marLeft w:val="0"/>
              <w:marRight w:val="0"/>
              <w:marTop w:val="0"/>
              <w:marBottom w:val="0"/>
              <w:divBdr>
                <w:top w:val="single" w:sz="24" w:space="0" w:color="auto"/>
                <w:left w:val="single" w:sz="24" w:space="0" w:color="auto"/>
                <w:bottom w:val="single" w:sz="24" w:space="0" w:color="auto"/>
                <w:right w:val="single" w:sz="24" w:space="0" w:color="auto"/>
              </w:divBdr>
              <w:divsChild>
                <w:div w:id="573710363">
                  <w:marLeft w:val="0"/>
                  <w:marRight w:val="0"/>
                  <w:marTop w:val="0"/>
                  <w:marBottom w:val="0"/>
                  <w:divBdr>
                    <w:top w:val="single" w:sz="2" w:space="0" w:color="auto"/>
                    <w:left w:val="single" w:sz="2" w:space="0" w:color="auto"/>
                    <w:bottom w:val="single" w:sz="2" w:space="0" w:color="auto"/>
                    <w:right w:val="single" w:sz="2" w:space="0" w:color="auto"/>
                  </w:divBdr>
                  <w:divsChild>
                    <w:div w:id="1013188452">
                      <w:marLeft w:val="0"/>
                      <w:marRight w:val="0"/>
                      <w:marTop w:val="0"/>
                      <w:marBottom w:val="0"/>
                      <w:divBdr>
                        <w:top w:val="single" w:sz="2" w:space="0" w:color="auto"/>
                        <w:left w:val="single" w:sz="2" w:space="0" w:color="auto"/>
                        <w:bottom w:val="single" w:sz="2" w:space="0" w:color="auto"/>
                        <w:right w:val="single" w:sz="2" w:space="0" w:color="auto"/>
                      </w:divBdr>
                      <w:divsChild>
                        <w:div w:id="965743415">
                          <w:marLeft w:val="0"/>
                          <w:marRight w:val="0"/>
                          <w:marTop w:val="0"/>
                          <w:marBottom w:val="0"/>
                          <w:divBdr>
                            <w:top w:val="single" w:sz="2" w:space="0" w:color="auto"/>
                            <w:left w:val="single" w:sz="2" w:space="0" w:color="auto"/>
                            <w:bottom w:val="single" w:sz="2" w:space="0" w:color="auto"/>
                            <w:right w:val="single" w:sz="2" w:space="0" w:color="auto"/>
                          </w:divBdr>
                          <w:divsChild>
                            <w:div w:id="1187980696">
                              <w:marLeft w:val="0"/>
                              <w:marRight w:val="0"/>
                              <w:marTop w:val="0"/>
                              <w:marBottom w:val="0"/>
                              <w:divBdr>
                                <w:top w:val="single" w:sz="2" w:space="0" w:color="auto"/>
                                <w:left w:val="single" w:sz="2" w:space="0" w:color="auto"/>
                                <w:bottom w:val="single" w:sz="2" w:space="0" w:color="auto"/>
                                <w:right w:val="single" w:sz="2" w:space="0" w:color="auto"/>
                              </w:divBdr>
                              <w:divsChild>
                                <w:div w:id="1346782014">
                                  <w:marLeft w:val="0"/>
                                  <w:marRight w:val="0"/>
                                  <w:marTop w:val="0"/>
                                  <w:marBottom w:val="0"/>
                                  <w:divBdr>
                                    <w:top w:val="single" w:sz="6" w:space="0" w:color="auto"/>
                                    <w:left w:val="single" w:sz="6" w:space="0" w:color="auto"/>
                                    <w:bottom w:val="single" w:sz="6" w:space="0" w:color="auto"/>
                                    <w:right w:val="single" w:sz="6" w:space="0" w:color="auto"/>
                                  </w:divBdr>
                                </w:div>
                              </w:divsChild>
                            </w:div>
                          </w:divsChild>
                        </w:div>
                      </w:divsChild>
                    </w:div>
                  </w:divsChild>
                </w:div>
              </w:divsChild>
            </w:div>
          </w:divsChild>
        </w:div>
      </w:divsChild>
    </w:div>
    <w:div w:id="1856184929">
      <w:bodyDiv w:val="1"/>
      <w:marLeft w:val="0"/>
      <w:marRight w:val="0"/>
      <w:marTop w:val="0"/>
      <w:marBottom w:val="0"/>
      <w:divBdr>
        <w:top w:val="none" w:sz="0" w:space="0" w:color="auto"/>
        <w:left w:val="none" w:sz="0" w:space="0" w:color="auto"/>
        <w:bottom w:val="none" w:sz="0" w:space="0" w:color="auto"/>
        <w:right w:val="none" w:sz="0" w:space="0" w:color="auto"/>
      </w:divBdr>
    </w:div>
    <w:div w:id="1864661296">
      <w:bodyDiv w:val="1"/>
      <w:marLeft w:val="0"/>
      <w:marRight w:val="0"/>
      <w:marTop w:val="0"/>
      <w:marBottom w:val="0"/>
      <w:divBdr>
        <w:top w:val="none" w:sz="0" w:space="0" w:color="auto"/>
        <w:left w:val="none" w:sz="0" w:space="0" w:color="auto"/>
        <w:bottom w:val="none" w:sz="0" w:space="0" w:color="auto"/>
        <w:right w:val="none" w:sz="0" w:space="0" w:color="auto"/>
      </w:divBdr>
      <w:divsChild>
        <w:div w:id="517038229">
          <w:marLeft w:val="0"/>
          <w:marRight w:val="0"/>
          <w:marTop w:val="0"/>
          <w:marBottom w:val="0"/>
          <w:divBdr>
            <w:top w:val="none" w:sz="0" w:space="0" w:color="auto"/>
            <w:left w:val="none" w:sz="0" w:space="0" w:color="auto"/>
            <w:bottom w:val="none" w:sz="0" w:space="0" w:color="auto"/>
            <w:right w:val="none" w:sz="0" w:space="0" w:color="auto"/>
          </w:divBdr>
        </w:div>
      </w:divsChild>
    </w:div>
    <w:div w:id="1898317923">
      <w:bodyDiv w:val="1"/>
      <w:marLeft w:val="0"/>
      <w:marRight w:val="0"/>
      <w:marTop w:val="0"/>
      <w:marBottom w:val="0"/>
      <w:divBdr>
        <w:top w:val="none" w:sz="0" w:space="0" w:color="auto"/>
        <w:left w:val="none" w:sz="0" w:space="0" w:color="auto"/>
        <w:bottom w:val="none" w:sz="0" w:space="0" w:color="auto"/>
        <w:right w:val="none" w:sz="0" w:space="0" w:color="auto"/>
      </w:divBdr>
      <w:divsChild>
        <w:div w:id="1943803151">
          <w:marLeft w:val="0"/>
          <w:marRight w:val="0"/>
          <w:marTop w:val="0"/>
          <w:marBottom w:val="0"/>
          <w:divBdr>
            <w:top w:val="none" w:sz="0" w:space="0" w:color="auto"/>
            <w:left w:val="none" w:sz="0" w:space="0" w:color="auto"/>
            <w:bottom w:val="none" w:sz="0" w:space="0" w:color="auto"/>
            <w:right w:val="none" w:sz="0" w:space="0" w:color="auto"/>
          </w:divBdr>
          <w:divsChild>
            <w:div w:id="513229515">
              <w:marLeft w:val="0"/>
              <w:marRight w:val="0"/>
              <w:marTop w:val="0"/>
              <w:marBottom w:val="0"/>
              <w:divBdr>
                <w:top w:val="none" w:sz="0" w:space="0" w:color="auto"/>
                <w:left w:val="none" w:sz="0" w:space="0" w:color="auto"/>
                <w:bottom w:val="none" w:sz="0" w:space="0" w:color="auto"/>
                <w:right w:val="none" w:sz="0" w:space="0" w:color="auto"/>
              </w:divBdr>
              <w:divsChild>
                <w:div w:id="1050569780">
                  <w:marLeft w:val="0"/>
                  <w:marRight w:val="0"/>
                  <w:marTop w:val="0"/>
                  <w:marBottom w:val="0"/>
                  <w:divBdr>
                    <w:top w:val="none" w:sz="0" w:space="0" w:color="auto"/>
                    <w:left w:val="none" w:sz="0" w:space="0" w:color="auto"/>
                    <w:bottom w:val="none" w:sz="0" w:space="0" w:color="auto"/>
                    <w:right w:val="none" w:sz="0" w:space="0" w:color="auto"/>
                  </w:divBdr>
                  <w:divsChild>
                    <w:div w:id="1387602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6112218">
      <w:bodyDiv w:val="1"/>
      <w:marLeft w:val="0"/>
      <w:marRight w:val="0"/>
      <w:marTop w:val="0"/>
      <w:marBottom w:val="0"/>
      <w:divBdr>
        <w:top w:val="none" w:sz="0" w:space="0" w:color="auto"/>
        <w:left w:val="none" w:sz="0" w:space="0" w:color="auto"/>
        <w:bottom w:val="none" w:sz="0" w:space="0" w:color="auto"/>
        <w:right w:val="none" w:sz="0" w:space="0" w:color="auto"/>
      </w:divBdr>
    </w:div>
    <w:div w:id="1972661584">
      <w:bodyDiv w:val="1"/>
      <w:marLeft w:val="0"/>
      <w:marRight w:val="0"/>
      <w:marTop w:val="0"/>
      <w:marBottom w:val="0"/>
      <w:divBdr>
        <w:top w:val="none" w:sz="0" w:space="0" w:color="auto"/>
        <w:left w:val="none" w:sz="0" w:space="0" w:color="auto"/>
        <w:bottom w:val="none" w:sz="0" w:space="0" w:color="auto"/>
        <w:right w:val="none" w:sz="0" w:space="0" w:color="auto"/>
      </w:divBdr>
    </w:div>
    <w:div w:id="1989628968">
      <w:bodyDiv w:val="1"/>
      <w:marLeft w:val="0"/>
      <w:marRight w:val="0"/>
      <w:marTop w:val="0"/>
      <w:marBottom w:val="0"/>
      <w:divBdr>
        <w:top w:val="none" w:sz="0" w:space="0" w:color="auto"/>
        <w:left w:val="none" w:sz="0" w:space="0" w:color="auto"/>
        <w:bottom w:val="none" w:sz="0" w:space="0" w:color="auto"/>
        <w:right w:val="none" w:sz="0" w:space="0" w:color="auto"/>
      </w:divBdr>
      <w:divsChild>
        <w:div w:id="1505241805">
          <w:marLeft w:val="0"/>
          <w:marRight w:val="0"/>
          <w:marTop w:val="0"/>
          <w:marBottom w:val="0"/>
          <w:divBdr>
            <w:top w:val="none" w:sz="0" w:space="0" w:color="auto"/>
            <w:left w:val="none" w:sz="0" w:space="0" w:color="auto"/>
            <w:bottom w:val="none" w:sz="0" w:space="0" w:color="auto"/>
            <w:right w:val="none" w:sz="0" w:space="0" w:color="auto"/>
          </w:divBdr>
        </w:div>
      </w:divsChild>
    </w:div>
    <w:div w:id="2026323694">
      <w:bodyDiv w:val="1"/>
      <w:marLeft w:val="0"/>
      <w:marRight w:val="0"/>
      <w:marTop w:val="0"/>
      <w:marBottom w:val="0"/>
      <w:divBdr>
        <w:top w:val="none" w:sz="0" w:space="0" w:color="auto"/>
        <w:left w:val="none" w:sz="0" w:space="0" w:color="auto"/>
        <w:bottom w:val="none" w:sz="0" w:space="0" w:color="auto"/>
        <w:right w:val="none" w:sz="0" w:space="0" w:color="auto"/>
      </w:divBdr>
    </w:div>
    <w:div w:id="2033680125">
      <w:bodyDiv w:val="1"/>
      <w:marLeft w:val="0"/>
      <w:marRight w:val="0"/>
      <w:marTop w:val="0"/>
      <w:marBottom w:val="0"/>
      <w:divBdr>
        <w:top w:val="none" w:sz="0" w:space="0" w:color="auto"/>
        <w:left w:val="none" w:sz="0" w:space="0" w:color="auto"/>
        <w:bottom w:val="none" w:sz="0" w:space="0" w:color="auto"/>
        <w:right w:val="none" w:sz="0" w:space="0" w:color="auto"/>
      </w:divBdr>
    </w:div>
    <w:div w:id="2053378835">
      <w:bodyDiv w:val="1"/>
      <w:marLeft w:val="0"/>
      <w:marRight w:val="0"/>
      <w:marTop w:val="0"/>
      <w:marBottom w:val="0"/>
      <w:divBdr>
        <w:top w:val="none" w:sz="0" w:space="0" w:color="auto"/>
        <w:left w:val="none" w:sz="0" w:space="0" w:color="auto"/>
        <w:bottom w:val="none" w:sz="0" w:space="0" w:color="auto"/>
        <w:right w:val="none" w:sz="0" w:space="0" w:color="auto"/>
      </w:divBdr>
    </w:div>
    <w:div w:id="2054887296">
      <w:bodyDiv w:val="1"/>
      <w:marLeft w:val="0"/>
      <w:marRight w:val="0"/>
      <w:marTop w:val="0"/>
      <w:marBottom w:val="0"/>
      <w:divBdr>
        <w:top w:val="none" w:sz="0" w:space="0" w:color="auto"/>
        <w:left w:val="none" w:sz="0" w:space="0" w:color="auto"/>
        <w:bottom w:val="none" w:sz="0" w:space="0" w:color="auto"/>
        <w:right w:val="none" w:sz="0" w:space="0" w:color="auto"/>
      </w:divBdr>
    </w:div>
    <w:div w:id="2067296163">
      <w:bodyDiv w:val="1"/>
      <w:marLeft w:val="0"/>
      <w:marRight w:val="0"/>
      <w:marTop w:val="0"/>
      <w:marBottom w:val="0"/>
      <w:divBdr>
        <w:top w:val="none" w:sz="0" w:space="0" w:color="auto"/>
        <w:left w:val="none" w:sz="0" w:space="0" w:color="auto"/>
        <w:bottom w:val="none" w:sz="0" w:space="0" w:color="auto"/>
        <w:right w:val="none" w:sz="0" w:space="0" w:color="auto"/>
      </w:divBdr>
      <w:divsChild>
        <w:div w:id="1682004320">
          <w:marLeft w:val="0"/>
          <w:marRight w:val="0"/>
          <w:marTop w:val="0"/>
          <w:marBottom w:val="0"/>
          <w:divBdr>
            <w:top w:val="none" w:sz="0" w:space="0" w:color="auto"/>
            <w:left w:val="none" w:sz="0" w:space="0" w:color="auto"/>
            <w:bottom w:val="none" w:sz="0" w:space="0" w:color="auto"/>
            <w:right w:val="none" w:sz="0" w:space="0" w:color="auto"/>
          </w:divBdr>
        </w:div>
      </w:divsChild>
    </w:div>
    <w:div w:id="2096171382">
      <w:bodyDiv w:val="1"/>
      <w:marLeft w:val="0"/>
      <w:marRight w:val="0"/>
      <w:marTop w:val="0"/>
      <w:marBottom w:val="0"/>
      <w:divBdr>
        <w:top w:val="none" w:sz="0" w:space="0" w:color="auto"/>
        <w:left w:val="none" w:sz="0" w:space="0" w:color="auto"/>
        <w:bottom w:val="none" w:sz="0" w:space="0" w:color="auto"/>
        <w:right w:val="none" w:sz="0" w:space="0" w:color="auto"/>
      </w:divBdr>
      <w:divsChild>
        <w:div w:id="150753703">
          <w:marLeft w:val="0"/>
          <w:marRight w:val="0"/>
          <w:marTop w:val="0"/>
          <w:marBottom w:val="0"/>
          <w:divBdr>
            <w:top w:val="none" w:sz="0" w:space="0" w:color="auto"/>
            <w:left w:val="none" w:sz="0" w:space="0" w:color="auto"/>
            <w:bottom w:val="none" w:sz="0" w:space="0" w:color="auto"/>
            <w:right w:val="none" w:sz="0" w:space="0" w:color="auto"/>
          </w:divBdr>
          <w:divsChild>
            <w:div w:id="1772621468">
              <w:marLeft w:val="0"/>
              <w:marRight w:val="0"/>
              <w:marTop w:val="0"/>
              <w:marBottom w:val="0"/>
              <w:divBdr>
                <w:top w:val="none" w:sz="0" w:space="0" w:color="auto"/>
                <w:left w:val="none" w:sz="0" w:space="0" w:color="auto"/>
                <w:bottom w:val="none" w:sz="0" w:space="0" w:color="auto"/>
                <w:right w:val="none" w:sz="0" w:space="0" w:color="auto"/>
              </w:divBdr>
              <w:divsChild>
                <w:div w:id="1603759298">
                  <w:marLeft w:val="0"/>
                  <w:marRight w:val="0"/>
                  <w:marTop w:val="0"/>
                  <w:marBottom w:val="0"/>
                  <w:divBdr>
                    <w:top w:val="none" w:sz="0" w:space="0" w:color="auto"/>
                    <w:left w:val="none" w:sz="0" w:space="0" w:color="auto"/>
                    <w:bottom w:val="none" w:sz="0" w:space="0" w:color="auto"/>
                    <w:right w:val="none" w:sz="0" w:space="0" w:color="auto"/>
                  </w:divBdr>
                  <w:divsChild>
                    <w:div w:id="591621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7039382">
      <w:bodyDiv w:val="1"/>
      <w:marLeft w:val="0"/>
      <w:marRight w:val="0"/>
      <w:marTop w:val="0"/>
      <w:marBottom w:val="0"/>
      <w:divBdr>
        <w:top w:val="none" w:sz="0" w:space="0" w:color="auto"/>
        <w:left w:val="none" w:sz="0" w:space="0" w:color="auto"/>
        <w:bottom w:val="none" w:sz="0" w:space="0" w:color="auto"/>
        <w:right w:val="none" w:sz="0" w:space="0" w:color="auto"/>
      </w:divBdr>
      <w:divsChild>
        <w:div w:id="346638575">
          <w:marLeft w:val="0"/>
          <w:marRight w:val="0"/>
          <w:marTop w:val="0"/>
          <w:marBottom w:val="0"/>
          <w:divBdr>
            <w:top w:val="single" w:sz="2" w:space="0" w:color="auto"/>
            <w:left w:val="single" w:sz="2" w:space="0" w:color="auto"/>
            <w:bottom w:val="single" w:sz="2" w:space="0" w:color="auto"/>
            <w:right w:val="single" w:sz="2" w:space="0" w:color="auto"/>
          </w:divBdr>
          <w:divsChild>
            <w:div w:id="1062174282">
              <w:marLeft w:val="0"/>
              <w:marRight w:val="0"/>
              <w:marTop w:val="0"/>
              <w:marBottom w:val="0"/>
              <w:divBdr>
                <w:top w:val="single" w:sz="2" w:space="0" w:color="auto"/>
                <w:left w:val="single" w:sz="2" w:space="0" w:color="auto"/>
                <w:bottom w:val="single" w:sz="2" w:space="0" w:color="auto"/>
                <w:right w:val="single" w:sz="2" w:space="0" w:color="auto"/>
              </w:divBdr>
              <w:divsChild>
                <w:div w:id="105631997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bayan1992.alshaib@damascusuniversity.edu.sy" TargetMode="External"/><Relationship Id="rId18" Type="http://schemas.openxmlformats.org/officeDocument/2006/relationships/hyperlink" Target="mailto:shikhayadav356@gmail.com" TargetMode="External"/><Relationship Id="rId26" Type="http://schemas.openxmlformats.org/officeDocument/2006/relationships/image" Target="media/image5.png"/><Relationship Id="rId39" Type="http://schemas.openxmlformats.org/officeDocument/2006/relationships/hyperlink" Target="https://doi.org/10.1016/j.techfore.2023.123107" TargetMode="External"/><Relationship Id="rId21" Type="http://schemas.openxmlformats.org/officeDocument/2006/relationships/hyperlink" Target="https://orcid.org/0000-0002-1352-2348" TargetMode="External"/><Relationship Id="rId34" Type="http://schemas.openxmlformats.org/officeDocument/2006/relationships/hyperlink" Target="https://doi.org/10.36899/JAPS.2022.1.0417" TargetMode="External"/><Relationship Id="rId42" Type="http://schemas.openxmlformats.org/officeDocument/2006/relationships/hyperlink" Target="https://doi.org/10.1007/s12665-024-11481-w" TargetMode="External"/><Relationship Id="rId47" Type="http://schemas.openxmlformats.org/officeDocument/2006/relationships/hyperlink" Target="https://doi.org/10.3389/fpls.2019.01554" TargetMode="External"/><Relationship Id="rId50" Type="http://schemas.openxmlformats.org/officeDocument/2006/relationships/hyperlink" Target="https://doi.org/10.1016/j.techfore.2023.123089" TargetMode="External"/><Relationship Id="rId55"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genius.275@hotmail.com" TargetMode="External"/><Relationship Id="rId17" Type="http://schemas.openxmlformats.org/officeDocument/2006/relationships/hyperlink" Target="mailto:b.binitakumari@gmail.com" TargetMode="External"/><Relationship Id="rId25" Type="http://schemas.openxmlformats.org/officeDocument/2006/relationships/image" Target="media/image4.png"/><Relationship Id="rId33" Type="http://schemas.openxmlformats.org/officeDocument/2006/relationships/hyperlink" Target="https://doi.org/10.1016/j.heliyon.2023.e20265" TargetMode="External"/><Relationship Id="rId38" Type="http://schemas.openxmlformats.org/officeDocument/2006/relationships/hyperlink" Target="https://doi.org/10.1016/S0168-1699(00)00142-3" TargetMode="External"/><Relationship Id="rId46" Type="http://schemas.openxmlformats.org/officeDocument/2006/relationships/hyperlink" Target="https://doi.org/10.1155/2013/430986" TargetMode="External"/><Relationship Id="rId2" Type="http://schemas.openxmlformats.org/officeDocument/2006/relationships/numbering" Target="numbering.xml"/><Relationship Id="rId16" Type="http://schemas.openxmlformats.org/officeDocument/2006/relationships/hyperlink" Target="mailto:motee.sh68@damascusuniversity.edu.sy" TargetMode="External"/><Relationship Id="rId20" Type="http://schemas.openxmlformats.org/officeDocument/2006/relationships/hyperlink" Target="mailto:genius.275@hotmail.com" TargetMode="External"/><Relationship Id="rId29" Type="http://schemas.openxmlformats.org/officeDocument/2006/relationships/image" Target="media/image8.png"/><Relationship Id="rId41" Type="http://schemas.openxmlformats.org/officeDocument/2006/relationships/hyperlink" Target="https://doi.org/10.1007/s11540-023-09683-z"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bdullah1991.alkhatib@damascusuniversity.edu.sy" TargetMode="External"/><Relationship Id="rId24" Type="http://schemas.openxmlformats.org/officeDocument/2006/relationships/image" Target="media/image3.png"/><Relationship Id="rId32" Type="http://schemas.openxmlformats.org/officeDocument/2006/relationships/image" Target="media/image11.png"/><Relationship Id="rId37" Type="http://schemas.openxmlformats.org/officeDocument/2006/relationships/hyperlink" Target="http://www.fao.org/faostat/en/" TargetMode="External"/><Relationship Id="rId40" Type="http://schemas.openxmlformats.org/officeDocument/2006/relationships/hyperlink" Target="https://doi.org/10.1007/s40009-023-01267-2" TargetMode="External"/><Relationship Id="rId45" Type="http://schemas.openxmlformats.org/officeDocument/2006/relationships/hyperlink" Target="https://doi.org/10.1371/journal.pone.0283452" TargetMode="External"/><Relationship Id="rId53"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pradeepjnkvv@gmail.com" TargetMode="External"/><Relationship Id="rId23" Type="http://schemas.openxmlformats.org/officeDocument/2006/relationships/image" Target="media/image2.png"/><Relationship Id="rId28" Type="http://schemas.openxmlformats.org/officeDocument/2006/relationships/image" Target="media/image7.png"/><Relationship Id="rId36" Type="http://schemas.openxmlformats.org/officeDocument/2006/relationships/hyperlink" Target="https://doi.org/10.3390/electronics10131576" TargetMode="External"/><Relationship Id="rId49" Type="http://schemas.openxmlformats.org/officeDocument/2006/relationships/hyperlink" Target="https://doi.org/10.2478/johr-2023-0005" TargetMode="External"/><Relationship Id="rId10" Type="http://schemas.openxmlformats.org/officeDocument/2006/relationships/hyperlink" Target="https://orcid.org/0000-0002-1352-2348" TargetMode="External"/><Relationship Id="rId19" Type="http://schemas.openxmlformats.org/officeDocument/2006/relationships/hyperlink" Target="mailto:abdullah1991.alkhatib@damascusuniversity.edu.sy" TargetMode="External"/><Relationship Id="rId31" Type="http://schemas.openxmlformats.org/officeDocument/2006/relationships/image" Target="media/image10.png"/><Relationship Id="rId44" Type="http://schemas.openxmlformats.org/officeDocument/2006/relationships/hyperlink" Target="https://doi.org/10.48165/IJEE.2022.58231" TargetMode="External"/><Relationship Id="rId52" Type="http://schemas.openxmlformats.org/officeDocument/2006/relationships/hyperlink" Target="https://doi.org/10.1109/GCCE.2018.8574865" TargetMode="External"/><Relationship Id="rId4" Type="http://schemas.openxmlformats.org/officeDocument/2006/relationships/settings" Target="settings.xml"/><Relationship Id="rId9" Type="http://schemas.openxmlformats.org/officeDocument/2006/relationships/hyperlink" Target="mailto:genius.275@hotmail.com" TargetMode="External"/><Relationship Id="rId14" Type="http://schemas.openxmlformats.org/officeDocument/2006/relationships/hyperlink" Target="mailto:bayanalshaibm@gmail.com" TargetMode="External"/><Relationship Id="rId22" Type="http://schemas.openxmlformats.org/officeDocument/2006/relationships/image" Target="media/image1.png"/><Relationship Id="rId27" Type="http://schemas.openxmlformats.org/officeDocument/2006/relationships/image" Target="media/image6.png"/><Relationship Id="rId30" Type="http://schemas.openxmlformats.org/officeDocument/2006/relationships/image" Target="media/image9.png"/><Relationship Id="rId35" Type="http://schemas.openxmlformats.org/officeDocument/2006/relationships/hyperlink" Target="https://doi.org/10.1145/2939672.2939785" TargetMode="External"/><Relationship Id="rId43" Type="http://schemas.openxmlformats.org/officeDocument/2006/relationships/hyperlink" Target="https://doi.org/10.55003/cast.2022.01.23.002" TargetMode="External"/><Relationship Id="rId48" Type="http://schemas.openxmlformats.org/officeDocument/2006/relationships/hyperlink" Target="https://doi.org/10.22271/09746315.2023.v19.i1.1679" TargetMode="External"/><Relationship Id="rId8" Type="http://schemas.openxmlformats.org/officeDocument/2006/relationships/hyperlink" Target="mailto:abdullah1991.alkhatib@damascusuniversity.edu.sy" TargetMode="External"/><Relationship Id="rId51" Type="http://schemas.openxmlformats.org/officeDocument/2006/relationships/hyperlink" Target="https://doi.org/10.1007/s11540-024-09705-4"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DF15AB-36D3-40A6-A763-D4031B5428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10412</TotalTime>
  <Pages>36</Pages>
  <Words>9330</Words>
  <Characters>53187</Characters>
  <Application>Microsoft Office Word</Application>
  <DocSecurity>0</DocSecurity>
  <Lines>443</Lines>
  <Paragraphs>124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62393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عبد الله الخطيب</dc:creator>
  <cp:keywords/>
  <dc:description/>
  <cp:lastModifiedBy>عبد الله الخطيب</cp:lastModifiedBy>
  <cp:revision>245</cp:revision>
  <cp:lastPrinted>2024-08-14T13:33:00Z</cp:lastPrinted>
  <dcterms:created xsi:type="dcterms:W3CDTF">2023-12-08T22:35:00Z</dcterms:created>
  <dcterms:modified xsi:type="dcterms:W3CDTF">2024-09-18T00:04:00Z</dcterms:modified>
</cp:coreProperties>
</file>