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AA1C57" w14:textId="77777777" w:rsidR="00193A70" w:rsidRPr="00193A70" w:rsidRDefault="00193A70" w:rsidP="00193A70">
      <w:pPr>
        <w:shd w:val="clear" w:color="auto" w:fill="17634F"/>
        <w:spacing w:after="0" w:line="240" w:lineRule="auto"/>
        <w:outlineLvl w:val="0"/>
        <w:rPr>
          <w:rFonts w:ascii="Helvetica" w:eastAsia="Times New Roman" w:hAnsi="Helvetica" w:cs="Helvetica"/>
          <w:b/>
          <w:bCs/>
          <w:color w:val="FFFFFF"/>
          <w:kern w:val="36"/>
          <w:sz w:val="48"/>
          <w:szCs w:val="48"/>
          <w:lang w:eastAsia="en-IN"/>
          <w14:ligatures w14:val="none"/>
        </w:rPr>
      </w:pPr>
      <w:r w:rsidRPr="00193A70">
        <w:rPr>
          <w:rFonts w:ascii="Helvetica" w:eastAsia="Times New Roman" w:hAnsi="Helvetica" w:cs="Helvetica"/>
          <w:b/>
          <w:bCs/>
          <w:color w:val="FFFFFF"/>
          <w:kern w:val="36"/>
          <w:sz w:val="48"/>
          <w:szCs w:val="48"/>
          <w:lang w:eastAsia="en-IN"/>
          <w14:ligatures w14:val="none"/>
        </w:rPr>
        <w:t xml:space="preserve">Countries With </w:t>
      </w:r>
      <w:proofErr w:type="gramStart"/>
      <w:r w:rsidRPr="00193A70">
        <w:rPr>
          <w:rFonts w:ascii="Helvetica" w:eastAsia="Times New Roman" w:hAnsi="Helvetica" w:cs="Helvetica"/>
          <w:b/>
          <w:bCs/>
          <w:color w:val="FFFFFF"/>
          <w:kern w:val="36"/>
          <w:sz w:val="48"/>
          <w:szCs w:val="48"/>
          <w:lang w:eastAsia="en-IN"/>
          <w14:ligatures w14:val="none"/>
        </w:rPr>
        <w:t>The</w:t>
      </w:r>
      <w:proofErr w:type="gramEnd"/>
      <w:r w:rsidRPr="00193A70">
        <w:rPr>
          <w:rFonts w:ascii="Helvetica" w:eastAsia="Times New Roman" w:hAnsi="Helvetica" w:cs="Helvetica"/>
          <w:b/>
          <w:bCs/>
          <w:color w:val="FFFFFF"/>
          <w:kern w:val="36"/>
          <w:sz w:val="48"/>
          <w:szCs w:val="48"/>
          <w:lang w:eastAsia="en-IN"/>
          <w14:ligatures w14:val="none"/>
        </w:rPr>
        <w:t xml:space="preserve"> Best Mental Healthcare In The World – Mapped</w:t>
      </w:r>
    </w:p>
    <w:p w14:paraId="64F5DBD4" w14:textId="77777777" w:rsidR="00193A70" w:rsidRDefault="00193A70"/>
    <w:p w14:paraId="35BB4FEB" w14:textId="2792130C" w:rsidR="00F40901" w:rsidRDefault="006C592F">
      <w:hyperlink r:id="rId6" w:history="1">
        <w:r w:rsidRPr="00E7067E">
          <w:rPr>
            <w:rStyle w:val="Hyperlink"/>
          </w:rPr>
          <w:t>https://www.william-russell.com/blog/countries-best-mental-healthcare/</w:t>
        </w:r>
      </w:hyperlink>
    </w:p>
    <w:p w14:paraId="01D433DD" w14:textId="77777777" w:rsidR="006C592F" w:rsidRDefault="006C592F" w:rsidP="006C592F">
      <w:pPr>
        <w:pStyle w:val="Heading2"/>
        <w:shd w:val="clear" w:color="auto" w:fill="FFFFFF"/>
        <w:spacing w:before="0"/>
        <w:rPr>
          <w:rFonts w:ascii="Helvetica" w:hAnsi="Helvetica" w:cs="Helvetica"/>
          <w:color w:val="1D252D"/>
        </w:rPr>
      </w:pPr>
      <w:r>
        <w:rPr>
          <w:rFonts w:ascii="Helvetica" w:hAnsi="Helvetica" w:cs="Helvetica"/>
          <w:color w:val="1D252D"/>
        </w:rPr>
        <w:t>Where are the best places to live for mental health?</w:t>
      </w:r>
    </w:p>
    <w:tbl>
      <w:tblPr>
        <w:tblW w:w="5000" w:type="pct"/>
        <w:jc w:val="center"/>
        <w:tblCellMar>
          <w:top w:w="15" w:type="dxa"/>
          <w:left w:w="15" w:type="dxa"/>
          <w:bottom w:w="15" w:type="dxa"/>
          <w:right w:w="15" w:type="dxa"/>
        </w:tblCellMar>
        <w:tblLook w:val="04A0" w:firstRow="1" w:lastRow="0" w:firstColumn="1" w:lastColumn="0" w:noHBand="0" w:noVBand="1"/>
      </w:tblPr>
      <w:tblGrid>
        <w:gridCol w:w="896"/>
        <w:gridCol w:w="1399"/>
        <w:gridCol w:w="896"/>
        <w:gridCol w:w="896"/>
        <w:gridCol w:w="896"/>
        <w:gridCol w:w="896"/>
        <w:gridCol w:w="896"/>
        <w:gridCol w:w="1348"/>
        <w:gridCol w:w="897"/>
      </w:tblGrid>
      <w:tr w:rsidR="006C592F" w14:paraId="479FBC54" w14:textId="77777777" w:rsidTr="006C592F">
        <w:trPr>
          <w:trHeight w:val="450"/>
          <w:jc w:val="center"/>
        </w:trPr>
        <w:tc>
          <w:tcPr>
            <w:tcW w:w="500" w:type="pct"/>
            <w:tcBorders>
              <w:top w:val="single" w:sz="2" w:space="0" w:color="auto"/>
              <w:left w:val="single" w:sz="2" w:space="0" w:color="auto"/>
              <w:bottom w:val="single" w:sz="2" w:space="0" w:color="auto"/>
              <w:right w:val="single" w:sz="2" w:space="0" w:color="auto"/>
            </w:tcBorders>
            <w:shd w:val="clear" w:color="auto" w:fill="17634F"/>
            <w:tcMar>
              <w:top w:w="210" w:type="dxa"/>
              <w:left w:w="0" w:type="dxa"/>
              <w:bottom w:w="210" w:type="dxa"/>
              <w:right w:w="0" w:type="dxa"/>
            </w:tcMar>
            <w:vAlign w:val="center"/>
            <w:hideMark/>
          </w:tcPr>
          <w:p w14:paraId="44D66619" w14:textId="77777777" w:rsidR="006C592F" w:rsidRDefault="006C592F">
            <w:pPr>
              <w:spacing w:line="270" w:lineRule="atLeast"/>
              <w:jc w:val="center"/>
              <w:rPr>
                <w:rFonts w:ascii="Times New Roman" w:hAnsi="Times New Roman" w:cs="Times New Roman"/>
                <w:b/>
                <w:bCs/>
                <w:color w:val="FFFFFF"/>
              </w:rPr>
            </w:pPr>
            <w:r>
              <w:rPr>
                <w:b/>
                <w:bCs/>
                <w:color w:val="FFFFFF"/>
              </w:rPr>
              <w:t>Rank</w:t>
            </w:r>
          </w:p>
        </w:tc>
        <w:tc>
          <w:tcPr>
            <w:tcW w:w="750" w:type="pct"/>
            <w:tcBorders>
              <w:top w:val="single" w:sz="2" w:space="0" w:color="auto"/>
              <w:left w:val="single" w:sz="2" w:space="0" w:color="auto"/>
              <w:bottom w:val="single" w:sz="2" w:space="0" w:color="auto"/>
              <w:right w:val="single" w:sz="2" w:space="0" w:color="auto"/>
            </w:tcBorders>
            <w:shd w:val="clear" w:color="auto" w:fill="17634F"/>
            <w:tcMar>
              <w:top w:w="210" w:type="dxa"/>
              <w:left w:w="0" w:type="dxa"/>
              <w:bottom w:w="210" w:type="dxa"/>
              <w:right w:w="0" w:type="dxa"/>
            </w:tcMar>
            <w:vAlign w:val="center"/>
            <w:hideMark/>
          </w:tcPr>
          <w:p w14:paraId="7017AB7E" w14:textId="77777777" w:rsidR="006C592F" w:rsidRDefault="006C592F">
            <w:pPr>
              <w:spacing w:line="270" w:lineRule="atLeast"/>
              <w:jc w:val="center"/>
              <w:rPr>
                <w:b/>
                <w:bCs/>
                <w:color w:val="FFFFFF"/>
              </w:rPr>
            </w:pPr>
            <w:r>
              <w:rPr>
                <w:b/>
                <w:bCs/>
                <w:color w:val="FFFFFF"/>
              </w:rPr>
              <w:t>Country</w:t>
            </w:r>
          </w:p>
        </w:tc>
        <w:tc>
          <w:tcPr>
            <w:tcW w:w="500" w:type="pct"/>
            <w:tcBorders>
              <w:top w:val="single" w:sz="2" w:space="0" w:color="auto"/>
              <w:left w:val="single" w:sz="2" w:space="0" w:color="auto"/>
              <w:bottom w:val="single" w:sz="2" w:space="0" w:color="auto"/>
              <w:right w:val="single" w:sz="2" w:space="0" w:color="auto"/>
            </w:tcBorders>
            <w:shd w:val="clear" w:color="auto" w:fill="17634F"/>
            <w:tcMar>
              <w:top w:w="210" w:type="dxa"/>
              <w:left w:w="0" w:type="dxa"/>
              <w:bottom w:w="210" w:type="dxa"/>
              <w:right w:w="0" w:type="dxa"/>
            </w:tcMar>
            <w:vAlign w:val="center"/>
            <w:hideMark/>
          </w:tcPr>
          <w:p w14:paraId="571AEC85" w14:textId="77777777" w:rsidR="006C592F" w:rsidRDefault="006C592F">
            <w:pPr>
              <w:spacing w:line="270" w:lineRule="atLeast"/>
              <w:jc w:val="center"/>
              <w:rPr>
                <w:b/>
                <w:bCs/>
                <w:color w:val="FFFFFF"/>
              </w:rPr>
            </w:pPr>
            <w:r>
              <w:rPr>
                <w:b/>
                <w:bCs/>
                <w:color w:val="FFFFFF"/>
              </w:rPr>
              <w:t>Long Hours</w:t>
            </w:r>
          </w:p>
        </w:tc>
        <w:tc>
          <w:tcPr>
            <w:tcW w:w="500" w:type="pct"/>
            <w:tcBorders>
              <w:top w:val="single" w:sz="2" w:space="0" w:color="auto"/>
              <w:left w:val="single" w:sz="2" w:space="0" w:color="auto"/>
              <w:bottom w:val="single" w:sz="2" w:space="0" w:color="auto"/>
              <w:right w:val="single" w:sz="2" w:space="0" w:color="auto"/>
            </w:tcBorders>
            <w:shd w:val="clear" w:color="auto" w:fill="17634F"/>
            <w:tcMar>
              <w:top w:w="210" w:type="dxa"/>
              <w:left w:w="0" w:type="dxa"/>
              <w:bottom w:w="210" w:type="dxa"/>
              <w:right w:w="0" w:type="dxa"/>
            </w:tcMar>
            <w:vAlign w:val="center"/>
            <w:hideMark/>
          </w:tcPr>
          <w:p w14:paraId="3EF08BF3" w14:textId="77777777" w:rsidR="006C592F" w:rsidRDefault="006C592F">
            <w:pPr>
              <w:spacing w:line="270" w:lineRule="atLeast"/>
              <w:jc w:val="center"/>
              <w:rPr>
                <w:b/>
                <w:bCs/>
                <w:color w:val="FFFFFF"/>
              </w:rPr>
            </w:pPr>
            <w:r>
              <w:rPr>
                <w:b/>
                <w:bCs/>
                <w:color w:val="FFFFFF"/>
              </w:rPr>
              <w:t>Leisure Time</w:t>
            </w:r>
          </w:p>
        </w:tc>
        <w:tc>
          <w:tcPr>
            <w:tcW w:w="500" w:type="pct"/>
            <w:tcBorders>
              <w:top w:val="single" w:sz="2" w:space="0" w:color="auto"/>
              <w:left w:val="single" w:sz="2" w:space="0" w:color="auto"/>
              <w:bottom w:val="single" w:sz="2" w:space="0" w:color="auto"/>
              <w:right w:val="single" w:sz="2" w:space="0" w:color="auto"/>
            </w:tcBorders>
            <w:shd w:val="clear" w:color="auto" w:fill="17634F"/>
            <w:tcMar>
              <w:top w:w="210" w:type="dxa"/>
              <w:left w:w="0" w:type="dxa"/>
              <w:bottom w:w="210" w:type="dxa"/>
              <w:right w:w="0" w:type="dxa"/>
            </w:tcMar>
            <w:vAlign w:val="center"/>
            <w:hideMark/>
          </w:tcPr>
          <w:p w14:paraId="2D35B6C1" w14:textId="77777777" w:rsidR="006C592F" w:rsidRDefault="006C592F">
            <w:pPr>
              <w:spacing w:line="270" w:lineRule="atLeast"/>
              <w:jc w:val="center"/>
              <w:rPr>
                <w:b/>
                <w:bCs/>
                <w:color w:val="FFFFFF"/>
              </w:rPr>
            </w:pPr>
            <w:r>
              <w:rPr>
                <w:b/>
                <w:bCs/>
                <w:color w:val="FFFFFF"/>
              </w:rPr>
              <w:t>Green Spaces</w:t>
            </w:r>
          </w:p>
        </w:tc>
        <w:tc>
          <w:tcPr>
            <w:tcW w:w="500" w:type="pct"/>
            <w:tcBorders>
              <w:top w:val="single" w:sz="2" w:space="0" w:color="auto"/>
              <w:left w:val="single" w:sz="2" w:space="0" w:color="auto"/>
              <w:bottom w:val="single" w:sz="2" w:space="0" w:color="auto"/>
              <w:right w:val="single" w:sz="2" w:space="0" w:color="auto"/>
            </w:tcBorders>
            <w:shd w:val="clear" w:color="auto" w:fill="17634F"/>
            <w:tcMar>
              <w:top w:w="210" w:type="dxa"/>
              <w:left w:w="0" w:type="dxa"/>
              <w:bottom w:w="210" w:type="dxa"/>
              <w:right w:w="0" w:type="dxa"/>
            </w:tcMar>
            <w:vAlign w:val="center"/>
            <w:hideMark/>
          </w:tcPr>
          <w:p w14:paraId="00B0DCEA" w14:textId="77777777" w:rsidR="006C592F" w:rsidRDefault="006C592F">
            <w:pPr>
              <w:spacing w:line="270" w:lineRule="atLeast"/>
              <w:jc w:val="center"/>
              <w:rPr>
                <w:b/>
                <w:bCs/>
                <w:color w:val="FFFFFF"/>
              </w:rPr>
            </w:pPr>
            <w:proofErr w:type="spellStart"/>
            <w:r>
              <w:rPr>
                <w:b/>
                <w:bCs/>
                <w:color w:val="FFFFFF"/>
              </w:rPr>
              <w:t>Avg</w:t>
            </w:r>
            <w:proofErr w:type="spellEnd"/>
            <w:r>
              <w:rPr>
                <w:b/>
                <w:bCs/>
                <w:color w:val="FFFFFF"/>
              </w:rPr>
              <w:t xml:space="preserve"> Temp (°C)</w:t>
            </w:r>
          </w:p>
        </w:tc>
        <w:tc>
          <w:tcPr>
            <w:tcW w:w="500" w:type="pct"/>
            <w:tcBorders>
              <w:top w:val="single" w:sz="2" w:space="0" w:color="auto"/>
              <w:left w:val="single" w:sz="2" w:space="0" w:color="auto"/>
              <w:bottom w:val="single" w:sz="2" w:space="0" w:color="auto"/>
              <w:right w:val="single" w:sz="2" w:space="0" w:color="auto"/>
            </w:tcBorders>
            <w:shd w:val="clear" w:color="auto" w:fill="17634F"/>
            <w:tcMar>
              <w:top w:w="210" w:type="dxa"/>
              <w:left w:w="0" w:type="dxa"/>
              <w:bottom w:w="210" w:type="dxa"/>
              <w:right w:w="0" w:type="dxa"/>
            </w:tcMar>
            <w:vAlign w:val="center"/>
            <w:hideMark/>
          </w:tcPr>
          <w:p w14:paraId="1C17A579" w14:textId="77777777" w:rsidR="006C592F" w:rsidRDefault="006C592F">
            <w:pPr>
              <w:spacing w:line="270" w:lineRule="atLeast"/>
              <w:jc w:val="center"/>
              <w:rPr>
                <w:b/>
                <w:bCs/>
                <w:color w:val="FFFFFF"/>
              </w:rPr>
            </w:pPr>
            <w:proofErr w:type="spellStart"/>
            <w:r>
              <w:rPr>
                <w:b/>
                <w:bCs/>
                <w:color w:val="FFFFFF"/>
              </w:rPr>
              <w:t>Avg</w:t>
            </w:r>
            <w:proofErr w:type="spellEnd"/>
            <w:r>
              <w:rPr>
                <w:b/>
                <w:bCs/>
                <w:color w:val="FFFFFF"/>
              </w:rPr>
              <w:t xml:space="preserve"> Rainfall (mm)</w:t>
            </w:r>
          </w:p>
        </w:tc>
        <w:tc>
          <w:tcPr>
            <w:tcW w:w="750" w:type="pct"/>
            <w:tcBorders>
              <w:top w:val="single" w:sz="2" w:space="0" w:color="auto"/>
              <w:left w:val="single" w:sz="2" w:space="0" w:color="auto"/>
              <w:bottom w:val="single" w:sz="2" w:space="0" w:color="auto"/>
              <w:right w:val="single" w:sz="2" w:space="0" w:color="auto"/>
            </w:tcBorders>
            <w:shd w:val="clear" w:color="auto" w:fill="17634F"/>
            <w:tcMar>
              <w:top w:w="210" w:type="dxa"/>
              <w:left w:w="0" w:type="dxa"/>
              <w:bottom w:w="210" w:type="dxa"/>
              <w:right w:w="0" w:type="dxa"/>
            </w:tcMar>
            <w:vAlign w:val="center"/>
            <w:hideMark/>
          </w:tcPr>
          <w:p w14:paraId="5233C9BB" w14:textId="77777777" w:rsidR="006C592F" w:rsidRDefault="006C592F">
            <w:pPr>
              <w:spacing w:line="270" w:lineRule="atLeast"/>
              <w:jc w:val="center"/>
              <w:rPr>
                <w:b/>
                <w:bCs/>
                <w:color w:val="FFFFFF"/>
              </w:rPr>
            </w:pPr>
            <w:r>
              <w:rPr>
                <w:b/>
                <w:bCs/>
                <w:color w:val="FFFFFF"/>
              </w:rPr>
              <w:t>Govt Mental Health Spend</w:t>
            </w:r>
          </w:p>
        </w:tc>
        <w:tc>
          <w:tcPr>
            <w:tcW w:w="500" w:type="pct"/>
            <w:tcBorders>
              <w:top w:val="single" w:sz="2" w:space="0" w:color="auto"/>
              <w:left w:val="single" w:sz="2" w:space="0" w:color="auto"/>
              <w:bottom w:val="single" w:sz="2" w:space="0" w:color="auto"/>
              <w:right w:val="single" w:sz="2" w:space="0" w:color="auto"/>
            </w:tcBorders>
            <w:shd w:val="clear" w:color="auto" w:fill="17634F"/>
            <w:tcMar>
              <w:top w:w="210" w:type="dxa"/>
              <w:left w:w="0" w:type="dxa"/>
              <w:bottom w:w="210" w:type="dxa"/>
              <w:right w:w="0" w:type="dxa"/>
            </w:tcMar>
            <w:vAlign w:val="center"/>
            <w:hideMark/>
          </w:tcPr>
          <w:p w14:paraId="27CEE7CF" w14:textId="77777777" w:rsidR="006C592F" w:rsidRDefault="006C592F">
            <w:pPr>
              <w:spacing w:line="270" w:lineRule="atLeast"/>
              <w:jc w:val="center"/>
              <w:rPr>
                <w:b/>
                <w:bCs/>
                <w:color w:val="FFFFFF"/>
              </w:rPr>
            </w:pPr>
            <w:r>
              <w:rPr>
                <w:b/>
                <w:bCs/>
                <w:color w:val="FFFFFF"/>
              </w:rPr>
              <w:t>Rank Score</w:t>
            </w:r>
          </w:p>
        </w:tc>
      </w:tr>
      <w:tr w:rsidR="006C592F" w14:paraId="6E767F17" w14:textId="77777777" w:rsidTr="006C592F">
        <w:trPr>
          <w:jc w:val="center"/>
        </w:trPr>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5608AAF8" w14:textId="77777777" w:rsidR="006C592F" w:rsidRDefault="006C592F">
            <w:pPr>
              <w:spacing w:line="240" w:lineRule="auto"/>
              <w:jc w:val="center"/>
            </w:pPr>
            <w:r>
              <w:t>1</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2593DEBC" w14:textId="77777777" w:rsidR="006C592F" w:rsidRDefault="006C592F">
            <w:pPr>
              <w:jc w:val="center"/>
            </w:pPr>
            <w:r>
              <w:t>Sweden</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34D4A8B1" w14:textId="77777777" w:rsidR="006C592F" w:rsidRDefault="006C592F">
            <w:pPr>
              <w:jc w:val="center"/>
            </w:pPr>
            <w:r>
              <w:t>1.1%</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5D585256" w14:textId="77777777" w:rsidR="006C592F" w:rsidRDefault="006C592F">
            <w:pPr>
              <w:jc w:val="center"/>
            </w:pPr>
            <w:r>
              <w:t>15.2</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205B8463" w14:textId="77777777" w:rsidR="006C592F" w:rsidRDefault="006C592F">
            <w:pPr>
              <w:jc w:val="center"/>
            </w:pPr>
            <w:r>
              <w:t>68.7</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71F286F4" w14:textId="77777777" w:rsidR="006C592F" w:rsidRDefault="006C592F">
            <w:pPr>
              <w:jc w:val="center"/>
            </w:pPr>
            <w:r>
              <w:t>2.1</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0030394D" w14:textId="77777777" w:rsidR="006C592F" w:rsidRDefault="006C592F">
            <w:pPr>
              <w:jc w:val="center"/>
            </w:pPr>
            <w:r>
              <w:t>624</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5512FFC9" w14:textId="77777777" w:rsidR="006C592F" w:rsidRDefault="006C592F">
            <w:pPr>
              <w:jc w:val="center"/>
            </w:pPr>
            <w:r>
              <w:t>9.0%</w:t>
            </w:r>
          </w:p>
        </w:tc>
        <w:tc>
          <w:tcPr>
            <w:tcW w:w="0" w:type="auto"/>
            <w:tcBorders>
              <w:top w:val="single" w:sz="6" w:space="0" w:color="E5E5E5"/>
              <w:left w:val="single" w:sz="6" w:space="0" w:color="E5E5E5"/>
              <w:bottom w:val="single" w:sz="6" w:space="0" w:color="E5E5E5"/>
              <w:right w:val="single" w:sz="6" w:space="0" w:color="E5E5E5"/>
            </w:tcBorders>
            <w:shd w:val="clear" w:color="auto" w:fill="D3EAE3"/>
            <w:tcMar>
              <w:top w:w="150" w:type="dxa"/>
              <w:left w:w="150" w:type="dxa"/>
              <w:bottom w:w="150" w:type="dxa"/>
              <w:right w:w="150" w:type="dxa"/>
            </w:tcMar>
            <w:hideMark/>
          </w:tcPr>
          <w:p w14:paraId="54EBA06E" w14:textId="77777777" w:rsidR="006C592F" w:rsidRDefault="006C592F">
            <w:pPr>
              <w:jc w:val="center"/>
            </w:pPr>
            <w:r>
              <w:rPr>
                <w:rStyle w:val="Strong"/>
              </w:rPr>
              <w:t>7.13</w:t>
            </w:r>
          </w:p>
        </w:tc>
      </w:tr>
      <w:tr w:rsidR="006C592F" w14:paraId="23E8EF0F" w14:textId="77777777" w:rsidTr="006C592F">
        <w:trPr>
          <w:jc w:val="center"/>
        </w:trPr>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52F67B1B" w14:textId="77777777" w:rsidR="006C592F" w:rsidRDefault="006C592F">
            <w:pPr>
              <w:jc w:val="center"/>
            </w:pPr>
            <w:r>
              <w:t>2</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54DDAE6C" w14:textId="77777777" w:rsidR="006C592F" w:rsidRDefault="006C592F">
            <w:pPr>
              <w:jc w:val="center"/>
            </w:pPr>
            <w:r>
              <w:t>Germany</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5779497D" w14:textId="77777777" w:rsidR="006C592F" w:rsidRDefault="006C592F">
            <w:pPr>
              <w:jc w:val="center"/>
            </w:pPr>
            <w:r>
              <w:t>4.3%</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63051B99" w14:textId="77777777" w:rsidR="006C592F" w:rsidRDefault="006C592F">
            <w:pPr>
              <w:jc w:val="center"/>
            </w:pPr>
            <w:r>
              <w:t>15.6</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56009898" w14:textId="77777777" w:rsidR="006C592F" w:rsidRDefault="006C592F">
            <w:pPr>
              <w:jc w:val="center"/>
            </w:pPr>
            <w:r>
              <w:t>32.7</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6FEADB27" w14:textId="77777777" w:rsidR="006C592F" w:rsidRDefault="006C592F">
            <w:pPr>
              <w:jc w:val="center"/>
            </w:pPr>
            <w:r>
              <w:t>8.5</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1FE66281" w14:textId="77777777" w:rsidR="006C592F" w:rsidRDefault="006C592F">
            <w:pPr>
              <w:jc w:val="center"/>
            </w:pPr>
            <w:r>
              <w:t>700</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645DA1BD" w14:textId="77777777" w:rsidR="006C592F" w:rsidRDefault="006C592F">
            <w:pPr>
              <w:jc w:val="center"/>
            </w:pPr>
            <w:r>
              <w:t>11.3%</w:t>
            </w:r>
          </w:p>
        </w:tc>
        <w:tc>
          <w:tcPr>
            <w:tcW w:w="0" w:type="auto"/>
            <w:tcBorders>
              <w:top w:val="single" w:sz="6" w:space="0" w:color="E5E5E5"/>
              <w:left w:val="single" w:sz="6" w:space="0" w:color="E5E5E5"/>
              <w:bottom w:val="single" w:sz="6" w:space="0" w:color="E5E5E5"/>
              <w:right w:val="single" w:sz="6" w:space="0" w:color="E5E5E5"/>
            </w:tcBorders>
            <w:shd w:val="clear" w:color="auto" w:fill="D3EAE3"/>
            <w:tcMar>
              <w:top w:w="150" w:type="dxa"/>
              <w:left w:w="150" w:type="dxa"/>
              <w:bottom w:w="150" w:type="dxa"/>
              <w:right w:w="150" w:type="dxa"/>
            </w:tcMar>
            <w:hideMark/>
          </w:tcPr>
          <w:p w14:paraId="7712B64F" w14:textId="77777777" w:rsidR="006C592F" w:rsidRDefault="006C592F">
            <w:pPr>
              <w:jc w:val="center"/>
            </w:pPr>
            <w:r>
              <w:rPr>
                <w:rStyle w:val="Strong"/>
              </w:rPr>
              <w:t>6.60</w:t>
            </w:r>
          </w:p>
        </w:tc>
      </w:tr>
      <w:tr w:rsidR="006C592F" w14:paraId="7405B093" w14:textId="77777777" w:rsidTr="006C592F">
        <w:trPr>
          <w:jc w:val="center"/>
        </w:trPr>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3A27DDC1" w14:textId="77777777" w:rsidR="006C592F" w:rsidRDefault="006C592F">
            <w:pPr>
              <w:jc w:val="center"/>
            </w:pPr>
            <w:r>
              <w:t>3</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2672FDA5" w14:textId="77777777" w:rsidR="006C592F" w:rsidRDefault="006C592F">
            <w:pPr>
              <w:jc w:val="center"/>
            </w:pPr>
            <w:r>
              <w:t>Finland</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24797630" w14:textId="77777777" w:rsidR="006C592F" w:rsidRDefault="006C592F">
            <w:pPr>
              <w:jc w:val="center"/>
            </w:pPr>
            <w:r>
              <w:t>3.8%</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62B7E1B5" w14:textId="77777777" w:rsidR="006C592F" w:rsidRDefault="006C592F">
            <w:pPr>
              <w:jc w:val="center"/>
            </w:pPr>
            <w:r>
              <w:t>15.2</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435AC787" w14:textId="77777777" w:rsidR="006C592F" w:rsidRDefault="006C592F">
            <w:pPr>
              <w:jc w:val="center"/>
            </w:pPr>
            <w:r>
              <w:t>73.7</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0CA559AB" w14:textId="77777777" w:rsidR="006C592F" w:rsidRDefault="006C592F">
            <w:pPr>
              <w:jc w:val="center"/>
            </w:pPr>
            <w:r>
              <w:t>1.7</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3E6D9D82" w14:textId="77777777" w:rsidR="006C592F" w:rsidRDefault="006C592F">
            <w:pPr>
              <w:jc w:val="center"/>
            </w:pPr>
            <w:r>
              <w:t>536</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0E405A66" w14:textId="77777777" w:rsidR="006C592F" w:rsidRDefault="006C592F">
            <w:pPr>
              <w:jc w:val="center"/>
            </w:pPr>
            <w:r>
              <w:t>5.6%</w:t>
            </w:r>
          </w:p>
        </w:tc>
        <w:tc>
          <w:tcPr>
            <w:tcW w:w="0" w:type="auto"/>
            <w:tcBorders>
              <w:top w:val="single" w:sz="6" w:space="0" w:color="E5E5E5"/>
              <w:left w:val="single" w:sz="6" w:space="0" w:color="E5E5E5"/>
              <w:bottom w:val="single" w:sz="6" w:space="0" w:color="E5E5E5"/>
              <w:right w:val="single" w:sz="6" w:space="0" w:color="E5E5E5"/>
            </w:tcBorders>
            <w:shd w:val="clear" w:color="auto" w:fill="D3EAE3"/>
            <w:tcMar>
              <w:top w:w="150" w:type="dxa"/>
              <w:left w:w="150" w:type="dxa"/>
              <w:bottom w:w="150" w:type="dxa"/>
              <w:right w:w="150" w:type="dxa"/>
            </w:tcMar>
            <w:hideMark/>
          </w:tcPr>
          <w:p w14:paraId="55D8AA2F" w14:textId="77777777" w:rsidR="006C592F" w:rsidRDefault="006C592F">
            <w:pPr>
              <w:jc w:val="center"/>
            </w:pPr>
            <w:r>
              <w:rPr>
                <w:rStyle w:val="Strong"/>
              </w:rPr>
              <w:t>6.47</w:t>
            </w:r>
          </w:p>
        </w:tc>
      </w:tr>
      <w:tr w:rsidR="006C592F" w14:paraId="0A919E68" w14:textId="77777777" w:rsidTr="006C592F">
        <w:trPr>
          <w:jc w:val="center"/>
        </w:trPr>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19540000" w14:textId="77777777" w:rsidR="006C592F" w:rsidRDefault="006C592F">
            <w:pPr>
              <w:jc w:val="center"/>
            </w:pPr>
            <w:r>
              <w:t>4</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4690B892" w14:textId="77777777" w:rsidR="006C592F" w:rsidRDefault="006C592F">
            <w:pPr>
              <w:jc w:val="center"/>
            </w:pPr>
            <w:r>
              <w:t>France</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39059833" w14:textId="77777777" w:rsidR="006C592F" w:rsidRDefault="006C592F">
            <w:pPr>
              <w:jc w:val="center"/>
            </w:pPr>
            <w:r>
              <w:t>7.7%</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26ACAA3B" w14:textId="77777777" w:rsidR="006C592F" w:rsidRDefault="006C592F">
            <w:pPr>
              <w:jc w:val="center"/>
            </w:pPr>
            <w:r>
              <w:t>16.4</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490B5AC5" w14:textId="77777777" w:rsidR="006C592F" w:rsidRDefault="006C592F">
            <w:pPr>
              <w:jc w:val="center"/>
            </w:pPr>
            <w:r>
              <w:t>31.5</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53A62064" w14:textId="77777777" w:rsidR="006C592F" w:rsidRDefault="006C592F">
            <w:pPr>
              <w:jc w:val="center"/>
            </w:pPr>
            <w:r>
              <w:t>10.7</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27357A97" w14:textId="77777777" w:rsidR="006C592F" w:rsidRDefault="006C592F">
            <w:pPr>
              <w:jc w:val="center"/>
            </w:pPr>
            <w:r>
              <w:t>867</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49ACB9AA" w14:textId="77777777" w:rsidR="006C592F" w:rsidRDefault="006C592F">
            <w:pPr>
              <w:jc w:val="center"/>
            </w:pPr>
            <w:r>
              <w:t>15.0%</w:t>
            </w:r>
          </w:p>
        </w:tc>
        <w:tc>
          <w:tcPr>
            <w:tcW w:w="0" w:type="auto"/>
            <w:tcBorders>
              <w:top w:val="single" w:sz="6" w:space="0" w:color="E5E5E5"/>
              <w:left w:val="single" w:sz="6" w:space="0" w:color="E5E5E5"/>
              <w:bottom w:val="single" w:sz="6" w:space="0" w:color="E5E5E5"/>
              <w:right w:val="single" w:sz="6" w:space="0" w:color="E5E5E5"/>
            </w:tcBorders>
            <w:shd w:val="clear" w:color="auto" w:fill="D3EAE3"/>
            <w:tcMar>
              <w:top w:w="150" w:type="dxa"/>
              <w:left w:w="150" w:type="dxa"/>
              <w:bottom w:w="150" w:type="dxa"/>
              <w:right w:w="150" w:type="dxa"/>
            </w:tcMar>
            <w:hideMark/>
          </w:tcPr>
          <w:p w14:paraId="025B7B30" w14:textId="77777777" w:rsidR="006C592F" w:rsidRDefault="006C592F">
            <w:pPr>
              <w:jc w:val="center"/>
            </w:pPr>
            <w:r>
              <w:rPr>
                <w:rStyle w:val="Strong"/>
              </w:rPr>
              <w:t>6.40</w:t>
            </w:r>
          </w:p>
        </w:tc>
      </w:tr>
      <w:tr w:rsidR="006C592F" w14:paraId="3AF84D7F" w14:textId="77777777" w:rsidTr="006C592F">
        <w:trPr>
          <w:jc w:val="center"/>
        </w:trPr>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0F76B794" w14:textId="77777777" w:rsidR="006C592F" w:rsidRDefault="006C592F">
            <w:pPr>
              <w:jc w:val="center"/>
            </w:pPr>
            <w:r>
              <w:t>5</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586D7149" w14:textId="77777777" w:rsidR="006C592F" w:rsidRDefault="006C592F">
            <w:pPr>
              <w:jc w:val="center"/>
            </w:pPr>
            <w:r>
              <w:t>The Netherlands</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799FE7E1" w14:textId="77777777" w:rsidR="006C592F" w:rsidRDefault="006C592F">
            <w:pPr>
              <w:jc w:val="center"/>
            </w:pPr>
            <w:r>
              <w:t>0.4%</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068F898B" w14:textId="77777777" w:rsidR="006C592F" w:rsidRDefault="006C592F">
            <w:pPr>
              <w:jc w:val="center"/>
            </w:pPr>
            <w:r>
              <w:t>16.1</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4B9C5510" w14:textId="77777777" w:rsidR="006C592F" w:rsidRDefault="006C592F">
            <w:pPr>
              <w:jc w:val="center"/>
            </w:pPr>
            <w:r>
              <w:t>11</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47783029" w14:textId="77777777" w:rsidR="006C592F" w:rsidRDefault="006C592F">
            <w:pPr>
              <w:jc w:val="center"/>
            </w:pPr>
            <w:r>
              <w:t>9.3</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68DC7D91" w14:textId="77777777" w:rsidR="006C592F" w:rsidRDefault="006C592F">
            <w:pPr>
              <w:jc w:val="center"/>
            </w:pPr>
            <w:r>
              <w:t>778</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6DCA1A5C" w14:textId="77777777" w:rsidR="006C592F" w:rsidRDefault="006C592F">
            <w:pPr>
              <w:jc w:val="center"/>
            </w:pPr>
            <w:r>
              <w:t>7.1%</w:t>
            </w:r>
          </w:p>
        </w:tc>
        <w:tc>
          <w:tcPr>
            <w:tcW w:w="0" w:type="auto"/>
            <w:tcBorders>
              <w:top w:val="single" w:sz="6" w:space="0" w:color="E5E5E5"/>
              <w:left w:val="single" w:sz="6" w:space="0" w:color="E5E5E5"/>
              <w:bottom w:val="single" w:sz="6" w:space="0" w:color="E5E5E5"/>
              <w:right w:val="single" w:sz="6" w:space="0" w:color="E5E5E5"/>
            </w:tcBorders>
            <w:shd w:val="clear" w:color="auto" w:fill="D3EAE3"/>
            <w:tcMar>
              <w:top w:w="150" w:type="dxa"/>
              <w:left w:w="150" w:type="dxa"/>
              <w:bottom w:w="150" w:type="dxa"/>
              <w:right w:w="150" w:type="dxa"/>
            </w:tcMar>
            <w:hideMark/>
          </w:tcPr>
          <w:p w14:paraId="7D6230D5" w14:textId="77777777" w:rsidR="006C592F" w:rsidRDefault="006C592F">
            <w:pPr>
              <w:jc w:val="center"/>
            </w:pPr>
            <w:r>
              <w:rPr>
                <w:rStyle w:val="Strong"/>
              </w:rPr>
              <w:t>6.27</w:t>
            </w:r>
          </w:p>
        </w:tc>
      </w:tr>
      <w:tr w:rsidR="006C592F" w14:paraId="77542329" w14:textId="77777777" w:rsidTr="006C592F">
        <w:trPr>
          <w:jc w:val="center"/>
        </w:trPr>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62C1CD30" w14:textId="77777777" w:rsidR="006C592F" w:rsidRDefault="006C592F">
            <w:pPr>
              <w:jc w:val="center"/>
            </w:pPr>
            <w:r>
              <w:t>6</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3FE9924A" w14:textId="77777777" w:rsidR="006C592F" w:rsidRDefault="006C592F">
            <w:pPr>
              <w:jc w:val="center"/>
            </w:pPr>
            <w:r>
              <w:t>Italy</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7E9DF147" w14:textId="77777777" w:rsidR="006C592F" w:rsidRDefault="006C592F">
            <w:pPr>
              <w:jc w:val="center"/>
            </w:pPr>
            <w:r>
              <w:t>4.1%</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0C3E2D2D" w14:textId="77777777" w:rsidR="006C592F" w:rsidRDefault="006C592F">
            <w:pPr>
              <w:jc w:val="center"/>
            </w:pPr>
            <w:r>
              <w:t>16.5</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4857DEE7" w14:textId="77777777" w:rsidR="006C592F" w:rsidRDefault="006C592F">
            <w:pPr>
              <w:jc w:val="center"/>
            </w:pPr>
            <w:r>
              <w:t>32.1</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6E0F2FAA" w14:textId="77777777" w:rsidR="006C592F" w:rsidRDefault="006C592F">
            <w:pPr>
              <w:jc w:val="center"/>
            </w:pPr>
            <w:r>
              <w:t>13.5</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57A46E3D" w14:textId="77777777" w:rsidR="006C592F" w:rsidRDefault="006C592F">
            <w:pPr>
              <w:jc w:val="center"/>
            </w:pPr>
            <w:r>
              <w:t>832</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5A260023" w14:textId="77777777" w:rsidR="006C592F" w:rsidRDefault="006C592F">
            <w:pPr>
              <w:jc w:val="center"/>
            </w:pPr>
            <w:r>
              <w:t>3.5%</w:t>
            </w:r>
          </w:p>
        </w:tc>
        <w:tc>
          <w:tcPr>
            <w:tcW w:w="0" w:type="auto"/>
            <w:tcBorders>
              <w:top w:val="single" w:sz="6" w:space="0" w:color="E5E5E5"/>
              <w:left w:val="single" w:sz="6" w:space="0" w:color="E5E5E5"/>
              <w:bottom w:val="single" w:sz="6" w:space="0" w:color="E5E5E5"/>
              <w:right w:val="single" w:sz="6" w:space="0" w:color="E5E5E5"/>
            </w:tcBorders>
            <w:shd w:val="clear" w:color="auto" w:fill="D3EAE3"/>
            <w:tcMar>
              <w:top w:w="150" w:type="dxa"/>
              <w:left w:w="150" w:type="dxa"/>
              <w:bottom w:w="150" w:type="dxa"/>
              <w:right w:w="150" w:type="dxa"/>
            </w:tcMar>
            <w:hideMark/>
          </w:tcPr>
          <w:p w14:paraId="7EE020B8" w14:textId="77777777" w:rsidR="006C592F" w:rsidRDefault="006C592F">
            <w:pPr>
              <w:jc w:val="center"/>
            </w:pPr>
            <w:r>
              <w:rPr>
                <w:rStyle w:val="Strong"/>
              </w:rPr>
              <w:t>6.07</w:t>
            </w:r>
          </w:p>
        </w:tc>
      </w:tr>
      <w:tr w:rsidR="006C592F" w14:paraId="2E8348A7" w14:textId="77777777" w:rsidTr="006C592F">
        <w:trPr>
          <w:jc w:val="center"/>
        </w:trPr>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71D5C085" w14:textId="77777777" w:rsidR="006C592F" w:rsidRDefault="006C592F">
            <w:pPr>
              <w:jc w:val="center"/>
            </w:pPr>
            <w:r>
              <w:t>7</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3047AC6C" w14:textId="77777777" w:rsidR="006C592F" w:rsidRDefault="006C592F">
            <w:pPr>
              <w:jc w:val="center"/>
            </w:pPr>
            <w:r>
              <w:t>Canada</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48AE79AF" w14:textId="77777777" w:rsidR="006C592F" w:rsidRDefault="006C592F">
            <w:pPr>
              <w:jc w:val="center"/>
            </w:pPr>
            <w:r>
              <w:t>3.7%</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687F0F3B" w14:textId="77777777" w:rsidR="006C592F" w:rsidRDefault="006C592F">
            <w:pPr>
              <w:jc w:val="center"/>
            </w:pPr>
            <w:r>
              <w:t>14.6</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6D783069" w14:textId="77777777" w:rsidR="006C592F" w:rsidRDefault="006C592F">
            <w:pPr>
              <w:jc w:val="center"/>
            </w:pPr>
            <w:r>
              <w:t>38.7</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36E60E27" w14:textId="77777777" w:rsidR="006C592F" w:rsidRDefault="006C592F">
            <w:pPr>
              <w:jc w:val="center"/>
            </w:pPr>
            <w:r>
              <w:t>-5.4</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32B9B820" w14:textId="77777777" w:rsidR="006C592F" w:rsidRDefault="006C592F">
            <w:pPr>
              <w:jc w:val="center"/>
            </w:pPr>
            <w:r>
              <w:t>537</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19D961D1" w14:textId="77777777" w:rsidR="006C592F" w:rsidRDefault="006C592F">
            <w:pPr>
              <w:jc w:val="center"/>
            </w:pPr>
            <w:r>
              <w:t>10.6%</w:t>
            </w:r>
          </w:p>
        </w:tc>
        <w:tc>
          <w:tcPr>
            <w:tcW w:w="0" w:type="auto"/>
            <w:tcBorders>
              <w:top w:val="single" w:sz="6" w:space="0" w:color="E5E5E5"/>
              <w:left w:val="single" w:sz="6" w:space="0" w:color="E5E5E5"/>
              <w:bottom w:val="single" w:sz="6" w:space="0" w:color="E5E5E5"/>
              <w:right w:val="single" w:sz="6" w:space="0" w:color="E5E5E5"/>
            </w:tcBorders>
            <w:shd w:val="clear" w:color="auto" w:fill="D3EAE3"/>
            <w:tcMar>
              <w:top w:w="150" w:type="dxa"/>
              <w:left w:w="150" w:type="dxa"/>
              <w:bottom w:w="150" w:type="dxa"/>
              <w:right w:w="150" w:type="dxa"/>
            </w:tcMar>
            <w:hideMark/>
          </w:tcPr>
          <w:p w14:paraId="438A5FA0" w14:textId="77777777" w:rsidR="006C592F" w:rsidRDefault="006C592F">
            <w:pPr>
              <w:jc w:val="center"/>
            </w:pPr>
            <w:r>
              <w:rPr>
                <w:rStyle w:val="Strong"/>
              </w:rPr>
              <w:t>5.80</w:t>
            </w:r>
          </w:p>
        </w:tc>
      </w:tr>
      <w:tr w:rsidR="006C592F" w14:paraId="58685E58" w14:textId="77777777" w:rsidTr="006C592F">
        <w:trPr>
          <w:jc w:val="center"/>
        </w:trPr>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7D870C1A" w14:textId="77777777" w:rsidR="006C592F" w:rsidRDefault="006C592F">
            <w:pPr>
              <w:jc w:val="center"/>
            </w:pPr>
            <w:r>
              <w:t>8</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40E82EB1" w14:textId="77777777" w:rsidR="006C592F" w:rsidRDefault="006C592F">
            <w:pPr>
              <w:jc w:val="center"/>
            </w:pPr>
            <w:r>
              <w:t>Norway</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26540FD9" w14:textId="77777777" w:rsidR="006C592F" w:rsidRDefault="006C592F">
            <w:pPr>
              <w:jc w:val="center"/>
            </w:pPr>
            <w:r>
              <w:t>2.9%</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01F0BF9E" w14:textId="77777777" w:rsidR="006C592F" w:rsidRDefault="006C592F">
            <w:pPr>
              <w:jc w:val="center"/>
            </w:pPr>
            <w:r>
              <w:t>15.6</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0BF3C454" w14:textId="77777777" w:rsidR="006C592F" w:rsidRDefault="006C592F">
            <w:pPr>
              <w:jc w:val="center"/>
            </w:pPr>
            <w:r>
              <w:t>33.4</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21BF7947" w14:textId="77777777" w:rsidR="006C592F" w:rsidRDefault="006C592F">
            <w:pPr>
              <w:jc w:val="center"/>
            </w:pPr>
            <w:r>
              <w:t>1.5</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499C4A16" w14:textId="77777777" w:rsidR="006C592F" w:rsidRDefault="006C592F">
            <w:pPr>
              <w:jc w:val="center"/>
            </w:pPr>
            <w:r>
              <w:t>1,414</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0BD30C85" w14:textId="77777777" w:rsidR="006C592F" w:rsidRDefault="006C592F">
            <w:pPr>
              <w:jc w:val="center"/>
            </w:pPr>
            <w:r>
              <w:t>13.5%</w:t>
            </w:r>
          </w:p>
        </w:tc>
        <w:tc>
          <w:tcPr>
            <w:tcW w:w="0" w:type="auto"/>
            <w:tcBorders>
              <w:top w:val="single" w:sz="6" w:space="0" w:color="E5E5E5"/>
              <w:left w:val="single" w:sz="6" w:space="0" w:color="E5E5E5"/>
              <w:bottom w:val="single" w:sz="6" w:space="0" w:color="E5E5E5"/>
              <w:right w:val="single" w:sz="6" w:space="0" w:color="E5E5E5"/>
            </w:tcBorders>
            <w:shd w:val="clear" w:color="auto" w:fill="D3EAE3"/>
            <w:tcMar>
              <w:top w:w="150" w:type="dxa"/>
              <w:left w:w="150" w:type="dxa"/>
              <w:bottom w:w="150" w:type="dxa"/>
              <w:right w:w="150" w:type="dxa"/>
            </w:tcMar>
            <w:hideMark/>
          </w:tcPr>
          <w:p w14:paraId="3A93EFEE" w14:textId="77777777" w:rsidR="006C592F" w:rsidRDefault="006C592F">
            <w:pPr>
              <w:jc w:val="center"/>
            </w:pPr>
            <w:r>
              <w:rPr>
                <w:rStyle w:val="Strong"/>
              </w:rPr>
              <w:t>5.73</w:t>
            </w:r>
          </w:p>
        </w:tc>
      </w:tr>
      <w:tr w:rsidR="006C592F" w14:paraId="4C6CB2C7" w14:textId="77777777" w:rsidTr="006C592F">
        <w:trPr>
          <w:jc w:val="center"/>
        </w:trPr>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36F82A7D" w14:textId="77777777" w:rsidR="006C592F" w:rsidRDefault="006C592F">
            <w:pPr>
              <w:jc w:val="center"/>
            </w:pPr>
            <w:r>
              <w:t>9</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6982D30D" w14:textId="77777777" w:rsidR="006C592F" w:rsidRDefault="006C592F">
            <w:pPr>
              <w:jc w:val="center"/>
            </w:pPr>
            <w:r>
              <w:t>Slovenia</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5AE78B2A" w14:textId="77777777" w:rsidR="006C592F" w:rsidRDefault="006C592F">
            <w:pPr>
              <w:jc w:val="center"/>
            </w:pPr>
            <w:r>
              <w:t>4.4%</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7FD2A43E" w14:textId="77777777" w:rsidR="006C592F" w:rsidRDefault="006C592F">
            <w:pPr>
              <w:jc w:val="center"/>
            </w:pPr>
            <w:r>
              <w:t>14.8</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4EF3E47F" w14:textId="77777777" w:rsidR="006C592F" w:rsidRDefault="006C592F">
            <w:pPr>
              <w:jc w:val="center"/>
            </w:pPr>
            <w:r>
              <w:t>61.5</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7D91AD48" w14:textId="77777777" w:rsidR="006C592F" w:rsidRDefault="006C592F">
            <w:pPr>
              <w:jc w:val="center"/>
            </w:pPr>
            <w:r>
              <w:t>8.9</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58B1987E" w14:textId="77777777" w:rsidR="006C592F" w:rsidRDefault="006C592F">
            <w:pPr>
              <w:jc w:val="center"/>
            </w:pPr>
            <w:r>
              <w:t>1,162</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303404FF" w14:textId="77777777" w:rsidR="006C592F" w:rsidRDefault="006C592F">
            <w:pPr>
              <w:jc w:val="center"/>
            </w:pPr>
            <w:r>
              <w:t>5.8%</w:t>
            </w:r>
          </w:p>
        </w:tc>
        <w:tc>
          <w:tcPr>
            <w:tcW w:w="0" w:type="auto"/>
            <w:tcBorders>
              <w:top w:val="single" w:sz="6" w:space="0" w:color="E5E5E5"/>
              <w:left w:val="single" w:sz="6" w:space="0" w:color="E5E5E5"/>
              <w:bottom w:val="single" w:sz="6" w:space="0" w:color="E5E5E5"/>
              <w:right w:val="single" w:sz="6" w:space="0" w:color="E5E5E5"/>
            </w:tcBorders>
            <w:shd w:val="clear" w:color="auto" w:fill="D3EAE3"/>
            <w:tcMar>
              <w:top w:w="150" w:type="dxa"/>
              <w:left w:w="150" w:type="dxa"/>
              <w:bottom w:w="150" w:type="dxa"/>
              <w:right w:w="150" w:type="dxa"/>
            </w:tcMar>
            <w:hideMark/>
          </w:tcPr>
          <w:p w14:paraId="56B081B4" w14:textId="77777777" w:rsidR="006C592F" w:rsidRDefault="006C592F">
            <w:pPr>
              <w:jc w:val="center"/>
            </w:pPr>
            <w:r>
              <w:rPr>
                <w:rStyle w:val="Strong"/>
              </w:rPr>
              <w:t>5.53</w:t>
            </w:r>
          </w:p>
        </w:tc>
      </w:tr>
      <w:tr w:rsidR="006C592F" w14:paraId="74C03DE0" w14:textId="77777777" w:rsidTr="006C592F">
        <w:trPr>
          <w:jc w:val="center"/>
        </w:trPr>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011354B6" w14:textId="77777777" w:rsidR="006C592F" w:rsidRDefault="006C592F">
            <w:pPr>
              <w:jc w:val="center"/>
            </w:pPr>
            <w:r>
              <w:t>10</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5DA58A7B" w14:textId="77777777" w:rsidR="006C592F" w:rsidRDefault="006C592F">
            <w:pPr>
              <w:jc w:val="center"/>
            </w:pPr>
            <w:r>
              <w:t>Australia</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32BE6BA6" w14:textId="77777777" w:rsidR="006C592F" w:rsidRDefault="006C592F">
            <w:pPr>
              <w:jc w:val="center"/>
            </w:pPr>
            <w:r>
              <w:t>13.0%</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4E3491E0" w14:textId="77777777" w:rsidR="006C592F" w:rsidRDefault="006C592F">
            <w:pPr>
              <w:jc w:val="center"/>
            </w:pPr>
            <w:r>
              <w:t>14.4</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51CD1EA8" w14:textId="77777777" w:rsidR="006C592F" w:rsidRDefault="006C592F">
            <w:pPr>
              <w:jc w:val="center"/>
            </w:pPr>
            <w:r>
              <w:t>17.4</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451DFC88" w14:textId="77777777" w:rsidR="006C592F" w:rsidRDefault="006C592F">
            <w:pPr>
              <w:jc w:val="center"/>
            </w:pPr>
            <w:r>
              <w:t>21.7</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2A6DBDA8" w14:textId="77777777" w:rsidR="006C592F" w:rsidRDefault="006C592F">
            <w:pPr>
              <w:jc w:val="center"/>
            </w:pPr>
            <w:r>
              <w:t>534</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4F119E1D" w14:textId="77777777" w:rsidR="006C592F" w:rsidRDefault="006C592F">
            <w:pPr>
              <w:jc w:val="center"/>
            </w:pPr>
            <w:r>
              <w:t>7.8%</w:t>
            </w:r>
          </w:p>
        </w:tc>
        <w:tc>
          <w:tcPr>
            <w:tcW w:w="0" w:type="auto"/>
            <w:tcBorders>
              <w:top w:val="single" w:sz="6" w:space="0" w:color="E5E5E5"/>
              <w:left w:val="single" w:sz="6" w:space="0" w:color="E5E5E5"/>
              <w:bottom w:val="single" w:sz="6" w:space="0" w:color="E5E5E5"/>
              <w:right w:val="single" w:sz="6" w:space="0" w:color="E5E5E5"/>
            </w:tcBorders>
            <w:shd w:val="clear" w:color="auto" w:fill="D3EAE3"/>
            <w:tcMar>
              <w:top w:w="150" w:type="dxa"/>
              <w:left w:w="150" w:type="dxa"/>
              <w:bottom w:w="150" w:type="dxa"/>
              <w:right w:w="150" w:type="dxa"/>
            </w:tcMar>
            <w:hideMark/>
          </w:tcPr>
          <w:p w14:paraId="71EB8E55" w14:textId="77777777" w:rsidR="006C592F" w:rsidRDefault="006C592F">
            <w:pPr>
              <w:jc w:val="center"/>
            </w:pPr>
            <w:r>
              <w:rPr>
                <w:rStyle w:val="Strong"/>
              </w:rPr>
              <w:t>5.47</w:t>
            </w:r>
          </w:p>
        </w:tc>
      </w:tr>
      <w:tr w:rsidR="006C592F" w14:paraId="61E99F05" w14:textId="77777777" w:rsidTr="006C592F">
        <w:trPr>
          <w:jc w:val="center"/>
        </w:trPr>
        <w:tc>
          <w:tcPr>
            <w:tcW w:w="500" w:type="pct"/>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0E12A2E7" w14:textId="77777777" w:rsidR="006C592F" w:rsidRDefault="006C592F">
            <w:pPr>
              <w:jc w:val="center"/>
              <w:rPr>
                <w:rFonts w:ascii="Times New Roman" w:hAnsi="Times New Roman" w:cs="Times New Roman"/>
              </w:rPr>
            </w:pPr>
            <w:r>
              <w:t>11</w:t>
            </w:r>
          </w:p>
        </w:tc>
        <w:tc>
          <w:tcPr>
            <w:tcW w:w="750" w:type="pct"/>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7C003A60" w14:textId="77777777" w:rsidR="006C592F" w:rsidRDefault="006C592F">
            <w:pPr>
              <w:jc w:val="center"/>
            </w:pPr>
            <w:r>
              <w:t>Ireland</w:t>
            </w:r>
          </w:p>
        </w:tc>
        <w:tc>
          <w:tcPr>
            <w:tcW w:w="500" w:type="pct"/>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2FCC7980" w14:textId="77777777" w:rsidR="006C592F" w:rsidRDefault="006C592F">
            <w:pPr>
              <w:jc w:val="center"/>
            </w:pPr>
            <w:r>
              <w:t>5.3%</w:t>
            </w:r>
          </w:p>
        </w:tc>
        <w:tc>
          <w:tcPr>
            <w:tcW w:w="500" w:type="pct"/>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525DEA75" w14:textId="77777777" w:rsidR="006C592F" w:rsidRDefault="006C592F">
            <w:pPr>
              <w:jc w:val="center"/>
            </w:pPr>
            <w:r>
              <w:t>15.3</w:t>
            </w:r>
          </w:p>
        </w:tc>
        <w:tc>
          <w:tcPr>
            <w:tcW w:w="500" w:type="pct"/>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77F864DD" w14:textId="77777777" w:rsidR="006C592F" w:rsidRDefault="006C592F">
            <w:pPr>
              <w:jc w:val="center"/>
            </w:pPr>
            <w:r>
              <w:t>11.4</w:t>
            </w:r>
          </w:p>
        </w:tc>
        <w:tc>
          <w:tcPr>
            <w:tcW w:w="500" w:type="pct"/>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0F4274BD" w14:textId="77777777" w:rsidR="006C592F" w:rsidRDefault="006C592F">
            <w:pPr>
              <w:jc w:val="center"/>
            </w:pPr>
            <w:r>
              <w:t>9.3</w:t>
            </w:r>
          </w:p>
        </w:tc>
        <w:tc>
          <w:tcPr>
            <w:tcW w:w="500" w:type="pct"/>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03853348" w14:textId="77777777" w:rsidR="006C592F" w:rsidRDefault="006C592F">
            <w:pPr>
              <w:jc w:val="center"/>
            </w:pPr>
            <w:r>
              <w:t>1,118</w:t>
            </w:r>
          </w:p>
        </w:tc>
        <w:tc>
          <w:tcPr>
            <w:tcW w:w="750" w:type="pct"/>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280D029C" w14:textId="77777777" w:rsidR="006C592F" w:rsidRDefault="006C592F">
            <w:pPr>
              <w:jc w:val="center"/>
            </w:pPr>
            <w:r>
              <w:t>6.0%</w:t>
            </w:r>
          </w:p>
        </w:tc>
        <w:tc>
          <w:tcPr>
            <w:tcW w:w="500" w:type="pct"/>
            <w:tcBorders>
              <w:top w:val="single" w:sz="6" w:space="0" w:color="E5E5E5"/>
              <w:left w:val="single" w:sz="6" w:space="0" w:color="E5E5E5"/>
              <w:bottom w:val="single" w:sz="6" w:space="0" w:color="E5E5E5"/>
              <w:right w:val="single" w:sz="6" w:space="0" w:color="E5E5E5"/>
            </w:tcBorders>
            <w:shd w:val="clear" w:color="auto" w:fill="D3EAE3"/>
            <w:tcMar>
              <w:top w:w="150" w:type="dxa"/>
              <w:left w:w="150" w:type="dxa"/>
              <w:bottom w:w="150" w:type="dxa"/>
              <w:right w:w="150" w:type="dxa"/>
            </w:tcMar>
            <w:hideMark/>
          </w:tcPr>
          <w:p w14:paraId="1629F005" w14:textId="77777777" w:rsidR="006C592F" w:rsidRDefault="006C592F">
            <w:pPr>
              <w:jc w:val="center"/>
            </w:pPr>
            <w:r>
              <w:rPr>
                <w:rStyle w:val="Strong"/>
              </w:rPr>
              <w:t>5.13</w:t>
            </w:r>
          </w:p>
        </w:tc>
      </w:tr>
      <w:tr w:rsidR="006C592F" w14:paraId="20F1B49C" w14:textId="77777777" w:rsidTr="006C592F">
        <w:trPr>
          <w:jc w:val="center"/>
        </w:trPr>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5A866D4A" w14:textId="77777777" w:rsidR="006C592F" w:rsidRDefault="006C592F">
            <w:pPr>
              <w:jc w:val="center"/>
            </w:pPr>
            <w:r>
              <w:t>12</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721B8DFD" w14:textId="77777777" w:rsidR="006C592F" w:rsidRDefault="006C592F">
            <w:pPr>
              <w:jc w:val="center"/>
            </w:pPr>
            <w:r>
              <w:t>Estonia</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26232882" w14:textId="77777777" w:rsidR="006C592F" w:rsidRDefault="006C592F">
            <w:pPr>
              <w:jc w:val="center"/>
            </w:pPr>
            <w:r>
              <w:t>2.4%</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2DD5D7F9" w14:textId="77777777" w:rsidR="006C592F" w:rsidRDefault="006C592F">
            <w:pPr>
              <w:jc w:val="center"/>
            </w:pPr>
            <w:r>
              <w:t>14.9</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7FCB2FA3" w14:textId="77777777" w:rsidR="006C592F" w:rsidRDefault="006C592F">
            <w:pPr>
              <w:jc w:val="center"/>
            </w:pPr>
            <w:r>
              <w:t>56.1</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30EF8BA8" w14:textId="77777777" w:rsidR="006C592F" w:rsidRDefault="006C592F">
            <w:pPr>
              <w:jc w:val="center"/>
            </w:pPr>
            <w:r>
              <w:t>5.1</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70CD8737" w14:textId="77777777" w:rsidR="006C592F" w:rsidRDefault="006C592F">
            <w:pPr>
              <w:jc w:val="center"/>
            </w:pPr>
            <w:r>
              <w:t>626</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17C94B5C" w14:textId="77777777" w:rsidR="006C592F" w:rsidRDefault="006C592F">
            <w:pPr>
              <w:jc w:val="center"/>
            </w:pPr>
            <w:r>
              <w:t>2.9%</w:t>
            </w:r>
          </w:p>
        </w:tc>
        <w:tc>
          <w:tcPr>
            <w:tcW w:w="0" w:type="auto"/>
            <w:tcBorders>
              <w:top w:val="single" w:sz="6" w:space="0" w:color="E5E5E5"/>
              <w:left w:val="single" w:sz="6" w:space="0" w:color="E5E5E5"/>
              <w:bottom w:val="single" w:sz="6" w:space="0" w:color="E5E5E5"/>
              <w:right w:val="single" w:sz="6" w:space="0" w:color="E5E5E5"/>
            </w:tcBorders>
            <w:shd w:val="clear" w:color="auto" w:fill="D3EAE3"/>
            <w:tcMar>
              <w:top w:w="150" w:type="dxa"/>
              <w:left w:w="150" w:type="dxa"/>
              <w:bottom w:w="150" w:type="dxa"/>
              <w:right w:w="150" w:type="dxa"/>
            </w:tcMar>
            <w:hideMark/>
          </w:tcPr>
          <w:p w14:paraId="205CBDFF" w14:textId="77777777" w:rsidR="006C592F" w:rsidRDefault="006C592F">
            <w:pPr>
              <w:jc w:val="center"/>
            </w:pPr>
            <w:r>
              <w:rPr>
                <w:rStyle w:val="Strong"/>
              </w:rPr>
              <w:t>5.20</w:t>
            </w:r>
          </w:p>
        </w:tc>
      </w:tr>
      <w:tr w:rsidR="006C592F" w14:paraId="3D94015F" w14:textId="77777777" w:rsidTr="006C592F">
        <w:trPr>
          <w:jc w:val="center"/>
        </w:trPr>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73AA7765" w14:textId="77777777" w:rsidR="006C592F" w:rsidRDefault="006C592F">
            <w:pPr>
              <w:jc w:val="center"/>
            </w:pPr>
            <w:r>
              <w:lastRenderedPageBreak/>
              <w:t>13</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6DB35CC4" w14:textId="77777777" w:rsidR="006C592F" w:rsidRDefault="006C592F">
            <w:pPr>
              <w:jc w:val="center"/>
            </w:pPr>
            <w:r>
              <w:t>Latvia</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14FACDCE" w14:textId="77777777" w:rsidR="006C592F" w:rsidRDefault="006C592F">
            <w:pPr>
              <w:jc w:val="center"/>
            </w:pPr>
            <w:r>
              <w:t>1.3%</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74B62263" w14:textId="77777777" w:rsidR="006C592F" w:rsidRDefault="006C592F">
            <w:pPr>
              <w:jc w:val="center"/>
            </w:pPr>
            <w:r>
              <w:t>13.8</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0A5225E8" w14:textId="77777777" w:rsidR="006C592F" w:rsidRDefault="006C592F">
            <w:pPr>
              <w:jc w:val="center"/>
            </w:pPr>
            <w:r>
              <w:t>54.9</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0C84E52A" w14:textId="77777777" w:rsidR="006C592F" w:rsidRDefault="006C592F">
            <w:pPr>
              <w:jc w:val="center"/>
            </w:pPr>
            <w:r>
              <w:t>5.6</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6158325B" w14:textId="77777777" w:rsidR="006C592F" w:rsidRDefault="006C592F">
            <w:pPr>
              <w:jc w:val="center"/>
            </w:pPr>
            <w:r>
              <w:t>667</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0F90AC72" w14:textId="77777777" w:rsidR="006C592F" w:rsidRDefault="006C592F">
            <w:pPr>
              <w:jc w:val="center"/>
            </w:pPr>
            <w:r>
              <w:t>5.3%</w:t>
            </w:r>
          </w:p>
        </w:tc>
        <w:tc>
          <w:tcPr>
            <w:tcW w:w="0" w:type="auto"/>
            <w:tcBorders>
              <w:top w:val="single" w:sz="6" w:space="0" w:color="E5E5E5"/>
              <w:left w:val="single" w:sz="6" w:space="0" w:color="E5E5E5"/>
              <w:bottom w:val="single" w:sz="6" w:space="0" w:color="E5E5E5"/>
              <w:right w:val="single" w:sz="6" w:space="0" w:color="E5E5E5"/>
            </w:tcBorders>
            <w:shd w:val="clear" w:color="auto" w:fill="D3EAE3"/>
            <w:tcMar>
              <w:top w:w="150" w:type="dxa"/>
              <w:left w:w="150" w:type="dxa"/>
              <w:bottom w:w="150" w:type="dxa"/>
              <w:right w:w="150" w:type="dxa"/>
            </w:tcMar>
            <w:hideMark/>
          </w:tcPr>
          <w:p w14:paraId="3C344DA8" w14:textId="77777777" w:rsidR="006C592F" w:rsidRDefault="006C592F">
            <w:pPr>
              <w:jc w:val="center"/>
            </w:pPr>
            <w:r>
              <w:rPr>
                <w:rStyle w:val="Strong"/>
              </w:rPr>
              <w:t>5.07</w:t>
            </w:r>
          </w:p>
        </w:tc>
      </w:tr>
      <w:tr w:rsidR="006C592F" w14:paraId="4AB28B59" w14:textId="77777777" w:rsidTr="006C592F">
        <w:trPr>
          <w:jc w:val="center"/>
        </w:trPr>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72055D18" w14:textId="77777777" w:rsidR="006C592F" w:rsidRDefault="006C592F">
            <w:pPr>
              <w:jc w:val="center"/>
            </w:pPr>
            <w:r>
              <w:t>14</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52D15BC7" w14:textId="77777777" w:rsidR="006C592F" w:rsidRDefault="006C592F">
            <w:pPr>
              <w:jc w:val="center"/>
            </w:pPr>
            <w:r>
              <w:t>Czech Republic</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44BAB716" w14:textId="77777777" w:rsidR="006C592F" w:rsidRDefault="006C592F">
            <w:pPr>
              <w:jc w:val="center"/>
            </w:pPr>
            <w:r>
              <w:t>5.6%</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4A0EA002" w14:textId="77777777" w:rsidR="006C592F" w:rsidRDefault="006C592F">
            <w:pPr>
              <w:jc w:val="center"/>
            </w:pPr>
            <w:r>
              <w:t>15.1</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2E1D3E7A" w14:textId="77777777" w:rsidR="006C592F" w:rsidRDefault="006C592F">
            <w:pPr>
              <w:jc w:val="center"/>
            </w:pPr>
            <w:r>
              <w:t>34.7</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32F28851" w14:textId="77777777" w:rsidR="006C592F" w:rsidRDefault="006C592F">
            <w:pPr>
              <w:jc w:val="center"/>
            </w:pPr>
            <w:r>
              <w:t>7.6</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1D645588" w14:textId="77777777" w:rsidR="006C592F" w:rsidRDefault="006C592F">
            <w:pPr>
              <w:jc w:val="center"/>
            </w:pPr>
            <w:r>
              <w:t>677</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2D320E89" w14:textId="77777777" w:rsidR="006C592F" w:rsidRDefault="006C592F">
            <w:pPr>
              <w:jc w:val="center"/>
            </w:pPr>
            <w:r>
              <w:t>4.0%</w:t>
            </w:r>
          </w:p>
        </w:tc>
        <w:tc>
          <w:tcPr>
            <w:tcW w:w="0" w:type="auto"/>
            <w:tcBorders>
              <w:top w:val="single" w:sz="6" w:space="0" w:color="E5E5E5"/>
              <w:left w:val="single" w:sz="6" w:space="0" w:color="E5E5E5"/>
              <w:bottom w:val="single" w:sz="6" w:space="0" w:color="E5E5E5"/>
              <w:right w:val="single" w:sz="6" w:space="0" w:color="E5E5E5"/>
            </w:tcBorders>
            <w:shd w:val="clear" w:color="auto" w:fill="D3EAE3"/>
            <w:tcMar>
              <w:top w:w="150" w:type="dxa"/>
              <w:left w:w="150" w:type="dxa"/>
              <w:bottom w:w="150" w:type="dxa"/>
              <w:right w:w="150" w:type="dxa"/>
            </w:tcMar>
            <w:hideMark/>
          </w:tcPr>
          <w:p w14:paraId="74646639" w14:textId="77777777" w:rsidR="006C592F" w:rsidRDefault="006C592F">
            <w:pPr>
              <w:jc w:val="center"/>
            </w:pPr>
            <w:r>
              <w:rPr>
                <w:rStyle w:val="Strong"/>
              </w:rPr>
              <w:t>5.07</w:t>
            </w:r>
          </w:p>
        </w:tc>
      </w:tr>
      <w:tr w:rsidR="006C592F" w14:paraId="436FF464" w14:textId="77777777" w:rsidTr="006C592F">
        <w:trPr>
          <w:jc w:val="center"/>
        </w:trPr>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3E98ABE0" w14:textId="77777777" w:rsidR="006C592F" w:rsidRDefault="006C592F">
            <w:pPr>
              <w:jc w:val="center"/>
            </w:pPr>
            <w:r>
              <w:t>15</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0206825A" w14:textId="77777777" w:rsidR="006C592F" w:rsidRDefault="006C592F">
            <w:pPr>
              <w:jc w:val="center"/>
            </w:pPr>
            <w:r>
              <w:t>Greece</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4EC35F3B" w14:textId="77777777" w:rsidR="006C592F" w:rsidRDefault="006C592F">
            <w:pPr>
              <w:jc w:val="center"/>
            </w:pPr>
            <w:r>
              <w:t>6.4%</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38293E8A" w14:textId="77777777" w:rsidR="006C592F" w:rsidRDefault="006C592F">
            <w:pPr>
              <w:jc w:val="center"/>
            </w:pPr>
            <w:r>
              <w:t>14.7</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21511864" w14:textId="77777777" w:rsidR="006C592F" w:rsidRDefault="006C592F">
            <w:pPr>
              <w:jc w:val="center"/>
            </w:pPr>
            <w:r>
              <w:t>30.3</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3F216927" w14:textId="77777777" w:rsidR="006C592F" w:rsidRDefault="006C592F">
            <w:pPr>
              <w:jc w:val="center"/>
            </w:pPr>
            <w:r>
              <w:t>15.4</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7FCBD92D" w14:textId="77777777" w:rsidR="006C592F" w:rsidRDefault="006C592F">
            <w:pPr>
              <w:jc w:val="center"/>
            </w:pPr>
            <w:r>
              <w:t>652</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4A5795A6" w14:textId="77777777" w:rsidR="006C592F" w:rsidRDefault="006C592F">
            <w:pPr>
              <w:jc w:val="center"/>
            </w:pPr>
            <w:r>
              <w:t>3.9%</w:t>
            </w:r>
          </w:p>
        </w:tc>
        <w:tc>
          <w:tcPr>
            <w:tcW w:w="0" w:type="auto"/>
            <w:tcBorders>
              <w:top w:val="single" w:sz="6" w:space="0" w:color="E5E5E5"/>
              <w:left w:val="single" w:sz="6" w:space="0" w:color="E5E5E5"/>
              <w:bottom w:val="single" w:sz="6" w:space="0" w:color="E5E5E5"/>
              <w:right w:val="single" w:sz="6" w:space="0" w:color="E5E5E5"/>
            </w:tcBorders>
            <w:shd w:val="clear" w:color="auto" w:fill="D3EAE3"/>
            <w:tcMar>
              <w:top w:w="150" w:type="dxa"/>
              <w:left w:w="150" w:type="dxa"/>
              <w:bottom w:w="150" w:type="dxa"/>
              <w:right w:w="150" w:type="dxa"/>
            </w:tcMar>
            <w:hideMark/>
          </w:tcPr>
          <w:p w14:paraId="1D14D65A" w14:textId="77777777" w:rsidR="006C592F" w:rsidRDefault="006C592F">
            <w:pPr>
              <w:jc w:val="center"/>
            </w:pPr>
            <w:r>
              <w:rPr>
                <w:rStyle w:val="Strong"/>
              </w:rPr>
              <w:t>4.93</w:t>
            </w:r>
          </w:p>
        </w:tc>
      </w:tr>
      <w:tr w:rsidR="006C592F" w14:paraId="58659A64" w14:textId="77777777" w:rsidTr="006C592F">
        <w:trPr>
          <w:jc w:val="center"/>
        </w:trPr>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38FF74EC" w14:textId="77777777" w:rsidR="006C592F" w:rsidRDefault="006C592F">
            <w:pPr>
              <w:jc w:val="center"/>
            </w:pPr>
            <w:r>
              <w:t>16</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3B355E59" w14:textId="77777777" w:rsidR="006C592F" w:rsidRDefault="006C592F">
            <w:pPr>
              <w:jc w:val="center"/>
            </w:pPr>
            <w:r>
              <w:t>Switzerland</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0971434B" w14:textId="77777777" w:rsidR="006C592F" w:rsidRDefault="006C592F">
            <w:pPr>
              <w:jc w:val="center"/>
            </w:pPr>
            <w:r>
              <w:t>0.4%</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592F483F" w14:textId="77777777" w:rsidR="006C592F" w:rsidRDefault="006C592F">
            <w:pPr>
              <w:jc w:val="center"/>
            </w:pPr>
            <w:r>
              <w:t>15.1</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05F374FA" w14:textId="77777777" w:rsidR="006C592F" w:rsidRDefault="006C592F">
            <w:pPr>
              <w:jc w:val="center"/>
            </w:pPr>
            <w:r>
              <w:t>32.1</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67DB575C" w14:textId="77777777" w:rsidR="006C592F" w:rsidRDefault="006C592F">
            <w:pPr>
              <w:jc w:val="center"/>
            </w:pPr>
            <w:r>
              <w:t>5.5</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64B35BA2" w14:textId="77777777" w:rsidR="006C592F" w:rsidRDefault="006C592F">
            <w:pPr>
              <w:jc w:val="center"/>
            </w:pPr>
            <w:r>
              <w:t>1,537</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4FCF2F51" w14:textId="77777777" w:rsidR="006C592F" w:rsidRDefault="006C592F">
            <w:pPr>
              <w:jc w:val="center"/>
            </w:pPr>
            <w:r>
              <w:t>5.1%</w:t>
            </w:r>
          </w:p>
        </w:tc>
        <w:tc>
          <w:tcPr>
            <w:tcW w:w="0" w:type="auto"/>
            <w:tcBorders>
              <w:top w:val="single" w:sz="6" w:space="0" w:color="E5E5E5"/>
              <w:left w:val="single" w:sz="6" w:space="0" w:color="E5E5E5"/>
              <w:bottom w:val="single" w:sz="6" w:space="0" w:color="E5E5E5"/>
              <w:right w:val="single" w:sz="6" w:space="0" w:color="E5E5E5"/>
            </w:tcBorders>
            <w:shd w:val="clear" w:color="auto" w:fill="D3EAE3"/>
            <w:tcMar>
              <w:top w:w="150" w:type="dxa"/>
              <w:left w:w="150" w:type="dxa"/>
              <w:bottom w:w="150" w:type="dxa"/>
              <w:right w:w="150" w:type="dxa"/>
            </w:tcMar>
            <w:hideMark/>
          </w:tcPr>
          <w:p w14:paraId="5A570B9E" w14:textId="77777777" w:rsidR="006C592F" w:rsidRDefault="006C592F">
            <w:pPr>
              <w:jc w:val="center"/>
            </w:pPr>
            <w:r>
              <w:rPr>
                <w:rStyle w:val="Strong"/>
              </w:rPr>
              <w:t>4.80</w:t>
            </w:r>
          </w:p>
        </w:tc>
      </w:tr>
      <w:tr w:rsidR="006C592F" w14:paraId="6B263166" w14:textId="77777777" w:rsidTr="006C592F">
        <w:trPr>
          <w:jc w:val="center"/>
        </w:trPr>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4CE0E10B" w14:textId="77777777" w:rsidR="006C592F" w:rsidRDefault="006C592F">
            <w:pPr>
              <w:jc w:val="center"/>
            </w:pPr>
            <w:r>
              <w:t>17</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6A26405B" w14:textId="77777777" w:rsidR="006C592F" w:rsidRDefault="006C592F">
            <w:pPr>
              <w:jc w:val="center"/>
            </w:pPr>
            <w:r>
              <w:t>New Zealand</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587FC956" w14:textId="77777777" w:rsidR="006C592F" w:rsidRDefault="006C592F">
            <w:pPr>
              <w:jc w:val="center"/>
            </w:pPr>
            <w:r>
              <w:t>15.1%</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395BBFC2" w14:textId="77777777" w:rsidR="006C592F" w:rsidRDefault="006C592F">
            <w:pPr>
              <w:jc w:val="center"/>
            </w:pPr>
            <w:r>
              <w:t>14.9</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0FD85550" w14:textId="77777777" w:rsidR="006C592F" w:rsidRDefault="006C592F">
            <w:pPr>
              <w:jc w:val="center"/>
            </w:pPr>
            <w:r>
              <w:t>37.6</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794D9DC0" w14:textId="77777777" w:rsidR="006C592F" w:rsidRDefault="006C592F">
            <w:pPr>
              <w:jc w:val="center"/>
            </w:pPr>
            <w:r>
              <w:t>10.6</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31A9B7BA" w14:textId="77777777" w:rsidR="006C592F" w:rsidRDefault="006C592F">
            <w:pPr>
              <w:jc w:val="center"/>
            </w:pPr>
            <w:r>
              <w:t>1,732</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56FA207A" w14:textId="77777777" w:rsidR="006C592F" w:rsidRDefault="006C592F">
            <w:pPr>
              <w:jc w:val="center"/>
            </w:pPr>
            <w:r>
              <w:t>9.0%</w:t>
            </w:r>
          </w:p>
        </w:tc>
        <w:tc>
          <w:tcPr>
            <w:tcW w:w="0" w:type="auto"/>
            <w:tcBorders>
              <w:top w:val="single" w:sz="6" w:space="0" w:color="E5E5E5"/>
              <w:left w:val="single" w:sz="6" w:space="0" w:color="E5E5E5"/>
              <w:bottom w:val="single" w:sz="6" w:space="0" w:color="E5E5E5"/>
              <w:right w:val="single" w:sz="6" w:space="0" w:color="E5E5E5"/>
            </w:tcBorders>
            <w:shd w:val="clear" w:color="auto" w:fill="D3EAE3"/>
            <w:tcMar>
              <w:top w:w="150" w:type="dxa"/>
              <w:left w:w="150" w:type="dxa"/>
              <w:bottom w:w="150" w:type="dxa"/>
              <w:right w:w="150" w:type="dxa"/>
            </w:tcMar>
            <w:hideMark/>
          </w:tcPr>
          <w:p w14:paraId="54BCD437" w14:textId="77777777" w:rsidR="006C592F" w:rsidRDefault="006C592F">
            <w:pPr>
              <w:jc w:val="center"/>
            </w:pPr>
            <w:r>
              <w:rPr>
                <w:rStyle w:val="Strong"/>
              </w:rPr>
              <w:t>4.67</w:t>
            </w:r>
          </w:p>
        </w:tc>
      </w:tr>
      <w:tr w:rsidR="006C592F" w14:paraId="68DDD747" w14:textId="77777777" w:rsidTr="006C592F">
        <w:trPr>
          <w:jc w:val="center"/>
        </w:trPr>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3341F3B7" w14:textId="77777777" w:rsidR="006C592F" w:rsidRDefault="006C592F">
            <w:pPr>
              <w:jc w:val="center"/>
            </w:pPr>
            <w:r>
              <w:t>18</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042F8F6C" w14:textId="77777777" w:rsidR="006C592F" w:rsidRDefault="006C592F">
            <w:pPr>
              <w:jc w:val="center"/>
            </w:pPr>
            <w:r>
              <w:t>South Africa</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2F9DD0D7" w14:textId="77777777" w:rsidR="006C592F" w:rsidRDefault="006C592F">
            <w:pPr>
              <w:jc w:val="center"/>
            </w:pPr>
            <w:r>
              <w:t>18.1%</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5461A132" w14:textId="77777777" w:rsidR="006C592F" w:rsidRDefault="006C592F">
            <w:pPr>
              <w:jc w:val="center"/>
            </w:pPr>
            <w:r>
              <w:t>14.9</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4071D3E1" w14:textId="77777777" w:rsidR="006C592F" w:rsidRDefault="006C592F">
            <w:pPr>
              <w:jc w:val="center"/>
            </w:pPr>
            <w:r>
              <w:t>14.1</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69DA3AF9" w14:textId="77777777" w:rsidR="006C592F" w:rsidRDefault="006C592F">
            <w:pPr>
              <w:jc w:val="center"/>
            </w:pPr>
            <w:r>
              <w:t>17.8</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7415534C" w14:textId="77777777" w:rsidR="006C592F" w:rsidRDefault="006C592F">
            <w:pPr>
              <w:jc w:val="center"/>
            </w:pPr>
            <w:r>
              <w:t>495</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71297993" w14:textId="77777777" w:rsidR="006C592F" w:rsidRDefault="006C592F">
            <w:pPr>
              <w:jc w:val="center"/>
            </w:pPr>
            <w:r>
              <w:t>3.0%</w:t>
            </w:r>
          </w:p>
        </w:tc>
        <w:tc>
          <w:tcPr>
            <w:tcW w:w="0" w:type="auto"/>
            <w:tcBorders>
              <w:top w:val="single" w:sz="6" w:space="0" w:color="E5E5E5"/>
              <w:left w:val="single" w:sz="6" w:space="0" w:color="E5E5E5"/>
              <w:bottom w:val="single" w:sz="6" w:space="0" w:color="E5E5E5"/>
              <w:right w:val="single" w:sz="6" w:space="0" w:color="E5E5E5"/>
            </w:tcBorders>
            <w:shd w:val="clear" w:color="auto" w:fill="D3EAE3"/>
            <w:tcMar>
              <w:top w:w="150" w:type="dxa"/>
              <w:left w:w="150" w:type="dxa"/>
              <w:bottom w:w="150" w:type="dxa"/>
              <w:right w:w="150" w:type="dxa"/>
            </w:tcMar>
            <w:hideMark/>
          </w:tcPr>
          <w:p w14:paraId="5F29FD0D" w14:textId="77777777" w:rsidR="006C592F" w:rsidRDefault="006C592F">
            <w:pPr>
              <w:jc w:val="center"/>
            </w:pPr>
            <w:r>
              <w:rPr>
                <w:rStyle w:val="Strong"/>
              </w:rPr>
              <w:t>4.53</w:t>
            </w:r>
          </w:p>
        </w:tc>
      </w:tr>
      <w:tr w:rsidR="006C592F" w14:paraId="7222B82C" w14:textId="77777777" w:rsidTr="006C592F">
        <w:trPr>
          <w:jc w:val="center"/>
        </w:trPr>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2198ACCA" w14:textId="77777777" w:rsidR="006C592F" w:rsidRDefault="006C592F">
            <w:pPr>
              <w:jc w:val="center"/>
            </w:pPr>
            <w:r>
              <w:t>19</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79298DBB" w14:textId="77777777" w:rsidR="006C592F" w:rsidRDefault="006C592F">
            <w:pPr>
              <w:jc w:val="center"/>
            </w:pPr>
            <w:r>
              <w:t>Japan</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4A2F42A8" w14:textId="77777777" w:rsidR="006C592F" w:rsidRDefault="006C592F">
            <w:pPr>
              <w:jc w:val="center"/>
            </w:pPr>
            <w:r>
              <w:t>17.9%</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121D0D76" w14:textId="77777777" w:rsidR="006C592F" w:rsidRDefault="006C592F">
            <w:pPr>
              <w:jc w:val="center"/>
            </w:pPr>
            <w:r>
              <w:t>14.1</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7F9A26F4" w14:textId="77777777" w:rsidR="006C592F" w:rsidRDefault="006C592F">
            <w:pPr>
              <w:jc w:val="center"/>
            </w:pPr>
            <w:r>
              <w:t>68.4</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57D55C98" w14:textId="77777777" w:rsidR="006C592F" w:rsidRDefault="006C592F">
            <w:pPr>
              <w:jc w:val="center"/>
            </w:pPr>
            <w:r>
              <w:t>11.2</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2F4E1A19" w14:textId="77777777" w:rsidR="006C592F" w:rsidRDefault="006C592F">
            <w:pPr>
              <w:jc w:val="center"/>
            </w:pPr>
            <w:r>
              <w:t>1,668</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624BF39E" w14:textId="77777777" w:rsidR="006C592F" w:rsidRDefault="006C592F">
            <w:pPr>
              <w:jc w:val="center"/>
            </w:pPr>
            <w:r>
              <w:t>6.2%</w:t>
            </w:r>
          </w:p>
        </w:tc>
        <w:tc>
          <w:tcPr>
            <w:tcW w:w="0" w:type="auto"/>
            <w:tcBorders>
              <w:top w:val="single" w:sz="6" w:space="0" w:color="E5E5E5"/>
              <w:left w:val="single" w:sz="6" w:space="0" w:color="E5E5E5"/>
              <w:bottom w:val="single" w:sz="6" w:space="0" w:color="E5E5E5"/>
              <w:right w:val="single" w:sz="6" w:space="0" w:color="E5E5E5"/>
            </w:tcBorders>
            <w:shd w:val="clear" w:color="auto" w:fill="D3EAE3"/>
            <w:tcMar>
              <w:top w:w="150" w:type="dxa"/>
              <w:left w:w="150" w:type="dxa"/>
              <w:bottom w:w="150" w:type="dxa"/>
              <w:right w:w="150" w:type="dxa"/>
            </w:tcMar>
            <w:hideMark/>
          </w:tcPr>
          <w:p w14:paraId="16CDD9A1" w14:textId="77777777" w:rsidR="006C592F" w:rsidRDefault="006C592F">
            <w:pPr>
              <w:jc w:val="center"/>
            </w:pPr>
            <w:r>
              <w:rPr>
                <w:rStyle w:val="Strong"/>
              </w:rPr>
              <w:t>4.33</w:t>
            </w:r>
          </w:p>
        </w:tc>
      </w:tr>
      <w:tr w:rsidR="006C592F" w14:paraId="2845D765" w14:textId="77777777" w:rsidTr="006C592F">
        <w:trPr>
          <w:jc w:val="center"/>
        </w:trPr>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39006326" w14:textId="77777777" w:rsidR="006C592F" w:rsidRDefault="006C592F">
            <w:pPr>
              <w:jc w:val="center"/>
            </w:pPr>
            <w:r>
              <w:t>20</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5EE889AF" w14:textId="77777777" w:rsidR="006C592F" w:rsidRDefault="006C592F">
            <w:pPr>
              <w:jc w:val="center"/>
            </w:pPr>
            <w:r>
              <w:t>South Korea</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19F6F976" w14:textId="77777777" w:rsidR="006C592F" w:rsidRDefault="006C592F">
            <w:pPr>
              <w:jc w:val="center"/>
            </w:pPr>
            <w:r>
              <w:t>25.2%</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32CCD326" w14:textId="77777777" w:rsidR="006C592F" w:rsidRDefault="006C592F">
            <w:pPr>
              <w:jc w:val="center"/>
            </w:pPr>
            <w:r>
              <w:t>14.7</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76CD23E1" w14:textId="77777777" w:rsidR="006C592F" w:rsidRDefault="006C592F">
            <w:pPr>
              <w:jc w:val="center"/>
            </w:pPr>
            <w:r>
              <w:t>64.5</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36E66F17" w14:textId="77777777" w:rsidR="006C592F" w:rsidRDefault="006C592F">
            <w:pPr>
              <w:jc w:val="center"/>
            </w:pPr>
            <w:r>
              <w:t>11.5</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4140A50A" w14:textId="77777777" w:rsidR="006C592F" w:rsidRDefault="006C592F">
            <w:pPr>
              <w:jc w:val="center"/>
            </w:pPr>
            <w:r>
              <w:t>1,274</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680848BF" w14:textId="77777777" w:rsidR="006C592F" w:rsidRDefault="006C592F">
            <w:pPr>
              <w:jc w:val="center"/>
            </w:pPr>
            <w:r>
              <w:t>3.8%</w:t>
            </w:r>
          </w:p>
        </w:tc>
        <w:tc>
          <w:tcPr>
            <w:tcW w:w="0" w:type="auto"/>
            <w:tcBorders>
              <w:top w:val="single" w:sz="6" w:space="0" w:color="E5E5E5"/>
              <w:left w:val="single" w:sz="6" w:space="0" w:color="E5E5E5"/>
              <w:bottom w:val="single" w:sz="6" w:space="0" w:color="E5E5E5"/>
              <w:right w:val="single" w:sz="6" w:space="0" w:color="E5E5E5"/>
            </w:tcBorders>
            <w:shd w:val="clear" w:color="auto" w:fill="D3EAE3"/>
            <w:tcMar>
              <w:top w:w="150" w:type="dxa"/>
              <w:left w:w="150" w:type="dxa"/>
              <w:bottom w:w="150" w:type="dxa"/>
              <w:right w:w="150" w:type="dxa"/>
            </w:tcMar>
            <w:hideMark/>
          </w:tcPr>
          <w:p w14:paraId="20DBB89B" w14:textId="77777777" w:rsidR="006C592F" w:rsidRDefault="006C592F">
            <w:pPr>
              <w:jc w:val="center"/>
            </w:pPr>
            <w:r>
              <w:rPr>
                <w:rStyle w:val="Strong"/>
              </w:rPr>
              <w:t>4.27</w:t>
            </w:r>
          </w:p>
        </w:tc>
      </w:tr>
      <w:tr w:rsidR="006C592F" w14:paraId="3679E9B9" w14:textId="77777777" w:rsidTr="006C592F">
        <w:trPr>
          <w:jc w:val="center"/>
        </w:trPr>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1A65034D" w14:textId="77777777" w:rsidR="006C592F" w:rsidRDefault="006C592F">
            <w:pPr>
              <w:jc w:val="center"/>
            </w:pPr>
            <w:r>
              <w:t>21</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303C70FF" w14:textId="77777777" w:rsidR="006C592F" w:rsidRDefault="006C592F">
            <w:pPr>
              <w:jc w:val="center"/>
            </w:pPr>
            <w:r>
              <w:t>United Kingdom</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19C7C02E" w14:textId="77777777" w:rsidR="006C592F" w:rsidRDefault="006C592F">
            <w:pPr>
              <w:jc w:val="center"/>
            </w:pPr>
            <w:r>
              <w:t>12.2%</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1F245A83" w14:textId="77777777" w:rsidR="006C592F" w:rsidRDefault="006C592F">
            <w:pPr>
              <w:jc w:val="center"/>
            </w:pPr>
            <w:r>
              <w:t>14.9</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50B11719" w14:textId="77777777" w:rsidR="006C592F" w:rsidRDefault="006C592F">
            <w:pPr>
              <w:jc w:val="center"/>
            </w:pPr>
            <w:r>
              <w:t>13.2</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34D00D2C" w14:textId="77777777" w:rsidR="006C592F" w:rsidRDefault="006C592F">
            <w:pPr>
              <w:jc w:val="center"/>
            </w:pPr>
            <w:r>
              <w:t>8.5</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2C962AD3" w14:textId="77777777" w:rsidR="006C592F" w:rsidRDefault="006C592F">
            <w:pPr>
              <w:jc w:val="center"/>
            </w:pPr>
            <w:r>
              <w:t>1,220</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17F5B254" w14:textId="77777777" w:rsidR="006C592F" w:rsidRDefault="006C592F">
            <w:pPr>
              <w:jc w:val="center"/>
            </w:pPr>
            <w:r>
              <w:t>9.7%</w:t>
            </w:r>
          </w:p>
        </w:tc>
        <w:tc>
          <w:tcPr>
            <w:tcW w:w="0" w:type="auto"/>
            <w:tcBorders>
              <w:top w:val="single" w:sz="6" w:space="0" w:color="E5E5E5"/>
              <w:left w:val="single" w:sz="6" w:space="0" w:color="E5E5E5"/>
              <w:bottom w:val="single" w:sz="6" w:space="0" w:color="E5E5E5"/>
              <w:right w:val="single" w:sz="6" w:space="0" w:color="E5E5E5"/>
            </w:tcBorders>
            <w:shd w:val="clear" w:color="auto" w:fill="D3EAE3"/>
            <w:tcMar>
              <w:top w:w="150" w:type="dxa"/>
              <w:left w:w="150" w:type="dxa"/>
              <w:bottom w:w="150" w:type="dxa"/>
              <w:right w:w="150" w:type="dxa"/>
            </w:tcMar>
            <w:hideMark/>
          </w:tcPr>
          <w:p w14:paraId="47C6F38B" w14:textId="77777777" w:rsidR="006C592F" w:rsidRDefault="006C592F">
            <w:pPr>
              <w:jc w:val="center"/>
            </w:pPr>
            <w:r>
              <w:rPr>
                <w:rStyle w:val="Strong"/>
              </w:rPr>
              <w:t>4.13</w:t>
            </w:r>
          </w:p>
        </w:tc>
      </w:tr>
      <w:tr w:rsidR="006C592F" w14:paraId="0F07293A" w14:textId="77777777" w:rsidTr="006C592F">
        <w:trPr>
          <w:jc w:val="center"/>
        </w:trPr>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7E0829F5" w14:textId="77777777" w:rsidR="006C592F" w:rsidRDefault="006C592F">
            <w:pPr>
              <w:jc w:val="center"/>
            </w:pPr>
            <w:r>
              <w:t>22</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1A3E8E59" w14:textId="77777777" w:rsidR="006C592F" w:rsidRDefault="006C592F">
            <w:pPr>
              <w:jc w:val="center"/>
            </w:pPr>
            <w:r>
              <w:t>Brazil</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6CE7A700" w14:textId="77777777" w:rsidR="006C592F" w:rsidRDefault="006C592F">
            <w:pPr>
              <w:jc w:val="center"/>
            </w:pPr>
            <w:r>
              <w:t>7.1%</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0DFE8D76" w14:textId="77777777" w:rsidR="006C592F" w:rsidRDefault="006C592F">
            <w:pPr>
              <w:jc w:val="center"/>
            </w:pPr>
            <w:r>
              <w:t>14.4</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79858F0D" w14:textId="77777777" w:rsidR="006C592F" w:rsidRDefault="006C592F">
            <w:pPr>
              <w:jc w:val="center"/>
            </w:pPr>
            <w:r>
              <w:t>59.4</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13CDE5DA" w14:textId="77777777" w:rsidR="006C592F" w:rsidRDefault="006C592F">
            <w:pPr>
              <w:jc w:val="center"/>
            </w:pPr>
            <w:r>
              <w:t>25.0</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5CF7A70C" w14:textId="77777777" w:rsidR="006C592F" w:rsidRDefault="006C592F">
            <w:pPr>
              <w:jc w:val="center"/>
            </w:pPr>
            <w:r>
              <w:t>1,761</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23D062CF" w14:textId="77777777" w:rsidR="006C592F" w:rsidRDefault="006C592F">
            <w:pPr>
              <w:jc w:val="center"/>
            </w:pPr>
            <w:r>
              <w:t>1.0%</w:t>
            </w:r>
          </w:p>
        </w:tc>
        <w:tc>
          <w:tcPr>
            <w:tcW w:w="0" w:type="auto"/>
            <w:tcBorders>
              <w:top w:val="single" w:sz="6" w:space="0" w:color="E5E5E5"/>
              <w:left w:val="single" w:sz="6" w:space="0" w:color="E5E5E5"/>
              <w:bottom w:val="single" w:sz="6" w:space="0" w:color="E5E5E5"/>
              <w:right w:val="single" w:sz="6" w:space="0" w:color="E5E5E5"/>
            </w:tcBorders>
            <w:shd w:val="clear" w:color="auto" w:fill="D3EAE3"/>
            <w:tcMar>
              <w:top w:w="150" w:type="dxa"/>
              <w:left w:w="150" w:type="dxa"/>
              <w:bottom w:w="150" w:type="dxa"/>
              <w:right w:w="150" w:type="dxa"/>
            </w:tcMar>
            <w:hideMark/>
          </w:tcPr>
          <w:p w14:paraId="0C6B64D0" w14:textId="77777777" w:rsidR="006C592F" w:rsidRDefault="006C592F">
            <w:pPr>
              <w:jc w:val="center"/>
            </w:pPr>
            <w:r>
              <w:rPr>
                <w:rStyle w:val="Strong"/>
              </w:rPr>
              <w:t>4.07</w:t>
            </w:r>
          </w:p>
        </w:tc>
      </w:tr>
      <w:tr w:rsidR="006C592F" w14:paraId="2EF99607" w14:textId="77777777" w:rsidTr="006C592F">
        <w:trPr>
          <w:jc w:val="center"/>
        </w:trPr>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20C54940" w14:textId="77777777" w:rsidR="006C592F" w:rsidRDefault="006C592F">
            <w:pPr>
              <w:jc w:val="center"/>
            </w:pPr>
            <w:r>
              <w:t>23</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4B97D20C" w14:textId="77777777" w:rsidR="006C592F" w:rsidRDefault="006C592F">
            <w:pPr>
              <w:jc w:val="center"/>
            </w:pPr>
            <w:r>
              <w:t>Israel</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1A62003C" w14:textId="77777777" w:rsidR="006C592F" w:rsidRDefault="006C592F">
            <w:pPr>
              <w:jc w:val="center"/>
            </w:pPr>
            <w:r>
              <w:t>15.4%</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3CAFCA86" w14:textId="77777777" w:rsidR="006C592F" w:rsidRDefault="006C592F">
            <w:pPr>
              <w:jc w:val="center"/>
            </w:pPr>
            <w:r>
              <w:t>13.7</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3EF95085" w14:textId="77777777" w:rsidR="006C592F" w:rsidRDefault="006C592F">
            <w:pPr>
              <w:jc w:val="center"/>
            </w:pPr>
            <w:r>
              <w:t>6.5</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7D92CFFC" w14:textId="77777777" w:rsidR="006C592F" w:rsidRDefault="006C592F">
            <w:pPr>
              <w:jc w:val="center"/>
            </w:pPr>
            <w:r>
              <w:t>19.2</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0441F64E" w14:textId="77777777" w:rsidR="006C592F" w:rsidRDefault="006C592F">
            <w:pPr>
              <w:jc w:val="center"/>
            </w:pPr>
            <w:r>
              <w:t>435</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7192B645" w14:textId="77777777" w:rsidR="006C592F" w:rsidRDefault="006C592F">
            <w:pPr>
              <w:jc w:val="center"/>
            </w:pPr>
            <w:r>
              <w:t>3.4%</w:t>
            </w:r>
          </w:p>
        </w:tc>
        <w:tc>
          <w:tcPr>
            <w:tcW w:w="0" w:type="auto"/>
            <w:tcBorders>
              <w:top w:val="single" w:sz="6" w:space="0" w:color="E5E5E5"/>
              <w:left w:val="single" w:sz="6" w:space="0" w:color="E5E5E5"/>
              <w:bottom w:val="single" w:sz="6" w:space="0" w:color="E5E5E5"/>
              <w:right w:val="single" w:sz="6" w:space="0" w:color="E5E5E5"/>
            </w:tcBorders>
            <w:shd w:val="clear" w:color="auto" w:fill="D3EAE3"/>
            <w:tcMar>
              <w:top w:w="150" w:type="dxa"/>
              <w:left w:w="150" w:type="dxa"/>
              <w:bottom w:w="150" w:type="dxa"/>
              <w:right w:w="150" w:type="dxa"/>
            </w:tcMar>
            <w:hideMark/>
          </w:tcPr>
          <w:p w14:paraId="24676E27" w14:textId="77777777" w:rsidR="006C592F" w:rsidRDefault="006C592F">
            <w:pPr>
              <w:jc w:val="center"/>
            </w:pPr>
            <w:r>
              <w:rPr>
                <w:rStyle w:val="Strong"/>
              </w:rPr>
              <w:t>3.87</w:t>
            </w:r>
          </w:p>
        </w:tc>
      </w:tr>
      <w:tr w:rsidR="006C592F" w14:paraId="0A8FA856" w14:textId="77777777" w:rsidTr="006C592F">
        <w:trPr>
          <w:jc w:val="center"/>
        </w:trPr>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37FD4570" w14:textId="77777777" w:rsidR="006C592F" w:rsidRDefault="006C592F">
            <w:pPr>
              <w:jc w:val="center"/>
            </w:pPr>
            <w:r>
              <w:t>24</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0A5DAAB0" w14:textId="77777777" w:rsidR="006C592F" w:rsidRDefault="006C592F">
            <w:pPr>
              <w:jc w:val="center"/>
            </w:pPr>
            <w:r>
              <w:t>Poland</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4669E2FA" w14:textId="77777777" w:rsidR="006C592F" w:rsidRDefault="006C592F">
            <w:pPr>
              <w:jc w:val="center"/>
            </w:pPr>
            <w:r>
              <w:t>6.0%</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67355DC5" w14:textId="77777777" w:rsidR="006C592F" w:rsidRDefault="006C592F">
            <w:pPr>
              <w:jc w:val="center"/>
            </w:pPr>
            <w:r>
              <w:t>14.4</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055B3D50" w14:textId="77777777" w:rsidR="006C592F" w:rsidRDefault="006C592F">
            <w:pPr>
              <w:jc w:val="center"/>
            </w:pPr>
            <w:r>
              <w:t>31</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184BEB60" w14:textId="77777777" w:rsidR="006C592F" w:rsidRDefault="006C592F">
            <w:pPr>
              <w:jc w:val="center"/>
            </w:pPr>
            <w:r>
              <w:t>7.9</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33917607" w14:textId="77777777" w:rsidR="006C592F" w:rsidRDefault="006C592F">
            <w:pPr>
              <w:jc w:val="center"/>
            </w:pPr>
            <w:r>
              <w:t>600</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6E69AE33" w14:textId="77777777" w:rsidR="006C592F" w:rsidRDefault="006C592F">
            <w:pPr>
              <w:jc w:val="center"/>
            </w:pPr>
            <w:r>
              <w:t>2.6%</w:t>
            </w:r>
          </w:p>
        </w:tc>
        <w:tc>
          <w:tcPr>
            <w:tcW w:w="0" w:type="auto"/>
            <w:tcBorders>
              <w:top w:val="single" w:sz="6" w:space="0" w:color="E5E5E5"/>
              <w:left w:val="single" w:sz="6" w:space="0" w:color="E5E5E5"/>
              <w:bottom w:val="single" w:sz="6" w:space="0" w:color="E5E5E5"/>
              <w:right w:val="single" w:sz="6" w:space="0" w:color="E5E5E5"/>
            </w:tcBorders>
            <w:shd w:val="clear" w:color="auto" w:fill="D3EAE3"/>
            <w:tcMar>
              <w:top w:w="150" w:type="dxa"/>
              <w:left w:w="150" w:type="dxa"/>
              <w:bottom w:w="150" w:type="dxa"/>
              <w:right w:w="150" w:type="dxa"/>
            </w:tcMar>
            <w:hideMark/>
          </w:tcPr>
          <w:p w14:paraId="674CDB8D" w14:textId="77777777" w:rsidR="006C592F" w:rsidRDefault="006C592F">
            <w:pPr>
              <w:jc w:val="center"/>
            </w:pPr>
            <w:r>
              <w:rPr>
                <w:rStyle w:val="Strong"/>
              </w:rPr>
              <w:t>3.80</w:t>
            </w:r>
          </w:p>
        </w:tc>
      </w:tr>
      <w:tr w:rsidR="006C592F" w14:paraId="007ED4CA" w14:textId="77777777" w:rsidTr="006C592F">
        <w:trPr>
          <w:jc w:val="center"/>
        </w:trPr>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4439A53D" w14:textId="77777777" w:rsidR="006C592F" w:rsidRDefault="006C592F">
            <w:pPr>
              <w:jc w:val="center"/>
            </w:pPr>
            <w:r>
              <w:t>25</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7284DF43" w14:textId="77777777" w:rsidR="006C592F" w:rsidRDefault="006C592F">
            <w:pPr>
              <w:jc w:val="center"/>
            </w:pPr>
            <w:r>
              <w:t>Chile</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6E75FFD4" w14:textId="77777777" w:rsidR="006C592F" w:rsidRDefault="006C592F">
            <w:pPr>
              <w:jc w:val="center"/>
            </w:pPr>
            <w:r>
              <w:t>9.7%</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3FE456D6" w14:textId="77777777" w:rsidR="006C592F" w:rsidRDefault="006C592F">
            <w:pPr>
              <w:jc w:val="center"/>
            </w:pPr>
            <w:r>
              <w:t>13.3</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35E41C18" w14:textId="77777777" w:rsidR="006C592F" w:rsidRDefault="006C592F">
            <w:pPr>
              <w:jc w:val="center"/>
            </w:pPr>
            <w:r>
              <w:t>24.5</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0B16A215" w14:textId="77777777" w:rsidR="006C592F" w:rsidRDefault="006C592F">
            <w:pPr>
              <w:jc w:val="center"/>
            </w:pPr>
            <w:r>
              <w:t>8.5</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7E54BF8A" w14:textId="77777777" w:rsidR="006C592F" w:rsidRDefault="006C592F">
            <w:pPr>
              <w:jc w:val="center"/>
            </w:pPr>
            <w:r>
              <w:t>1,522</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14450F04" w14:textId="77777777" w:rsidR="006C592F" w:rsidRDefault="006C592F">
            <w:pPr>
              <w:jc w:val="center"/>
            </w:pPr>
            <w:r>
              <w:t>2.1%</w:t>
            </w:r>
          </w:p>
        </w:tc>
        <w:tc>
          <w:tcPr>
            <w:tcW w:w="0" w:type="auto"/>
            <w:tcBorders>
              <w:top w:val="single" w:sz="6" w:space="0" w:color="E5E5E5"/>
              <w:left w:val="single" w:sz="6" w:space="0" w:color="E5E5E5"/>
              <w:bottom w:val="single" w:sz="6" w:space="0" w:color="E5E5E5"/>
              <w:right w:val="single" w:sz="6" w:space="0" w:color="E5E5E5"/>
            </w:tcBorders>
            <w:shd w:val="clear" w:color="auto" w:fill="D3EAE3"/>
            <w:tcMar>
              <w:top w:w="150" w:type="dxa"/>
              <w:left w:w="150" w:type="dxa"/>
              <w:bottom w:w="150" w:type="dxa"/>
              <w:right w:w="150" w:type="dxa"/>
            </w:tcMar>
            <w:hideMark/>
          </w:tcPr>
          <w:p w14:paraId="385DC5ED" w14:textId="77777777" w:rsidR="006C592F" w:rsidRDefault="006C592F">
            <w:pPr>
              <w:jc w:val="center"/>
            </w:pPr>
            <w:r>
              <w:rPr>
                <w:rStyle w:val="Strong"/>
              </w:rPr>
              <w:t>2.07</w:t>
            </w:r>
          </w:p>
        </w:tc>
      </w:tr>
      <w:tr w:rsidR="006C592F" w14:paraId="50375F83" w14:textId="77777777" w:rsidTr="006C592F">
        <w:trPr>
          <w:jc w:val="center"/>
        </w:trPr>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1CB60BFF" w14:textId="77777777" w:rsidR="006C592F" w:rsidRDefault="006C592F">
            <w:pPr>
              <w:jc w:val="center"/>
            </w:pPr>
            <w:r>
              <w:t>26</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0EF6FB79" w14:textId="77777777" w:rsidR="006C592F" w:rsidRDefault="006C592F">
            <w:pPr>
              <w:jc w:val="center"/>
            </w:pPr>
            <w:r>
              <w:t>Iceland</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341A1B06" w14:textId="77777777" w:rsidR="006C592F" w:rsidRDefault="006C592F">
            <w:pPr>
              <w:jc w:val="center"/>
            </w:pPr>
            <w:r>
              <w:t>15.1%</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688B9101" w14:textId="77777777" w:rsidR="006C592F" w:rsidRDefault="006C592F">
            <w:pPr>
              <w:jc w:val="center"/>
            </w:pPr>
            <w:r>
              <w:t>14.1</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4D46B110" w14:textId="77777777" w:rsidR="006C592F" w:rsidRDefault="006C592F">
            <w:pPr>
              <w:jc w:val="center"/>
            </w:pPr>
            <w:r>
              <w:t>0.5</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2C037EF1" w14:textId="77777777" w:rsidR="006C592F" w:rsidRDefault="006C592F">
            <w:pPr>
              <w:jc w:val="center"/>
            </w:pPr>
            <w:r>
              <w:t>1.8</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1D29AC02" w14:textId="77777777" w:rsidR="006C592F" w:rsidRDefault="006C592F">
            <w:pPr>
              <w:jc w:val="center"/>
            </w:pPr>
            <w:r>
              <w:t>1,940</w:t>
            </w:r>
          </w:p>
        </w:tc>
        <w:tc>
          <w:tcPr>
            <w:tcW w:w="0" w:type="auto"/>
            <w:tcBorders>
              <w:top w:val="single" w:sz="6" w:space="0" w:color="E5E5E5"/>
              <w:left w:val="single" w:sz="6" w:space="0" w:color="E5E5E5"/>
              <w:bottom w:val="single" w:sz="6" w:space="0" w:color="E5E5E5"/>
              <w:right w:val="single" w:sz="6" w:space="0" w:color="E5E5E5"/>
            </w:tcBorders>
            <w:tcMar>
              <w:top w:w="150" w:type="dxa"/>
              <w:left w:w="150" w:type="dxa"/>
              <w:bottom w:w="150" w:type="dxa"/>
              <w:right w:w="150" w:type="dxa"/>
            </w:tcMar>
            <w:hideMark/>
          </w:tcPr>
          <w:p w14:paraId="62B89500" w14:textId="77777777" w:rsidR="006C592F" w:rsidRDefault="006C592F">
            <w:pPr>
              <w:jc w:val="center"/>
            </w:pPr>
            <w:r>
              <w:t>5.7%</w:t>
            </w:r>
          </w:p>
        </w:tc>
        <w:tc>
          <w:tcPr>
            <w:tcW w:w="0" w:type="auto"/>
            <w:tcBorders>
              <w:top w:val="single" w:sz="6" w:space="0" w:color="E5E5E5"/>
              <w:left w:val="single" w:sz="6" w:space="0" w:color="E5E5E5"/>
              <w:bottom w:val="single" w:sz="6" w:space="0" w:color="E5E5E5"/>
              <w:right w:val="single" w:sz="6" w:space="0" w:color="E5E5E5"/>
            </w:tcBorders>
            <w:shd w:val="clear" w:color="auto" w:fill="D3EAE3"/>
            <w:tcMar>
              <w:top w:w="150" w:type="dxa"/>
              <w:left w:w="150" w:type="dxa"/>
              <w:bottom w:w="150" w:type="dxa"/>
              <w:right w:w="150" w:type="dxa"/>
            </w:tcMar>
            <w:hideMark/>
          </w:tcPr>
          <w:p w14:paraId="5E391DC1" w14:textId="77777777" w:rsidR="006C592F" w:rsidRDefault="006C592F">
            <w:pPr>
              <w:jc w:val="center"/>
            </w:pPr>
            <w:r>
              <w:rPr>
                <w:rStyle w:val="Strong"/>
              </w:rPr>
              <w:t>1.60</w:t>
            </w:r>
          </w:p>
        </w:tc>
      </w:tr>
    </w:tbl>
    <w:p w14:paraId="39443AE8" w14:textId="77777777" w:rsidR="006C592F" w:rsidRDefault="006C592F"/>
    <w:p w14:paraId="17A775EF" w14:textId="77777777" w:rsidR="00AB442D" w:rsidRDefault="00AB442D">
      <w:pPr>
        <w:pBdr>
          <w:bottom w:val="single" w:sz="12" w:space="1" w:color="auto"/>
        </w:pBdr>
      </w:pPr>
    </w:p>
    <w:p w14:paraId="4611C441" w14:textId="49E296D2" w:rsidR="00AB442D" w:rsidRDefault="00AB442D">
      <w:pPr>
        <w:rPr>
          <w:rFonts w:ascii="Roboto" w:hAnsi="Roboto"/>
          <w:color w:val="212121"/>
          <w:sz w:val="26"/>
          <w:szCs w:val="26"/>
          <w:shd w:val="clear" w:color="auto" w:fill="FFFFFF"/>
        </w:rPr>
      </w:pPr>
      <w:r>
        <w:rPr>
          <w:rFonts w:ascii="Roboto" w:hAnsi="Roboto"/>
          <w:color w:val="212121"/>
          <w:sz w:val="26"/>
          <w:szCs w:val="26"/>
          <w:shd w:val="clear" w:color="auto" w:fill="FFFFFF"/>
        </w:rPr>
        <w:t>Hook, K., &amp; Vera, E. (2020). Best Practices in Global Mental Health: An Exploratory Study of Recommendations for Psychologists. </w:t>
      </w:r>
      <w:r>
        <w:rPr>
          <w:rFonts w:ascii="Roboto" w:hAnsi="Roboto"/>
          <w:i/>
          <w:iCs/>
          <w:color w:val="212121"/>
          <w:sz w:val="26"/>
          <w:szCs w:val="26"/>
          <w:shd w:val="clear" w:color="auto" w:fill="FFFFFF"/>
        </w:rPr>
        <w:t xml:space="preserve">International perspectives in </w:t>
      </w:r>
      <w:proofErr w:type="gramStart"/>
      <w:r>
        <w:rPr>
          <w:rFonts w:ascii="Roboto" w:hAnsi="Roboto"/>
          <w:i/>
          <w:iCs/>
          <w:color w:val="212121"/>
          <w:sz w:val="26"/>
          <w:szCs w:val="26"/>
          <w:shd w:val="clear" w:color="auto" w:fill="FFFFFF"/>
        </w:rPr>
        <w:t>psychology :</w:t>
      </w:r>
      <w:proofErr w:type="gramEnd"/>
      <w:r>
        <w:rPr>
          <w:rFonts w:ascii="Roboto" w:hAnsi="Roboto"/>
          <w:i/>
          <w:iCs/>
          <w:color w:val="212121"/>
          <w:sz w:val="26"/>
          <w:szCs w:val="26"/>
          <w:shd w:val="clear" w:color="auto" w:fill="FFFFFF"/>
        </w:rPr>
        <w:t xml:space="preserve"> research, practice, consultation</w:t>
      </w:r>
      <w:r>
        <w:rPr>
          <w:rFonts w:ascii="Roboto" w:hAnsi="Roboto"/>
          <w:color w:val="212121"/>
          <w:sz w:val="26"/>
          <w:szCs w:val="26"/>
          <w:shd w:val="clear" w:color="auto" w:fill="FFFFFF"/>
        </w:rPr>
        <w:t>, </w:t>
      </w:r>
      <w:r>
        <w:rPr>
          <w:rFonts w:ascii="Roboto" w:hAnsi="Roboto"/>
          <w:i/>
          <w:iCs/>
          <w:color w:val="212121"/>
          <w:sz w:val="26"/>
          <w:szCs w:val="26"/>
          <w:shd w:val="clear" w:color="auto" w:fill="FFFFFF"/>
        </w:rPr>
        <w:t>9</w:t>
      </w:r>
      <w:r>
        <w:rPr>
          <w:rFonts w:ascii="Roboto" w:hAnsi="Roboto"/>
          <w:color w:val="212121"/>
          <w:sz w:val="26"/>
          <w:szCs w:val="26"/>
          <w:shd w:val="clear" w:color="auto" w:fill="FFFFFF"/>
        </w:rPr>
        <w:t xml:space="preserve">(2), 67–83. </w:t>
      </w:r>
      <w:hyperlink r:id="rId7" w:history="1">
        <w:r w:rsidRPr="00E7067E">
          <w:rPr>
            <w:rStyle w:val="Hyperlink"/>
            <w:rFonts w:ascii="Roboto" w:hAnsi="Roboto"/>
            <w:sz w:val="26"/>
            <w:szCs w:val="26"/>
            <w:shd w:val="clear" w:color="auto" w:fill="FFFFFF"/>
          </w:rPr>
          <w:t>https://doi.org/10.1037/ipp0000125</w:t>
        </w:r>
      </w:hyperlink>
    </w:p>
    <w:p w14:paraId="311354F9" w14:textId="77777777" w:rsidR="003B033F" w:rsidRDefault="003B033F" w:rsidP="003B033F">
      <w:pPr>
        <w:pStyle w:val="Heading1"/>
        <w:spacing w:before="150" w:beforeAutospacing="0" w:after="150" w:afterAutospacing="0" w:line="825" w:lineRule="atLeast"/>
        <w:rPr>
          <w:rFonts w:ascii="Century Gothic" w:hAnsi="Century Gothic"/>
          <w:color w:val="2B2D32"/>
          <w:sz w:val="71"/>
          <w:szCs w:val="71"/>
        </w:rPr>
      </w:pPr>
      <w:r>
        <w:rPr>
          <w:rFonts w:ascii="Century Gothic" w:hAnsi="Century Gothic"/>
          <w:color w:val="2B2D32"/>
          <w:sz w:val="71"/>
          <w:szCs w:val="71"/>
        </w:rPr>
        <w:lastRenderedPageBreak/>
        <w:t>Best Countries in the World for Mental Health Treatments</w:t>
      </w:r>
    </w:p>
    <w:p w14:paraId="4DAFA9BA" w14:textId="77777777" w:rsidR="003B033F" w:rsidRDefault="003B033F" w:rsidP="003B033F">
      <w:pPr>
        <w:spacing w:line="240" w:lineRule="atLeast"/>
        <w:rPr>
          <w:rFonts w:ascii="Century Gothic" w:hAnsi="Century Gothic"/>
          <w:color w:val="53565A"/>
          <w:sz w:val="19"/>
          <w:szCs w:val="19"/>
        </w:rPr>
      </w:pPr>
      <w:r>
        <w:rPr>
          <w:rFonts w:ascii="Century Gothic" w:hAnsi="Century Gothic"/>
          <w:color w:val="53565A"/>
          <w:sz w:val="19"/>
          <w:szCs w:val="19"/>
        </w:rPr>
        <w:t>By</w:t>
      </w:r>
    </w:p>
    <w:p w14:paraId="670F2A2C" w14:textId="77777777" w:rsidR="003B033F" w:rsidRDefault="003B033F" w:rsidP="003B033F">
      <w:pPr>
        <w:spacing w:line="240" w:lineRule="auto"/>
        <w:rPr>
          <w:rFonts w:ascii="Century Gothic" w:hAnsi="Century Gothic"/>
          <w:color w:val="56585C"/>
          <w:sz w:val="24"/>
          <w:szCs w:val="24"/>
        </w:rPr>
      </w:pPr>
      <w:hyperlink r:id="rId8" w:history="1">
        <w:r>
          <w:rPr>
            <w:rStyle w:val="Hyperlink"/>
            <w:rFonts w:ascii="Century Gothic" w:hAnsi="Century Gothic"/>
            <w:sz w:val="19"/>
            <w:szCs w:val="19"/>
          </w:rPr>
          <w:t>Medical Tourism Magazine</w:t>
        </w:r>
      </w:hyperlink>
    </w:p>
    <w:p w14:paraId="5E85ED8F" w14:textId="5B9DC47E" w:rsidR="00AB442D" w:rsidRDefault="00D00435">
      <w:hyperlink r:id="rId9" w:history="1">
        <w:r w:rsidRPr="00E7067E">
          <w:rPr>
            <w:rStyle w:val="Hyperlink"/>
          </w:rPr>
          <w:t>https://www.magazine.medicaltourism.com/article/best-countries-in-the-world-for-mental-health-treatments</w:t>
        </w:r>
      </w:hyperlink>
    </w:p>
    <w:p w14:paraId="65FE2FFE" w14:textId="77777777" w:rsidR="00D00435" w:rsidRDefault="00D00435"/>
    <w:p w14:paraId="1882EA55" w14:textId="77777777" w:rsidR="00D00435" w:rsidRDefault="00D00435" w:rsidP="00D00435">
      <w:pPr>
        <w:pStyle w:val="Heading1"/>
        <w:shd w:val="clear" w:color="auto" w:fill="FFFFFF"/>
        <w:spacing w:before="150" w:beforeAutospacing="0" w:after="150" w:afterAutospacing="0" w:line="510" w:lineRule="atLeast"/>
        <w:rPr>
          <w:rFonts w:ascii="Century Gothic" w:hAnsi="Century Gothic"/>
          <w:color w:val="2B2D32"/>
          <w:sz w:val="40"/>
          <w:szCs w:val="40"/>
        </w:rPr>
      </w:pPr>
      <w:r>
        <w:rPr>
          <w:rFonts w:ascii="Century Gothic" w:hAnsi="Century Gothic"/>
          <w:color w:val="2B2D32"/>
          <w:sz w:val="40"/>
          <w:szCs w:val="40"/>
        </w:rPr>
        <w:t>Best Countries in the World for Mental Health Treatments</w:t>
      </w:r>
    </w:p>
    <w:p w14:paraId="71649040" w14:textId="77777777" w:rsidR="00D00435" w:rsidRDefault="00D00435" w:rsidP="00D00435">
      <w:pPr>
        <w:pStyle w:val="NormalWeb"/>
        <w:shd w:val="clear" w:color="auto" w:fill="FFFFFF"/>
        <w:spacing w:before="0" w:beforeAutospacing="0" w:after="150" w:afterAutospacing="0"/>
        <w:rPr>
          <w:rFonts w:ascii="Merriweather" w:hAnsi="Merriweather"/>
          <w:color w:val="242424"/>
        </w:rPr>
      </w:pPr>
      <w:r>
        <w:rPr>
          <w:rFonts w:ascii="Merriweather" w:hAnsi="Merriweather"/>
          <w:color w:val="242424"/>
        </w:rPr>
        <w:t>In recent years, mental health has gained significant attention worldwide, leading to a surge in the demand for quality mental health treatments. This increasing awareness has spotlighted various countries that excel in providing exceptional mental health care, making them attractive destinations for those seeking comprehensive and effective treatment. This article aims to explore the best countries in the world for mental health treatments, focusing on their unique strengths and offerings in this specialized field.</w:t>
      </w:r>
    </w:p>
    <w:p w14:paraId="39FECB21" w14:textId="77777777" w:rsidR="00D00435" w:rsidRDefault="00D00435" w:rsidP="00D00435">
      <w:pPr>
        <w:pStyle w:val="Heading2"/>
        <w:shd w:val="clear" w:color="auto" w:fill="FFFFFF"/>
        <w:spacing w:before="150" w:after="150" w:line="405" w:lineRule="atLeast"/>
        <w:rPr>
          <w:rFonts w:ascii="Century Gothic" w:hAnsi="Century Gothic"/>
          <w:color w:val="2B2D32"/>
          <w:sz w:val="32"/>
          <w:szCs w:val="32"/>
        </w:rPr>
      </w:pPr>
      <w:r>
        <w:rPr>
          <w:rFonts w:ascii="Century Gothic" w:hAnsi="Century Gothic"/>
          <w:color w:val="2B2D32"/>
          <w:sz w:val="32"/>
          <w:szCs w:val="32"/>
        </w:rPr>
        <w:t>Sweden: Pioneering Mental Health Care</w:t>
      </w:r>
    </w:p>
    <w:p w14:paraId="7EC38FC5" w14:textId="77777777" w:rsidR="00D00435" w:rsidRDefault="00D00435" w:rsidP="00D00435">
      <w:pPr>
        <w:pStyle w:val="NormalWeb"/>
        <w:shd w:val="clear" w:color="auto" w:fill="FFFFFF"/>
        <w:spacing w:before="0" w:beforeAutospacing="0" w:after="150" w:afterAutospacing="0"/>
        <w:rPr>
          <w:rFonts w:ascii="Merriweather" w:hAnsi="Merriweather"/>
          <w:color w:val="242424"/>
        </w:rPr>
      </w:pPr>
      <w:r>
        <w:rPr>
          <w:rFonts w:ascii="Merriweather" w:hAnsi="Merriweather"/>
          <w:color w:val="242424"/>
        </w:rPr>
        <w:t>Sweden stands out as a leader in mental health care, known for its patient-</w:t>
      </w:r>
      <w:proofErr w:type="spellStart"/>
      <w:r>
        <w:rPr>
          <w:rFonts w:ascii="Merriweather" w:hAnsi="Merriweather"/>
          <w:color w:val="242424"/>
        </w:rPr>
        <w:t>centered</w:t>
      </w:r>
      <w:proofErr w:type="spellEnd"/>
      <w:r>
        <w:rPr>
          <w:rFonts w:ascii="Merriweather" w:hAnsi="Merriweather"/>
          <w:color w:val="242424"/>
        </w:rPr>
        <w:t xml:space="preserve"> approach and state-of-the-art facilities. The country's focus on early intervention and preventive care, along with its extensive research in psychiatric treatments, makes it a top destination for individuals seeking advanced mental health care.</w:t>
      </w:r>
    </w:p>
    <w:p w14:paraId="2F6F7027" w14:textId="77777777" w:rsidR="00D00435" w:rsidRDefault="00D00435" w:rsidP="00D00435">
      <w:pPr>
        <w:pStyle w:val="Heading2"/>
        <w:shd w:val="clear" w:color="auto" w:fill="FFFFFF"/>
        <w:spacing w:before="150" w:after="150" w:line="405" w:lineRule="atLeast"/>
        <w:rPr>
          <w:rFonts w:ascii="Century Gothic" w:hAnsi="Century Gothic"/>
          <w:color w:val="2B2D32"/>
          <w:sz w:val="32"/>
          <w:szCs w:val="32"/>
        </w:rPr>
      </w:pPr>
      <w:r>
        <w:rPr>
          <w:rFonts w:ascii="Century Gothic" w:hAnsi="Century Gothic"/>
          <w:color w:val="2B2D32"/>
          <w:sz w:val="32"/>
          <w:szCs w:val="32"/>
        </w:rPr>
        <w:t>Germany: Excellence in Psychiatric Treatments</w:t>
      </w:r>
    </w:p>
    <w:p w14:paraId="612E5E1C" w14:textId="77777777" w:rsidR="00D00435" w:rsidRDefault="00D00435" w:rsidP="00D00435">
      <w:pPr>
        <w:pStyle w:val="NormalWeb"/>
        <w:shd w:val="clear" w:color="auto" w:fill="FFFFFF"/>
        <w:spacing w:before="0" w:beforeAutospacing="0" w:after="150" w:afterAutospacing="0"/>
        <w:rPr>
          <w:rFonts w:ascii="Merriweather" w:hAnsi="Merriweather"/>
          <w:color w:val="242424"/>
        </w:rPr>
      </w:pPr>
      <w:r>
        <w:rPr>
          <w:rFonts w:ascii="Merriweather" w:hAnsi="Merriweather"/>
          <w:color w:val="242424"/>
        </w:rPr>
        <w:t>Germany is renowned for its precision and excellence in medical treatments, which extends to its mental health care services. With a blend of traditional and innovative therapies, Germany offers a holistic approach to mental health, focusing on both physical and psychological well-being.</w:t>
      </w:r>
    </w:p>
    <w:p w14:paraId="4ADD3F1F" w14:textId="77777777" w:rsidR="00D00435" w:rsidRDefault="00D00435" w:rsidP="00D00435">
      <w:pPr>
        <w:pStyle w:val="Heading2"/>
        <w:shd w:val="clear" w:color="auto" w:fill="FFFFFF"/>
        <w:spacing w:before="150" w:after="150" w:line="405" w:lineRule="atLeast"/>
        <w:rPr>
          <w:rFonts w:ascii="Century Gothic" w:hAnsi="Century Gothic"/>
          <w:color w:val="2B2D32"/>
          <w:sz w:val="32"/>
          <w:szCs w:val="32"/>
        </w:rPr>
      </w:pPr>
      <w:r>
        <w:rPr>
          <w:rFonts w:ascii="Century Gothic" w:hAnsi="Century Gothic"/>
          <w:color w:val="2B2D32"/>
          <w:sz w:val="32"/>
          <w:szCs w:val="32"/>
        </w:rPr>
        <w:t>Canada: A Holistic Approach to Mental Wellness</w:t>
      </w:r>
    </w:p>
    <w:p w14:paraId="24CB7822" w14:textId="77777777" w:rsidR="00D00435" w:rsidRDefault="00D00435" w:rsidP="00D00435">
      <w:pPr>
        <w:pStyle w:val="NormalWeb"/>
        <w:shd w:val="clear" w:color="auto" w:fill="FFFFFF"/>
        <w:spacing w:before="0" w:beforeAutospacing="0" w:after="150" w:afterAutospacing="0"/>
        <w:rPr>
          <w:rFonts w:ascii="Merriweather" w:hAnsi="Merriweather"/>
          <w:color w:val="242424"/>
        </w:rPr>
      </w:pPr>
      <w:r>
        <w:rPr>
          <w:rFonts w:ascii="Merriweather" w:hAnsi="Merriweather"/>
          <w:color w:val="242424"/>
        </w:rPr>
        <w:t xml:space="preserve">Canada's inclusive and holistic approach to mental health care makes it a preferred destination. The country emphasizes community-based </w:t>
      </w:r>
      <w:r>
        <w:rPr>
          <w:rFonts w:ascii="Merriweather" w:hAnsi="Merriweather"/>
          <w:color w:val="242424"/>
        </w:rPr>
        <w:lastRenderedPageBreak/>
        <w:t>treatments, and its diverse range of therapies includes both modern and traditional practices, catering to a wide array of mental health needs.</w:t>
      </w:r>
    </w:p>
    <w:p w14:paraId="2CCC6B19" w14:textId="77777777" w:rsidR="00D00435" w:rsidRDefault="00D00435" w:rsidP="00D00435">
      <w:pPr>
        <w:pStyle w:val="Heading2"/>
        <w:shd w:val="clear" w:color="auto" w:fill="FFFFFF"/>
        <w:spacing w:before="150" w:after="150" w:line="405" w:lineRule="atLeast"/>
        <w:rPr>
          <w:rFonts w:ascii="Century Gothic" w:hAnsi="Century Gothic"/>
          <w:color w:val="2B2D32"/>
          <w:sz w:val="32"/>
          <w:szCs w:val="32"/>
        </w:rPr>
      </w:pPr>
      <w:r>
        <w:rPr>
          <w:rFonts w:ascii="Century Gothic" w:hAnsi="Century Gothic"/>
          <w:color w:val="2B2D32"/>
          <w:sz w:val="32"/>
          <w:szCs w:val="32"/>
        </w:rPr>
        <w:t>Australia: Integrative Mental Health Practices</w:t>
      </w:r>
    </w:p>
    <w:p w14:paraId="39356125" w14:textId="77777777" w:rsidR="00D00435" w:rsidRDefault="00D00435" w:rsidP="00D00435">
      <w:pPr>
        <w:pStyle w:val="NormalWeb"/>
        <w:shd w:val="clear" w:color="auto" w:fill="FFFFFF"/>
        <w:spacing w:before="0" w:beforeAutospacing="0" w:after="150" w:afterAutospacing="0"/>
        <w:rPr>
          <w:rFonts w:ascii="Merriweather" w:hAnsi="Merriweather"/>
          <w:color w:val="242424"/>
        </w:rPr>
      </w:pPr>
      <w:r>
        <w:rPr>
          <w:rFonts w:ascii="Merriweather" w:hAnsi="Merriweather"/>
          <w:color w:val="242424"/>
        </w:rPr>
        <w:t>Australia is notable for its integrative approach to mental health, combining medical expertise with alternative therapies. This comprehensive approach ensures that patients receive tailored treatments, making Australia a sought-after destination for those seeking personalized mental health care.</w:t>
      </w:r>
    </w:p>
    <w:p w14:paraId="4FDC91B8" w14:textId="77777777" w:rsidR="00D00435" w:rsidRDefault="00D00435" w:rsidP="00D00435">
      <w:pPr>
        <w:pStyle w:val="Heading2"/>
        <w:shd w:val="clear" w:color="auto" w:fill="FFFFFF"/>
        <w:spacing w:before="150" w:after="150" w:line="405" w:lineRule="atLeast"/>
        <w:rPr>
          <w:rFonts w:ascii="Century Gothic" w:hAnsi="Century Gothic"/>
          <w:color w:val="2B2D32"/>
          <w:sz w:val="32"/>
          <w:szCs w:val="32"/>
        </w:rPr>
      </w:pPr>
      <w:r>
        <w:rPr>
          <w:rFonts w:ascii="Century Gothic" w:hAnsi="Century Gothic"/>
          <w:color w:val="2B2D32"/>
          <w:sz w:val="32"/>
          <w:szCs w:val="32"/>
        </w:rPr>
        <w:t>Netherlands: Innovative Therapeutic Techniques</w:t>
      </w:r>
    </w:p>
    <w:p w14:paraId="5BCF3268" w14:textId="77777777" w:rsidR="00D00435" w:rsidRDefault="00D00435" w:rsidP="00D00435">
      <w:pPr>
        <w:pStyle w:val="NormalWeb"/>
        <w:shd w:val="clear" w:color="auto" w:fill="FFFFFF"/>
        <w:spacing w:before="0" w:beforeAutospacing="0" w:after="150" w:afterAutospacing="0"/>
        <w:rPr>
          <w:rFonts w:ascii="Merriweather" w:hAnsi="Merriweather"/>
          <w:color w:val="242424"/>
        </w:rPr>
      </w:pPr>
      <w:r>
        <w:rPr>
          <w:rFonts w:ascii="Merriweather" w:hAnsi="Merriweather"/>
          <w:color w:val="242424"/>
        </w:rPr>
        <w:t>The Netherlands is at the forefront of innovative mental health treatments. Known for its progressive and open-minded approach to mental health, the country offers a variety of pioneering therapeutic techniques, making it a top choice for individuals seeking cutting-edge mental health care.</w:t>
      </w:r>
    </w:p>
    <w:p w14:paraId="36CDB592" w14:textId="77777777" w:rsidR="00D00435" w:rsidRDefault="00D00435" w:rsidP="00D00435">
      <w:pPr>
        <w:pStyle w:val="Heading2"/>
        <w:shd w:val="clear" w:color="auto" w:fill="FFFFFF"/>
        <w:spacing w:before="150" w:after="150" w:line="405" w:lineRule="atLeast"/>
        <w:rPr>
          <w:rFonts w:ascii="Century Gothic" w:hAnsi="Century Gothic"/>
          <w:color w:val="2B2D32"/>
          <w:sz w:val="32"/>
          <w:szCs w:val="32"/>
        </w:rPr>
      </w:pPr>
      <w:r>
        <w:rPr>
          <w:rFonts w:ascii="Century Gothic" w:hAnsi="Century Gothic"/>
          <w:color w:val="2B2D32"/>
          <w:sz w:val="32"/>
          <w:szCs w:val="32"/>
        </w:rPr>
        <w:t>Japan: Blending Tradition with Modern Psychiatry</w:t>
      </w:r>
    </w:p>
    <w:p w14:paraId="0CBB6A33" w14:textId="77777777" w:rsidR="00D00435" w:rsidRDefault="00D00435" w:rsidP="00D00435">
      <w:pPr>
        <w:pStyle w:val="NormalWeb"/>
        <w:shd w:val="clear" w:color="auto" w:fill="FFFFFF"/>
        <w:spacing w:before="0" w:beforeAutospacing="0" w:after="150" w:afterAutospacing="0"/>
        <w:rPr>
          <w:rFonts w:ascii="Merriweather" w:hAnsi="Merriweather"/>
          <w:color w:val="242424"/>
        </w:rPr>
      </w:pPr>
      <w:r>
        <w:rPr>
          <w:rFonts w:ascii="Merriweather" w:hAnsi="Merriweather"/>
          <w:color w:val="242424"/>
        </w:rPr>
        <w:t>Japan offers a unique blend of traditional practices and modern psychiatric techniques. Its focus on holistic well-being, combined with advanced medical technology, provides a balanced approach to mental health, appealing to those who seek a harmonious blend of old and new.</w:t>
      </w:r>
    </w:p>
    <w:p w14:paraId="0CE5D6EF" w14:textId="77777777" w:rsidR="00D00435" w:rsidRDefault="00D00435" w:rsidP="00D00435">
      <w:pPr>
        <w:pStyle w:val="Heading2"/>
        <w:shd w:val="clear" w:color="auto" w:fill="FFFFFF"/>
        <w:spacing w:before="150" w:after="150" w:line="405" w:lineRule="atLeast"/>
        <w:rPr>
          <w:rFonts w:ascii="Century Gothic" w:hAnsi="Century Gothic"/>
          <w:color w:val="2B2D32"/>
          <w:sz w:val="32"/>
          <w:szCs w:val="32"/>
        </w:rPr>
      </w:pPr>
      <w:r>
        <w:rPr>
          <w:rFonts w:ascii="Century Gothic" w:hAnsi="Century Gothic"/>
          <w:color w:val="2B2D32"/>
          <w:sz w:val="32"/>
          <w:szCs w:val="32"/>
        </w:rPr>
        <w:t>United Kingdom: Comprehensive Mental Health Services</w:t>
      </w:r>
    </w:p>
    <w:p w14:paraId="68734F56" w14:textId="77777777" w:rsidR="00D00435" w:rsidRDefault="00D00435" w:rsidP="00D00435">
      <w:pPr>
        <w:pStyle w:val="NormalWeb"/>
        <w:shd w:val="clear" w:color="auto" w:fill="FFFFFF"/>
        <w:spacing w:before="0" w:beforeAutospacing="0" w:after="150" w:afterAutospacing="0"/>
        <w:rPr>
          <w:rFonts w:ascii="Merriweather" w:hAnsi="Merriweather"/>
          <w:color w:val="242424"/>
        </w:rPr>
      </w:pPr>
      <w:r>
        <w:rPr>
          <w:rFonts w:ascii="Merriweather" w:hAnsi="Merriweather"/>
          <w:color w:val="242424"/>
        </w:rPr>
        <w:t>The United Kingdom boasts a comprehensive mental health system, with a wide range of services catering to different mental health conditions. The country's emphasis on research and development in psychiatric care ensures that patients have access to some of the latest and most effective treatments.</w:t>
      </w:r>
    </w:p>
    <w:p w14:paraId="2AB77F25" w14:textId="77777777" w:rsidR="00D00435" w:rsidRDefault="00D00435" w:rsidP="00D00435">
      <w:pPr>
        <w:pStyle w:val="Heading2"/>
        <w:shd w:val="clear" w:color="auto" w:fill="FFFFFF"/>
        <w:spacing w:before="150" w:after="150" w:line="405" w:lineRule="atLeast"/>
        <w:rPr>
          <w:rFonts w:ascii="Century Gothic" w:hAnsi="Century Gothic"/>
          <w:color w:val="2B2D32"/>
          <w:sz w:val="32"/>
          <w:szCs w:val="32"/>
        </w:rPr>
      </w:pPr>
      <w:r>
        <w:rPr>
          <w:rFonts w:ascii="Century Gothic" w:hAnsi="Century Gothic"/>
          <w:color w:val="2B2D32"/>
          <w:sz w:val="32"/>
          <w:szCs w:val="32"/>
        </w:rPr>
        <w:t>United States: A Hub for Psychiatric Research</w:t>
      </w:r>
    </w:p>
    <w:p w14:paraId="5C956D4E" w14:textId="77777777" w:rsidR="00D00435" w:rsidRDefault="00D00435" w:rsidP="00D00435">
      <w:pPr>
        <w:pStyle w:val="NormalWeb"/>
        <w:shd w:val="clear" w:color="auto" w:fill="FFFFFF"/>
        <w:spacing w:before="0" w:beforeAutospacing="0" w:after="150" w:afterAutospacing="0"/>
        <w:rPr>
          <w:rFonts w:ascii="Merriweather" w:hAnsi="Merriweather"/>
          <w:color w:val="242424"/>
        </w:rPr>
      </w:pPr>
      <w:r>
        <w:rPr>
          <w:rFonts w:ascii="Merriweather" w:hAnsi="Merriweather"/>
          <w:color w:val="242424"/>
        </w:rPr>
        <w:t>The United States is a hub for psychiatric research and offers a vast array of mental health treatments. With some of the world's leading mental health professionals and institutions, the U.S. is a key destination for those seeking high-quality mental health care.</w:t>
      </w:r>
    </w:p>
    <w:p w14:paraId="6B8F3262" w14:textId="77777777" w:rsidR="00D00435" w:rsidRDefault="00D00435" w:rsidP="00D00435">
      <w:pPr>
        <w:pStyle w:val="Heading2"/>
        <w:shd w:val="clear" w:color="auto" w:fill="FFFFFF"/>
        <w:spacing w:before="150" w:after="150" w:line="405" w:lineRule="atLeast"/>
        <w:rPr>
          <w:rFonts w:ascii="Century Gothic" w:hAnsi="Century Gothic"/>
          <w:color w:val="2B2D32"/>
          <w:sz w:val="32"/>
          <w:szCs w:val="32"/>
        </w:rPr>
      </w:pPr>
      <w:r>
        <w:rPr>
          <w:rFonts w:ascii="Century Gothic" w:hAnsi="Century Gothic"/>
          <w:color w:val="2B2D32"/>
          <w:sz w:val="32"/>
          <w:szCs w:val="32"/>
        </w:rPr>
        <w:t>Switzerland: Privacy and Luxury in Mental Health Care</w:t>
      </w:r>
    </w:p>
    <w:p w14:paraId="6F8CCCC4" w14:textId="77777777" w:rsidR="00D00435" w:rsidRDefault="00D00435" w:rsidP="00D00435">
      <w:pPr>
        <w:pStyle w:val="NormalWeb"/>
        <w:shd w:val="clear" w:color="auto" w:fill="FFFFFF"/>
        <w:spacing w:before="0" w:beforeAutospacing="0" w:after="150" w:afterAutospacing="0"/>
        <w:rPr>
          <w:rFonts w:ascii="Merriweather" w:hAnsi="Merriweather"/>
          <w:color w:val="242424"/>
        </w:rPr>
      </w:pPr>
      <w:r>
        <w:rPr>
          <w:rFonts w:ascii="Merriweather" w:hAnsi="Merriweather"/>
          <w:color w:val="242424"/>
        </w:rPr>
        <w:t>Switzerland offers a unique combination of luxury and privacy in its mental health treatments. Known for its high-end facilities and discreet services, Switzerland is a preferred choice for those seeking exclusive and personalized mental health care.</w:t>
      </w:r>
    </w:p>
    <w:p w14:paraId="07985C17" w14:textId="77777777" w:rsidR="00D00435" w:rsidRDefault="00D00435" w:rsidP="00D00435">
      <w:pPr>
        <w:pStyle w:val="Heading2"/>
        <w:shd w:val="clear" w:color="auto" w:fill="FFFFFF"/>
        <w:spacing w:before="150" w:after="150" w:line="405" w:lineRule="atLeast"/>
        <w:rPr>
          <w:rFonts w:ascii="Century Gothic" w:hAnsi="Century Gothic"/>
          <w:color w:val="2B2D32"/>
          <w:sz w:val="32"/>
          <w:szCs w:val="32"/>
        </w:rPr>
      </w:pPr>
      <w:r>
        <w:rPr>
          <w:rFonts w:ascii="Century Gothic" w:hAnsi="Century Gothic"/>
          <w:color w:val="2B2D32"/>
          <w:sz w:val="32"/>
          <w:szCs w:val="32"/>
        </w:rPr>
        <w:t>Singapore: A Rising Star in Mental Health</w:t>
      </w:r>
    </w:p>
    <w:p w14:paraId="7B118C95" w14:textId="77777777" w:rsidR="00D00435" w:rsidRDefault="00D00435" w:rsidP="00D00435">
      <w:pPr>
        <w:pStyle w:val="NormalWeb"/>
        <w:shd w:val="clear" w:color="auto" w:fill="FFFFFF"/>
        <w:spacing w:before="0" w:beforeAutospacing="0" w:after="150" w:afterAutospacing="0"/>
        <w:rPr>
          <w:rFonts w:ascii="Merriweather" w:hAnsi="Merriweather"/>
          <w:color w:val="242424"/>
        </w:rPr>
      </w:pPr>
      <w:r>
        <w:rPr>
          <w:rFonts w:ascii="Merriweather" w:hAnsi="Merriweather"/>
          <w:color w:val="242424"/>
        </w:rPr>
        <w:t xml:space="preserve">Singapore is rapidly emerging as a leading destination for mental health treatments in Asia. Its investment in mental health infrastructure and </w:t>
      </w:r>
      <w:r>
        <w:rPr>
          <w:rFonts w:ascii="Merriweather" w:hAnsi="Merriweather"/>
          <w:color w:val="242424"/>
        </w:rPr>
        <w:lastRenderedPageBreak/>
        <w:t>emphasis on patient-centric care make it a promising choice for individuals seeking advanced and compassionate mental health services.</w:t>
      </w:r>
    </w:p>
    <w:p w14:paraId="6B4B331A" w14:textId="77777777" w:rsidR="00D00435" w:rsidRDefault="00D00435" w:rsidP="00D00435">
      <w:pPr>
        <w:pStyle w:val="NormalWeb"/>
        <w:shd w:val="clear" w:color="auto" w:fill="FFFFFF"/>
        <w:spacing w:before="0" w:beforeAutospacing="0" w:after="150" w:afterAutospacing="0"/>
        <w:rPr>
          <w:rFonts w:ascii="Merriweather" w:hAnsi="Merriweather"/>
          <w:color w:val="242424"/>
        </w:rPr>
      </w:pPr>
      <w:r>
        <w:rPr>
          <w:rFonts w:ascii="Merriweather" w:hAnsi="Merriweather"/>
          <w:color w:val="242424"/>
        </w:rPr>
        <w:t xml:space="preserve">In </w:t>
      </w:r>
      <w:proofErr w:type="gramStart"/>
      <w:r>
        <w:rPr>
          <w:rFonts w:ascii="Merriweather" w:hAnsi="Merriweather"/>
          <w:color w:val="242424"/>
        </w:rPr>
        <w:t>conclusion ,as</w:t>
      </w:r>
      <w:proofErr w:type="gramEnd"/>
      <w:r>
        <w:rPr>
          <w:rFonts w:ascii="Merriweather" w:hAnsi="Merriweather"/>
          <w:color w:val="242424"/>
        </w:rPr>
        <w:t xml:space="preserve"> mental health continues to be a crucial aspect of overall well-being, these countries stand out for their exceptional contributions to mental health care. Each offers unique strengths, from innovative treatments and research to holistic and patient-focused approaches, making them ideal destinations for those seeking the best in mental health treatments. For industry professionals, understanding the diverse landscapes of these top countries can provide valuable insights into the evolving field of mental health tourism.</w:t>
      </w:r>
    </w:p>
    <w:p w14:paraId="3EF459C4" w14:textId="77777777" w:rsidR="00D00435" w:rsidRDefault="00D00435" w:rsidP="00D00435">
      <w:pPr>
        <w:pStyle w:val="NormalWeb"/>
        <w:shd w:val="clear" w:color="auto" w:fill="FFFFFF"/>
        <w:spacing w:before="0" w:beforeAutospacing="0" w:after="150" w:afterAutospacing="0"/>
        <w:rPr>
          <w:rFonts w:ascii="Merriweather" w:hAnsi="Merriweather"/>
          <w:color w:val="242424"/>
        </w:rPr>
      </w:pPr>
      <w:r>
        <w:rPr>
          <w:rFonts w:ascii="Merriweather" w:hAnsi="Merriweather"/>
          <w:color w:val="242424"/>
        </w:rPr>
        <w:t>To receive a free quote for medical tourism procedures please click on the link: </w:t>
      </w:r>
      <w:hyperlink r:id="rId10" w:tgtFrame="_blank" w:history="1">
        <w:r>
          <w:rPr>
            <w:rStyle w:val="Hyperlink"/>
            <w:rFonts w:ascii="Merriweather" w:hAnsi="Merriweather"/>
          </w:rPr>
          <w:t>https://www.medicaltourism.com/get-a-quote</w:t>
        </w:r>
      </w:hyperlink>
    </w:p>
    <w:p w14:paraId="3F248EA4" w14:textId="77777777" w:rsidR="00D00435" w:rsidRDefault="00D00435" w:rsidP="00D00435">
      <w:pPr>
        <w:pStyle w:val="NormalWeb"/>
        <w:shd w:val="clear" w:color="auto" w:fill="FFFFFF"/>
        <w:spacing w:before="0" w:beforeAutospacing="0" w:after="150" w:afterAutospacing="0"/>
        <w:rPr>
          <w:rFonts w:ascii="Merriweather" w:hAnsi="Merriweather"/>
          <w:color w:val="242424"/>
        </w:rPr>
      </w:pPr>
      <w:r>
        <w:rPr>
          <w:rFonts w:ascii="Merriweather" w:hAnsi="Merriweather"/>
          <w:color w:val="242424"/>
        </w:rPr>
        <w:t>For those seeking medical care abroad, we highly recommend hospitals and clinics who have been accredited by Global Healthcare Accreditation (GHA). With a strong emphasis on exceptional patient experience, GHA accredited facilities are attuned to your cultural, linguistic, and individual needs, ensuring you feel understood and cared for. They adhere to the highest standards, putting patient safety and satisfaction at the forefront. Explore the world's top GHA-accredited facilities </w:t>
      </w:r>
      <w:hyperlink r:id="rId11" w:tgtFrame="_blank" w:history="1">
        <w:r>
          <w:rPr>
            <w:rStyle w:val="Hyperlink"/>
            <w:rFonts w:ascii="Merriweather" w:hAnsi="Merriweather"/>
          </w:rPr>
          <w:t>here</w:t>
        </w:r>
      </w:hyperlink>
      <w:r>
        <w:rPr>
          <w:rFonts w:ascii="Merriweather" w:hAnsi="Merriweather"/>
          <w:color w:val="242424"/>
        </w:rPr>
        <w:t>. Trust us, your health journey deserves the best.</w:t>
      </w:r>
    </w:p>
    <w:p w14:paraId="78810CA1" w14:textId="77777777" w:rsidR="00D00435" w:rsidRDefault="00D00435" w:rsidP="00D00435">
      <w:pPr>
        <w:rPr>
          <w:rFonts w:ascii="Times New Roman" w:hAnsi="Times New Roman"/>
        </w:rPr>
      </w:pPr>
      <w:hyperlink r:id="rId12" w:tgtFrame="_blank" w:history="1">
        <w:r>
          <w:rPr>
            <w:rStyle w:val="Hyperlink"/>
            <w:rFonts w:ascii="Merriweather" w:hAnsi="Merriweather"/>
            <w:i/>
            <w:iCs/>
            <w:shd w:val="clear" w:color="auto" w:fill="FFFFFF"/>
          </w:rPr>
          <w:t>Learn about how you can become a Certified Medical Tourism Professional→</w:t>
        </w:r>
      </w:hyperlink>
    </w:p>
    <w:p w14:paraId="09CE81A4" w14:textId="77777777" w:rsidR="00D00435" w:rsidRDefault="00D00435" w:rsidP="00D00435">
      <w:pPr>
        <w:shd w:val="clear" w:color="auto" w:fill="FFFFFF"/>
        <w:spacing w:line="336" w:lineRule="atLeast"/>
        <w:rPr>
          <w:rFonts w:ascii="Merriweather" w:hAnsi="Merriweather"/>
          <w:color w:val="424242"/>
          <w:sz w:val="23"/>
          <w:szCs w:val="23"/>
        </w:rPr>
      </w:pPr>
      <w:r>
        <w:rPr>
          <w:rStyle w:val="Strong"/>
          <w:rFonts w:ascii="Merriweather" w:hAnsi="Merriweather"/>
          <w:color w:val="424242"/>
          <w:sz w:val="23"/>
          <w:szCs w:val="23"/>
        </w:rPr>
        <w:t>Disclaimer:</w:t>
      </w:r>
      <w:r>
        <w:rPr>
          <w:rFonts w:ascii="Merriweather" w:hAnsi="Merriweather"/>
          <w:color w:val="424242"/>
          <w:sz w:val="23"/>
          <w:szCs w:val="23"/>
        </w:rPr>
        <w:t xml:space="preserve"> The content provided in Medical Tourism Magazine (MedicalTourism.com) is for informational purposes only and should not be considered as a substitute for professional medical advice, diagnosis, or treatment. Always seek the advice of your physician or other qualified health provider with any questions you may have regarding a medical condition. We do not endorse or recommend any specific healthcare providers, facilities, treatments, or procedures mentioned in our articles. The views and opinions expressed by authors, contributors, or advertisers within the magazine are their own and do not necessarily reflect the views of our company. While we strive to provide accurate and up-to-date information, </w:t>
      </w:r>
      <w:proofErr w:type="gramStart"/>
      <w:r>
        <w:rPr>
          <w:rFonts w:ascii="Merriweather" w:hAnsi="Merriweather"/>
          <w:color w:val="424242"/>
          <w:sz w:val="23"/>
          <w:szCs w:val="23"/>
        </w:rPr>
        <w:t>We</w:t>
      </w:r>
      <w:proofErr w:type="gramEnd"/>
      <w:r>
        <w:rPr>
          <w:rFonts w:ascii="Merriweather" w:hAnsi="Merriweather"/>
          <w:color w:val="424242"/>
          <w:sz w:val="23"/>
          <w:szCs w:val="23"/>
        </w:rPr>
        <w:t xml:space="preserve"> make no representations or warranties of any kind, express or implied, regarding the completeness, accuracy, reliability, suitability, or availability of the information contained in Medical Tourism Magazine (MedicalTourism.com) or the linked websites. Any reliance you place on such information is strictly at your own risk. We strongly advise readers to conduct their own research and consult with healthcare professionals before making any decisions related to medical tourism, healthcare providers, or medical procedures.</w:t>
      </w:r>
    </w:p>
    <w:p w14:paraId="5067E626" w14:textId="7DD41361" w:rsidR="00973E28" w:rsidRDefault="00973E28" w:rsidP="00D00435">
      <w:pPr>
        <w:shd w:val="clear" w:color="auto" w:fill="FFFFFF"/>
        <w:spacing w:line="336" w:lineRule="atLeast"/>
        <w:rPr>
          <w:rFonts w:ascii="Merriweather" w:hAnsi="Merriweather"/>
          <w:color w:val="424242"/>
          <w:sz w:val="23"/>
          <w:szCs w:val="23"/>
        </w:rPr>
      </w:pPr>
      <w:r>
        <w:rPr>
          <w:rFonts w:ascii="Merriweather" w:hAnsi="Merriweather"/>
          <w:color w:val="424242"/>
          <w:sz w:val="23"/>
          <w:szCs w:val="23"/>
        </w:rPr>
        <w:t>____________________________</w:t>
      </w:r>
    </w:p>
    <w:p w14:paraId="5955B825" w14:textId="08E4321F" w:rsidR="00D00435" w:rsidRDefault="00FB695D">
      <w:hyperlink r:id="rId13" w:history="1">
        <w:r w:rsidRPr="00E7067E">
          <w:rPr>
            <w:rStyle w:val="Hyperlink"/>
          </w:rPr>
          <w:t>https://www.who.int/news-room/feature-stories/detail/transforming-national-mental-health-systems--best-practices-from-the-who-special-initiative-for-mental-health</w:t>
        </w:r>
      </w:hyperlink>
      <w:r>
        <w:t xml:space="preserve"> </w:t>
      </w:r>
    </w:p>
    <w:p w14:paraId="0CA3ACC2" w14:textId="2C369FF3" w:rsidR="00A16B77" w:rsidRPr="00A16B77" w:rsidRDefault="00A16B77" w:rsidP="00A16B77">
      <w:pPr>
        <w:pStyle w:val="Heading1"/>
        <w:shd w:val="clear" w:color="auto" w:fill="FFFFFF"/>
        <w:spacing w:before="600" w:beforeAutospacing="0"/>
        <w:rPr>
          <w:rFonts w:ascii="Noto Sans" w:hAnsi="Noto Sans" w:cs="Noto Sans"/>
          <w:color w:val="3C4245"/>
          <w:sz w:val="28"/>
          <w:szCs w:val="28"/>
        </w:rPr>
      </w:pPr>
      <w:r w:rsidRPr="00A16B77">
        <w:rPr>
          <w:rFonts w:ascii="Noto Sans" w:hAnsi="Noto Sans" w:cs="Noto Sans"/>
          <w:color w:val="3C4245"/>
          <w:sz w:val="28"/>
          <w:szCs w:val="28"/>
        </w:rPr>
        <w:t>WHO</w:t>
      </w:r>
    </w:p>
    <w:p w14:paraId="28FFF918" w14:textId="0C53F9D2" w:rsidR="00D50F4A" w:rsidRPr="00A16B77" w:rsidRDefault="00D50F4A" w:rsidP="00A16B77">
      <w:pPr>
        <w:pStyle w:val="Heading1"/>
        <w:shd w:val="clear" w:color="auto" w:fill="FFFFFF"/>
        <w:spacing w:before="600" w:beforeAutospacing="0"/>
        <w:rPr>
          <w:rFonts w:ascii="Noto Sans" w:hAnsi="Noto Sans" w:cs="Noto Sans"/>
          <w:color w:val="3C4245"/>
          <w:sz w:val="28"/>
          <w:szCs w:val="28"/>
        </w:rPr>
      </w:pPr>
      <w:r w:rsidRPr="00A16B77">
        <w:rPr>
          <w:rFonts w:ascii="Noto Sans" w:hAnsi="Noto Sans" w:cs="Noto Sans"/>
          <w:color w:val="3C4245"/>
          <w:sz w:val="28"/>
          <w:szCs w:val="28"/>
        </w:rPr>
        <w:t>Transforming national mental health systems: best practices from the WHO Special Initiative for Mental Health</w:t>
      </w:r>
    </w:p>
    <w:p w14:paraId="7F03DE57" w14:textId="77777777" w:rsidR="00D50F4A" w:rsidRDefault="00D50F4A" w:rsidP="00D50F4A">
      <w:pPr>
        <w:shd w:val="clear" w:color="auto" w:fill="FFFFFF"/>
        <w:rPr>
          <w:rFonts w:ascii="Noto Sans" w:hAnsi="Noto Sans" w:cs="Noto Sans"/>
          <w:b/>
          <w:bCs/>
          <w:color w:val="3C4245"/>
          <w:sz w:val="24"/>
          <w:szCs w:val="24"/>
        </w:rPr>
      </w:pPr>
      <w:r>
        <w:rPr>
          <w:rStyle w:val="timestamp"/>
          <w:rFonts w:ascii="Noto Sans" w:hAnsi="Noto Sans" w:cs="Noto Sans"/>
          <w:color w:val="3C4245"/>
        </w:rPr>
        <w:t>28 April 2023</w:t>
      </w:r>
    </w:p>
    <w:p w14:paraId="52759A87" w14:textId="77777777" w:rsidR="00D50F4A" w:rsidRDefault="00D50F4A" w:rsidP="00D50F4A">
      <w:pPr>
        <w:pStyle w:val="NormalWeb"/>
        <w:shd w:val="clear" w:color="auto" w:fill="FFFFFF"/>
        <w:rPr>
          <w:rFonts w:ascii="Noto Sans" w:hAnsi="Noto Sans" w:cs="Noto Sans"/>
          <w:color w:val="3C4245"/>
        </w:rPr>
      </w:pPr>
      <w:r>
        <w:rPr>
          <w:rFonts w:ascii="Noto Sans" w:hAnsi="Noto Sans" w:cs="Noto Sans"/>
          <w:color w:val="3C4245"/>
        </w:rPr>
        <w:t>The </w:t>
      </w:r>
      <w:hyperlink r:id="rId14" w:history="1">
        <w:r>
          <w:rPr>
            <w:rStyle w:val="Hyperlink"/>
            <w:rFonts w:ascii="Noto Sans" w:hAnsi="Noto Sans" w:cs="Noto Sans"/>
          </w:rPr>
          <w:t>WHO Special Initiative for Mental Health</w:t>
        </w:r>
      </w:hyperlink>
      <w:r>
        <w:rPr>
          <w:rFonts w:ascii="Noto Sans" w:hAnsi="Noto Sans" w:cs="Noto Sans"/>
          <w:color w:val="3C4245"/>
        </w:rPr>
        <w:t> is on its way to achieving its target: ensuring one hundred million people across nine participating countries have access to affordable, quality mental health services. </w:t>
      </w:r>
    </w:p>
    <w:p w14:paraId="04B60EAE" w14:textId="77777777" w:rsidR="00D50F4A" w:rsidRDefault="00D50F4A" w:rsidP="00D50F4A">
      <w:pPr>
        <w:pStyle w:val="NormalWeb"/>
        <w:shd w:val="clear" w:color="auto" w:fill="FFFFFF"/>
        <w:rPr>
          <w:rFonts w:ascii="Noto Sans" w:hAnsi="Noto Sans" w:cs="Noto Sans"/>
          <w:color w:val="3C4245"/>
        </w:rPr>
      </w:pPr>
      <w:r>
        <w:rPr>
          <w:rFonts w:ascii="Noto Sans" w:hAnsi="Noto Sans" w:cs="Noto Sans"/>
          <w:color w:val="3C4245"/>
        </w:rPr>
        <w:t>A </w:t>
      </w:r>
      <w:hyperlink r:id="rId15" w:history="1">
        <w:r>
          <w:rPr>
            <w:rStyle w:val="Hyperlink"/>
            <w:rFonts w:ascii="Noto Sans" w:hAnsi="Noto Sans" w:cs="Noto Sans"/>
          </w:rPr>
          <w:t>mid-term review of the Initiative’s progress</w:t>
        </w:r>
      </w:hyperlink>
      <w:r>
        <w:rPr>
          <w:rFonts w:ascii="Noto Sans" w:hAnsi="Noto Sans" w:cs="Noto Sans"/>
          <w:color w:val="3C4245"/>
        </w:rPr>
        <w:t> highlights important advancements in national mental health policies and increased provision of services for people living with mental health conditions. The map below (Fig 1) highlights some of the key country milestones reached since the Initiative launched five years ago:</w:t>
      </w:r>
    </w:p>
    <w:p w14:paraId="575DD053" w14:textId="77777777" w:rsidR="00D50F4A" w:rsidRDefault="00D50F4A" w:rsidP="00D50F4A">
      <w:pPr>
        <w:pStyle w:val="NormalWeb"/>
        <w:shd w:val="clear" w:color="auto" w:fill="FFFFFF"/>
        <w:rPr>
          <w:rFonts w:ascii="Noto Sans" w:hAnsi="Noto Sans" w:cs="Noto Sans"/>
          <w:color w:val="3C4245"/>
        </w:rPr>
      </w:pPr>
      <w:r>
        <w:rPr>
          <w:rStyle w:val="Emphasis"/>
          <w:rFonts w:ascii="Noto Sans" w:hAnsi="Noto Sans" w:cs="Noto Sans"/>
          <w:color w:val="3C4245"/>
        </w:rPr>
        <w:t>Fig 1: Country-level achievements through the Special Initiative for Mental Health </w:t>
      </w:r>
    </w:p>
    <w:p w14:paraId="450DD2F3" w14:textId="74936E65" w:rsidR="00D50F4A" w:rsidRDefault="00D50F4A" w:rsidP="00D50F4A">
      <w:pPr>
        <w:pStyle w:val="NormalWeb"/>
        <w:shd w:val="clear" w:color="auto" w:fill="FFFFFF"/>
        <w:rPr>
          <w:rFonts w:ascii="Noto Sans" w:hAnsi="Noto Sans" w:cs="Noto Sans"/>
          <w:color w:val="3C4245"/>
        </w:rPr>
      </w:pPr>
      <w:r>
        <w:rPr>
          <w:rFonts w:ascii="Noto Sans" w:hAnsi="Noto Sans" w:cs="Noto Sans"/>
          <w:noProof/>
          <w:color w:val="3C4245"/>
        </w:rPr>
        <w:lastRenderedPageBreak/>
        <w:drawing>
          <wp:inline distT="0" distB="0" distL="0" distR="0" wp14:anchorId="5A7DD923" wp14:editId="3314659F">
            <wp:extent cx="6775662" cy="4264660"/>
            <wp:effectExtent l="0" t="0" r="6350" b="2540"/>
            <wp:docPr id="4760121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783527" cy="4269610"/>
                    </a:xfrm>
                    <a:prstGeom prst="rect">
                      <a:avLst/>
                    </a:prstGeom>
                    <a:noFill/>
                    <a:ln>
                      <a:noFill/>
                    </a:ln>
                  </pic:spPr>
                </pic:pic>
              </a:graphicData>
            </a:graphic>
          </wp:inline>
        </w:drawing>
      </w:r>
    </w:p>
    <w:p w14:paraId="3E62831A" w14:textId="77777777" w:rsidR="00D50F4A" w:rsidRDefault="00D50F4A" w:rsidP="00D50F4A">
      <w:pPr>
        <w:pStyle w:val="NormalWeb"/>
        <w:shd w:val="clear" w:color="auto" w:fill="FFFFFF"/>
        <w:rPr>
          <w:rFonts w:ascii="Noto Sans" w:hAnsi="Noto Sans" w:cs="Noto Sans"/>
          <w:color w:val="3C4245"/>
        </w:rPr>
      </w:pPr>
      <w:r>
        <w:rPr>
          <w:rStyle w:val="Strong"/>
          <w:rFonts w:ascii="Arial" w:hAnsi="Arial" w:cs="Arial"/>
          <w:color w:val="000000"/>
          <w:bdr w:val="none" w:sz="0" w:space="0" w:color="auto" w:frame="1"/>
        </w:rPr>
        <w:t>Bolstering the building blocks of mental health care</w:t>
      </w:r>
    </w:p>
    <w:p w14:paraId="644C5994" w14:textId="77777777" w:rsidR="00D50F4A" w:rsidRDefault="00D50F4A" w:rsidP="00D50F4A">
      <w:pPr>
        <w:shd w:val="clear" w:color="auto" w:fill="FFFFFF"/>
        <w:spacing w:before="100" w:beforeAutospacing="1" w:after="100" w:afterAutospacing="1"/>
        <w:textAlignment w:val="baseline"/>
        <w:rPr>
          <w:rFonts w:ascii="Noto Sans" w:hAnsi="Noto Sans" w:cs="Noto Sans"/>
          <w:color w:val="3C4245"/>
        </w:rPr>
      </w:pPr>
      <w:r>
        <w:rPr>
          <w:rFonts w:ascii="Noto Sans" w:hAnsi="Noto Sans" w:cs="Noto Sans"/>
          <w:color w:val="000000"/>
          <w:bdr w:val="none" w:sz="0" w:space="0" w:color="auto" w:frame="1"/>
        </w:rPr>
        <w:t>Across nine participating countries, the Special Initiative for Mental Health engages all health system building blocks: service delivery, health workforce, health information systems, access to essential medicines, financing, leadership and governance. To date, three of these areas have particularly benefited from the Initiative’s approach:</w:t>
      </w:r>
    </w:p>
    <w:p w14:paraId="60157A80" w14:textId="77777777" w:rsidR="00D50F4A" w:rsidRDefault="00D50F4A" w:rsidP="00D50F4A">
      <w:pPr>
        <w:shd w:val="clear" w:color="auto" w:fill="FFFFFF"/>
        <w:spacing w:before="100" w:beforeAutospacing="1" w:after="100" w:afterAutospacing="1"/>
        <w:textAlignment w:val="baseline"/>
        <w:rPr>
          <w:rFonts w:ascii="Noto Sans" w:hAnsi="Noto Sans" w:cs="Noto Sans"/>
          <w:color w:val="3C4245"/>
        </w:rPr>
      </w:pPr>
      <w:r>
        <w:rPr>
          <w:rFonts w:ascii="Noto Sans" w:hAnsi="Noto Sans" w:cs="Noto Sans"/>
          <w:color w:val="000000"/>
        </w:rPr>
        <w:t> </w:t>
      </w:r>
      <w:r>
        <w:rPr>
          <w:rStyle w:val="Strong"/>
          <w:rFonts w:ascii="Noto Sans" w:hAnsi="Noto Sans" w:cs="Noto Sans"/>
          <w:color w:val="000000"/>
        </w:rPr>
        <w:t>1)</w:t>
      </w:r>
      <w:r>
        <w:rPr>
          <w:rStyle w:val="Strong"/>
          <w:b w:val="0"/>
          <w:bCs w:val="0"/>
          <w:color w:val="000000"/>
          <w:sz w:val="14"/>
          <w:szCs w:val="14"/>
        </w:rPr>
        <w:t>      </w:t>
      </w:r>
      <w:r>
        <w:rPr>
          <w:rStyle w:val="Emphasis"/>
          <w:rFonts w:ascii="Noto Sans" w:hAnsi="Noto Sans" w:cs="Noto Sans"/>
          <w:b/>
          <w:bCs/>
          <w:color w:val="000000"/>
        </w:rPr>
        <w:t>Leadership and governance</w:t>
      </w:r>
      <w:r>
        <w:rPr>
          <w:rStyle w:val="Emphasis"/>
          <w:rFonts w:ascii="Noto Sans" w:hAnsi="Noto Sans" w:cs="Noto Sans"/>
          <w:color w:val="000000"/>
        </w:rPr>
        <w:t>. </w:t>
      </w:r>
      <w:r>
        <w:rPr>
          <w:rFonts w:ascii="Noto Sans" w:hAnsi="Noto Sans" w:cs="Noto Sans"/>
          <w:color w:val="000000"/>
        </w:rPr>
        <w:t>Through</w:t>
      </w:r>
      <w:r>
        <w:rPr>
          <w:rStyle w:val="Emphasis"/>
          <w:rFonts w:ascii="Noto Sans" w:hAnsi="Noto Sans" w:cs="Noto Sans"/>
          <w:color w:val="000000"/>
        </w:rPr>
        <w:t> </w:t>
      </w:r>
      <w:r>
        <w:rPr>
          <w:rFonts w:ascii="Noto Sans" w:hAnsi="Noto Sans" w:cs="Noto Sans"/>
          <w:color w:val="000000"/>
        </w:rPr>
        <w:t>a collaborative and inclusive planning process, the Special Initiative for Mental Health engaged a wide range of stakeholders including officials from Ministries of Health, people with lived experience of mental health conditions and local advocates. In </w:t>
      </w:r>
      <w:hyperlink r:id="rId17" w:history="1">
        <w:r>
          <w:rPr>
            <w:rStyle w:val="Hyperlink"/>
            <w:rFonts w:ascii="Noto Sans" w:hAnsi="Noto Sans" w:cs="Noto Sans"/>
          </w:rPr>
          <w:t>Jordan</w:t>
        </w:r>
      </w:hyperlink>
      <w:r>
        <w:rPr>
          <w:rFonts w:ascii="Noto Sans" w:hAnsi="Noto Sans" w:cs="Noto Sans"/>
          <w:color w:val="000000"/>
        </w:rPr>
        <w:t>, planning for the initiative received high-level engagement from national authorities, leading to a review of the national Mental Health and Substance Use Action Plan, and the adjustment of national mental health priorities to match the global agenda.</w:t>
      </w:r>
    </w:p>
    <w:p w14:paraId="33096461" w14:textId="77777777" w:rsidR="00D50F4A" w:rsidRDefault="00D50F4A" w:rsidP="00D50F4A">
      <w:pPr>
        <w:pStyle w:val="ListParagraph"/>
        <w:shd w:val="clear" w:color="auto" w:fill="FFFFFF"/>
        <w:textAlignment w:val="baseline"/>
        <w:rPr>
          <w:rFonts w:ascii="Noto Sans" w:hAnsi="Noto Sans" w:cs="Noto Sans"/>
          <w:color w:val="3C4245"/>
        </w:rPr>
      </w:pPr>
      <w:r>
        <w:rPr>
          <w:rFonts w:ascii="Noto Sans" w:hAnsi="Noto Sans" w:cs="Noto Sans"/>
          <w:color w:val="000000"/>
        </w:rPr>
        <w:t>Similarly, as a result of support from Special Initiative for Mental Health, </w:t>
      </w:r>
      <w:hyperlink r:id="rId18" w:history="1">
        <w:r>
          <w:rPr>
            <w:rStyle w:val="Hyperlink"/>
            <w:rFonts w:ascii="Noto Sans" w:hAnsi="Noto Sans" w:cs="Noto Sans"/>
          </w:rPr>
          <w:t>Bangladesh</w:t>
        </w:r>
      </w:hyperlink>
      <w:r>
        <w:rPr>
          <w:rFonts w:ascii="Noto Sans" w:hAnsi="Noto Sans" w:cs="Noto Sans"/>
          <w:color w:val="000000"/>
        </w:rPr>
        <w:t> endorsed a National Mental Health Policy (2022) and began implementing their National Mental Health Strategic Plan (2020-2030). </w:t>
      </w:r>
      <w:hyperlink r:id="rId19" w:history="1">
        <w:r>
          <w:rPr>
            <w:rStyle w:val="Hyperlink"/>
            <w:rFonts w:ascii="Noto Sans" w:hAnsi="Noto Sans" w:cs="Noto Sans"/>
          </w:rPr>
          <w:t>Paraguay</w:t>
        </w:r>
      </w:hyperlink>
      <w:r>
        <w:rPr>
          <w:rFonts w:ascii="Noto Sans" w:hAnsi="Noto Sans" w:cs="Noto Sans"/>
          <w:color w:val="000000"/>
        </w:rPr>
        <w:t> has passed legislation on mental health access, while </w:t>
      </w:r>
      <w:hyperlink r:id="rId20" w:history="1">
        <w:r>
          <w:rPr>
            <w:rStyle w:val="Hyperlink"/>
            <w:rFonts w:ascii="Noto Sans" w:hAnsi="Noto Sans" w:cs="Noto Sans"/>
          </w:rPr>
          <w:t>Ghana</w:t>
        </w:r>
      </w:hyperlink>
      <w:r>
        <w:rPr>
          <w:rFonts w:ascii="Noto Sans" w:hAnsi="Noto Sans" w:cs="Noto Sans"/>
          <w:color w:val="000000"/>
        </w:rPr>
        <w:t> has appointed a governing board to its mental health authority.</w:t>
      </w:r>
    </w:p>
    <w:p w14:paraId="0A5CBBF4" w14:textId="77777777" w:rsidR="00D50F4A" w:rsidRDefault="00D50F4A" w:rsidP="00D50F4A">
      <w:pPr>
        <w:shd w:val="clear" w:color="auto" w:fill="FFFFFF"/>
        <w:spacing w:before="100" w:beforeAutospacing="1" w:after="100" w:afterAutospacing="1"/>
        <w:textAlignment w:val="baseline"/>
        <w:rPr>
          <w:rFonts w:ascii="Noto Sans" w:hAnsi="Noto Sans" w:cs="Noto Sans"/>
          <w:color w:val="3C4245"/>
        </w:rPr>
      </w:pPr>
      <w:r>
        <w:rPr>
          <w:rFonts w:ascii="Noto Sans" w:hAnsi="Noto Sans" w:cs="Noto Sans"/>
          <w:color w:val="000000"/>
        </w:rPr>
        <w:lastRenderedPageBreak/>
        <w:t> </w:t>
      </w:r>
      <w:r>
        <w:rPr>
          <w:rStyle w:val="Strong"/>
          <w:rFonts w:ascii="Noto Sans" w:hAnsi="Noto Sans" w:cs="Noto Sans"/>
          <w:color w:val="000000"/>
        </w:rPr>
        <w:t>2)</w:t>
      </w:r>
      <w:r>
        <w:rPr>
          <w:rStyle w:val="Strong"/>
          <w:b w:val="0"/>
          <w:bCs w:val="0"/>
          <w:color w:val="000000"/>
          <w:sz w:val="14"/>
          <w:szCs w:val="14"/>
        </w:rPr>
        <w:t>     </w:t>
      </w:r>
      <w:r>
        <w:rPr>
          <w:rStyle w:val="Emphasis"/>
          <w:rFonts w:ascii="Noto Sans" w:hAnsi="Noto Sans" w:cs="Noto Sans"/>
          <w:b/>
          <w:bCs/>
          <w:color w:val="000000"/>
        </w:rPr>
        <w:t>Health workforce.</w:t>
      </w:r>
      <w:r>
        <w:rPr>
          <w:rFonts w:ascii="Noto Sans" w:hAnsi="Noto Sans" w:cs="Noto Sans"/>
          <w:color w:val="000000"/>
        </w:rPr>
        <w:t> The WHO Special Initiative for Mental Health  also boosts mental health workforce capacity through various training programmes, including </w:t>
      </w:r>
      <w:proofErr w:type="spellStart"/>
      <w:r>
        <w:rPr>
          <w:rFonts w:ascii="Noto Sans" w:hAnsi="Noto Sans" w:cs="Noto Sans"/>
          <w:color w:val="000000"/>
        </w:rPr>
        <w:fldChar w:fldCharType="begin"/>
      </w:r>
      <w:r>
        <w:rPr>
          <w:rFonts w:ascii="Noto Sans" w:hAnsi="Noto Sans" w:cs="Noto Sans"/>
          <w:color w:val="000000"/>
        </w:rPr>
        <w:instrText>HYPERLINK "https://www.who.int/teams/mental-health-and-substance-use/treatment-care/mental-health-gap-action-programme"</w:instrText>
      </w:r>
      <w:r>
        <w:rPr>
          <w:rFonts w:ascii="Noto Sans" w:hAnsi="Noto Sans" w:cs="Noto Sans"/>
          <w:color w:val="000000"/>
        </w:rPr>
      </w:r>
      <w:r>
        <w:rPr>
          <w:rFonts w:ascii="Noto Sans" w:hAnsi="Noto Sans" w:cs="Noto Sans"/>
          <w:color w:val="000000"/>
        </w:rPr>
        <w:fldChar w:fldCharType="separate"/>
      </w:r>
      <w:r>
        <w:rPr>
          <w:rStyle w:val="Hyperlink"/>
          <w:rFonts w:ascii="Noto Sans" w:hAnsi="Noto Sans" w:cs="Noto Sans"/>
        </w:rPr>
        <w:t>mhGAP</w:t>
      </w:r>
      <w:proofErr w:type="spellEnd"/>
      <w:r>
        <w:rPr>
          <w:rFonts w:ascii="Noto Sans" w:hAnsi="Noto Sans" w:cs="Noto Sans"/>
          <w:color w:val="000000"/>
        </w:rPr>
        <w:fldChar w:fldCharType="end"/>
      </w:r>
      <w:r>
        <w:rPr>
          <w:rFonts w:ascii="Noto Sans" w:hAnsi="Noto Sans" w:cs="Noto Sans"/>
          <w:color w:val="000000"/>
        </w:rPr>
        <w:t>, </w:t>
      </w:r>
      <w:hyperlink r:id="rId21" w:history="1">
        <w:r>
          <w:rPr>
            <w:rStyle w:val="Hyperlink"/>
            <w:rFonts w:ascii="Noto Sans" w:hAnsi="Noto Sans" w:cs="Noto Sans"/>
          </w:rPr>
          <w:t>Self Help+</w:t>
        </w:r>
      </w:hyperlink>
      <w:r>
        <w:rPr>
          <w:rFonts w:ascii="Noto Sans" w:hAnsi="Noto Sans" w:cs="Noto Sans"/>
          <w:color w:val="000000"/>
        </w:rPr>
        <w:t> and </w:t>
      </w:r>
      <w:proofErr w:type="spellStart"/>
      <w:r>
        <w:rPr>
          <w:rFonts w:ascii="Noto Sans" w:hAnsi="Noto Sans" w:cs="Noto Sans"/>
          <w:color w:val="000000"/>
        </w:rPr>
        <w:fldChar w:fldCharType="begin"/>
      </w:r>
      <w:r>
        <w:rPr>
          <w:rFonts w:ascii="Noto Sans" w:hAnsi="Noto Sans" w:cs="Noto Sans"/>
          <w:color w:val="000000"/>
        </w:rPr>
        <w:instrText>HYPERLINK "https://www.who.int/teams/mental-health-and-substance-use/policy-law-rights/qr-e-training"</w:instrText>
      </w:r>
      <w:r>
        <w:rPr>
          <w:rFonts w:ascii="Noto Sans" w:hAnsi="Noto Sans" w:cs="Noto Sans"/>
          <w:color w:val="000000"/>
        </w:rPr>
      </w:r>
      <w:r>
        <w:rPr>
          <w:rFonts w:ascii="Noto Sans" w:hAnsi="Noto Sans" w:cs="Noto Sans"/>
          <w:color w:val="000000"/>
        </w:rPr>
        <w:fldChar w:fldCharType="separate"/>
      </w:r>
      <w:r>
        <w:rPr>
          <w:rStyle w:val="Hyperlink"/>
          <w:rFonts w:ascii="Noto Sans" w:hAnsi="Noto Sans" w:cs="Noto Sans"/>
        </w:rPr>
        <w:t>QualityRights</w:t>
      </w:r>
      <w:proofErr w:type="spellEnd"/>
      <w:r>
        <w:rPr>
          <w:rStyle w:val="Hyperlink"/>
          <w:rFonts w:ascii="Noto Sans" w:hAnsi="Noto Sans" w:cs="Noto Sans"/>
        </w:rPr>
        <w:t>.</w:t>
      </w:r>
      <w:r>
        <w:rPr>
          <w:rFonts w:ascii="Noto Sans" w:hAnsi="Noto Sans" w:cs="Noto Sans"/>
          <w:color w:val="000000"/>
        </w:rPr>
        <w:fldChar w:fldCharType="end"/>
      </w:r>
      <w:r>
        <w:rPr>
          <w:rFonts w:ascii="Noto Sans" w:hAnsi="Noto Sans" w:cs="Noto Sans"/>
          <w:color w:val="000000"/>
        </w:rPr>
        <w:t> </w:t>
      </w:r>
      <w:hyperlink r:id="rId22" w:history="1">
        <w:r>
          <w:rPr>
            <w:rStyle w:val="Hyperlink"/>
            <w:rFonts w:ascii="Noto Sans" w:hAnsi="Noto Sans" w:cs="Noto Sans"/>
          </w:rPr>
          <w:t>Zimbabwe</w:t>
        </w:r>
      </w:hyperlink>
      <w:r>
        <w:rPr>
          <w:rFonts w:ascii="Noto Sans" w:hAnsi="Noto Sans" w:cs="Noto Sans"/>
          <w:color w:val="000000"/>
        </w:rPr>
        <w:t xml:space="preserve"> saw a national roll-out of </w:t>
      </w:r>
      <w:proofErr w:type="spellStart"/>
      <w:r>
        <w:rPr>
          <w:rFonts w:ascii="Noto Sans" w:hAnsi="Noto Sans" w:cs="Noto Sans"/>
          <w:color w:val="000000"/>
        </w:rPr>
        <w:t>QualityRights</w:t>
      </w:r>
      <w:proofErr w:type="spellEnd"/>
      <w:r>
        <w:rPr>
          <w:rFonts w:ascii="Noto Sans" w:hAnsi="Noto Sans" w:cs="Noto Sans"/>
          <w:color w:val="000000"/>
        </w:rPr>
        <w:t xml:space="preserve"> in mental health training across multiple stakeholder groups. Speaking about the impact of the training, a mental health nurse in Zimbabwe said: “Before I trained in </w:t>
      </w:r>
      <w:proofErr w:type="spellStart"/>
      <w:r>
        <w:rPr>
          <w:rFonts w:ascii="Noto Sans" w:hAnsi="Noto Sans" w:cs="Noto Sans"/>
          <w:color w:val="000000"/>
        </w:rPr>
        <w:t>QualityRights</w:t>
      </w:r>
      <w:proofErr w:type="spellEnd"/>
      <w:r>
        <w:rPr>
          <w:rFonts w:ascii="Noto Sans" w:hAnsi="Noto Sans" w:cs="Noto Sans"/>
          <w:color w:val="000000"/>
        </w:rPr>
        <w:t>, if a client complained about the medication, I would not listen to their concerns because I thought that I knew what was best for them. But now, I ask clients if they are experiencing any side effects and if the medication is working for them.” General health staff in primary health care facilities across Zimbabwe were also trained to identify, manage and support people living with mental disorders.</w:t>
      </w:r>
    </w:p>
    <w:p w14:paraId="22A32389" w14:textId="77777777" w:rsidR="00D50F4A" w:rsidRDefault="00D50F4A" w:rsidP="00D50F4A">
      <w:pPr>
        <w:pStyle w:val="ListParagraph"/>
        <w:shd w:val="clear" w:color="auto" w:fill="FFFFFF"/>
        <w:rPr>
          <w:rFonts w:ascii="Noto Sans" w:hAnsi="Noto Sans" w:cs="Noto Sans"/>
          <w:color w:val="3C4245"/>
        </w:rPr>
      </w:pPr>
      <w:r>
        <w:rPr>
          <w:rFonts w:ascii="Noto Sans" w:hAnsi="Noto Sans" w:cs="Noto Sans"/>
          <w:color w:val="000000"/>
        </w:rPr>
        <w:t xml:space="preserve"> In Jordan, </w:t>
      </w:r>
      <w:proofErr w:type="spellStart"/>
      <w:r>
        <w:rPr>
          <w:rFonts w:ascii="Noto Sans" w:hAnsi="Noto Sans" w:cs="Noto Sans"/>
          <w:color w:val="000000"/>
        </w:rPr>
        <w:t>mhGAP</w:t>
      </w:r>
      <w:proofErr w:type="spellEnd"/>
      <w:r>
        <w:rPr>
          <w:rFonts w:ascii="Noto Sans" w:hAnsi="Noto Sans" w:cs="Noto Sans"/>
          <w:color w:val="000000"/>
        </w:rPr>
        <w:t xml:space="preserve"> was integrated into the pre-service national training curriculum for family physicians. As a result, 31% of primary health centres across the Kingdom now provide </w:t>
      </w:r>
      <w:proofErr w:type="spellStart"/>
      <w:r>
        <w:rPr>
          <w:rFonts w:ascii="Noto Sans" w:hAnsi="Noto Sans" w:cs="Noto Sans"/>
          <w:color w:val="000000"/>
        </w:rPr>
        <w:t>mhGAP</w:t>
      </w:r>
      <w:proofErr w:type="spellEnd"/>
      <w:r>
        <w:rPr>
          <w:rFonts w:ascii="Noto Sans" w:hAnsi="Noto Sans" w:cs="Noto Sans"/>
          <w:color w:val="000000"/>
        </w:rPr>
        <w:t xml:space="preserve"> services—compared to only 17% in 2021. In </w:t>
      </w:r>
      <w:hyperlink r:id="rId23" w:history="1">
        <w:r>
          <w:rPr>
            <w:rStyle w:val="Hyperlink"/>
            <w:rFonts w:ascii="Noto Sans" w:hAnsi="Noto Sans" w:cs="Noto Sans"/>
          </w:rPr>
          <w:t>Nepal,</w:t>
        </w:r>
      </w:hyperlink>
      <w:r>
        <w:rPr>
          <w:rFonts w:ascii="Noto Sans" w:hAnsi="Noto Sans" w:cs="Noto Sans"/>
          <w:color w:val="000000"/>
        </w:rPr>
        <w:t xml:space="preserve"> 47 health facilities with personnel providing mental health services received supervision, enhancing the </w:t>
      </w:r>
      <w:proofErr w:type="gramStart"/>
      <w:r>
        <w:rPr>
          <w:rFonts w:ascii="Noto Sans" w:hAnsi="Noto Sans" w:cs="Noto Sans"/>
          <w:color w:val="000000"/>
        </w:rPr>
        <w:t>quality of service</w:t>
      </w:r>
      <w:proofErr w:type="gramEnd"/>
      <w:r>
        <w:rPr>
          <w:rFonts w:ascii="Noto Sans" w:hAnsi="Noto Sans" w:cs="Noto Sans"/>
          <w:color w:val="000000"/>
        </w:rPr>
        <w:t xml:space="preserve"> delivery.</w:t>
      </w:r>
    </w:p>
    <w:p w14:paraId="6796F278" w14:textId="77777777" w:rsidR="00D50F4A" w:rsidRDefault="00D50F4A" w:rsidP="00D50F4A">
      <w:pPr>
        <w:pStyle w:val="ListParagraph"/>
        <w:shd w:val="clear" w:color="auto" w:fill="FFFFFF"/>
        <w:textAlignment w:val="baseline"/>
        <w:rPr>
          <w:rFonts w:ascii="Noto Sans" w:hAnsi="Noto Sans" w:cs="Noto Sans"/>
          <w:color w:val="3C4245"/>
        </w:rPr>
      </w:pPr>
      <w:r>
        <w:rPr>
          <w:rFonts w:ascii="Noto Sans" w:hAnsi="Noto Sans" w:cs="Noto Sans"/>
          <w:color w:val="000000"/>
        </w:rPr>
        <w:t> </w:t>
      </w:r>
      <w:r>
        <w:rPr>
          <w:rStyle w:val="Strong"/>
          <w:rFonts w:ascii="Noto Sans" w:hAnsi="Noto Sans" w:cs="Noto Sans"/>
          <w:color w:val="000000"/>
        </w:rPr>
        <w:t>3)</w:t>
      </w:r>
      <w:r>
        <w:rPr>
          <w:rStyle w:val="Strong"/>
          <w:b w:val="0"/>
          <w:bCs w:val="0"/>
          <w:color w:val="000000"/>
          <w:sz w:val="14"/>
          <w:szCs w:val="14"/>
        </w:rPr>
        <w:t>      </w:t>
      </w:r>
      <w:r>
        <w:rPr>
          <w:rStyle w:val="Emphasis"/>
          <w:rFonts w:ascii="Noto Sans" w:hAnsi="Noto Sans" w:cs="Noto Sans"/>
          <w:b/>
          <w:bCs/>
          <w:color w:val="000000"/>
        </w:rPr>
        <w:t>Service delivery</w:t>
      </w:r>
      <w:r>
        <w:rPr>
          <w:rStyle w:val="Strong"/>
          <w:rFonts w:ascii="Noto Sans" w:hAnsi="Noto Sans" w:cs="Noto Sans"/>
          <w:color w:val="000000"/>
        </w:rPr>
        <w:t>.</w:t>
      </w:r>
      <w:r>
        <w:rPr>
          <w:rFonts w:ascii="Noto Sans" w:hAnsi="Noto Sans" w:cs="Noto Sans"/>
          <w:color w:val="000000"/>
        </w:rPr>
        <w:t> As part of the initiative, countries have also developed new services focused on expanding access to mental health care. Paraguay introduced virtual consultations, resulting in a 500% increase in mental health care coverage. </w:t>
      </w:r>
      <w:hyperlink r:id="rId24" w:history="1">
        <w:r>
          <w:rPr>
            <w:rStyle w:val="Hyperlink"/>
            <w:rFonts w:ascii="Noto Sans" w:hAnsi="Noto Sans" w:cs="Noto Sans"/>
          </w:rPr>
          <w:t>Argentina</w:t>
        </w:r>
      </w:hyperlink>
      <w:r>
        <w:rPr>
          <w:rFonts w:ascii="Noto Sans" w:hAnsi="Noto Sans" w:cs="Noto Sans"/>
          <w:color w:val="4472C4"/>
        </w:rPr>
        <w:t> </w:t>
      </w:r>
      <w:r>
        <w:rPr>
          <w:rFonts w:ascii="Noto Sans" w:hAnsi="Noto Sans" w:cs="Noto Sans"/>
          <w:color w:val="000000"/>
        </w:rPr>
        <w:t xml:space="preserve">committed to increasing mental health service delivery in communities and general hospitals to promote the </w:t>
      </w:r>
      <w:proofErr w:type="gramStart"/>
      <w:r>
        <w:rPr>
          <w:rFonts w:ascii="Noto Sans" w:hAnsi="Noto Sans" w:cs="Noto Sans"/>
          <w:color w:val="000000"/>
        </w:rPr>
        <w:t>transition  of</w:t>
      </w:r>
      <w:proofErr w:type="gramEnd"/>
      <w:r>
        <w:rPr>
          <w:rFonts w:ascii="Noto Sans" w:hAnsi="Noto Sans" w:cs="Noto Sans"/>
          <w:color w:val="000000"/>
        </w:rPr>
        <w:t xml:space="preserve"> mental health care from psychiatric hospitals to accessible community, primary and secondary health care services.</w:t>
      </w:r>
    </w:p>
    <w:p w14:paraId="24E0CC2C" w14:textId="77777777" w:rsidR="00D50F4A" w:rsidRDefault="00D50F4A" w:rsidP="00D50F4A">
      <w:pPr>
        <w:pStyle w:val="ListParagraph"/>
        <w:shd w:val="clear" w:color="auto" w:fill="FFFFFF"/>
        <w:textAlignment w:val="baseline"/>
        <w:rPr>
          <w:rFonts w:ascii="Noto Sans" w:hAnsi="Noto Sans" w:cs="Noto Sans"/>
          <w:color w:val="3C4245"/>
        </w:rPr>
      </w:pPr>
      <w:r>
        <w:rPr>
          <w:rStyle w:val="Strong"/>
          <w:rFonts w:ascii="Noto Sans" w:hAnsi="Noto Sans" w:cs="Noto Sans"/>
          <w:color w:val="000000"/>
        </w:rPr>
        <w:t> </w:t>
      </w:r>
      <w:r>
        <w:rPr>
          <w:rFonts w:ascii="Noto Sans" w:hAnsi="Noto Sans" w:cs="Noto Sans"/>
          <w:color w:val="000000"/>
        </w:rPr>
        <w:t>Elsewhere, </w:t>
      </w:r>
      <w:hyperlink r:id="rId25" w:history="1">
        <w:r>
          <w:rPr>
            <w:rStyle w:val="Hyperlink"/>
            <w:rFonts w:ascii="Noto Sans" w:hAnsi="Noto Sans" w:cs="Noto Sans"/>
          </w:rPr>
          <w:t>Ukraine</w:t>
        </w:r>
      </w:hyperlink>
      <w:r>
        <w:rPr>
          <w:rFonts w:ascii="Noto Sans" w:hAnsi="Noto Sans" w:cs="Noto Sans"/>
          <w:color w:val="000000"/>
        </w:rPr>
        <w:t> endorsed Community Mental Health Teams (CMHTs) as a national service model and included recovery-focused, person-centred community care within services provided to patients under the State Programme of Medical Guarantees. Hospitals hosting CMHTs are now better prepared to support their clients during the war, given the mobile, innovative and multidisciplinary way in which the CMHTs work.  Since the beginning of Russia’s war with Ukraine, CMHTs have provided over 23,000 consultations, reaching more than 1,400 people with severe mental disorders.</w:t>
      </w:r>
    </w:p>
    <w:p w14:paraId="5F058102" w14:textId="77777777" w:rsidR="00D50F4A" w:rsidRDefault="00D50F4A" w:rsidP="00D50F4A">
      <w:pPr>
        <w:pStyle w:val="NormalWeb"/>
        <w:shd w:val="clear" w:color="auto" w:fill="FFFFFF"/>
        <w:rPr>
          <w:rFonts w:ascii="Noto Sans" w:hAnsi="Noto Sans" w:cs="Noto Sans"/>
          <w:color w:val="3C4245"/>
        </w:rPr>
      </w:pPr>
      <w:r>
        <w:rPr>
          <w:rStyle w:val="Strong"/>
          <w:rFonts w:ascii="Arial" w:hAnsi="Arial" w:cs="Arial"/>
          <w:color w:val="000000"/>
          <w:bdr w:val="none" w:sz="0" w:space="0" w:color="auto" w:frame="1"/>
        </w:rPr>
        <w:t>Increasing political prioritisation and funding for mental health</w:t>
      </w:r>
    </w:p>
    <w:p w14:paraId="71331F70" w14:textId="77777777" w:rsidR="00D50F4A" w:rsidRDefault="00D50F4A" w:rsidP="00D50F4A">
      <w:pPr>
        <w:shd w:val="clear" w:color="auto" w:fill="FFFFFF"/>
        <w:spacing w:before="100" w:beforeAutospacing="1" w:after="100" w:afterAutospacing="1"/>
        <w:textAlignment w:val="baseline"/>
        <w:rPr>
          <w:rFonts w:ascii="Noto Sans" w:hAnsi="Noto Sans" w:cs="Noto Sans"/>
          <w:color w:val="3C4245"/>
        </w:rPr>
      </w:pPr>
      <w:r>
        <w:rPr>
          <w:rFonts w:ascii="Noto Sans" w:hAnsi="Noto Sans" w:cs="Noto Sans"/>
          <w:color w:val="000000"/>
        </w:rPr>
        <w:t>By involving senior leadership across countries, training the health workforce and rolling-out new mental health services—the WHO Special Initiative for Mental Health has placed a spotlight on this often-neglected area of public health and supported countries to take action. One respondent to the Initiative’s recent mid-term review highlighted its impact, noting: “being part of the Initiative created momentum and put mental health on the list of priorities for national authorities and resulted in an updated national action plan for mental health.”</w:t>
      </w:r>
    </w:p>
    <w:p w14:paraId="5149F33D" w14:textId="77777777" w:rsidR="00D50F4A" w:rsidRDefault="00D50F4A" w:rsidP="00D50F4A">
      <w:pPr>
        <w:shd w:val="clear" w:color="auto" w:fill="FFFFFF"/>
        <w:spacing w:before="100" w:beforeAutospacing="1" w:after="100" w:afterAutospacing="1"/>
        <w:textAlignment w:val="baseline"/>
        <w:rPr>
          <w:rFonts w:ascii="Noto Sans" w:hAnsi="Noto Sans" w:cs="Noto Sans"/>
          <w:color w:val="3C4245"/>
        </w:rPr>
      </w:pPr>
      <w:r>
        <w:rPr>
          <w:rFonts w:ascii="Noto Sans" w:hAnsi="Noto Sans" w:cs="Noto Sans"/>
          <w:color w:val="000000"/>
        </w:rPr>
        <w:lastRenderedPageBreak/>
        <w:t>Importantly, government leadership on mental health is translating to increased investment in mental health services across the implementing countries, which is vital to improving access to mental health care in these populations. In the </w:t>
      </w:r>
      <w:hyperlink r:id="rId26" w:history="1">
        <w:r>
          <w:rPr>
            <w:rStyle w:val="Hyperlink"/>
            <w:rFonts w:ascii="Noto Sans" w:hAnsi="Noto Sans" w:cs="Noto Sans"/>
          </w:rPr>
          <w:t>Philippines</w:t>
        </w:r>
      </w:hyperlink>
      <w:r>
        <w:rPr>
          <w:rFonts w:ascii="Noto Sans" w:hAnsi="Noto Sans" w:cs="Noto Sans"/>
          <w:color w:val="000000"/>
        </w:rPr>
        <w:t xml:space="preserve">, the central government’s budget for mental health is set to increase to 1 billion pesos this year, a sharp increase from 57 million pesos in 2022. The government has already invested 10.4 million USD for free access to mental health medicines, 164 million USD to pilot a new benefit package for mental health outpatient primary care and 293 million USD to support access to mental health services. Similarly, in Ghana, the Ministry of Health’s allocation for mental health has been raised from 1.0% to 1.4% of </w:t>
      </w:r>
      <w:proofErr w:type="gramStart"/>
      <w:r>
        <w:rPr>
          <w:rFonts w:ascii="Noto Sans" w:hAnsi="Noto Sans" w:cs="Noto Sans"/>
          <w:color w:val="000000"/>
        </w:rPr>
        <w:t>its  annual</w:t>
      </w:r>
      <w:proofErr w:type="gramEnd"/>
      <w:r>
        <w:rPr>
          <w:rFonts w:ascii="Noto Sans" w:hAnsi="Noto Sans" w:cs="Noto Sans"/>
          <w:color w:val="000000"/>
        </w:rPr>
        <w:t>  budget.</w:t>
      </w:r>
    </w:p>
    <w:p w14:paraId="1D054633" w14:textId="77777777" w:rsidR="00D50F4A" w:rsidRDefault="00D50F4A" w:rsidP="00D50F4A">
      <w:pPr>
        <w:shd w:val="clear" w:color="auto" w:fill="FFFFFF"/>
        <w:spacing w:before="100" w:beforeAutospacing="1" w:after="100" w:afterAutospacing="1"/>
        <w:textAlignment w:val="baseline"/>
        <w:rPr>
          <w:rFonts w:ascii="Noto Sans" w:hAnsi="Noto Sans" w:cs="Noto Sans"/>
          <w:color w:val="000000"/>
        </w:rPr>
      </w:pPr>
      <w:r>
        <w:rPr>
          <w:rFonts w:ascii="Noto Sans" w:hAnsi="Noto Sans" w:cs="Noto Sans"/>
          <w:color w:val="000000"/>
        </w:rPr>
        <w:t>Looking to the future, WHO will use the learnings from the Initiative’s rollout in nine countries to encourage more countries to scale-up mental health services, ultimately expanding access to quality and affordable mental health care – for all.</w:t>
      </w:r>
    </w:p>
    <w:p w14:paraId="0C377627" w14:textId="63BB268F" w:rsidR="009C44D8" w:rsidRDefault="009C44D8" w:rsidP="00D50F4A">
      <w:pPr>
        <w:shd w:val="clear" w:color="auto" w:fill="FFFFFF"/>
        <w:spacing w:before="100" w:beforeAutospacing="1" w:after="100" w:afterAutospacing="1"/>
        <w:textAlignment w:val="baseline"/>
        <w:rPr>
          <w:rFonts w:ascii="Noto Sans" w:hAnsi="Noto Sans" w:cs="Noto Sans"/>
          <w:color w:val="000000"/>
        </w:rPr>
      </w:pPr>
      <w:r>
        <w:rPr>
          <w:rFonts w:ascii="Noto Sans" w:hAnsi="Noto Sans" w:cs="Noto Sans"/>
          <w:color w:val="000000"/>
        </w:rPr>
        <w:t>__________________--</w:t>
      </w:r>
    </w:p>
    <w:p w14:paraId="61A0471C" w14:textId="4C520857" w:rsidR="009C44D8" w:rsidRDefault="003C4779" w:rsidP="00D50F4A">
      <w:pPr>
        <w:shd w:val="clear" w:color="auto" w:fill="FFFFFF"/>
        <w:spacing w:before="100" w:beforeAutospacing="1" w:after="100" w:afterAutospacing="1"/>
        <w:textAlignment w:val="baseline"/>
        <w:rPr>
          <w:rFonts w:ascii="Noto Sans" w:hAnsi="Noto Sans" w:cs="Noto Sans"/>
          <w:color w:val="3C4245"/>
        </w:rPr>
      </w:pPr>
      <w:hyperlink r:id="rId27" w:history="1">
        <w:r w:rsidRPr="00E7067E">
          <w:rPr>
            <w:rStyle w:val="Hyperlink"/>
            <w:rFonts w:ascii="Noto Sans" w:hAnsi="Noto Sans" w:cs="Noto Sans"/>
          </w:rPr>
          <w:t>https://www.cnbctv18.com/photos/healthcare/mental-health-day-2022-top-countries-offering-best-treatment-14893031-9.htm</w:t>
        </w:r>
      </w:hyperlink>
    </w:p>
    <w:p w14:paraId="28E7E70C" w14:textId="77777777" w:rsidR="003C4779" w:rsidRDefault="003C4779" w:rsidP="003C4779">
      <w:pPr>
        <w:pStyle w:val="Heading1"/>
        <w:shd w:val="clear" w:color="auto" w:fill="FFFFFF"/>
        <w:spacing w:before="0" w:beforeAutospacing="0" w:after="0" w:afterAutospacing="0" w:line="510" w:lineRule="atLeast"/>
        <w:textAlignment w:val="baseline"/>
        <w:rPr>
          <w:rFonts w:ascii="Montserrat" w:hAnsi="Montserrat"/>
          <w:color w:val="000000"/>
          <w:sz w:val="36"/>
          <w:szCs w:val="36"/>
        </w:rPr>
      </w:pPr>
      <w:r>
        <w:rPr>
          <w:rFonts w:ascii="Montserrat" w:hAnsi="Montserrat"/>
          <w:color w:val="000000"/>
          <w:sz w:val="36"/>
          <w:szCs w:val="36"/>
        </w:rPr>
        <w:t>From Sweden to Australia — Top countries offering the best mental health treatment</w:t>
      </w:r>
    </w:p>
    <w:p w14:paraId="78204D64" w14:textId="77777777" w:rsidR="003C4779" w:rsidRPr="003C4779" w:rsidRDefault="003C4779" w:rsidP="003C4779">
      <w:pPr>
        <w:shd w:val="clear" w:color="auto" w:fill="FFFFFF"/>
        <w:spacing w:before="100" w:beforeAutospacing="1" w:after="100" w:afterAutospacing="1"/>
        <w:textAlignment w:val="baseline"/>
        <w:rPr>
          <w:rFonts w:ascii="Noto Sans" w:hAnsi="Noto Sans" w:cs="Noto Sans"/>
          <w:color w:val="3C4245"/>
        </w:rPr>
      </w:pPr>
      <w:r w:rsidRPr="003C4779">
        <w:rPr>
          <w:rFonts w:ascii="Noto Sans" w:hAnsi="Noto Sans" w:cs="Noto Sans"/>
          <w:color w:val="3C4245"/>
        </w:rPr>
        <w:t>SUMMARY</w:t>
      </w:r>
    </w:p>
    <w:p w14:paraId="0A45F4DC" w14:textId="77777777" w:rsidR="003C4779" w:rsidRPr="003C4779" w:rsidRDefault="003C4779" w:rsidP="003C4779">
      <w:pPr>
        <w:shd w:val="clear" w:color="auto" w:fill="FFFFFF"/>
        <w:spacing w:before="100" w:beforeAutospacing="1" w:after="100" w:afterAutospacing="1"/>
        <w:textAlignment w:val="baseline"/>
        <w:rPr>
          <w:rFonts w:ascii="Noto Sans" w:hAnsi="Noto Sans" w:cs="Noto Sans"/>
          <w:b/>
          <w:bCs/>
          <w:color w:val="3C4245"/>
        </w:rPr>
      </w:pPr>
      <w:r w:rsidRPr="003C4779">
        <w:rPr>
          <w:rFonts w:ascii="Noto Sans" w:hAnsi="Noto Sans" w:cs="Noto Sans"/>
          <w:b/>
          <w:bCs/>
          <w:color w:val="3C4245"/>
        </w:rPr>
        <w:t>Since the COVID-19 pandemic, there has been a growing understanding of the importance of mental health and how to better take care of it. While individuals can take many steps to improve their own mental health, a large number of mental disorders require external intervention. The level of government spending on developing mental-health infrastructure is one of the best predictors of the quality of mental health treatment. Here are some of the top countries which offer the best mental health treatment.</w:t>
      </w:r>
    </w:p>
    <w:p w14:paraId="3559214F" w14:textId="7574E683" w:rsidR="003C4779" w:rsidRDefault="000D40A6" w:rsidP="00D50F4A">
      <w:pPr>
        <w:shd w:val="clear" w:color="auto" w:fill="FFFFFF"/>
        <w:spacing w:before="100" w:beforeAutospacing="1" w:after="100" w:afterAutospacing="1"/>
        <w:textAlignment w:val="baseline"/>
        <w:rPr>
          <w:rFonts w:ascii="Noto Sans" w:hAnsi="Noto Sans" w:cs="Noto Sans"/>
          <w:color w:val="3C4245"/>
        </w:rPr>
      </w:pPr>
      <w:r w:rsidRPr="000D40A6">
        <w:rPr>
          <w:rFonts w:ascii="Noto Sans" w:hAnsi="Noto Sans" w:cs="Noto Sans"/>
          <w:b/>
          <w:bCs/>
          <w:color w:val="3C4245"/>
        </w:rPr>
        <w:t>Sweden |</w:t>
      </w:r>
      <w:r w:rsidRPr="000D40A6">
        <w:rPr>
          <w:rFonts w:ascii="Noto Sans" w:hAnsi="Noto Sans" w:cs="Noto Sans"/>
          <w:color w:val="3C4245"/>
        </w:rPr>
        <w:t> With a strong public health network, a culture that promotes work-life balance and plenty of ways to decompress, Sweden offers some of the best mental health treatment as well as one of the best places for having great mental health in the first place. (Image: Shutterstock)</w:t>
      </w:r>
      <w:r w:rsidR="00B43D60" w:rsidRPr="00B43D60">
        <w:rPr>
          <w:rFonts w:ascii="Montserrat" w:hAnsi="Montserrat"/>
          <w:b/>
          <w:bCs/>
          <w:color w:val="FFFFFF"/>
          <w:sz w:val="27"/>
          <w:szCs w:val="27"/>
          <w:bdr w:val="none" w:sz="0" w:space="0" w:color="auto" w:frame="1"/>
        </w:rPr>
        <w:t xml:space="preserve"> </w:t>
      </w:r>
      <w:r w:rsidR="00B43D60" w:rsidRPr="00B43D60">
        <w:rPr>
          <w:rFonts w:ascii="Noto Sans" w:hAnsi="Noto Sans" w:cs="Noto Sans"/>
          <w:b/>
          <w:bCs/>
          <w:color w:val="3C4245"/>
        </w:rPr>
        <w:t>Germany |</w:t>
      </w:r>
      <w:r w:rsidR="00B43D60" w:rsidRPr="00B43D60">
        <w:rPr>
          <w:rFonts w:ascii="Noto Sans" w:hAnsi="Noto Sans" w:cs="Noto Sans"/>
          <w:color w:val="3C4245"/>
        </w:rPr>
        <w:t> Germany is one of the countries with an extensive support network to help those suffering from mental illnesses and also to help to readjust to everyday life after treatment. A culture that strictly keeps work life during work hours also helps in mental well-being.</w:t>
      </w:r>
      <w:r w:rsidR="00254347" w:rsidRPr="00254347">
        <w:rPr>
          <w:rFonts w:ascii="Montserrat" w:hAnsi="Montserrat"/>
          <w:b/>
          <w:bCs/>
          <w:color w:val="FFFFFF"/>
          <w:sz w:val="27"/>
          <w:szCs w:val="27"/>
          <w:bdr w:val="none" w:sz="0" w:space="0" w:color="auto" w:frame="1"/>
        </w:rPr>
        <w:t xml:space="preserve"> </w:t>
      </w:r>
      <w:r w:rsidR="00254347" w:rsidRPr="00254347">
        <w:rPr>
          <w:rFonts w:ascii="Noto Sans" w:hAnsi="Noto Sans" w:cs="Noto Sans"/>
          <w:b/>
          <w:bCs/>
          <w:color w:val="3C4245"/>
        </w:rPr>
        <w:t>Finland |</w:t>
      </w:r>
      <w:r w:rsidR="00254347" w:rsidRPr="00254347">
        <w:rPr>
          <w:rFonts w:ascii="Noto Sans" w:hAnsi="Noto Sans" w:cs="Noto Sans"/>
          <w:color w:val="3C4245"/>
        </w:rPr>
        <w:t> Often voted as one of the happiest populations in the world, Finland offers many of the same benefits as neighbouring Sweden. The country is also constantly working on improving its mental health infrastructure and decreasing the stigma around mental health issues.</w:t>
      </w:r>
      <w:r w:rsidR="00254347" w:rsidRPr="00254347">
        <w:rPr>
          <w:rFonts w:ascii="Montserrat" w:hAnsi="Montserrat"/>
          <w:b/>
          <w:bCs/>
          <w:color w:val="FFFFFF"/>
          <w:sz w:val="27"/>
          <w:szCs w:val="27"/>
          <w:bdr w:val="none" w:sz="0" w:space="0" w:color="auto" w:frame="1"/>
        </w:rPr>
        <w:t xml:space="preserve"> </w:t>
      </w:r>
      <w:r w:rsidR="00254347" w:rsidRPr="00254347">
        <w:rPr>
          <w:rFonts w:ascii="Noto Sans" w:hAnsi="Noto Sans" w:cs="Noto Sans"/>
          <w:b/>
          <w:bCs/>
          <w:color w:val="3C4245"/>
        </w:rPr>
        <w:t xml:space="preserve">France </w:t>
      </w:r>
      <w:r w:rsidR="00254347" w:rsidRPr="00254347">
        <w:rPr>
          <w:rFonts w:ascii="Noto Sans" w:hAnsi="Noto Sans" w:cs="Noto Sans"/>
          <w:b/>
          <w:bCs/>
          <w:color w:val="3C4245"/>
        </w:rPr>
        <w:lastRenderedPageBreak/>
        <w:t>|</w:t>
      </w:r>
      <w:r w:rsidR="00254347" w:rsidRPr="00254347">
        <w:rPr>
          <w:rFonts w:ascii="Noto Sans" w:hAnsi="Noto Sans" w:cs="Noto Sans"/>
          <w:color w:val="3C4245"/>
        </w:rPr>
        <w:t> Perhaps one of the world’s best places to work in terms of work-life balance, France is famous for providing a great setting to recharge your mental health. Heavy spending on national healthcare programs also means that mental health treatment is easily accessible, free and effective.</w:t>
      </w:r>
      <w:r w:rsidR="001538BC" w:rsidRPr="001538BC">
        <w:rPr>
          <w:rFonts w:ascii="Montserrat" w:hAnsi="Montserrat"/>
          <w:b/>
          <w:bCs/>
          <w:color w:val="FFFFFF"/>
          <w:sz w:val="27"/>
          <w:szCs w:val="27"/>
          <w:bdr w:val="none" w:sz="0" w:space="0" w:color="auto" w:frame="1"/>
        </w:rPr>
        <w:t xml:space="preserve"> </w:t>
      </w:r>
      <w:r w:rsidR="001538BC" w:rsidRPr="001538BC">
        <w:rPr>
          <w:rFonts w:ascii="Noto Sans" w:hAnsi="Noto Sans" w:cs="Noto Sans"/>
          <w:b/>
          <w:bCs/>
          <w:color w:val="3C4245"/>
        </w:rPr>
        <w:t>The Netherlands |</w:t>
      </w:r>
      <w:r w:rsidR="001538BC" w:rsidRPr="001538BC">
        <w:rPr>
          <w:rFonts w:ascii="Noto Sans" w:hAnsi="Noto Sans" w:cs="Noto Sans"/>
          <w:color w:val="3C4245"/>
        </w:rPr>
        <w:t> The Netherlands has one of the best public healthcare systems in the world. The country’s focus on mental health is present throughout all age groups. The country is home to some of the world’s happiest children and teenagers.</w:t>
      </w:r>
      <w:r w:rsidR="001538BC" w:rsidRPr="001538BC">
        <w:rPr>
          <w:rFonts w:ascii="Montserrat" w:hAnsi="Montserrat"/>
          <w:b/>
          <w:bCs/>
          <w:color w:val="FFFFFF"/>
          <w:sz w:val="27"/>
          <w:szCs w:val="27"/>
          <w:bdr w:val="none" w:sz="0" w:space="0" w:color="auto" w:frame="1"/>
        </w:rPr>
        <w:t xml:space="preserve"> </w:t>
      </w:r>
      <w:r w:rsidR="001538BC" w:rsidRPr="001538BC">
        <w:rPr>
          <w:rFonts w:ascii="Noto Sans" w:hAnsi="Noto Sans" w:cs="Noto Sans"/>
          <w:b/>
          <w:bCs/>
          <w:color w:val="3C4245"/>
        </w:rPr>
        <w:t>Italy |</w:t>
      </w:r>
      <w:r w:rsidR="001538BC" w:rsidRPr="001538BC">
        <w:rPr>
          <w:rFonts w:ascii="Noto Sans" w:hAnsi="Noto Sans" w:cs="Noto Sans"/>
          <w:color w:val="3C4245"/>
        </w:rPr>
        <w:t> Home of the phrases ‘La Dolce far Niente (the joy of doing nothing) and ‘La Dolce vita’ (the good life), Italy has revamped its mental health infrastructure after being brutally battered during the first wave of the COVID-19 pandemic in 2020.</w:t>
      </w:r>
      <w:r w:rsidR="00AE35C6" w:rsidRPr="00AE35C6">
        <w:rPr>
          <w:rFonts w:ascii="Montserrat" w:hAnsi="Montserrat"/>
          <w:b/>
          <w:bCs/>
          <w:color w:val="FFFFFF"/>
          <w:sz w:val="27"/>
          <w:szCs w:val="27"/>
          <w:bdr w:val="none" w:sz="0" w:space="0" w:color="auto" w:frame="1"/>
        </w:rPr>
        <w:t xml:space="preserve"> </w:t>
      </w:r>
      <w:r w:rsidR="00AE35C6" w:rsidRPr="00AE35C6">
        <w:rPr>
          <w:rFonts w:ascii="Noto Sans" w:hAnsi="Noto Sans" w:cs="Noto Sans"/>
          <w:b/>
          <w:bCs/>
          <w:color w:val="3C4245"/>
        </w:rPr>
        <w:t>Norway |</w:t>
      </w:r>
      <w:r w:rsidR="00AE35C6" w:rsidRPr="00AE35C6">
        <w:rPr>
          <w:rFonts w:ascii="Noto Sans" w:hAnsi="Noto Sans" w:cs="Noto Sans"/>
          <w:color w:val="3C4245"/>
        </w:rPr>
        <w:t> The Scandinavian country has invested heavily in mental health intervention and has one of the strongest social security nets in the world.</w:t>
      </w:r>
      <w:r w:rsidR="00AE35C6" w:rsidRPr="00AE35C6">
        <w:rPr>
          <w:rFonts w:ascii="Montserrat" w:hAnsi="Montserrat"/>
          <w:b/>
          <w:bCs/>
          <w:color w:val="FFFFFF"/>
          <w:sz w:val="27"/>
          <w:szCs w:val="27"/>
          <w:bdr w:val="none" w:sz="0" w:space="0" w:color="auto" w:frame="1"/>
        </w:rPr>
        <w:t xml:space="preserve"> </w:t>
      </w:r>
      <w:r w:rsidR="00AE35C6" w:rsidRPr="00AE35C6">
        <w:rPr>
          <w:rFonts w:ascii="Noto Sans" w:hAnsi="Noto Sans" w:cs="Noto Sans"/>
          <w:b/>
          <w:bCs/>
          <w:color w:val="3C4245"/>
        </w:rPr>
        <w:t>Canada |</w:t>
      </w:r>
      <w:r w:rsidR="00AE35C6" w:rsidRPr="00AE35C6">
        <w:rPr>
          <w:rFonts w:ascii="Noto Sans" w:hAnsi="Noto Sans" w:cs="Noto Sans"/>
          <w:color w:val="3C4245"/>
        </w:rPr>
        <w:t> While Canada is one of the best countries in terms of mental healthcare treatment quality and has far happier citizens than the neighbouring US, most of the mental healthcare is taken care of through family doctors and primary care doctors.</w:t>
      </w:r>
      <w:r w:rsidR="00AE35C6" w:rsidRPr="00AE35C6">
        <w:rPr>
          <w:rFonts w:ascii="Montserrat" w:hAnsi="Montserrat"/>
          <w:b/>
          <w:bCs/>
          <w:color w:val="FFFFFF"/>
          <w:sz w:val="27"/>
          <w:szCs w:val="27"/>
          <w:bdr w:val="none" w:sz="0" w:space="0" w:color="auto" w:frame="1"/>
        </w:rPr>
        <w:t xml:space="preserve"> </w:t>
      </w:r>
      <w:r w:rsidR="00AE35C6" w:rsidRPr="00AE35C6">
        <w:rPr>
          <w:rFonts w:ascii="Noto Sans" w:hAnsi="Noto Sans" w:cs="Noto Sans"/>
          <w:b/>
          <w:bCs/>
          <w:color w:val="3C4245"/>
        </w:rPr>
        <w:t>Slovenia |</w:t>
      </w:r>
      <w:r w:rsidR="00AE35C6" w:rsidRPr="00AE35C6">
        <w:rPr>
          <w:rFonts w:ascii="Noto Sans" w:hAnsi="Noto Sans" w:cs="Noto Sans"/>
          <w:color w:val="3C4245"/>
        </w:rPr>
        <w:t> After the COVID-19 pandemic, Slovenia has taken a concerted effort to improve its mental health infrastructure. The country has instituted several new programs, opened several institutions and increased the number of mental health services that it offers its citizens.</w:t>
      </w:r>
      <w:r w:rsidR="005C11EB" w:rsidRPr="005C11EB">
        <w:rPr>
          <w:rFonts w:ascii="Montserrat" w:hAnsi="Montserrat"/>
          <w:b/>
          <w:bCs/>
          <w:color w:val="FFFFFF"/>
          <w:sz w:val="27"/>
          <w:szCs w:val="27"/>
          <w:bdr w:val="none" w:sz="0" w:space="0" w:color="auto" w:frame="1"/>
        </w:rPr>
        <w:t xml:space="preserve"> </w:t>
      </w:r>
      <w:r w:rsidR="005C11EB" w:rsidRPr="005C11EB">
        <w:rPr>
          <w:rFonts w:ascii="Noto Sans" w:hAnsi="Noto Sans" w:cs="Noto Sans"/>
          <w:b/>
          <w:bCs/>
          <w:color w:val="3C4245"/>
        </w:rPr>
        <w:t>Australia |</w:t>
      </w:r>
      <w:r w:rsidR="005C11EB" w:rsidRPr="005C11EB">
        <w:rPr>
          <w:rFonts w:ascii="Noto Sans" w:hAnsi="Noto Sans" w:cs="Noto Sans"/>
          <w:color w:val="3C4245"/>
        </w:rPr>
        <w:t> While Australia already offered free mental healthcare from its public hospitals, in recent years it has taken efforts to make mental healthcare more accessible to its highly dispersed population outside of major population centres. The country has also focused on improving people’s physical health in order to boost mental well-being.</w:t>
      </w:r>
    </w:p>
    <w:p w14:paraId="53EF3E5C" w14:textId="77777777" w:rsidR="00B43D60" w:rsidRDefault="00B43D60" w:rsidP="00D50F4A">
      <w:pPr>
        <w:shd w:val="clear" w:color="auto" w:fill="FFFFFF"/>
        <w:spacing w:before="100" w:beforeAutospacing="1" w:after="100" w:afterAutospacing="1"/>
        <w:textAlignment w:val="baseline"/>
        <w:rPr>
          <w:rFonts w:ascii="Noto Sans" w:hAnsi="Noto Sans" w:cs="Noto Sans"/>
          <w:color w:val="3C4245"/>
        </w:rPr>
      </w:pPr>
    </w:p>
    <w:p w14:paraId="135F2211" w14:textId="77777777" w:rsidR="00D50F4A" w:rsidRPr="00FB695D" w:rsidRDefault="00D50F4A"/>
    <w:sectPr w:rsidR="00D50F4A" w:rsidRPr="00FB69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8F2008" w14:textId="77777777" w:rsidR="00BF3666" w:rsidRDefault="00BF3666" w:rsidP="00BF3666">
      <w:pPr>
        <w:spacing w:after="0" w:line="240" w:lineRule="auto"/>
      </w:pPr>
      <w:r>
        <w:separator/>
      </w:r>
    </w:p>
  </w:endnote>
  <w:endnote w:type="continuationSeparator" w:id="0">
    <w:p w14:paraId="621BF887" w14:textId="77777777" w:rsidR="00BF3666" w:rsidRDefault="00BF3666" w:rsidP="00BF3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Kartika">
    <w:panose1 w:val="02020503030404060203"/>
    <w:charset w:val="00"/>
    <w:family w:val="roman"/>
    <w:pitch w:val="variable"/>
    <w:sig w:usb0="008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entury Gothic">
    <w:panose1 w:val="020B0502020202020204"/>
    <w:charset w:val="00"/>
    <w:family w:val="swiss"/>
    <w:pitch w:val="variable"/>
    <w:sig w:usb0="00000287" w:usb1="00000000" w:usb2="00000000" w:usb3="00000000" w:csb0="0000009F" w:csb1="00000000"/>
  </w:font>
  <w:font w:name="Merriweather">
    <w:charset w:val="00"/>
    <w:family w:val="auto"/>
    <w:pitch w:val="variable"/>
    <w:sig w:usb0="20000207" w:usb1="00000002" w:usb2="00000000" w:usb3="00000000" w:csb0="00000197" w:csb1="00000000"/>
  </w:font>
  <w:font w:name="Noto Sans">
    <w:charset w:val="00"/>
    <w:family w:val="swiss"/>
    <w:pitch w:val="variable"/>
    <w:sig w:usb0="E00082FF" w:usb1="400078FF" w:usb2="00000021" w:usb3="00000000" w:csb0="0000019F" w:csb1="00000000"/>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377CFD" w14:textId="77777777" w:rsidR="00BF3666" w:rsidRDefault="00BF3666" w:rsidP="00BF3666">
      <w:pPr>
        <w:spacing w:after="0" w:line="240" w:lineRule="auto"/>
      </w:pPr>
      <w:r>
        <w:separator/>
      </w:r>
    </w:p>
  </w:footnote>
  <w:footnote w:type="continuationSeparator" w:id="0">
    <w:p w14:paraId="36C7C81E" w14:textId="77777777" w:rsidR="00BF3666" w:rsidRDefault="00BF3666" w:rsidP="00BF36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TAxsDAwMDE1NTQwMDdV0lEKTi0uzszPAykwqgUAdsmsuiwAAAA="/>
  </w:docVars>
  <w:rsids>
    <w:rsidRoot w:val="00F40901"/>
    <w:rsid w:val="000D40A6"/>
    <w:rsid w:val="001538BC"/>
    <w:rsid w:val="00193A70"/>
    <w:rsid w:val="00254347"/>
    <w:rsid w:val="003B033F"/>
    <w:rsid w:val="003C4779"/>
    <w:rsid w:val="005C11EB"/>
    <w:rsid w:val="006B5F63"/>
    <w:rsid w:val="006C592F"/>
    <w:rsid w:val="00915417"/>
    <w:rsid w:val="00973E28"/>
    <w:rsid w:val="009C44D8"/>
    <w:rsid w:val="00A16B77"/>
    <w:rsid w:val="00AB442D"/>
    <w:rsid w:val="00AE35C6"/>
    <w:rsid w:val="00B43D60"/>
    <w:rsid w:val="00BF3666"/>
    <w:rsid w:val="00D00435"/>
    <w:rsid w:val="00D50F4A"/>
    <w:rsid w:val="00F40901"/>
    <w:rsid w:val="00FB695D"/>
  </w:rsids>
  <m:mathPr>
    <m:mathFont m:val="Cambria Math"/>
    <m:brkBin m:val="before"/>
    <m:brkBinSub m:val="--"/>
    <m:smallFrac m:val="0"/>
    <m:dispDef/>
    <m:lMargin m:val="0"/>
    <m:rMargin m:val="0"/>
    <m:defJc m:val="centerGroup"/>
    <m:wrapIndent m:val="1440"/>
    <m:intLim m:val="subSup"/>
    <m:naryLim m:val="undOvr"/>
  </m:mathPr>
  <w:themeFontLang w:val="en-IN" w:bidi="ml-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BADBC2"/>
  <w15:chartTrackingRefBased/>
  <w15:docId w15:val="{D07CDB83-8598-4B0E-AFC3-18098CB5C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ml-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93A7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14:ligatures w14:val="none"/>
    </w:rPr>
  </w:style>
  <w:style w:type="paragraph" w:styleId="Heading2">
    <w:name w:val="heading 2"/>
    <w:basedOn w:val="Normal"/>
    <w:next w:val="Normal"/>
    <w:link w:val="Heading2Char"/>
    <w:uiPriority w:val="9"/>
    <w:semiHidden/>
    <w:unhideWhenUsed/>
    <w:qFormat/>
    <w:rsid w:val="006C592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C477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3A70"/>
    <w:rPr>
      <w:rFonts w:ascii="Times New Roman" w:eastAsia="Times New Roman" w:hAnsi="Times New Roman" w:cs="Times New Roman"/>
      <w:b/>
      <w:bCs/>
      <w:kern w:val="36"/>
      <w:sz w:val="48"/>
      <w:szCs w:val="48"/>
      <w:lang w:eastAsia="en-IN"/>
      <w14:ligatures w14:val="none"/>
    </w:rPr>
  </w:style>
  <w:style w:type="character" w:styleId="Hyperlink">
    <w:name w:val="Hyperlink"/>
    <w:basedOn w:val="DefaultParagraphFont"/>
    <w:uiPriority w:val="99"/>
    <w:unhideWhenUsed/>
    <w:rsid w:val="006C592F"/>
    <w:rPr>
      <w:color w:val="0563C1" w:themeColor="hyperlink"/>
      <w:u w:val="single"/>
    </w:rPr>
  </w:style>
  <w:style w:type="character" w:styleId="UnresolvedMention">
    <w:name w:val="Unresolved Mention"/>
    <w:basedOn w:val="DefaultParagraphFont"/>
    <w:uiPriority w:val="99"/>
    <w:semiHidden/>
    <w:unhideWhenUsed/>
    <w:rsid w:val="006C592F"/>
    <w:rPr>
      <w:color w:val="605E5C"/>
      <w:shd w:val="clear" w:color="auto" w:fill="E1DFDD"/>
    </w:rPr>
  </w:style>
  <w:style w:type="character" w:customStyle="1" w:styleId="Heading2Char">
    <w:name w:val="Heading 2 Char"/>
    <w:basedOn w:val="DefaultParagraphFont"/>
    <w:link w:val="Heading2"/>
    <w:uiPriority w:val="9"/>
    <w:semiHidden/>
    <w:rsid w:val="006C592F"/>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6C592F"/>
    <w:rPr>
      <w:b/>
      <w:bCs/>
    </w:rPr>
  </w:style>
  <w:style w:type="paragraph" w:styleId="NormalWeb">
    <w:name w:val="Normal (Web)"/>
    <w:basedOn w:val="Normal"/>
    <w:uiPriority w:val="99"/>
    <w:semiHidden/>
    <w:unhideWhenUsed/>
    <w:rsid w:val="00D00435"/>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customStyle="1" w:styleId="timestamp">
    <w:name w:val="timestamp"/>
    <w:basedOn w:val="DefaultParagraphFont"/>
    <w:rsid w:val="00D50F4A"/>
  </w:style>
  <w:style w:type="character" w:styleId="Emphasis">
    <w:name w:val="Emphasis"/>
    <w:basedOn w:val="DefaultParagraphFont"/>
    <w:uiPriority w:val="20"/>
    <w:qFormat/>
    <w:rsid w:val="00D50F4A"/>
    <w:rPr>
      <w:i/>
      <w:iCs/>
    </w:rPr>
  </w:style>
  <w:style w:type="paragraph" w:styleId="ListParagraph">
    <w:name w:val="List Paragraph"/>
    <w:basedOn w:val="Normal"/>
    <w:uiPriority w:val="34"/>
    <w:qFormat/>
    <w:rsid w:val="00D50F4A"/>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customStyle="1" w:styleId="Heading3Char">
    <w:name w:val="Heading 3 Char"/>
    <w:basedOn w:val="DefaultParagraphFont"/>
    <w:link w:val="Heading3"/>
    <w:uiPriority w:val="9"/>
    <w:semiHidden/>
    <w:rsid w:val="003C4779"/>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BF36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666"/>
  </w:style>
  <w:style w:type="paragraph" w:styleId="Footer">
    <w:name w:val="footer"/>
    <w:basedOn w:val="Normal"/>
    <w:link w:val="FooterChar"/>
    <w:uiPriority w:val="99"/>
    <w:unhideWhenUsed/>
    <w:rsid w:val="00BF36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6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936273">
      <w:bodyDiv w:val="1"/>
      <w:marLeft w:val="0"/>
      <w:marRight w:val="0"/>
      <w:marTop w:val="0"/>
      <w:marBottom w:val="0"/>
      <w:divBdr>
        <w:top w:val="none" w:sz="0" w:space="0" w:color="auto"/>
        <w:left w:val="none" w:sz="0" w:space="0" w:color="auto"/>
        <w:bottom w:val="none" w:sz="0" w:space="0" w:color="auto"/>
        <w:right w:val="none" w:sz="0" w:space="0" w:color="auto"/>
      </w:divBdr>
    </w:div>
    <w:div w:id="95449986">
      <w:bodyDiv w:val="1"/>
      <w:marLeft w:val="0"/>
      <w:marRight w:val="0"/>
      <w:marTop w:val="0"/>
      <w:marBottom w:val="0"/>
      <w:divBdr>
        <w:top w:val="none" w:sz="0" w:space="0" w:color="auto"/>
        <w:left w:val="none" w:sz="0" w:space="0" w:color="auto"/>
        <w:bottom w:val="none" w:sz="0" w:space="0" w:color="auto"/>
        <w:right w:val="none" w:sz="0" w:space="0" w:color="auto"/>
      </w:divBdr>
      <w:divsChild>
        <w:div w:id="1097167395">
          <w:marLeft w:val="0"/>
          <w:marRight w:val="0"/>
          <w:marTop w:val="0"/>
          <w:marBottom w:val="0"/>
          <w:divBdr>
            <w:top w:val="none" w:sz="0" w:space="0" w:color="auto"/>
            <w:left w:val="none" w:sz="0" w:space="0" w:color="auto"/>
            <w:bottom w:val="none" w:sz="0" w:space="0" w:color="auto"/>
            <w:right w:val="none" w:sz="0" w:space="0" w:color="auto"/>
          </w:divBdr>
        </w:div>
        <w:div w:id="395008040">
          <w:marLeft w:val="0"/>
          <w:marRight w:val="0"/>
          <w:marTop w:val="150"/>
          <w:marBottom w:val="0"/>
          <w:divBdr>
            <w:top w:val="none" w:sz="0" w:space="0" w:color="auto"/>
            <w:left w:val="none" w:sz="0" w:space="0" w:color="auto"/>
            <w:bottom w:val="none" w:sz="0" w:space="0" w:color="auto"/>
            <w:right w:val="none" w:sz="0" w:space="0" w:color="auto"/>
          </w:divBdr>
          <w:divsChild>
            <w:div w:id="108881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914711">
      <w:bodyDiv w:val="1"/>
      <w:marLeft w:val="0"/>
      <w:marRight w:val="0"/>
      <w:marTop w:val="0"/>
      <w:marBottom w:val="0"/>
      <w:divBdr>
        <w:top w:val="none" w:sz="0" w:space="0" w:color="auto"/>
        <w:left w:val="none" w:sz="0" w:space="0" w:color="auto"/>
        <w:bottom w:val="none" w:sz="0" w:space="0" w:color="auto"/>
        <w:right w:val="none" w:sz="0" w:space="0" w:color="auto"/>
      </w:divBdr>
      <w:divsChild>
        <w:div w:id="1850217994">
          <w:marLeft w:val="0"/>
          <w:marRight w:val="0"/>
          <w:marTop w:val="0"/>
          <w:marBottom w:val="0"/>
          <w:divBdr>
            <w:top w:val="none" w:sz="0" w:space="0" w:color="auto"/>
            <w:left w:val="none" w:sz="0" w:space="0" w:color="auto"/>
            <w:bottom w:val="none" w:sz="0" w:space="0" w:color="auto"/>
            <w:right w:val="none" w:sz="0" w:space="0" w:color="auto"/>
          </w:divBdr>
          <w:divsChild>
            <w:div w:id="1646661973">
              <w:marLeft w:val="0"/>
              <w:marRight w:val="0"/>
              <w:marTop w:val="0"/>
              <w:marBottom w:val="0"/>
              <w:divBdr>
                <w:top w:val="none" w:sz="0" w:space="0" w:color="auto"/>
                <w:left w:val="none" w:sz="0" w:space="0" w:color="auto"/>
                <w:bottom w:val="none" w:sz="0" w:space="0" w:color="auto"/>
                <w:right w:val="none" w:sz="0" w:space="0" w:color="auto"/>
              </w:divBdr>
              <w:divsChild>
                <w:div w:id="681518655">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278033137">
      <w:bodyDiv w:val="1"/>
      <w:marLeft w:val="0"/>
      <w:marRight w:val="0"/>
      <w:marTop w:val="0"/>
      <w:marBottom w:val="0"/>
      <w:divBdr>
        <w:top w:val="none" w:sz="0" w:space="0" w:color="auto"/>
        <w:left w:val="none" w:sz="0" w:space="0" w:color="auto"/>
        <w:bottom w:val="none" w:sz="0" w:space="0" w:color="auto"/>
        <w:right w:val="none" w:sz="0" w:space="0" w:color="auto"/>
      </w:divBdr>
    </w:div>
    <w:div w:id="356127280">
      <w:bodyDiv w:val="1"/>
      <w:marLeft w:val="0"/>
      <w:marRight w:val="0"/>
      <w:marTop w:val="0"/>
      <w:marBottom w:val="0"/>
      <w:divBdr>
        <w:top w:val="none" w:sz="0" w:space="0" w:color="auto"/>
        <w:left w:val="none" w:sz="0" w:space="0" w:color="auto"/>
        <w:bottom w:val="none" w:sz="0" w:space="0" w:color="auto"/>
        <w:right w:val="none" w:sz="0" w:space="0" w:color="auto"/>
      </w:divBdr>
    </w:div>
    <w:div w:id="537939793">
      <w:bodyDiv w:val="1"/>
      <w:marLeft w:val="0"/>
      <w:marRight w:val="0"/>
      <w:marTop w:val="0"/>
      <w:marBottom w:val="0"/>
      <w:divBdr>
        <w:top w:val="none" w:sz="0" w:space="0" w:color="auto"/>
        <w:left w:val="none" w:sz="0" w:space="0" w:color="auto"/>
        <w:bottom w:val="none" w:sz="0" w:space="0" w:color="auto"/>
        <w:right w:val="none" w:sz="0" w:space="0" w:color="auto"/>
      </w:divBdr>
    </w:div>
    <w:div w:id="921837328">
      <w:bodyDiv w:val="1"/>
      <w:marLeft w:val="0"/>
      <w:marRight w:val="0"/>
      <w:marTop w:val="0"/>
      <w:marBottom w:val="0"/>
      <w:divBdr>
        <w:top w:val="none" w:sz="0" w:space="0" w:color="auto"/>
        <w:left w:val="none" w:sz="0" w:space="0" w:color="auto"/>
        <w:bottom w:val="none" w:sz="0" w:space="0" w:color="auto"/>
        <w:right w:val="none" w:sz="0" w:space="0" w:color="auto"/>
      </w:divBdr>
      <w:divsChild>
        <w:div w:id="2119369149">
          <w:marLeft w:val="0"/>
          <w:marRight w:val="0"/>
          <w:marTop w:val="0"/>
          <w:marBottom w:val="0"/>
          <w:divBdr>
            <w:top w:val="none" w:sz="0" w:space="0" w:color="auto"/>
            <w:left w:val="none" w:sz="0" w:space="0" w:color="auto"/>
            <w:bottom w:val="none" w:sz="0" w:space="0" w:color="auto"/>
            <w:right w:val="none" w:sz="0" w:space="0" w:color="auto"/>
          </w:divBdr>
        </w:div>
      </w:divsChild>
    </w:div>
    <w:div w:id="1152524026">
      <w:bodyDiv w:val="1"/>
      <w:marLeft w:val="0"/>
      <w:marRight w:val="0"/>
      <w:marTop w:val="0"/>
      <w:marBottom w:val="0"/>
      <w:divBdr>
        <w:top w:val="none" w:sz="0" w:space="0" w:color="auto"/>
        <w:left w:val="none" w:sz="0" w:space="0" w:color="auto"/>
        <w:bottom w:val="none" w:sz="0" w:space="0" w:color="auto"/>
        <w:right w:val="none" w:sz="0" w:space="0" w:color="auto"/>
      </w:divBdr>
    </w:div>
    <w:div w:id="1605724516">
      <w:bodyDiv w:val="1"/>
      <w:marLeft w:val="0"/>
      <w:marRight w:val="0"/>
      <w:marTop w:val="0"/>
      <w:marBottom w:val="0"/>
      <w:divBdr>
        <w:top w:val="none" w:sz="0" w:space="0" w:color="auto"/>
        <w:left w:val="none" w:sz="0" w:space="0" w:color="auto"/>
        <w:bottom w:val="none" w:sz="0" w:space="0" w:color="auto"/>
        <w:right w:val="none" w:sz="0" w:space="0" w:color="auto"/>
      </w:divBdr>
      <w:divsChild>
        <w:div w:id="171377000">
          <w:marLeft w:val="-225"/>
          <w:marRight w:val="-225"/>
          <w:marTop w:val="0"/>
          <w:marBottom w:val="0"/>
          <w:divBdr>
            <w:top w:val="none" w:sz="0" w:space="0" w:color="auto"/>
            <w:left w:val="none" w:sz="0" w:space="0" w:color="auto"/>
            <w:bottom w:val="none" w:sz="0" w:space="0" w:color="auto"/>
            <w:right w:val="none" w:sz="0" w:space="0" w:color="auto"/>
          </w:divBdr>
          <w:divsChild>
            <w:div w:id="1956712486">
              <w:marLeft w:val="0"/>
              <w:marRight w:val="0"/>
              <w:marTop w:val="0"/>
              <w:marBottom w:val="0"/>
              <w:divBdr>
                <w:top w:val="none" w:sz="0" w:space="0" w:color="auto"/>
                <w:left w:val="none" w:sz="0" w:space="0" w:color="auto"/>
                <w:bottom w:val="none" w:sz="0" w:space="0" w:color="auto"/>
                <w:right w:val="none" w:sz="0" w:space="0" w:color="auto"/>
              </w:divBdr>
              <w:divsChild>
                <w:div w:id="1702314161">
                  <w:marLeft w:val="0"/>
                  <w:marRight w:val="0"/>
                  <w:marTop w:val="0"/>
                  <w:marBottom w:val="0"/>
                  <w:divBdr>
                    <w:top w:val="none" w:sz="0" w:space="0" w:color="auto"/>
                    <w:left w:val="none" w:sz="0" w:space="0" w:color="auto"/>
                    <w:bottom w:val="single" w:sz="12" w:space="4" w:color="F5F5F5"/>
                    <w:right w:val="none" w:sz="0" w:space="0" w:color="auto"/>
                  </w:divBdr>
                  <w:divsChild>
                    <w:div w:id="28989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037188">
          <w:marLeft w:val="-225"/>
          <w:marRight w:val="-225"/>
          <w:marTop w:val="0"/>
          <w:marBottom w:val="0"/>
          <w:divBdr>
            <w:top w:val="none" w:sz="0" w:space="0" w:color="auto"/>
            <w:left w:val="none" w:sz="0" w:space="0" w:color="auto"/>
            <w:bottom w:val="none" w:sz="0" w:space="0" w:color="auto"/>
            <w:right w:val="none" w:sz="0" w:space="0" w:color="auto"/>
          </w:divBdr>
          <w:divsChild>
            <w:div w:id="27802187">
              <w:marLeft w:val="0"/>
              <w:marRight w:val="0"/>
              <w:marTop w:val="0"/>
              <w:marBottom w:val="0"/>
              <w:divBdr>
                <w:top w:val="none" w:sz="0" w:space="0" w:color="auto"/>
                <w:left w:val="none" w:sz="0" w:space="0" w:color="auto"/>
                <w:bottom w:val="none" w:sz="0" w:space="0" w:color="auto"/>
                <w:right w:val="none" w:sz="0" w:space="0" w:color="auto"/>
              </w:divBdr>
              <w:divsChild>
                <w:div w:id="191342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gazine.medicaltourism.com/author/medical-tourism-magazine" TargetMode="External"/><Relationship Id="rId13" Type="http://schemas.openxmlformats.org/officeDocument/2006/relationships/hyperlink" Target="https://www.who.int/news-room/feature-stories/detail/transforming-national-mental-health-systems--best-practices-from-the-who-special-initiative-for-mental-health" TargetMode="External"/><Relationship Id="rId18" Type="http://schemas.openxmlformats.org/officeDocument/2006/relationships/hyperlink" Target="https://www.who.int/initiatives/who-special-initiative-for-mental-health/bangladesh" TargetMode="External"/><Relationship Id="rId26" Type="http://schemas.openxmlformats.org/officeDocument/2006/relationships/hyperlink" Target="https://www.who.int/initiatives/who-special-initiative-for-mental-health/philippines" TargetMode="External"/><Relationship Id="rId3" Type="http://schemas.openxmlformats.org/officeDocument/2006/relationships/webSettings" Target="webSettings.xml"/><Relationship Id="rId21" Type="http://schemas.openxmlformats.org/officeDocument/2006/relationships/hyperlink" Target="https://www.who.int/publications/i/item/9789240035119" TargetMode="External"/><Relationship Id="rId7" Type="http://schemas.openxmlformats.org/officeDocument/2006/relationships/hyperlink" Target="https://doi.org/10.1037/ipp0000125" TargetMode="External"/><Relationship Id="rId12" Type="http://schemas.openxmlformats.org/officeDocument/2006/relationships/hyperlink" Target="https://www.globalhealthcareaccreditation.com/professionals-home?utm_source=MTM&amp;utm_medium=End-Of-Article" TargetMode="External"/><Relationship Id="rId17" Type="http://schemas.openxmlformats.org/officeDocument/2006/relationships/hyperlink" Target="https://www.who.int/initiatives/who-special-initiative-for-mental-health/jordan" TargetMode="External"/><Relationship Id="rId25" Type="http://schemas.openxmlformats.org/officeDocument/2006/relationships/hyperlink" Target="https://www.who.int/initiatives/who-special-initiative-for-mental-health/ukraine" TargetMode="External"/><Relationship Id="rId2" Type="http://schemas.openxmlformats.org/officeDocument/2006/relationships/settings" Target="settings.xml"/><Relationship Id="rId16" Type="http://schemas.openxmlformats.org/officeDocument/2006/relationships/image" Target="media/image1.png"/><Relationship Id="rId20" Type="http://schemas.openxmlformats.org/officeDocument/2006/relationships/hyperlink" Target="https://www.who.int/initiatives/who-special-initiative-for-mental-health/ghana"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william-russell.com/blog/countries-best-mental-healthcare/" TargetMode="External"/><Relationship Id="rId11" Type="http://schemas.openxmlformats.org/officeDocument/2006/relationships/hyperlink" Target="https://www.globalhealthcareaccreditation.com/accredited-and-certified-organizations" TargetMode="External"/><Relationship Id="rId24" Type="http://schemas.openxmlformats.org/officeDocument/2006/relationships/hyperlink" Target="https://www.who.int/initiatives/who-special-initiative-for-mental-health/argentina" TargetMode="External"/><Relationship Id="rId5" Type="http://schemas.openxmlformats.org/officeDocument/2006/relationships/endnotes" Target="endnotes.xml"/><Relationship Id="rId15" Type="http://schemas.openxmlformats.org/officeDocument/2006/relationships/hyperlink" Target="https://cdn.who.int/media/docs/default-source/mental-health/special-initiative/midterm-review-final-report-simh-2023.pdf?sfvrsn=c3d8e07f_2" TargetMode="External"/><Relationship Id="rId23" Type="http://schemas.openxmlformats.org/officeDocument/2006/relationships/hyperlink" Target="https://www.who.int/initiatives/who-special-initiative-for-mental-health/nepal" TargetMode="External"/><Relationship Id="rId28" Type="http://schemas.openxmlformats.org/officeDocument/2006/relationships/fontTable" Target="fontTable.xml"/><Relationship Id="rId10" Type="http://schemas.openxmlformats.org/officeDocument/2006/relationships/hyperlink" Target="https://www.medicaltourism.com/get-a-quote" TargetMode="External"/><Relationship Id="rId19" Type="http://schemas.openxmlformats.org/officeDocument/2006/relationships/hyperlink" Target="https://www.who.int/initiatives/who-special-initiative-for-mental-health/paraguay" TargetMode="External"/><Relationship Id="rId4" Type="http://schemas.openxmlformats.org/officeDocument/2006/relationships/footnotes" Target="footnotes.xml"/><Relationship Id="rId9" Type="http://schemas.openxmlformats.org/officeDocument/2006/relationships/hyperlink" Target="https://www.magazine.medicaltourism.com/article/best-countries-in-the-world-for-mental-health-treatments" TargetMode="External"/><Relationship Id="rId14" Type="http://schemas.openxmlformats.org/officeDocument/2006/relationships/hyperlink" Target="https://www.who.int/initiatives/who-special-initiative-for-mental-health" TargetMode="External"/><Relationship Id="rId22" Type="http://schemas.openxmlformats.org/officeDocument/2006/relationships/hyperlink" Target="https://www.who.int/initiatives/who-special-initiative-for-mental-health/zimbabwe" TargetMode="External"/><Relationship Id="rId27" Type="http://schemas.openxmlformats.org/officeDocument/2006/relationships/hyperlink" Target="https://www.cnbctv18.com/photos/healthcare/mental-health-day-2022-top-countries-offering-best-treatment-14893031-9.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10</Pages>
  <Words>2634</Words>
  <Characters>17723</Characters>
  <Application>Microsoft Office Word</Application>
  <DocSecurity>0</DocSecurity>
  <Lines>590</Lines>
  <Paragraphs>399</Paragraphs>
  <ScaleCrop>false</ScaleCrop>
  <Company/>
  <LinksUpToDate>false</LinksUpToDate>
  <CharactersWithSpaces>19958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Sabeena G</dc:creator>
  <cp:keywords/>
  <dc:description/>
  <cp:lastModifiedBy>Sabeena G</cp:lastModifiedBy>
  <cp:revision>24</cp:revision>
  <dcterms:created xsi:type="dcterms:W3CDTF">2024-04-24T04:53:00Z</dcterms:created>
  <dcterms:modified xsi:type="dcterms:W3CDTF">2024-04-24T13:46:00Z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ebfc4b789d21b9f8a6f4e3a5e1a044c3de789fa2cde37fe4405fd13789c118de</vt:lpwstr>
  </property>
</Properties>
</file>