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653FC" w14:textId="2B3AE20D" w:rsidR="00962A41" w:rsidRPr="0036216A" w:rsidRDefault="00000000" w:rsidP="0036216A">
      <w:pPr>
        <w:pStyle w:val="Title"/>
        <w:jc w:val="center"/>
        <w:rPr>
          <w:b/>
          <w:bCs/>
          <w:sz w:val="32"/>
          <w:szCs w:val="32"/>
        </w:rPr>
      </w:pPr>
      <w:r w:rsidRPr="0036216A">
        <w:rPr>
          <w:b/>
          <w:bCs/>
          <w:color w:val="000000"/>
          <w:sz w:val="32"/>
          <w:szCs w:val="32"/>
        </w:rPr>
        <w:t xml:space="preserve">A Study of Teacher and </w:t>
      </w:r>
      <w:r w:rsidR="006443FC" w:rsidRPr="006443FC">
        <w:rPr>
          <w:b/>
          <w:bCs/>
          <w:color w:val="000000"/>
          <w:sz w:val="32"/>
          <w:szCs w:val="32"/>
        </w:rPr>
        <w:t>Parents</w:t>
      </w:r>
      <w:r w:rsidRPr="0036216A">
        <w:rPr>
          <w:b/>
          <w:bCs/>
          <w:color w:val="000000"/>
          <w:sz w:val="32"/>
          <w:szCs w:val="32"/>
        </w:rPr>
        <w:t xml:space="preserve"> Awareness of Child Sexual Harassment and </w:t>
      </w:r>
      <w:r w:rsidR="006443FC" w:rsidRPr="006443FC">
        <w:rPr>
          <w:b/>
          <w:bCs/>
          <w:color w:val="000000"/>
          <w:sz w:val="32"/>
          <w:szCs w:val="32"/>
        </w:rPr>
        <w:t>the</w:t>
      </w:r>
      <w:r w:rsidRPr="0036216A">
        <w:rPr>
          <w:b/>
          <w:bCs/>
          <w:color w:val="000000"/>
          <w:sz w:val="32"/>
          <w:szCs w:val="32"/>
        </w:rPr>
        <w:t xml:space="preserve"> PASCO Act in India</w:t>
      </w:r>
    </w:p>
    <w:p w14:paraId="7280B878" w14:textId="77777777" w:rsidR="00962A41" w:rsidRPr="0036216A" w:rsidRDefault="00000000" w:rsidP="0036216A">
      <w:pPr>
        <w:pStyle w:val="Heading2"/>
        <w:jc w:val="both"/>
        <w:rPr>
          <w:sz w:val="24"/>
          <w:szCs w:val="24"/>
        </w:rPr>
      </w:pPr>
      <w:r w:rsidRPr="0036216A">
        <w:rPr>
          <w:color w:val="000000"/>
          <w:sz w:val="24"/>
          <w:szCs w:val="24"/>
        </w:rPr>
        <w:t>Abstract</w:t>
      </w:r>
    </w:p>
    <w:p w14:paraId="4F31D033" w14:textId="77777777" w:rsidR="00962A41" w:rsidRPr="0036216A" w:rsidRDefault="00000000" w:rsidP="0036216A">
      <w:pPr>
        <w:jc w:val="both"/>
        <w:rPr>
          <w:sz w:val="24"/>
          <w:szCs w:val="24"/>
        </w:rPr>
      </w:pPr>
      <w:r w:rsidRPr="0036216A">
        <w:rPr>
          <w:color w:val="000000"/>
          <w:sz w:val="24"/>
          <w:szCs w:val="24"/>
        </w:rPr>
        <w:t xml:space="preserve">Child sexual abuse is a grave issue that has significant impacts on the mental, physical, and emotional well-being of victims.  This paper examines the awareness and knowledge levels of teachers and parents regarding child sexual abuse and the legal framework in place to address it. The study found that a majority of teachers lacked proper training and were not familiar with methods of identifying child sexual abuse. Similarly, many parents were unaware of the PASCO Act, a law designed to protect children from sexual exploitation. The paper concludes with recommendations to improve training and raise awareness among both teachers and parents to better prevent and respond to child sexual abuse. </w:t>
      </w:r>
    </w:p>
    <w:p w14:paraId="450D1110" w14:textId="77777777" w:rsidR="00962A41" w:rsidRPr="0036216A" w:rsidRDefault="00000000" w:rsidP="0036216A">
      <w:pPr>
        <w:jc w:val="both"/>
        <w:rPr>
          <w:sz w:val="24"/>
          <w:szCs w:val="24"/>
        </w:rPr>
      </w:pPr>
      <w:r w:rsidRPr="0036216A">
        <w:rPr>
          <w:color w:val="000000"/>
          <w:sz w:val="24"/>
          <w:szCs w:val="24"/>
        </w:rPr>
        <w:t xml:space="preserve">Child sexual abuse is a pervasive and devastating issue that affects children across all demographics.  Research has shown that over half of teachers have never received any training on identifying and addressing child sexual abuse.  Furthermore, many teachers hold misconceptions about the </w:t>
      </w:r>
      <w:proofErr w:type="spellStart"/>
      <w:r w:rsidRPr="0036216A">
        <w:rPr>
          <w:color w:val="000000"/>
          <w:sz w:val="24"/>
          <w:szCs w:val="24"/>
        </w:rPr>
        <w:t>behavior</w:t>
      </w:r>
      <w:proofErr w:type="spellEnd"/>
      <w:r w:rsidRPr="0036216A">
        <w:rPr>
          <w:color w:val="000000"/>
          <w:sz w:val="24"/>
          <w:szCs w:val="24"/>
        </w:rPr>
        <w:t xml:space="preserve"> and characteristics of child sexual abusers.  Similarly, a national survey found that the majority of parents were unaware of the PASCO Act, a law enacted to protect children from sexual exploitation </w:t>
      </w:r>
      <w:hyperlink w:anchor="c078792e03f03eb2eb5387011a7d72b7" w:history="1">
        <w:r w:rsidRPr="0036216A">
          <w:rPr>
            <w:rStyle w:val="Hyperlink"/>
            <w:sz w:val="24"/>
            <w:szCs w:val="24"/>
          </w:rPr>
          <w:t>(Abrahams et al., 1992)</w:t>
        </w:r>
      </w:hyperlink>
      <w:r w:rsidRPr="0036216A">
        <w:rPr>
          <w:color w:val="000000"/>
          <w:sz w:val="24"/>
          <w:szCs w:val="24"/>
        </w:rPr>
        <w:t>.</w:t>
      </w:r>
    </w:p>
    <w:p w14:paraId="2154792B" w14:textId="77777777" w:rsidR="00962A41" w:rsidRPr="0036216A" w:rsidRDefault="00000000" w:rsidP="0036216A">
      <w:pPr>
        <w:jc w:val="both"/>
        <w:rPr>
          <w:sz w:val="24"/>
          <w:szCs w:val="24"/>
        </w:rPr>
      </w:pPr>
      <w:r w:rsidRPr="0036216A">
        <w:rPr>
          <w:color w:val="000000"/>
          <w:sz w:val="24"/>
          <w:szCs w:val="24"/>
        </w:rPr>
        <w:t xml:space="preserve">Keywords: child sexual abuse, PASCO Act, teacher awareness, parent awareness, prevention </w:t>
      </w:r>
    </w:p>
    <w:p w14:paraId="6EC5C8C7" w14:textId="77777777" w:rsidR="00962A41" w:rsidRPr="0036216A" w:rsidRDefault="00000000" w:rsidP="0036216A">
      <w:pPr>
        <w:pStyle w:val="Heading2"/>
        <w:jc w:val="both"/>
        <w:rPr>
          <w:sz w:val="24"/>
          <w:szCs w:val="24"/>
        </w:rPr>
      </w:pPr>
      <w:r w:rsidRPr="0036216A">
        <w:rPr>
          <w:color w:val="000000"/>
          <w:sz w:val="24"/>
          <w:szCs w:val="24"/>
        </w:rPr>
        <w:t>Introduction</w:t>
      </w:r>
    </w:p>
    <w:p w14:paraId="34B46F7B" w14:textId="77777777" w:rsidR="00962A41" w:rsidRPr="0036216A" w:rsidRDefault="00000000" w:rsidP="0036216A">
      <w:pPr>
        <w:jc w:val="both"/>
        <w:rPr>
          <w:sz w:val="24"/>
          <w:szCs w:val="24"/>
        </w:rPr>
      </w:pPr>
      <w:r w:rsidRPr="0036216A">
        <w:rPr>
          <w:color w:val="000000"/>
          <w:sz w:val="24"/>
          <w:szCs w:val="24"/>
        </w:rPr>
        <w:t xml:space="preserve">In our society, big number of children face harassment problems: one is common reason to this disorder is the unawareness about harassments (H. Khodaei, 2016). Harassment against child many types like: physical, moral, verbal, and emotional, especially girl’s children faced more harassment rather than boy’s children because in our society detect gender-based inequality and more corporeal magnetism (Ashley Stirling et al, 2011). According to UNCPRD child means those persons do not complete 18 years age. It called child, means any person complete 17 years and 364 days also called child. UNESCO, which defines a child as any individual under the age of 18 (UNESCO, 1990). The unawareness about harassment among children can be attributed to various factors (Huda, 2021). Lack of education and understanding about the rights and protections afforded to children makes them more susceptible to harassment. Additionally, societal norms and cultural beliefs may contribute to a lack of awareness and acceptance of the issue. Harassment against children can manifest in different forms. Physical harassment involves any form of physical harm or violence inflicted upon a child. Moral harassment refers to actions or </w:t>
      </w:r>
      <w:proofErr w:type="spellStart"/>
      <w:r w:rsidRPr="0036216A">
        <w:rPr>
          <w:color w:val="000000"/>
          <w:sz w:val="24"/>
          <w:szCs w:val="24"/>
        </w:rPr>
        <w:t>behaviors</w:t>
      </w:r>
      <w:proofErr w:type="spellEnd"/>
      <w:r w:rsidRPr="0036216A">
        <w:rPr>
          <w:color w:val="000000"/>
          <w:sz w:val="24"/>
          <w:szCs w:val="24"/>
        </w:rPr>
        <w:t xml:space="preserve"> that compromise a child's moral values or integrity (Ainscow, 2000). Verbal harassment includes the use of derogatory language, insults, or threats towards a child. Emotional harassment involves intentionally causing emotional distress or manipulating a child's emotions. Girls tend to face more harassment than boys due to gender-based inequality prevalent in many societies. This inequality stems from cultural biases and societal norms that prioritize male dominance and perpetuate gender stereotypes (Margo Mountjoy et al., 2016). Additionally, girls may experience more harassment due to the objectification and sexualization of women.</w:t>
      </w:r>
    </w:p>
    <w:p w14:paraId="09259ED3" w14:textId="77777777" w:rsidR="00962A41" w:rsidRPr="0036216A" w:rsidRDefault="00000000" w:rsidP="0036216A">
      <w:pPr>
        <w:jc w:val="both"/>
        <w:rPr>
          <w:sz w:val="24"/>
          <w:szCs w:val="24"/>
        </w:rPr>
      </w:pPr>
      <w:r w:rsidRPr="0036216A">
        <w:rPr>
          <w:color w:val="000000"/>
          <w:sz w:val="24"/>
          <w:szCs w:val="24"/>
        </w:rPr>
        <w:t xml:space="preserve">This study aims to investigate the level of awareness about child sexual harassment among teachers and parents in the context of the PASCO (Prevention of and Protection against Sexual Crimes against Children) Act in Tanzania. </w:t>
      </w:r>
    </w:p>
    <w:p w14:paraId="7B6F0945" w14:textId="77777777" w:rsidR="003F6624" w:rsidRPr="0036216A" w:rsidRDefault="003F6624" w:rsidP="003F6624">
      <w:pPr>
        <w:jc w:val="both"/>
        <w:rPr>
          <w:sz w:val="24"/>
          <w:szCs w:val="24"/>
        </w:rPr>
      </w:pPr>
      <w:hyperlink w:anchor="1413be1793dc4c3861ad35f94d3e998f" w:history="1">
        <w:r w:rsidRPr="0036216A">
          <w:rPr>
            <w:rStyle w:val="Hyperlink"/>
            <w:sz w:val="24"/>
            <w:szCs w:val="24"/>
          </w:rPr>
          <w:t>(Márquez-Flores et al., 2016)</w:t>
        </w:r>
      </w:hyperlink>
      <w:hyperlink w:anchor="ef1a1d55714dab4b86414a6d2bbd823a" w:history="1">
        <w:r w:rsidRPr="0036216A">
          <w:rPr>
            <w:rStyle w:val="Hyperlink"/>
            <w:sz w:val="24"/>
            <w:szCs w:val="24"/>
          </w:rPr>
          <w:t>(Collin‐</w:t>
        </w:r>
        <w:proofErr w:type="spellStart"/>
        <w:r w:rsidRPr="0036216A">
          <w:rPr>
            <w:rStyle w:val="Hyperlink"/>
            <w:sz w:val="24"/>
            <w:szCs w:val="24"/>
          </w:rPr>
          <w:t>Vézina</w:t>
        </w:r>
        <w:proofErr w:type="spellEnd"/>
        <w:r w:rsidRPr="0036216A">
          <w:rPr>
            <w:rStyle w:val="Hyperlink"/>
            <w:sz w:val="24"/>
            <w:szCs w:val="24"/>
          </w:rPr>
          <w:t xml:space="preserve"> et al., 2013)</w:t>
        </w:r>
      </w:hyperlink>
      <w:r w:rsidRPr="0036216A">
        <w:rPr>
          <w:color w:val="000000"/>
          <w:sz w:val="24"/>
          <w:szCs w:val="24"/>
        </w:rPr>
        <w:t>Child sexual abuse is a global issue with far-reaching consequences for victims.</w:t>
      </w:r>
      <w:hyperlink w:anchor="ef1a1d55714dab4b86414a6d2bbd823a" w:history="1">
        <w:r w:rsidRPr="0036216A">
          <w:rPr>
            <w:rStyle w:val="Hyperlink"/>
            <w:sz w:val="24"/>
            <w:szCs w:val="24"/>
          </w:rPr>
          <w:t>(Collin‐</w:t>
        </w:r>
        <w:proofErr w:type="spellStart"/>
        <w:r w:rsidRPr="0036216A">
          <w:rPr>
            <w:rStyle w:val="Hyperlink"/>
            <w:sz w:val="24"/>
            <w:szCs w:val="24"/>
          </w:rPr>
          <w:t>Vézina</w:t>
        </w:r>
        <w:proofErr w:type="spellEnd"/>
        <w:r w:rsidRPr="0036216A">
          <w:rPr>
            <w:rStyle w:val="Hyperlink"/>
            <w:sz w:val="24"/>
            <w:szCs w:val="24"/>
          </w:rPr>
          <w:t xml:space="preserve"> et al., 2013)</w:t>
        </w:r>
      </w:hyperlink>
      <w:r w:rsidRPr="0036216A">
        <w:rPr>
          <w:color w:val="000000"/>
          <w:sz w:val="24"/>
          <w:szCs w:val="24"/>
        </w:rPr>
        <w:t xml:space="preserve"> Perpetrators can be </w:t>
      </w:r>
      <w:r w:rsidRPr="0036216A">
        <w:rPr>
          <w:color w:val="000000"/>
          <w:sz w:val="24"/>
          <w:szCs w:val="24"/>
        </w:rPr>
        <w:lastRenderedPageBreak/>
        <w:t>family members, acquaintances, or strangers, and the abuse can range from non-contact acts like exposure to pornography to penetrative sexual assault.</w:t>
      </w:r>
      <w:hyperlink w:anchor="ef1a1d55714dab4b86414a6d2bbd823a" w:history="1">
        <w:r w:rsidRPr="0036216A">
          <w:rPr>
            <w:rStyle w:val="Hyperlink"/>
            <w:sz w:val="24"/>
            <w:szCs w:val="24"/>
          </w:rPr>
          <w:t>(Collin‐</w:t>
        </w:r>
        <w:proofErr w:type="spellStart"/>
        <w:r w:rsidRPr="0036216A">
          <w:rPr>
            <w:rStyle w:val="Hyperlink"/>
            <w:sz w:val="24"/>
            <w:szCs w:val="24"/>
          </w:rPr>
          <w:t>Vézina</w:t>
        </w:r>
        <w:proofErr w:type="spellEnd"/>
        <w:r w:rsidRPr="0036216A">
          <w:rPr>
            <w:rStyle w:val="Hyperlink"/>
            <w:sz w:val="24"/>
            <w:szCs w:val="24"/>
          </w:rPr>
          <w:t xml:space="preserve"> et al., 2013)</w:t>
        </w:r>
      </w:hyperlink>
      <w:r w:rsidRPr="0036216A">
        <w:rPr>
          <w:color w:val="000000"/>
          <w:sz w:val="24"/>
          <w:szCs w:val="24"/>
        </w:rPr>
        <w:t xml:space="preserve"> Despite its gravity, child sexual abuse remains deeply stigmatized, and communities have struggled to develop effective mechanisms to prevent it from occurring.</w:t>
      </w:r>
      <w:hyperlink w:anchor="ef1a1d55714dab4b86414a6d2bbd823a" w:history="1">
        <w:r w:rsidRPr="0036216A">
          <w:rPr>
            <w:rStyle w:val="Hyperlink"/>
            <w:sz w:val="24"/>
            <w:szCs w:val="24"/>
          </w:rPr>
          <w:t>(Collin‐</w:t>
        </w:r>
        <w:proofErr w:type="spellStart"/>
        <w:r w:rsidRPr="0036216A">
          <w:rPr>
            <w:rStyle w:val="Hyperlink"/>
            <w:sz w:val="24"/>
            <w:szCs w:val="24"/>
          </w:rPr>
          <w:t>Vézina</w:t>
        </w:r>
        <w:proofErr w:type="spellEnd"/>
        <w:r w:rsidRPr="0036216A">
          <w:rPr>
            <w:rStyle w:val="Hyperlink"/>
            <w:sz w:val="24"/>
            <w:szCs w:val="24"/>
          </w:rPr>
          <w:t xml:space="preserve"> et al., 2013)</w:t>
        </w:r>
      </w:hyperlink>
    </w:p>
    <w:p w14:paraId="6DC38A0F" w14:textId="77777777" w:rsidR="003F6624" w:rsidRPr="0036216A" w:rsidRDefault="003F6624" w:rsidP="003F6624">
      <w:pPr>
        <w:jc w:val="both"/>
        <w:rPr>
          <w:sz w:val="24"/>
          <w:szCs w:val="24"/>
        </w:rPr>
      </w:pPr>
      <w:r w:rsidRPr="0036216A">
        <w:rPr>
          <w:color w:val="000000"/>
          <w:sz w:val="24"/>
          <w:szCs w:val="24"/>
        </w:rPr>
        <w:t xml:space="preserve">In Norway, the government has made countering child sexual abuse a political priority, and various initiatives have been implemented through the education system.  However, a study found that teachers still do not adequately address this topic in the classroom, indicating that cultural taboos persist.  Many teachers are hesitant to discuss child sexual abuse due to concerns about re-traumatizing or stigmatizing students.  </w:t>
      </w:r>
    </w:p>
    <w:p w14:paraId="3486EF8C" w14:textId="77777777" w:rsidR="003F6624" w:rsidRPr="0036216A" w:rsidRDefault="003F6624" w:rsidP="003F6624">
      <w:pPr>
        <w:jc w:val="both"/>
        <w:rPr>
          <w:sz w:val="24"/>
          <w:szCs w:val="24"/>
        </w:rPr>
      </w:pPr>
      <w:hyperlink w:anchor="1413be1793dc4c3861ad35f94d3e998f" w:history="1">
        <w:r w:rsidRPr="0036216A">
          <w:rPr>
            <w:rStyle w:val="Hyperlink"/>
            <w:sz w:val="24"/>
            <w:szCs w:val="24"/>
          </w:rPr>
          <w:t>(Márquez-Flores et al., 2016)</w:t>
        </w:r>
      </w:hyperlink>
      <w:r w:rsidRPr="0036216A">
        <w:rPr>
          <w:color w:val="000000"/>
          <w:sz w:val="24"/>
          <w:szCs w:val="24"/>
        </w:rPr>
        <w:t xml:space="preserve">Research has shown significant gaps in teachers' knowledge and beliefs about child sexual abuse. A study of 450 teachers found that over 65% had never received any training on the topic, and the majority were unfamiliar with methods of identifying abuse. Many teachers also held inaccurate beliefs, such as the idea that abusers must have a pathological profile or that child sexual abuse always involves violent </w:t>
      </w:r>
      <w:proofErr w:type="spellStart"/>
      <w:r w:rsidRPr="0036216A">
        <w:rPr>
          <w:color w:val="000000"/>
          <w:sz w:val="24"/>
          <w:szCs w:val="24"/>
        </w:rPr>
        <w:t>behavior</w:t>
      </w:r>
      <w:proofErr w:type="spellEnd"/>
      <w:r w:rsidRPr="0036216A">
        <w:rPr>
          <w:color w:val="000000"/>
          <w:sz w:val="24"/>
          <w:szCs w:val="24"/>
        </w:rPr>
        <w:t>. These knowledge deficiencies highlight the critical need for comprehensive teacher training on child sexual abuse.</w:t>
      </w:r>
      <w:hyperlink w:anchor="f9cae9438f4b86afb57fbd9f175aed12" w:history="1">
        <w:r w:rsidRPr="0036216A">
          <w:rPr>
            <w:rStyle w:val="Hyperlink"/>
            <w:sz w:val="24"/>
            <w:szCs w:val="24"/>
          </w:rPr>
          <w:t>(</w:t>
        </w:r>
        <w:proofErr w:type="spellStart"/>
        <w:r w:rsidRPr="0036216A">
          <w:rPr>
            <w:rStyle w:val="Hyperlink"/>
            <w:sz w:val="24"/>
            <w:szCs w:val="24"/>
          </w:rPr>
          <w:t>Garrusi</w:t>
        </w:r>
        <w:proofErr w:type="spellEnd"/>
        <w:r w:rsidRPr="0036216A">
          <w:rPr>
            <w:rStyle w:val="Hyperlink"/>
            <w:sz w:val="24"/>
            <w:szCs w:val="24"/>
          </w:rPr>
          <w:t xml:space="preserve"> et al., 2007)</w:t>
        </w:r>
      </w:hyperlink>
    </w:p>
    <w:p w14:paraId="034AAFAA" w14:textId="2A1056F9" w:rsidR="00962A41" w:rsidRPr="0036216A" w:rsidRDefault="003F6624" w:rsidP="0036216A">
      <w:pPr>
        <w:jc w:val="both"/>
        <w:rPr>
          <w:sz w:val="24"/>
          <w:szCs w:val="24"/>
        </w:rPr>
      </w:pPr>
      <w:r w:rsidRPr="0036216A">
        <w:rPr>
          <w:color w:val="000000"/>
          <w:sz w:val="24"/>
          <w:szCs w:val="24"/>
        </w:rPr>
        <w:t>Teachers play a crucial role in identifying and reporting suspected cases of child abuse. However, the literature suggests that teachers often lack the necessary knowledge and skills to do so effectively.  A nationwide survey in the US found that while most teachers encountered child abuse among their students, they felt they had insufficient education on how to address it. The lack of proper training and guidance has been a major barrier to teachers fulfilling their role as mandatory reporters of child abuse.</w:t>
      </w:r>
      <w:hyperlink w:anchor="1413be1793dc4c3861ad35f94d3e998f" w:history="1">
        <w:r w:rsidRPr="0036216A">
          <w:rPr>
            <w:rStyle w:val="Hyperlink"/>
            <w:sz w:val="24"/>
            <w:szCs w:val="24"/>
          </w:rPr>
          <w:t>(Márquez-Flores et al., 2016)</w:t>
        </w:r>
      </w:hyperlink>
      <w:hyperlink w:anchor="f9cae9438f4b86afb57fbd9f175aed12" w:history="1">
        <w:r w:rsidRPr="0036216A">
          <w:rPr>
            <w:rStyle w:val="Hyperlink"/>
            <w:sz w:val="24"/>
            <w:szCs w:val="24"/>
          </w:rPr>
          <w:t>(</w:t>
        </w:r>
        <w:proofErr w:type="spellStart"/>
        <w:r w:rsidRPr="0036216A">
          <w:rPr>
            <w:rStyle w:val="Hyperlink"/>
            <w:sz w:val="24"/>
            <w:szCs w:val="24"/>
          </w:rPr>
          <w:t>Garrusi</w:t>
        </w:r>
        <w:proofErr w:type="spellEnd"/>
        <w:r w:rsidRPr="0036216A">
          <w:rPr>
            <w:rStyle w:val="Hyperlink"/>
            <w:sz w:val="24"/>
            <w:szCs w:val="24"/>
          </w:rPr>
          <w:t xml:space="preserve"> et al., 2007)</w:t>
        </w:r>
      </w:hyperlink>
    </w:p>
    <w:p w14:paraId="6341CA46" w14:textId="77777777" w:rsidR="00962A41" w:rsidRPr="0036216A" w:rsidRDefault="00000000" w:rsidP="0036216A">
      <w:pPr>
        <w:jc w:val="both"/>
        <w:rPr>
          <w:sz w:val="24"/>
          <w:szCs w:val="24"/>
        </w:rPr>
      </w:pPr>
      <w:r w:rsidRPr="0036216A">
        <w:rPr>
          <w:color w:val="000000"/>
          <w:sz w:val="24"/>
          <w:szCs w:val="24"/>
        </w:rPr>
        <w:t>Child sexual harassment is the biggest social challenge, and today Child sexual harassment available in society in different form. (Tri et al., 2023) In Child sexual harassment included one teenager harassment another teenager or one child harassed to another child, In Child sexual harassment include to forcefully physical harassment, scared, citing and emotional use of.  Child sexual harassment impact very dangers for victims, Its impact on emotional and mental health of victim(</w:t>
      </w:r>
      <w:proofErr w:type="spellStart"/>
      <w:r w:rsidRPr="0036216A">
        <w:rPr>
          <w:color w:val="000000"/>
          <w:sz w:val="24"/>
          <w:szCs w:val="24"/>
        </w:rPr>
        <w:t>Urbayatun</w:t>
      </w:r>
      <w:proofErr w:type="spellEnd"/>
      <w:r w:rsidRPr="0036216A">
        <w:rPr>
          <w:color w:val="000000"/>
          <w:sz w:val="24"/>
          <w:szCs w:val="24"/>
        </w:rPr>
        <w:t xml:space="preserve"> et al., 2023). One child harassing another child is the critical crime to comparison to equal crime by an adult, its important attention. Child sexual harassment problem not create by only an adult it’s also create by a teenagers or child. Child sexual harassment is bigger challenge for a country (Riza </w:t>
      </w:r>
      <w:proofErr w:type="spellStart"/>
      <w:r w:rsidRPr="0036216A">
        <w:rPr>
          <w:color w:val="000000"/>
          <w:sz w:val="24"/>
          <w:szCs w:val="24"/>
        </w:rPr>
        <w:t>Awaludin</w:t>
      </w:r>
      <w:proofErr w:type="spellEnd"/>
      <w:r w:rsidRPr="0036216A">
        <w:rPr>
          <w:color w:val="000000"/>
          <w:sz w:val="24"/>
          <w:szCs w:val="24"/>
        </w:rPr>
        <w:t xml:space="preserve"> </w:t>
      </w:r>
      <w:proofErr w:type="spellStart"/>
      <w:r w:rsidRPr="0036216A">
        <w:rPr>
          <w:color w:val="000000"/>
          <w:sz w:val="24"/>
          <w:szCs w:val="24"/>
        </w:rPr>
        <w:t>Rahmansyah</w:t>
      </w:r>
      <w:proofErr w:type="spellEnd"/>
      <w:r w:rsidRPr="0036216A">
        <w:rPr>
          <w:color w:val="000000"/>
          <w:sz w:val="24"/>
          <w:szCs w:val="24"/>
        </w:rPr>
        <w:t xml:space="preserve"> et al., 2022). In the different age group of child face sexual harassment at home, school, playground, public place, and secure place. Child sexual harassment has a very negative effect on the victims. Their emotional and mental health is impacted, frequently resulting in trauma and long-term effects. It is crucial to remember that child sexual harassment is a complicated problem that needs to be addressed right away because it can be perpetrated by adults as well as by other kids or teenagers (Simon </w:t>
      </w:r>
      <w:proofErr w:type="spellStart"/>
      <w:r w:rsidRPr="0036216A">
        <w:rPr>
          <w:color w:val="000000"/>
          <w:sz w:val="24"/>
          <w:szCs w:val="24"/>
        </w:rPr>
        <w:t>Ståhl</w:t>
      </w:r>
      <w:proofErr w:type="spellEnd"/>
      <w:r w:rsidRPr="0036216A">
        <w:rPr>
          <w:color w:val="000000"/>
          <w:sz w:val="24"/>
          <w:szCs w:val="24"/>
        </w:rPr>
        <w:t xml:space="preserve"> et al., 2020). There are many different ways to sexually harass children, such as physical assault, intimidation, manipulation, and emotional manipulation. It can happen anywhere, including in public spaces, homes, schools, playgrounds, and even locations that appear safe. No youngster, no matter where they are, should have to put up with such acts (</w:t>
      </w:r>
      <w:proofErr w:type="spellStart"/>
      <w:r w:rsidRPr="0036216A">
        <w:rPr>
          <w:color w:val="000000"/>
          <w:sz w:val="24"/>
          <w:szCs w:val="24"/>
        </w:rPr>
        <w:t>Christia</w:t>
      </w:r>
      <w:proofErr w:type="spellEnd"/>
      <w:r w:rsidRPr="0036216A">
        <w:rPr>
          <w:color w:val="000000"/>
          <w:sz w:val="24"/>
          <w:szCs w:val="24"/>
        </w:rPr>
        <w:t xml:space="preserve"> Spears Brown et al., 2020). </w:t>
      </w:r>
    </w:p>
    <w:p w14:paraId="6DF9BE24" w14:textId="77777777" w:rsidR="00962A41" w:rsidRPr="0036216A" w:rsidRDefault="00000000" w:rsidP="0036216A">
      <w:pPr>
        <w:jc w:val="both"/>
        <w:rPr>
          <w:sz w:val="24"/>
          <w:szCs w:val="24"/>
        </w:rPr>
      </w:pPr>
      <w:r w:rsidRPr="0036216A">
        <w:rPr>
          <w:color w:val="000000"/>
          <w:sz w:val="24"/>
          <w:szCs w:val="24"/>
        </w:rPr>
        <w:t xml:space="preserve">Any nation must address the issue of child sexual harassment since it presents a serious social burden. Children's protection and safety should be a top priority, and effective preventative, detection, and response strategies must be implemented (Huda, 2021). This entails teaching kids about limits and their rights as well as offering them assistance and resources if they become the target of harassment. In addition, when children come forward with accusations of harassment, adults and authorities need to actively listen to them and take them seriously. To </w:t>
      </w:r>
      <w:r w:rsidRPr="0036216A">
        <w:rPr>
          <w:color w:val="000000"/>
          <w:sz w:val="24"/>
          <w:szCs w:val="24"/>
        </w:rPr>
        <w:lastRenderedPageBreak/>
        <w:t>guarantee that these incidents are handled properly, reporting procedures should be in place, and the offenders should face consequences from the law (Mansour et al., 2024). All things considered, child sexual harassment is a widespread problem that needs to be addressed and completely eradicated by society (</w:t>
      </w:r>
      <w:proofErr w:type="spellStart"/>
      <w:r w:rsidRPr="0036216A">
        <w:rPr>
          <w:color w:val="000000"/>
          <w:sz w:val="24"/>
          <w:szCs w:val="24"/>
        </w:rPr>
        <w:t>Bahri</w:t>
      </w:r>
      <w:proofErr w:type="spellEnd"/>
      <w:r w:rsidRPr="0036216A">
        <w:rPr>
          <w:color w:val="000000"/>
          <w:sz w:val="24"/>
          <w:szCs w:val="24"/>
        </w:rPr>
        <w:t xml:space="preserve"> &amp; </w:t>
      </w:r>
      <w:proofErr w:type="spellStart"/>
      <w:r w:rsidRPr="0036216A">
        <w:rPr>
          <w:color w:val="000000"/>
          <w:sz w:val="24"/>
          <w:szCs w:val="24"/>
        </w:rPr>
        <w:t>Mansari</w:t>
      </w:r>
      <w:proofErr w:type="spellEnd"/>
      <w:r w:rsidRPr="0036216A">
        <w:rPr>
          <w:color w:val="000000"/>
          <w:sz w:val="24"/>
          <w:szCs w:val="24"/>
        </w:rPr>
        <w:t xml:space="preserve">, 2021). Every child has the right to develop in a setting free from the trauma and terror that these kinds of crimes inflict. </w:t>
      </w:r>
    </w:p>
    <w:p w14:paraId="21004C56" w14:textId="77777777" w:rsidR="00962A41" w:rsidRPr="0036216A" w:rsidRDefault="00000000" w:rsidP="0036216A">
      <w:pPr>
        <w:jc w:val="both"/>
        <w:rPr>
          <w:sz w:val="24"/>
          <w:szCs w:val="24"/>
        </w:rPr>
      </w:pPr>
      <w:r w:rsidRPr="0036216A">
        <w:rPr>
          <w:color w:val="000000"/>
          <w:sz w:val="24"/>
          <w:szCs w:val="24"/>
        </w:rPr>
        <w:t>Sexual abuse is a widespread problem that affects kids in a variety of environments, such as their homes, schools, playgrounds, public spaces, and even places that are designated as "safe spaces." Many children, regardless of age or gender, suffer from the trauma and long-term effects of this kind of abuse. Children may be sexually abused in their own homes by family members or other people who are entrusted with their care. Parents, siblings, relatives, and family friends who abuse their power and position of trust fall under this category. Unfortunately, schools are not immune to this issue either. It is possible for teachers, administrators, or even other students to sexually abuse children, which compromises their safety and wellbeing. Public spaces like playgrounds, which are usually thought of as places for enjoyment and recreation, can also serve as places for sexual abuse. Crowded areas or remote locations can be exploited by predators to prey on children who are weak and subject them to horrible acts. In addition, even locations that ought to offer protection, like community centres, shelters, or places of worship, are susceptible to manipulation by those who commit sexual abuse. These types of abuse can have serious, long-lasting effects on victims' physical, mental, and emotional health. Survivors may endure low self-esteem, depression, anxiety, or post-traumatic stress disorder (PTSD), in addition to feelings of guilt, shame, and confusion. It is critical to address this problem by putting in place appropriate support networks, spreading knowledge, and focusing on prevention.</w:t>
      </w:r>
    </w:p>
    <w:p w14:paraId="561B9C0C" w14:textId="4F55ED19" w:rsidR="00962A41" w:rsidRPr="0036216A" w:rsidRDefault="00000000" w:rsidP="00DC3887">
      <w:pPr>
        <w:jc w:val="both"/>
        <w:rPr>
          <w:sz w:val="24"/>
          <w:szCs w:val="24"/>
        </w:rPr>
      </w:pPr>
      <w:r w:rsidRPr="0036216A">
        <w:rPr>
          <w:color w:val="000000"/>
          <w:sz w:val="24"/>
          <w:szCs w:val="24"/>
        </w:rPr>
        <w:t>Efforts need to be made at various levels to address this issue. Education and awareness programs should be implemented to educate children about their rights and how to identify and report harassment. Schools and communities should also provide safe spaces for children to express their concerns and seek support (</w:t>
      </w:r>
      <w:proofErr w:type="spellStart"/>
      <w:r w:rsidRPr="0036216A">
        <w:rPr>
          <w:color w:val="000000"/>
          <w:sz w:val="24"/>
          <w:szCs w:val="24"/>
        </w:rPr>
        <w:t>Urbayatun</w:t>
      </w:r>
      <w:proofErr w:type="spellEnd"/>
      <w:r w:rsidRPr="0036216A">
        <w:rPr>
          <w:color w:val="000000"/>
          <w:sz w:val="24"/>
          <w:szCs w:val="24"/>
        </w:rPr>
        <w:t xml:space="preserve"> et al., 2023). Government and legal authorities play a crucial role in addressing harassment against children. Strict laws should be in place to protect children from all forms of harassment, and perpetrators should be prosecuted. Additionally, support services and </w:t>
      </w:r>
      <w:proofErr w:type="spellStart"/>
      <w:r w:rsidRPr="0036216A">
        <w:rPr>
          <w:color w:val="000000"/>
          <w:sz w:val="24"/>
          <w:szCs w:val="24"/>
        </w:rPr>
        <w:t>counseling</w:t>
      </w:r>
      <w:proofErr w:type="spellEnd"/>
      <w:r w:rsidRPr="0036216A">
        <w:rPr>
          <w:color w:val="000000"/>
          <w:sz w:val="24"/>
          <w:szCs w:val="24"/>
        </w:rPr>
        <w:t xml:space="preserve"> should be made available to victims to help them cope with the emotional and psychological impact of harassment (Wafaa </w:t>
      </w:r>
      <w:proofErr w:type="spellStart"/>
      <w:r w:rsidRPr="0036216A">
        <w:rPr>
          <w:color w:val="000000"/>
          <w:sz w:val="24"/>
          <w:szCs w:val="24"/>
        </w:rPr>
        <w:t>Fatouh</w:t>
      </w:r>
      <w:proofErr w:type="spellEnd"/>
      <w:r w:rsidRPr="0036216A">
        <w:rPr>
          <w:color w:val="000000"/>
          <w:sz w:val="24"/>
          <w:szCs w:val="24"/>
        </w:rPr>
        <w:t xml:space="preserve"> et al., 2020). Overall, it is imperative that society acknowledges the existence and impact of harassment on children and takes proactive measures to protect and support them. To prevent child sexual abuse and ensure childhood security in India, it is imperative that we comprehend the significance of information and perceptions regarding sexual abuse. </w:t>
      </w:r>
    </w:p>
    <w:p w14:paraId="7C3E6214" w14:textId="77777777" w:rsidR="00962A41" w:rsidRPr="0036216A" w:rsidRDefault="00000000" w:rsidP="0036216A">
      <w:pPr>
        <w:jc w:val="both"/>
        <w:rPr>
          <w:sz w:val="24"/>
          <w:szCs w:val="24"/>
        </w:rPr>
      </w:pPr>
      <w:r w:rsidRPr="0036216A">
        <w:rPr>
          <w:color w:val="000000"/>
          <w:sz w:val="24"/>
          <w:szCs w:val="24"/>
        </w:rPr>
        <w:t xml:space="preserve">Government of India enacted the Protection of Children from Sexual Offences (POCSO) Act, 2012 with effect from 14/11/2012. The Act deals with cases of child sexual abuse and provides protection to children from sexual offences and protects their interests and identity through child-friendly mechanisms for reporting, medical examination, evidence collection, investigation, and speedy trial. The Act defines various forms of sexual abuse of children (any person below eighteen years of age) and prescribes maximum punishment of life imprisonment and fine (Geetika Mantri, 2021). Whenever parents suspect that a child has been or is being sexually abused, they should immediately report the matter to the concerned police. Non-compliance can lead to imprisonment of up to six months with or without fine, in which case it is the responsibility of the police to take the child to the nearest hospital (government or private). As per Section-357C (Cr. PC1973) under Section-23 of the Criminal Law Amendment Act, all hospitals are bound to give free first aid or medical treatment to the victim. Section-27 (POCSO Act) and Section 164-A (Cr. PC) provide that medical examination and forensic evidence must be collected within twenty-four hours of the commission of the offence </w:t>
      </w:r>
      <w:r w:rsidRPr="0036216A">
        <w:rPr>
          <w:color w:val="000000"/>
          <w:sz w:val="24"/>
          <w:szCs w:val="24"/>
        </w:rPr>
        <w:lastRenderedPageBreak/>
        <w:t xml:space="preserve">(NCPCR, 2017). The examination will be done by a government doctor and if a government doctor is not available, the examination will be done by another registered private doctor, with the consent of the child or any other person who is able to give consent. The investigation and collection of evidence will be done in the presence of the parents or any other trusted person of the child. If the child is a girl, then the female doctor will have to examine. Section-173, sub-section (5) clause (a) of the POSCO Act obliges the doctor to send the report to the police officer and thereafter the investigating officer shall send the report to the concerned magistrate. </w:t>
      </w:r>
    </w:p>
    <w:p w14:paraId="0045A4C9" w14:textId="77777777" w:rsidR="00962A41" w:rsidRPr="0036216A" w:rsidRDefault="00000000" w:rsidP="0036216A">
      <w:pPr>
        <w:jc w:val="both"/>
        <w:rPr>
          <w:sz w:val="24"/>
          <w:szCs w:val="24"/>
        </w:rPr>
      </w:pPr>
      <w:r w:rsidRPr="0036216A">
        <w:rPr>
          <w:color w:val="000000"/>
          <w:sz w:val="24"/>
          <w:szCs w:val="24"/>
        </w:rPr>
        <w:t xml:space="preserve">The above legal provisions need to be supported by timely and effective implementation to ensure the protection of children from sexual offenses and provide justice to the victims. </w:t>
      </w:r>
    </w:p>
    <w:p w14:paraId="0ACF6EE4" w14:textId="77777777" w:rsidR="00962A41" w:rsidRPr="0036216A" w:rsidRDefault="00000000" w:rsidP="0036216A">
      <w:pPr>
        <w:pStyle w:val="Heading2"/>
        <w:jc w:val="both"/>
        <w:rPr>
          <w:sz w:val="24"/>
          <w:szCs w:val="24"/>
        </w:rPr>
      </w:pPr>
      <w:r w:rsidRPr="0036216A">
        <w:rPr>
          <w:color w:val="000000"/>
          <w:sz w:val="24"/>
          <w:szCs w:val="24"/>
        </w:rPr>
        <w:t>objective</w:t>
      </w:r>
    </w:p>
    <w:p w14:paraId="52DDD953" w14:textId="77777777" w:rsidR="00962A41" w:rsidRPr="0036216A" w:rsidRDefault="00000000" w:rsidP="0036216A">
      <w:pPr>
        <w:jc w:val="both"/>
        <w:rPr>
          <w:sz w:val="24"/>
          <w:szCs w:val="24"/>
        </w:rPr>
      </w:pPr>
      <w:r w:rsidRPr="0036216A">
        <w:rPr>
          <w:color w:val="000000"/>
          <w:sz w:val="24"/>
          <w:szCs w:val="24"/>
        </w:rPr>
        <w:t xml:space="preserve">The objective of this research paper is to </w:t>
      </w:r>
      <w:proofErr w:type="spellStart"/>
      <w:r w:rsidRPr="0036216A">
        <w:rPr>
          <w:color w:val="000000"/>
          <w:sz w:val="24"/>
          <w:szCs w:val="24"/>
        </w:rPr>
        <w:t>analyze</w:t>
      </w:r>
      <w:proofErr w:type="spellEnd"/>
      <w:r w:rsidRPr="0036216A">
        <w:rPr>
          <w:color w:val="000000"/>
          <w:sz w:val="24"/>
          <w:szCs w:val="24"/>
        </w:rPr>
        <w:t xml:space="preserve"> the legal and policy framework for protecting children from sexual offenses in India, with a focus on the implementation of the Protection of Children from Sexual Offences (POCSO) Act, 2012 (POCSO Act).</w:t>
      </w:r>
    </w:p>
    <w:p w14:paraId="23E72BB9" w14:textId="77777777" w:rsidR="00962A41" w:rsidRPr="0036216A" w:rsidRDefault="00000000" w:rsidP="0036216A">
      <w:pPr>
        <w:jc w:val="both"/>
        <w:rPr>
          <w:sz w:val="24"/>
          <w:szCs w:val="24"/>
        </w:rPr>
      </w:pPr>
      <w:r w:rsidRPr="0036216A">
        <w:rPr>
          <w:color w:val="000000"/>
          <w:sz w:val="24"/>
          <w:szCs w:val="24"/>
        </w:rPr>
        <w:t>A comprehensive review of existing laws, policies, and their implementation will be undertaken to identify the strengths, weaknesses, and areas for improvement.</w:t>
      </w:r>
    </w:p>
    <w:p w14:paraId="768515F2" w14:textId="77777777" w:rsidR="00962A41" w:rsidRPr="0036216A" w:rsidRDefault="00000000" w:rsidP="0036216A">
      <w:pPr>
        <w:jc w:val="both"/>
        <w:rPr>
          <w:sz w:val="24"/>
          <w:szCs w:val="24"/>
        </w:rPr>
      </w:pPr>
      <w:r w:rsidRPr="0036216A">
        <w:rPr>
          <w:color w:val="000000"/>
          <w:sz w:val="24"/>
          <w:szCs w:val="24"/>
        </w:rPr>
        <w:t>This research paper will also examine the challenges and barriers in the effective implementation of the POCSO Act and provide recommendations to enhance the protection of children from sexual abuse in India.</w:t>
      </w:r>
    </w:p>
    <w:p w14:paraId="6AA7D887" w14:textId="77777777" w:rsidR="00962A41" w:rsidRPr="0036216A" w:rsidRDefault="00000000" w:rsidP="0036216A">
      <w:pPr>
        <w:jc w:val="both"/>
        <w:rPr>
          <w:sz w:val="24"/>
          <w:szCs w:val="24"/>
        </w:rPr>
      </w:pPr>
      <w:r w:rsidRPr="0036216A">
        <w:rPr>
          <w:color w:val="000000"/>
          <w:sz w:val="24"/>
          <w:szCs w:val="24"/>
        </w:rPr>
        <w:t xml:space="preserve">the research examine awareness about teacher and parents toward sexuality and Pasco acts </w:t>
      </w:r>
      <w:hyperlink w:anchor="69742d30aca3cfa0343f02cf2db4f5eb" w:history="1">
        <w:r w:rsidRPr="0036216A">
          <w:rPr>
            <w:rStyle w:val="Hyperlink"/>
            <w:sz w:val="24"/>
            <w:szCs w:val="24"/>
          </w:rPr>
          <w:t>(</w:t>
        </w:r>
        <w:proofErr w:type="spellStart"/>
        <w:r w:rsidRPr="0036216A">
          <w:rPr>
            <w:rStyle w:val="Hyperlink"/>
            <w:sz w:val="24"/>
            <w:szCs w:val="24"/>
          </w:rPr>
          <w:t>Anchan</w:t>
        </w:r>
        <w:proofErr w:type="spellEnd"/>
        <w:r w:rsidRPr="0036216A">
          <w:rPr>
            <w:rStyle w:val="Hyperlink"/>
            <w:sz w:val="24"/>
            <w:szCs w:val="24"/>
          </w:rPr>
          <w:t xml:space="preserve"> et al., 2020)</w:t>
        </w:r>
      </w:hyperlink>
      <w:hyperlink w:anchor="5ea396f471abb678df2fd7fe0db2ab65" w:history="1">
        <w:r w:rsidRPr="0036216A">
          <w:rPr>
            <w:rStyle w:val="Hyperlink"/>
            <w:sz w:val="24"/>
            <w:szCs w:val="24"/>
          </w:rPr>
          <w:t>(Rosli et al., 2019)</w:t>
        </w:r>
      </w:hyperlink>
      <w:hyperlink w:anchor="73f217a1d6b949b9932b57793f32edc9" w:history="1">
        <w:r w:rsidRPr="0036216A">
          <w:rPr>
            <w:rStyle w:val="Hyperlink"/>
            <w:sz w:val="24"/>
            <w:szCs w:val="24"/>
          </w:rPr>
          <w:t>(</w:t>
        </w:r>
        <w:proofErr w:type="spellStart"/>
        <w:r w:rsidRPr="0036216A">
          <w:rPr>
            <w:rStyle w:val="Hyperlink"/>
            <w:sz w:val="24"/>
            <w:szCs w:val="24"/>
          </w:rPr>
          <w:t>Ruelo</w:t>
        </w:r>
        <w:proofErr w:type="spellEnd"/>
        <w:r w:rsidRPr="0036216A">
          <w:rPr>
            <w:rStyle w:val="Hyperlink"/>
            <w:sz w:val="24"/>
            <w:szCs w:val="24"/>
          </w:rPr>
          <w:t xml:space="preserve"> et al., 2020)</w:t>
        </w:r>
      </w:hyperlink>
      <w:hyperlink w:anchor="914b7561a224d0bd396de2ef1e82b08c"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r w:rsidRPr="0036216A">
        <w:rPr>
          <w:color w:val="000000"/>
          <w:sz w:val="24"/>
          <w:szCs w:val="24"/>
        </w:rPr>
        <w:t>.</w:t>
      </w:r>
    </w:p>
    <w:p w14:paraId="7EF2D529" w14:textId="77777777" w:rsidR="00AE1785" w:rsidRDefault="00000000" w:rsidP="00AE1785">
      <w:pPr>
        <w:jc w:val="both"/>
        <w:rPr>
          <w:color w:val="000000"/>
          <w:sz w:val="24"/>
          <w:szCs w:val="24"/>
        </w:rPr>
      </w:pPr>
      <w:r w:rsidRPr="0036216A">
        <w:rPr>
          <w:color w:val="000000"/>
          <w:sz w:val="24"/>
          <w:szCs w:val="24"/>
        </w:rPr>
        <w:t>investigate knowledge of child abuse and protection among school community</w:t>
      </w:r>
      <w:hyperlink w:anchor="cbcd57b9b413d9323ef60c3740f51e0b" w:history="1">
        <w:r w:rsidRPr="0036216A">
          <w:rPr>
            <w:rStyle w:val="Hyperlink"/>
            <w:sz w:val="24"/>
            <w:szCs w:val="24"/>
          </w:rPr>
          <w:t>(Rahim et al., 2021)</w:t>
        </w:r>
      </w:hyperlink>
      <w:r w:rsidRPr="0036216A">
        <w:rPr>
          <w:color w:val="000000"/>
          <w:sz w:val="24"/>
          <w:szCs w:val="24"/>
        </w:rPr>
        <w:t>.</w:t>
      </w:r>
      <w:r w:rsidR="00AE1785">
        <w:rPr>
          <w:sz w:val="24"/>
          <w:szCs w:val="24"/>
        </w:rPr>
        <w:t xml:space="preserve"> </w:t>
      </w:r>
      <w:r w:rsidRPr="0036216A">
        <w:rPr>
          <w:color w:val="000000"/>
          <w:sz w:val="24"/>
          <w:szCs w:val="24"/>
        </w:rPr>
        <w:t xml:space="preserve">towards </w:t>
      </w:r>
      <w:proofErr w:type="spellStart"/>
      <w:r w:rsidRPr="0036216A">
        <w:rPr>
          <w:color w:val="000000"/>
          <w:sz w:val="24"/>
          <w:szCs w:val="24"/>
        </w:rPr>
        <w:t>shcool,parents</w:t>
      </w:r>
      <w:proofErr w:type="spellEnd"/>
      <w:r w:rsidRPr="0036216A">
        <w:rPr>
          <w:color w:val="000000"/>
          <w:sz w:val="24"/>
          <w:szCs w:val="24"/>
        </w:rPr>
        <w:t xml:space="preserve"> and community </w:t>
      </w:r>
    </w:p>
    <w:p w14:paraId="1A5FED04" w14:textId="78E18687" w:rsidR="00962A41" w:rsidRPr="0036216A" w:rsidRDefault="00000000" w:rsidP="00AE1785">
      <w:pPr>
        <w:jc w:val="both"/>
        <w:rPr>
          <w:sz w:val="24"/>
          <w:szCs w:val="24"/>
        </w:rPr>
      </w:pPr>
      <w:r w:rsidRPr="0036216A">
        <w:rPr>
          <w:color w:val="000000"/>
          <w:sz w:val="24"/>
          <w:szCs w:val="24"/>
        </w:rPr>
        <w:t>Research Questions</w:t>
      </w:r>
    </w:p>
    <w:p w14:paraId="6D146866" w14:textId="77777777" w:rsidR="00962A41" w:rsidRPr="0036216A" w:rsidRDefault="00000000" w:rsidP="0036216A">
      <w:pPr>
        <w:pStyle w:val="ListParagraph"/>
        <w:numPr>
          <w:ilvl w:val="0"/>
          <w:numId w:val="1"/>
        </w:numPr>
        <w:jc w:val="both"/>
        <w:rPr>
          <w:sz w:val="24"/>
          <w:szCs w:val="24"/>
        </w:rPr>
      </w:pPr>
      <w:r w:rsidRPr="0036216A">
        <w:rPr>
          <w:color w:val="000000"/>
          <w:sz w:val="24"/>
          <w:szCs w:val="24"/>
        </w:rPr>
        <w:t>What are the key provisions of the Protection of Children from Sexual Offences Act, 2012 (POCSO) and how effective has its implementation been in protecting children from sexual offenses?</w:t>
      </w:r>
    </w:p>
    <w:p w14:paraId="42F608DD" w14:textId="77777777" w:rsidR="00962A41" w:rsidRPr="0036216A" w:rsidRDefault="00000000" w:rsidP="0036216A">
      <w:pPr>
        <w:pStyle w:val="ListParagraph"/>
        <w:numPr>
          <w:ilvl w:val="0"/>
          <w:numId w:val="1"/>
        </w:numPr>
        <w:jc w:val="both"/>
        <w:rPr>
          <w:sz w:val="24"/>
          <w:szCs w:val="24"/>
        </w:rPr>
      </w:pPr>
      <w:r w:rsidRPr="0036216A">
        <w:rPr>
          <w:color w:val="000000"/>
          <w:sz w:val="24"/>
          <w:szCs w:val="24"/>
        </w:rPr>
        <w:t>What are the challenges and barriers to the effective implementation of the Act, and what measures can be taken to address them?</w:t>
      </w:r>
    </w:p>
    <w:p w14:paraId="73BEF134" w14:textId="77777777" w:rsidR="00962A41" w:rsidRPr="0036216A" w:rsidRDefault="00000000" w:rsidP="0036216A">
      <w:pPr>
        <w:pStyle w:val="ListParagraph"/>
        <w:numPr>
          <w:ilvl w:val="0"/>
          <w:numId w:val="1"/>
        </w:numPr>
        <w:jc w:val="both"/>
        <w:rPr>
          <w:sz w:val="24"/>
          <w:szCs w:val="24"/>
        </w:rPr>
      </w:pPr>
      <w:r w:rsidRPr="0036216A">
        <w:rPr>
          <w:color w:val="000000"/>
          <w:sz w:val="24"/>
          <w:szCs w:val="24"/>
        </w:rPr>
        <w:t>What other legal and policy interventions are needed to strengthen the protection of children from sexual abuse in India?</w:t>
      </w:r>
    </w:p>
    <w:p w14:paraId="7F385FCF" w14:textId="77777777" w:rsidR="00962A41" w:rsidRPr="0036216A" w:rsidRDefault="00000000" w:rsidP="0036216A">
      <w:pPr>
        <w:pStyle w:val="Heading2"/>
        <w:jc w:val="both"/>
        <w:rPr>
          <w:sz w:val="24"/>
          <w:szCs w:val="24"/>
        </w:rPr>
      </w:pPr>
      <w:r w:rsidRPr="0036216A">
        <w:rPr>
          <w:color w:val="000000"/>
          <w:sz w:val="24"/>
          <w:szCs w:val="24"/>
        </w:rPr>
        <w:t>Hypothesis</w:t>
      </w:r>
    </w:p>
    <w:p w14:paraId="30C07539"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 xml:space="preserve"> The Protection of Children from Sexual Offences Act, 2012 has led to an increase in reporting and registration of child sexual abuse cases in India, but its implementation has been uneven across different states and regions.</w:t>
      </w:r>
    </w:p>
    <w:p w14:paraId="625DCA45"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Lack of awareness, inadequate resources, and gaps in coordination among different stakeholders are some of the key challenges to the effective implementation of the Act.</w:t>
      </w:r>
    </w:p>
    <w:p w14:paraId="4325AC9B"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A more comprehensive and holistic approach, including awareness-raising, capacity-building of stakeholders, and strengthening of support services for survivors, is needed to effectively address the problem of child sexual abuse in India.</w:t>
      </w:r>
    </w:p>
    <w:p w14:paraId="175B9399"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Effective implementation of the Act, along with other legal and policy interventions, can contribute to the reduction of child sexual abuse and provide better protection and support for survivors in India.</w:t>
      </w:r>
    </w:p>
    <w:p w14:paraId="2F3A0D87"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lastRenderedPageBreak/>
        <w:t>Addressing societal attitudes and misconceptions about child sexual abuse is crucial for the successful implementation of the POCSO Act and the protection of children's rights.</w:t>
      </w:r>
    </w:p>
    <w:p w14:paraId="6125CFAE"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Reforming the education system to include comprehensive sexuality education and child protection measures can play a significant role in preventing child sexual abuse in schools.</w:t>
      </w:r>
    </w:p>
    <w:p w14:paraId="029D25AC" w14:textId="77777777" w:rsidR="00962A41" w:rsidRPr="0036216A" w:rsidRDefault="00000000" w:rsidP="0036216A">
      <w:pPr>
        <w:pStyle w:val="ListParagraph"/>
        <w:numPr>
          <w:ilvl w:val="0"/>
          <w:numId w:val="2"/>
        </w:numPr>
        <w:jc w:val="both"/>
        <w:rPr>
          <w:sz w:val="24"/>
          <w:szCs w:val="24"/>
        </w:rPr>
      </w:pPr>
      <w:r w:rsidRPr="0036216A">
        <w:rPr>
          <w:color w:val="000000"/>
          <w:sz w:val="24"/>
          <w:szCs w:val="24"/>
        </w:rPr>
        <w:t>Involving parents, communities, and other stakeholders in the implementation of the POCSO Act is essential for its success and the overall protection of children from sexual abuse.</w:t>
      </w:r>
    </w:p>
    <w:p w14:paraId="61BAFAB1" w14:textId="77777777" w:rsidR="00962A41" w:rsidRPr="0036216A" w:rsidRDefault="00000000" w:rsidP="0036216A">
      <w:pPr>
        <w:pStyle w:val="Heading2"/>
        <w:jc w:val="both"/>
        <w:rPr>
          <w:sz w:val="24"/>
          <w:szCs w:val="24"/>
        </w:rPr>
      </w:pPr>
      <w:r w:rsidRPr="0036216A">
        <w:rPr>
          <w:color w:val="000000"/>
          <w:sz w:val="24"/>
          <w:szCs w:val="24"/>
        </w:rPr>
        <w:t>Methodology</w:t>
      </w:r>
    </w:p>
    <w:p w14:paraId="5D3055E2" w14:textId="77777777" w:rsidR="00962A41" w:rsidRPr="0036216A" w:rsidRDefault="00000000" w:rsidP="0036216A">
      <w:pPr>
        <w:jc w:val="both"/>
        <w:rPr>
          <w:sz w:val="24"/>
          <w:szCs w:val="24"/>
        </w:rPr>
      </w:pPr>
      <w:r w:rsidRPr="0036216A">
        <w:rPr>
          <w:color w:val="000000"/>
          <w:sz w:val="24"/>
          <w:szCs w:val="24"/>
        </w:rPr>
        <w:t xml:space="preserve">This research paper will adopt a mixed-methods approach, combining qualitative and quantitative methods to </w:t>
      </w:r>
      <w:proofErr w:type="spellStart"/>
      <w:r w:rsidRPr="0036216A">
        <w:rPr>
          <w:color w:val="000000"/>
          <w:sz w:val="24"/>
          <w:szCs w:val="24"/>
        </w:rPr>
        <w:t>analyze</w:t>
      </w:r>
      <w:proofErr w:type="spellEnd"/>
      <w:r w:rsidRPr="0036216A">
        <w:rPr>
          <w:color w:val="000000"/>
          <w:sz w:val="24"/>
          <w:szCs w:val="24"/>
        </w:rPr>
        <w:t xml:space="preserve"> the implementation of the Protection of Children from Sexual Offences Act, 2012 in India.</w:t>
      </w:r>
    </w:p>
    <w:p w14:paraId="225B9A11" w14:textId="77777777" w:rsidR="00962A41" w:rsidRPr="0036216A" w:rsidRDefault="00000000" w:rsidP="0036216A">
      <w:pPr>
        <w:pStyle w:val="ListParagraph"/>
        <w:numPr>
          <w:ilvl w:val="0"/>
          <w:numId w:val="3"/>
        </w:numPr>
        <w:jc w:val="both"/>
        <w:rPr>
          <w:sz w:val="24"/>
          <w:szCs w:val="24"/>
        </w:rPr>
      </w:pPr>
      <w:r w:rsidRPr="0036216A">
        <w:rPr>
          <w:color w:val="000000"/>
          <w:sz w:val="24"/>
          <w:szCs w:val="24"/>
        </w:rPr>
        <w:t xml:space="preserve"> *Desk Review*: A comprehensive review of relevant literature, including academic articles, government reports, and grey literature, will be undertaken to understand the legal and policy framework for the protection of children from sexual offenses in India.</w:t>
      </w:r>
    </w:p>
    <w:p w14:paraId="2F324549" w14:textId="77777777" w:rsidR="00962A41" w:rsidRPr="0036216A" w:rsidRDefault="00000000" w:rsidP="0036216A">
      <w:pPr>
        <w:pStyle w:val="ListParagraph"/>
        <w:numPr>
          <w:ilvl w:val="0"/>
          <w:numId w:val="3"/>
        </w:numPr>
        <w:jc w:val="both"/>
        <w:rPr>
          <w:sz w:val="24"/>
          <w:szCs w:val="24"/>
        </w:rPr>
      </w:pPr>
      <w:r w:rsidRPr="0036216A">
        <w:rPr>
          <w:color w:val="000000"/>
          <w:sz w:val="24"/>
          <w:szCs w:val="24"/>
        </w:rPr>
        <w:t xml:space="preserve">*Data Analysis*: Secondary data on the number of reported cases, convictions, and other relevant indicators will be </w:t>
      </w:r>
      <w:proofErr w:type="spellStart"/>
      <w:r w:rsidRPr="0036216A">
        <w:rPr>
          <w:color w:val="000000"/>
          <w:sz w:val="24"/>
          <w:szCs w:val="24"/>
        </w:rPr>
        <w:t>analyzed</w:t>
      </w:r>
      <w:proofErr w:type="spellEnd"/>
      <w:r w:rsidRPr="0036216A">
        <w:rPr>
          <w:color w:val="000000"/>
          <w:sz w:val="24"/>
          <w:szCs w:val="24"/>
        </w:rPr>
        <w:t xml:space="preserve"> to assess the trends and patterns of child sexual abuse cases in India and the effectiveness of the Act's implementation.</w:t>
      </w:r>
    </w:p>
    <w:p w14:paraId="3698C375" w14:textId="77777777" w:rsidR="00962A41" w:rsidRPr="0036216A" w:rsidRDefault="00000000" w:rsidP="0036216A">
      <w:pPr>
        <w:pStyle w:val="ListParagraph"/>
        <w:numPr>
          <w:ilvl w:val="0"/>
          <w:numId w:val="3"/>
        </w:numPr>
        <w:jc w:val="both"/>
        <w:rPr>
          <w:sz w:val="24"/>
          <w:szCs w:val="24"/>
        </w:rPr>
      </w:pPr>
      <w:r w:rsidRPr="0036216A">
        <w:rPr>
          <w:color w:val="000000"/>
          <w:sz w:val="24"/>
          <w:szCs w:val="24"/>
        </w:rPr>
        <w:t>*Key Informant Interviews*: In-depth interviews will be conducted with key stakeholders, including government officials, law enforcement personnel, healthcare professionals, and civil society representatives, to understand the challenges and barriers to the implementation of the Act and identify potential solutions.</w:t>
      </w:r>
    </w:p>
    <w:p w14:paraId="1D8F335A" w14:textId="77777777" w:rsidR="00962A41" w:rsidRPr="0036216A" w:rsidRDefault="00000000" w:rsidP="0036216A">
      <w:pPr>
        <w:pStyle w:val="ListParagraph"/>
        <w:numPr>
          <w:ilvl w:val="0"/>
          <w:numId w:val="3"/>
        </w:numPr>
        <w:jc w:val="both"/>
        <w:rPr>
          <w:sz w:val="24"/>
          <w:szCs w:val="24"/>
        </w:rPr>
      </w:pPr>
      <w:r w:rsidRPr="0036216A">
        <w:rPr>
          <w:color w:val="000000"/>
          <w:sz w:val="24"/>
          <w:szCs w:val="24"/>
        </w:rPr>
        <w:t>*Focus Group Discussions*: Focus group discussions will be held with survivors of child sexual abuse and their families to gain a deeper understanding of their experiences, the challenges they face, and their perspectives on the effectiveness of the existing legal and support systems.</w:t>
      </w:r>
    </w:p>
    <w:p w14:paraId="19B1C0FD" w14:textId="77777777" w:rsidR="00962A41" w:rsidRPr="0036216A" w:rsidRDefault="00000000" w:rsidP="0036216A">
      <w:pPr>
        <w:pStyle w:val="ListParagraph"/>
        <w:numPr>
          <w:ilvl w:val="0"/>
          <w:numId w:val="3"/>
        </w:numPr>
        <w:jc w:val="both"/>
        <w:rPr>
          <w:sz w:val="24"/>
          <w:szCs w:val="24"/>
        </w:rPr>
      </w:pPr>
      <w:r w:rsidRPr="0036216A">
        <w:rPr>
          <w:color w:val="000000"/>
          <w:sz w:val="24"/>
          <w:szCs w:val="24"/>
        </w:rPr>
        <w:t>*Case Studies*: Detailed case studies of successful and/or unsuccessful implementation of the Act in different states or regions will be conducted to identify best practices and lessons learned.</w:t>
      </w:r>
    </w:p>
    <w:p w14:paraId="2A750A19" w14:textId="1F5E0929" w:rsidR="00962A41" w:rsidRPr="0036216A" w:rsidRDefault="00000000" w:rsidP="00EA0969">
      <w:pPr>
        <w:pStyle w:val="Heading2"/>
        <w:jc w:val="both"/>
        <w:rPr>
          <w:sz w:val="24"/>
          <w:szCs w:val="24"/>
        </w:rPr>
      </w:pPr>
      <w:r w:rsidRPr="0036216A">
        <w:rPr>
          <w:color w:val="000000"/>
          <w:sz w:val="24"/>
          <w:szCs w:val="24"/>
        </w:rPr>
        <w:t>Literature Review</w:t>
      </w:r>
    </w:p>
    <w:p w14:paraId="67113A05" w14:textId="77777777" w:rsidR="00962A41" w:rsidRPr="0036216A" w:rsidRDefault="00000000" w:rsidP="0036216A">
      <w:pPr>
        <w:jc w:val="both"/>
        <w:rPr>
          <w:sz w:val="24"/>
          <w:szCs w:val="24"/>
        </w:rPr>
      </w:pPr>
      <w:r w:rsidRPr="0036216A">
        <w:rPr>
          <w:color w:val="000000"/>
          <w:sz w:val="24"/>
          <w:szCs w:val="24"/>
        </w:rPr>
        <w:t xml:space="preserve">The Protection of Children from Sexual Offences Act, 2012 (POCSO Act) was enacted in India to address the growing problem of child sexual abuse.  The Act defines various forms of sexual abuse, including penetrative sexual assault, non-penetrative sexual assault, and sexual harassment, and prescribes stringent punishments for offenders. </w:t>
      </w:r>
    </w:p>
    <w:p w14:paraId="1AEBC2F6" w14:textId="77777777" w:rsidR="00962A41" w:rsidRPr="0036216A" w:rsidRDefault="00000000" w:rsidP="0036216A">
      <w:pPr>
        <w:jc w:val="both"/>
        <w:rPr>
          <w:sz w:val="24"/>
          <w:szCs w:val="24"/>
        </w:rPr>
      </w:pPr>
      <w:r w:rsidRPr="0036216A">
        <w:rPr>
          <w:color w:val="000000"/>
          <w:sz w:val="24"/>
          <w:szCs w:val="24"/>
        </w:rPr>
        <w:t>The Act has been lauded for its comprehensive approach to child protection and its focus on the rights and needs of the child survivor.  It mandates the reporting of child sexual abuse cases, establishes dedicated courts for the speedy trial of such cases, and provides for the rehabilitation and compensation of victims.</w:t>
      </w:r>
      <w:hyperlink w:anchor="05e2c8836031f5c6566fe83823ea2dba" w:history="1">
        <w:r w:rsidRPr="0036216A">
          <w:rPr>
            <w:rStyle w:val="Hyperlink"/>
            <w:sz w:val="24"/>
            <w:szCs w:val="24"/>
          </w:rPr>
          <w:t>(</w:t>
        </w:r>
        <w:proofErr w:type="spellStart"/>
        <w:r w:rsidRPr="0036216A">
          <w:rPr>
            <w:rStyle w:val="Hyperlink"/>
            <w:sz w:val="24"/>
            <w:szCs w:val="24"/>
          </w:rPr>
          <w:t>Djanggih</w:t>
        </w:r>
        <w:proofErr w:type="spellEnd"/>
        <w:r w:rsidRPr="0036216A">
          <w:rPr>
            <w:rStyle w:val="Hyperlink"/>
            <w:sz w:val="24"/>
            <w:szCs w:val="24"/>
          </w:rPr>
          <w:t xml:space="preserve"> et al., 2018)</w:t>
        </w:r>
      </w:hyperlink>
    </w:p>
    <w:p w14:paraId="61A3157B" w14:textId="77777777" w:rsidR="00962A41" w:rsidRPr="0036216A" w:rsidRDefault="00000000" w:rsidP="0036216A">
      <w:pPr>
        <w:jc w:val="both"/>
        <w:rPr>
          <w:sz w:val="24"/>
          <w:szCs w:val="24"/>
        </w:rPr>
      </w:pPr>
      <w:r w:rsidRPr="0036216A">
        <w:rPr>
          <w:color w:val="000000"/>
          <w:sz w:val="24"/>
          <w:szCs w:val="24"/>
        </w:rPr>
        <w:t>However, studies have highlighted several challenges in the implementation of the Act.</w:t>
      </w:r>
      <w:hyperlink w:anchor="5ea396f471abb678df2fd7fe0db2ab65" w:history="1">
        <w:r w:rsidRPr="0036216A">
          <w:rPr>
            <w:rStyle w:val="Hyperlink"/>
            <w:sz w:val="24"/>
            <w:szCs w:val="24"/>
          </w:rPr>
          <w:t>(Rosli et al., 2019)</w:t>
        </w:r>
      </w:hyperlink>
      <w:r w:rsidRPr="0036216A">
        <w:rPr>
          <w:color w:val="000000"/>
          <w:sz w:val="24"/>
          <w:szCs w:val="24"/>
        </w:rPr>
        <w:t xml:space="preserve"> These include lack of awareness among the public and the stakeholders, inadequate resources and infrastructure, poor coordination among different agencies, and the persistence of societal stigma and victim-blaming attitudes.</w:t>
      </w:r>
      <w:hyperlink w:anchor="a885a93bfeb32079eaf525fce2fe68fd"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p>
    <w:p w14:paraId="487BFFC7" w14:textId="77777777" w:rsidR="00962A41" w:rsidRPr="0036216A" w:rsidRDefault="00000000" w:rsidP="0036216A">
      <w:pPr>
        <w:jc w:val="both"/>
        <w:rPr>
          <w:sz w:val="24"/>
          <w:szCs w:val="24"/>
        </w:rPr>
      </w:pPr>
      <w:r w:rsidRPr="0036216A">
        <w:rPr>
          <w:color w:val="000000"/>
          <w:sz w:val="24"/>
          <w:szCs w:val="24"/>
        </w:rPr>
        <w:lastRenderedPageBreak/>
        <w:t>Furthermore, research suggests that the Act has not been equally effective across different regions and communities in India, with some states and districts performing better than others in terms of reporting, investigation, and conviction rates.</w:t>
      </w:r>
      <w:hyperlink w:anchor="914b7561a224d0bd396de2ef1e82b08c"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p>
    <w:p w14:paraId="581044F1" w14:textId="77777777" w:rsidR="00962A41" w:rsidRPr="0036216A" w:rsidRDefault="00000000" w:rsidP="0036216A">
      <w:pPr>
        <w:jc w:val="both"/>
        <w:rPr>
          <w:sz w:val="24"/>
          <w:szCs w:val="24"/>
        </w:rPr>
      </w:pPr>
      <w:r w:rsidRPr="0036216A">
        <w:rPr>
          <w:color w:val="000000"/>
          <w:sz w:val="24"/>
          <w:szCs w:val="24"/>
        </w:rPr>
        <w:t>To address these challenges, researchers have called for a more holistic and multi-stakeholder approach, involving greater investment in awareness-raising, capacity-building of service providers, strengthening of support services for survivors, and the promotion of child-friendly reporting and investigation procedures.</w:t>
      </w:r>
      <w:hyperlink w:anchor="73f217a1d6b949b9932b57793f32edc9" w:history="1">
        <w:r w:rsidRPr="0036216A">
          <w:rPr>
            <w:rStyle w:val="Hyperlink"/>
            <w:sz w:val="24"/>
            <w:szCs w:val="24"/>
          </w:rPr>
          <w:t>(</w:t>
        </w:r>
        <w:proofErr w:type="spellStart"/>
        <w:r w:rsidRPr="0036216A">
          <w:rPr>
            <w:rStyle w:val="Hyperlink"/>
            <w:sz w:val="24"/>
            <w:szCs w:val="24"/>
          </w:rPr>
          <w:t>Ruelo</w:t>
        </w:r>
        <w:proofErr w:type="spellEnd"/>
        <w:r w:rsidRPr="0036216A">
          <w:rPr>
            <w:rStyle w:val="Hyperlink"/>
            <w:sz w:val="24"/>
            <w:szCs w:val="24"/>
          </w:rPr>
          <w:t xml:space="preserve"> et al., 2020)</w:t>
        </w:r>
      </w:hyperlink>
      <w:hyperlink w:anchor="a885a93bfeb32079eaf525fce2fe68fd"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p>
    <w:p w14:paraId="0331AE9E" w14:textId="77777777" w:rsidR="00962A41" w:rsidRPr="0036216A" w:rsidRDefault="00000000" w:rsidP="0036216A">
      <w:pPr>
        <w:pStyle w:val="Heading2"/>
        <w:jc w:val="both"/>
        <w:rPr>
          <w:sz w:val="24"/>
          <w:szCs w:val="24"/>
        </w:rPr>
      </w:pPr>
      <w:r w:rsidRPr="0036216A">
        <w:rPr>
          <w:color w:val="000000"/>
          <w:sz w:val="24"/>
          <w:szCs w:val="24"/>
        </w:rPr>
        <w:t>Findings</w:t>
      </w:r>
    </w:p>
    <w:p w14:paraId="24048771" w14:textId="77777777" w:rsidR="00962A41" w:rsidRPr="0036216A" w:rsidRDefault="00000000" w:rsidP="0036216A">
      <w:pPr>
        <w:jc w:val="both"/>
        <w:rPr>
          <w:sz w:val="24"/>
          <w:szCs w:val="24"/>
        </w:rPr>
      </w:pPr>
      <w:r w:rsidRPr="0036216A">
        <w:rPr>
          <w:color w:val="000000"/>
          <w:sz w:val="24"/>
          <w:szCs w:val="24"/>
        </w:rPr>
        <w:t>The analysis of the legal and policy framework for the protection of children from sexual offenses in India, with a focus on the implementation of the Protection of Children from Sexual Offences Act, 2012, reveals several key findings:</w:t>
      </w:r>
    </w:p>
    <w:p w14:paraId="5CCCBBB0"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Increased Reporting and Registration of Cases*: The enactment of the Act has led to an increase in the reporting and registration of child sexual abuse cases across India.  However, this increase in reporting has not been uniform, with some states and regions displaying higher rates of reporting and registration than others.</w:t>
      </w:r>
      <w:hyperlink w:anchor="914b7561a224d0bd396de2ef1e82b08c"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p>
    <w:p w14:paraId="35494447"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 xml:space="preserve">Uneven Implementation and Challenges*: The implementation of the Act has faced several challenges, including lack of awareness among the public and stakeholders, inadequate resources and infrastructure, poor coordination among different agencies, and the persistence of societal stigma and victim-blaming attitudes. </w:t>
      </w:r>
    </w:p>
    <w:p w14:paraId="56CD1C80"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Gaps in Support Services and Rehabilitation*: The Act mandates the provision of support services and rehabilitation for survivors of child sexual abuse, but the availability and quality of these services vary significantly across different regions and communities.</w:t>
      </w:r>
    </w:p>
    <w:p w14:paraId="15CB49FF"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Challenges in Securing Convictions*: Despite the stringent provisions of the Act, the conviction rate in child sexual abuse cases remains low, with several factors, such as delays in investigation and trial, lack of forensic evidence, and the influence of powerful perpetrators, contributing to this problem.</w:t>
      </w:r>
      <w:hyperlink w:anchor="a885a93bfeb32079eaf525fce2fe68fd" w:history="1">
        <w:r w:rsidRPr="0036216A">
          <w:rPr>
            <w:rStyle w:val="Hyperlink"/>
            <w:sz w:val="24"/>
            <w:szCs w:val="24"/>
          </w:rPr>
          <w:t>(</w:t>
        </w:r>
        <w:proofErr w:type="spellStart"/>
        <w:r w:rsidRPr="0036216A">
          <w:rPr>
            <w:rStyle w:val="Hyperlink"/>
            <w:sz w:val="24"/>
            <w:szCs w:val="24"/>
          </w:rPr>
          <w:t>Wangamati</w:t>
        </w:r>
        <w:proofErr w:type="spellEnd"/>
        <w:r w:rsidRPr="0036216A">
          <w:rPr>
            <w:rStyle w:val="Hyperlink"/>
            <w:sz w:val="24"/>
            <w:szCs w:val="24"/>
          </w:rPr>
          <w:t xml:space="preserve"> et al., 2019)</w:t>
        </w:r>
      </w:hyperlink>
      <w:hyperlink w:anchor="c6d9890e8551fab92167b8f5b357b09b" w:history="1">
        <w:r w:rsidRPr="0036216A">
          <w:rPr>
            <w:rStyle w:val="Hyperlink"/>
            <w:sz w:val="24"/>
            <w:szCs w:val="24"/>
          </w:rPr>
          <w:t>(Jahan, 2020)</w:t>
        </w:r>
      </w:hyperlink>
    </w:p>
    <w:p w14:paraId="32E279E7"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Disproportionate Impact on Marginalized Communities*: Research suggests that child sexual abuse disproportionately affects marginalized communities, such as those living in poverty, ethnic minorities, and children with disabilities, who face additional barriers in accessing support and seeking justice.</w:t>
      </w:r>
      <w:hyperlink w:anchor="425c36175118f24892b6108bf603d931" w:history="1">
        <w:r w:rsidRPr="0036216A">
          <w:rPr>
            <w:rStyle w:val="Hyperlink"/>
            <w:sz w:val="24"/>
            <w:szCs w:val="24"/>
          </w:rPr>
          <w:t>(Gupta et al., 2010)</w:t>
        </w:r>
      </w:hyperlink>
      <w:hyperlink w:anchor="8898cab7847126e718a04c757d1987aa" w:history="1">
        <w:r w:rsidRPr="0036216A">
          <w:rPr>
            <w:rStyle w:val="Hyperlink"/>
            <w:sz w:val="24"/>
            <w:szCs w:val="24"/>
          </w:rPr>
          <w:t>(Townsend et al., 2014)</w:t>
        </w:r>
      </w:hyperlink>
    </w:p>
    <w:p w14:paraId="356B6A96"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Lack of Attention to Prevention and Early Intervention*: While the Act focuses on the legal and support aspects of child protection, there is a need for greater emphasis on primary prevention, early intervention, and community-based approaches to address the root causes of child sexual abuse.</w:t>
      </w:r>
      <w:hyperlink w:anchor="aec0a3db10ab28a3166ee1e11bf70ce2" w:history="1">
        <w:r w:rsidRPr="0036216A">
          <w:rPr>
            <w:rStyle w:val="Hyperlink"/>
            <w:sz w:val="24"/>
            <w:szCs w:val="24"/>
          </w:rPr>
          <w:t>(</w:t>
        </w:r>
        <w:proofErr w:type="spellStart"/>
        <w:r w:rsidRPr="0036216A">
          <w:rPr>
            <w:rStyle w:val="Hyperlink"/>
            <w:sz w:val="24"/>
            <w:szCs w:val="24"/>
          </w:rPr>
          <w:t>Warraitch</w:t>
        </w:r>
        <w:proofErr w:type="spellEnd"/>
        <w:r w:rsidRPr="0036216A">
          <w:rPr>
            <w:rStyle w:val="Hyperlink"/>
            <w:sz w:val="24"/>
            <w:szCs w:val="24"/>
          </w:rPr>
          <w:t xml:space="preserve"> et al., 2021)</w:t>
        </w:r>
      </w:hyperlink>
    </w:p>
    <w:p w14:paraId="74E4C3E5"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Institutional Challenges and Corruption*: The study also highlights the significant role played by institutional challenges, such as corruption and lack of accountability, in hindering the effective implementation of the Act and the delivery of justice for child survivors.</w:t>
      </w:r>
    </w:p>
    <w:p w14:paraId="073C2C5E" w14:textId="77777777" w:rsidR="00962A41" w:rsidRPr="0036216A" w:rsidRDefault="00000000" w:rsidP="0036216A">
      <w:pPr>
        <w:pStyle w:val="ListParagraph"/>
        <w:numPr>
          <w:ilvl w:val="0"/>
          <w:numId w:val="4"/>
        </w:numPr>
        <w:jc w:val="both"/>
        <w:rPr>
          <w:sz w:val="24"/>
          <w:szCs w:val="24"/>
        </w:rPr>
      </w:pPr>
      <w:r w:rsidRPr="0036216A">
        <w:rPr>
          <w:color w:val="000000"/>
          <w:sz w:val="24"/>
          <w:szCs w:val="24"/>
        </w:rPr>
        <w:t>Importance of Multi-stakeholder Collaboration*: To address the challenges in the implementation of the Act, researchers have emphasized the need for a more collaborative and multi-stakeholder approach, involving the government, civil society organizations, healthcare providers, and the community at large.</w:t>
      </w:r>
      <w:hyperlink w:anchor="73f217a1d6b949b9932b57793f32edc9" w:history="1">
        <w:r w:rsidRPr="0036216A">
          <w:rPr>
            <w:rStyle w:val="Hyperlink"/>
            <w:sz w:val="24"/>
            <w:szCs w:val="24"/>
          </w:rPr>
          <w:t>(</w:t>
        </w:r>
        <w:proofErr w:type="spellStart"/>
        <w:r w:rsidRPr="0036216A">
          <w:rPr>
            <w:rStyle w:val="Hyperlink"/>
            <w:sz w:val="24"/>
            <w:szCs w:val="24"/>
          </w:rPr>
          <w:t>Ruelo</w:t>
        </w:r>
        <w:proofErr w:type="spellEnd"/>
        <w:r w:rsidRPr="0036216A">
          <w:rPr>
            <w:rStyle w:val="Hyperlink"/>
            <w:sz w:val="24"/>
            <w:szCs w:val="24"/>
          </w:rPr>
          <w:t xml:space="preserve"> et al., 2020)</w:t>
        </w:r>
      </w:hyperlink>
    </w:p>
    <w:p w14:paraId="2A7ED583" w14:textId="77777777" w:rsidR="00962A41" w:rsidRPr="0036216A" w:rsidRDefault="00000000" w:rsidP="0036216A">
      <w:pPr>
        <w:pStyle w:val="Heading2"/>
        <w:jc w:val="both"/>
        <w:rPr>
          <w:sz w:val="24"/>
          <w:szCs w:val="24"/>
        </w:rPr>
      </w:pPr>
      <w:r w:rsidRPr="0036216A">
        <w:rPr>
          <w:color w:val="000000"/>
          <w:sz w:val="24"/>
          <w:szCs w:val="24"/>
        </w:rPr>
        <w:lastRenderedPageBreak/>
        <w:t>Recommendations</w:t>
      </w:r>
    </w:p>
    <w:p w14:paraId="5ED1C161" w14:textId="77777777" w:rsidR="00962A41" w:rsidRPr="0036216A" w:rsidRDefault="00000000" w:rsidP="0036216A">
      <w:pPr>
        <w:jc w:val="both"/>
        <w:rPr>
          <w:sz w:val="24"/>
          <w:szCs w:val="24"/>
        </w:rPr>
      </w:pPr>
      <w:r w:rsidRPr="0036216A">
        <w:rPr>
          <w:color w:val="000000"/>
          <w:sz w:val="24"/>
          <w:szCs w:val="24"/>
        </w:rPr>
        <w:t>Based on the key findings, the following recommendations are proposed to strengthen the implementation of the Protection of Children from Sexual Offences Act, 2012, and improve the overall protection of children from sexual abuse in India:</w:t>
      </w:r>
    </w:p>
    <w:p w14:paraId="2FF48852"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 xml:space="preserve"> Enhance Awareness and Capacity Building*: Implement comprehensive awareness campaigns to educate the public, especially in rural and marginalized communities, about the Act and the available support services. Provide continuous training and capacity-building programs for key stakeholders, such as law enforcement, healthcare professionals, and social workers, to ensure effective implementation of the Act.</w:t>
      </w:r>
    </w:p>
    <w:p w14:paraId="531E82B6"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Improve Coordination and Linkages*: Strengthen the coordination and linkages between different government agencies, NGOs, and community-based organizations involved in the implementation of the Act to ensure a seamless continuum of care for child survivors.</w:t>
      </w:r>
    </w:p>
    <w:p w14:paraId="5489608D"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 xml:space="preserve">Strengthen Support Services and Rehabilitation*: Invest in the expansion and strengthening of support services, such as child-friendly reporting mechanisms, trauma-informed </w:t>
      </w:r>
      <w:proofErr w:type="spellStart"/>
      <w:r w:rsidRPr="0036216A">
        <w:rPr>
          <w:color w:val="000000"/>
          <w:sz w:val="24"/>
          <w:szCs w:val="24"/>
        </w:rPr>
        <w:t>counseling</w:t>
      </w:r>
      <w:proofErr w:type="spellEnd"/>
      <w:r w:rsidRPr="0036216A">
        <w:rPr>
          <w:color w:val="000000"/>
          <w:sz w:val="24"/>
          <w:szCs w:val="24"/>
        </w:rPr>
        <w:t>, and long-term rehabilitation programs, to ensure the holistic well-being of child survivors.</w:t>
      </w:r>
    </w:p>
    <w:p w14:paraId="3549D24C"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Enhance Accountability and Monitoring*: Establish robust monitoring and evaluation mechanisms to track the implementation of the Act, identify and address regional disparities, and ensure the accountability of key stakeholders.</w:t>
      </w:r>
    </w:p>
    <w:p w14:paraId="6C15759D"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Prioritize Primary Prevention and Early Intervention*: Develop and implement comprehensive strategies for primary prevention, focusing on addressing the root causes of child sexual abuse, and promoting early intervention programs to identify and support at-risk children and families.</w:t>
      </w:r>
    </w:p>
    <w:p w14:paraId="0E4DF73B" w14:textId="77777777" w:rsidR="00962A41" w:rsidRPr="0036216A" w:rsidRDefault="00000000" w:rsidP="0036216A">
      <w:pPr>
        <w:pStyle w:val="ListParagraph"/>
        <w:numPr>
          <w:ilvl w:val="0"/>
          <w:numId w:val="5"/>
        </w:numPr>
        <w:jc w:val="both"/>
        <w:rPr>
          <w:sz w:val="24"/>
          <w:szCs w:val="24"/>
        </w:rPr>
      </w:pPr>
      <w:r w:rsidRPr="0036216A">
        <w:rPr>
          <w:color w:val="000000"/>
          <w:sz w:val="24"/>
          <w:szCs w:val="24"/>
        </w:rPr>
        <w:t>Strengthen the Justice System*: Streamline the judicial process, improve the collection and preservation of forensic evidence, and ensure the timely disposition of cases to enhance the conviction rates in child sexual abuse cases.</w:t>
      </w:r>
    </w:p>
    <w:p w14:paraId="60125B30" w14:textId="77777777" w:rsidR="00962A41" w:rsidRPr="0036216A" w:rsidRDefault="00962A41" w:rsidP="0036216A">
      <w:pPr>
        <w:jc w:val="both"/>
        <w:rPr>
          <w:sz w:val="24"/>
          <w:szCs w:val="24"/>
        </w:rPr>
      </w:pPr>
    </w:p>
    <w:p w14:paraId="3B412897" w14:textId="77777777" w:rsidR="00962A41" w:rsidRPr="0036216A" w:rsidRDefault="00000000" w:rsidP="0036216A">
      <w:pPr>
        <w:pStyle w:val="Heading2"/>
        <w:jc w:val="both"/>
        <w:rPr>
          <w:sz w:val="24"/>
          <w:szCs w:val="24"/>
        </w:rPr>
      </w:pPr>
      <w:r w:rsidRPr="0036216A">
        <w:rPr>
          <w:color w:val="000000"/>
          <w:sz w:val="24"/>
          <w:szCs w:val="24"/>
        </w:rPr>
        <w:t>Limitations</w:t>
      </w:r>
    </w:p>
    <w:p w14:paraId="4DBEEEC3" w14:textId="77777777" w:rsidR="00962A41" w:rsidRPr="0036216A" w:rsidRDefault="00000000" w:rsidP="0036216A">
      <w:pPr>
        <w:jc w:val="both"/>
        <w:rPr>
          <w:sz w:val="24"/>
          <w:szCs w:val="24"/>
        </w:rPr>
      </w:pPr>
      <w:r w:rsidRPr="0036216A">
        <w:rPr>
          <w:color w:val="000000"/>
          <w:sz w:val="24"/>
          <w:szCs w:val="24"/>
        </w:rPr>
        <w:t xml:space="preserve">This research paper is based on a limited set of sources and may not capture the full breadth of issues and challenges related to the implementation of the Protection of Children from Sexual Offences Act, 2012, in India. Additionally, the analysis and recommendations presented here are primarily focused on the legal and policy framework, and may not adequately address the broader sociocultural factors that contribute to the prevalence of child sexual abuse in the country. </w:t>
      </w:r>
    </w:p>
    <w:p w14:paraId="30DA9ABD" w14:textId="77777777" w:rsidR="00962A41" w:rsidRPr="0036216A" w:rsidRDefault="00962A41" w:rsidP="0036216A">
      <w:pPr>
        <w:jc w:val="both"/>
        <w:rPr>
          <w:sz w:val="24"/>
          <w:szCs w:val="24"/>
        </w:rPr>
      </w:pPr>
    </w:p>
    <w:p w14:paraId="4D6F0DB7" w14:textId="77777777" w:rsidR="00962A41" w:rsidRPr="0036216A" w:rsidRDefault="00000000" w:rsidP="0036216A">
      <w:pPr>
        <w:pStyle w:val="Heading2"/>
        <w:jc w:val="both"/>
        <w:rPr>
          <w:sz w:val="24"/>
          <w:szCs w:val="24"/>
        </w:rPr>
      </w:pPr>
      <w:r w:rsidRPr="0036216A">
        <w:rPr>
          <w:color w:val="000000"/>
          <w:sz w:val="24"/>
          <w:szCs w:val="24"/>
        </w:rPr>
        <w:t>Conclusion</w:t>
      </w:r>
    </w:p>
    <w:p w14:paraId="386E0324" w14:textId="77777777" w:rsidR="00962A41" w:rsidRPr="0036216A" w:rsidRDefault="00000000" w:rsidP="0036216A">
      <w:pPr>
        <w:jc w:val="both"/>
        <w:rPr>
          <w:sz w:val="24"/>
          <w:szCs w:val="24"/>
        </w:rPr>
      </w:pPr>
      <w:r w:rsidRPr="0036216A">
        <w:rPr>
          <w:color w:val="000000"/>
          <w:sz w:val="24"/>
          <w:szCs w:val="24"/>
        </w:rPr>
        <w:t xml:space="preserve">The enactment of the Protection of Children from Sexual Offences Act, 2012, in India has been a significant step towards strengthening the legal framework for the protection of children from sexual abuse. However, the effective implementation of the Act has been hindered by a range of challenges, including lack of awareness, inadequate resources, poor coordination, and the persistence of harmful societal attitudes. To address these challenges and ensure the </w:t>
      </w:r>
      <w:r w:rsidRPr="0036216A">
        <w:rPr>
          <w:color w:val="000000"/>
          <w:sz w:val="24"/>
          <w:szCs w:val="24"/>
        </w:rPr>
        <w:lastRenderedPageBreak/>
        <w:t xml:space="preserve">comprehensive protection of children, a multi-stakeholder approach is required, involving the government, civil society organizations, healthcare providers, and the community at large. </w:t>
      </w:r>
    </w:p>
    <w:p w14:paraId="69E6A6AE" w14:textId="0388BFA6" w:rsidR="00962A41" w:rsidRPr="0036216A" w:rsidRDefault="00000000" w:rsidP="00EA0969">
      <w:pPr>
        <w:jc w:val="both"/>
        <w:rPr>
          <w:sz w:val="24"/>
          <w:szCs w:val="24"/>
        </w:rPr>
      </w:pPr>
      <w:r w:rsidRPr="0036216A">
        <w:rPr>
          <w:color w:val="000000"/>
          <w:sz w:val="24"/>
          <w:szCs w:val="24"/>
        </w:rPr>
        <w:t xml:space="preserve">By implementing the recommendations outlined in this research paper, the Indian government can work towards creating a more robust and effective child protection system, and ultimately, a safer environment for children to thrive. </w:t>
      </w:r>
    </w:p>
    <w:p w14:paraId="5095428B" w14:textId="77777777" w:rsidR="00962A41" w:rsidRPr="0036216A" w:rsidRDefault="00000000" w:rsidP="0036216A">
      <w:pPr>
        <w:pStyle w:val="Heading2"/>
        <w:jc w:val="both"/>
        <w:rPr>
          <w:sz w:val="24"/>
          <w:szCs w:val="24"/>
        </w:rPr>
      </w:pPr>
      <w:r w:rsidRPr="0036216A">
        <w:rPr>
          <w:color w:val="000000"/>
          <w:sz w:val="24"/>
          <w:szCs w:val="24"/>
        </w:rPr>
        <w:t>References</w:t>
      </w:r>
    </w:p>
    <w:p w14:paraId="0926A677" w14:textId="77777777" w:rsidR="00962A41" w:rsidRPr="0036216A" w:rsidRDefault="00000000" w:rsidP="0036216A">
      <w:pPr>
        <w:ind w:left="720" w:hanging="720"/>
        <w:jc w:val="both"/>
        <w:rPr>
          <w:sz w:val="24"/>
          <w:szCs w:val="24"/>
        </w:rPr>
      </w:pPr>
      <w:bookmarkStart w:id="0" w:name="c078792e03f03eb2eb5387011a7d72b7"/>
      <w:r w:rsidRPr="0036216A">
        <w:rPr>
          <w:sz w:val="24"/>
          <w:szCs w:val="24"/>
        </w:rPr>
        <w:t xml:space="preserve">Abrahams, N., Casey, K., &amp; </w:t>
      </w:r>
      <w:proofErr w:type="spellStart"/>
      <w:r w:rsidRPr="0036216A">
        <w:rPr>
          <w:sz w:val="24"/>
          <w:szCs w:val="24"/>
        </w:rPr>
        <w:t>Daro</w:t>
      </w:r>
      <w:proofErr w:type="spellEnd"/>
      <w:r w:rsidRPr="0036216A">
        <w:rPr>
          <w:sz w:val="24"/>
          <w:szCs w:val="24"/>
        </w:rPr>
        <w:t>, D. (1992, January 1). Teachers' knowledge, attitudes, and beliefs about child abuse and its prevention. Elsevier BV, 16(2), 229-238. https://doi.org/10.1016/0145-2134(92)90030-u</w:t>
      </w:r>
      <w:bookmarkEnd w:id="0"/>
    </w:p>
    <w:p w14:paraId="2ACCE026" w14:textId="77777777" w:rsidR="00962A41" w:rsidRPr="0036216A" w:rsidRDefault="00000000" w:rsidP="0036216A">
      <w:pPr>
        <w:ind w:left="720" w:hanging="720"/>
        <w:jc w:val="both"/>
        <w:rPr>
          <w:sz w:val="24"/>
          <w:szCs w:val="24"/>
        </w:rPr>
      </w:pPr>
      <w:bookmarkStart w:id="1" w:name="69742d30aca3cfa0343f02cf2db4f5eb"/>
      <w:proofErr w:type="spellStart"/>
      <w:r w:rsidRPr="0036216A">
        <w:rPr>
          <w:sz w:val="24"/>
          <w:szCs w:val="24"/>
        </w:rPr>
        <w:t>Anchan</w:t>
      </w:r>
      <w:proofErr w:type="spellEnd"/>
      <w:r w:rsidRPr="0036216A">
        <w:rPr>
          <w:sz w:val="24"/>
          <w:szCs w:val="24"/>
        </w:rPr>
        <w:t xml:space="preserve">, V., </w:t>
      </w:r>
      <w:proofErr w:type="spellStart"/>
      <w:r w:rsidRPr="0036216A">
        <w:rPr>
          <w:sz w:val="24"/>
          <w:szCs w:val="24"/>
        </w:rPr>
        <w:t>Navaneetham</w:t>
      </w:r>
      <w:proofErr w:type="spellEnd"/>
      <w:r w:rsidRPr="0036216A">
        <w:rPr>
          <w:sz w:val="24"/>
          <w:szCs w:val="24"/>
        </w:rPr>
        <w:t xml:space="preserve">, J., &amp; </w:t>
      </w:r>
      <w:proofErr w:type="spellStart"/>
      <w:r w:rsidRPr="0036216A">
        <w:rPr>
          <w:sz w:val="24"/>
          <w:szCs w:val="24"/>
        </w:rPr>
        <w:t>Kommu</w:t>
      </w:r>
      <w:proofErr w:type="spellEnd"/>
      <w:r w:rsidRPr="0036216A">
        <w:rPr>
          <w:sz w:val="24"/>
          <w:szCs w:val="24"/>
        </w:rPr>
        <w:t>, J V S. (2020, October 19). POCSO Act, 2012: Consensual Sex as a Matter of Tug of War Between Developmental Need and Legal Obligation for the Adolescents in India. SAGE Publishing, 43(2), 158-162. https://doi.org/10.1177/0253717620957507</w:t>
      </w:r>
      <w:bookmarkEnd w:id="1"/>
    </w:p>
    <w:p w14:paraId="10BFDF22" w14:textId="77777777" w:rsidR="00962A41" w:rsidRPr="0036216A" w:rsidRDefault="00000000" w:rsidP="0036216A">
      <w:pPr>
        <w:ind w:left="720" w:hanging="720"/>
        <w:jc w:val="both"/>
        <w:rPr>
          <w:sz w:val="24"/>
          <w:szCs w:val="24"/>
        </w:rPr>
      </w:pPr>
      <w:bookmarkStart w:id="2" w:name="ef1a1d55714dab4b86414a6d2bbd823a"/>
      <w:r w:rsidRPr="0036216A">
        <w:rPr>
          <w:sz w:val="24"/>
          <w:szCs w:val="24"/>
        </w:rPr>
        <w:t>Collin‐</w:t>
      </w:r>
      <w:proofErr w:type="spellStart"/>
      <w:r w:rsidRPr="0036216A">
        <w:rPr>
          <w:sz w:val="24"/>
          <w:szCs w:val="24"/>
        </w:rPr>
        <w:t>Vézina</w:t>
      </w:r>
      <w:proofErr w:type="spellEnd"/>
      <w:r w:rsidRPr="0036216A">
        <w:rPr>
          <w:sz w:val="24"/>
          <w:szCs w:val="24"/>
        </w:rPr>
        <w:t xml:space="preserve">, D., </w:t>
      </w:r>
      <w:proofErr w:type="spellStart"/>
      <w:r w:rsidRPr="0036216A">
        <w:rPr>
          <w:sz w:val="24"/>
          <w:szCs w:val="24"/>
        </w:rPr>
        <w:t>Daigneault</w:t>
      </w:r>
      <w:proofErr w:type="spellEnd"/>
      <w:r w:rsidRPr="0036216A">
        <w:rPr>
          <w:sz w:val="24"/>
          <w:szCs w:val="24"/>
        </w:rPr>
        <w:t>, I., &amp; Hébert, M. (2013, January 1). Lessons learned from child sexual abuse research: prevalence, outcomes, and preventive strategies. BioMed Central, 7(1), 22-22. https://doi.org/10.1186/1753-2000-7-22</w:t>
      </w:r>
      <w:bookmarkEnd w:id="2"/>
    </w:p>
    <w:p w14:paraId="2BDFE036" w14:textId="77777777" w:rsidR="00962A41" w:rsidRPr="0036216A" w:rsidRDefault="00000000" w:rsidP="0036216A">
      <w:pPr>
        <w:ind w:left="720" w:hanging="720"/>
        <w:jc w:val="both"/>
        <w:rPr>
          <w:sz w:val="24"/>
          <w:szCs w:val="24"/>
        </w:rPr>
      </w:pPr>
      <w:bookmarkStart w:id="3" w:name="05e2c8836031f5c6566fe83823ea2dba"/>
      <w:proofErr w:type="spellStart"/>
      <w:r w:rsidRPr="0036216A">
        <w:rPr>
          <w:sz w:val="24"/>
          <w:szCs w:val="24"/>
        </w:rPr>
        <w:t>Djanggih</w:t>
      </w:r>
      <w:proofErr w:type="spellEnd"/>
      <w:r w:rsidRPr="0036216A">
        <w:rPr>
          <w:sz w:val="24"/>
          <w:szCs w:val="24"/>
        </w:rPr>
        <w:t xml:space="preserve">, H., </w:t>
      </w:r>
      <w:proofErr w:type="spellStart"/>
      <w:r w:rsidRPr="0036216A">
        <w:rPr>
          <w:sz w:val="24"/>
          <w:szCs w:val="24"/>
        </w:rPr>
        <w:t>Thalib</w:t>
      </w:r>
      <w:proofErr w:type="spellEnd"/>
      <w:r w:rsidRPr="0036216A">
        <w:rPr>
          <w:sz w:val="24"/>
          <w:szCs w:val="24"/>
        </w:rPr>
        <w:t xml:space="preserve">, H., </w:t>
      </w:r>
      <w:proofErr w:type="spellStart"/>
      <w:r w:rsidRPr="0036216A">
        <w:rPr>
          <w:sz w:val="24"/>
          <w:szCs w:val="24"/>
        </w:rPr>
        <w:t>Baharuddin</w:t>
      </w:r>
      <w:proofErr w:type="spellEnd"/>
      <w:r w:rsidRPr="0036216A">
        <w:rPr>
          <w:sz w:val="24"/>
          <w:szCs w:val="24"/>
        </w:rPr>
        <w:t>, H., Qamar, N., &amp; Ahmar, A S. (2018, June 1). The Effectiveness of Law Enforcement on Child Protection for Cybercrime Victims in Indonesia. IOP Publishing, 1028, 012192-012192. https://doi.org/10.1088/1742-6596/1028/1/012192</w:t>
      </w:r>
      <w:bookmarkEnd w:id="3"/>
    </w:p>
    <w:p w14:paraId="46A94EAF" w14:textId="77777777" w:rsidR="00962A41" w:rsidRPr="0036216A" w:rsidRDefault="00000000" w:rsidP="0036216A">
      <w:pPr>
        <w:ind w:left="720" w:hanging="720"/>
        <w:jc w:val="both"/>
        <w:rPr>
          <w:sz w:val="24"/>
          <w:szCs w:val="24"/>
        </w:rPr>
      </w:pPr>
      <w:bookmarkStart w:id="4" w:name="f9cae9438f4b86afb57fbd9f175aed12"/>
      <w:proofErr w:type="spellStart"/>
      <w:r w:rsidRPr="0036216A">
        <w:rPr>
          <w:sz w:val="24"/>
          <w:szCs w:val="24"/>
        </w:rPr>
        <w:t>Garrusi</w:t>
      </w:r>
      <w:proofErr w:type="spellEnd"/>
      <w:r w:rsidRPr="0036216A">
        <w:rPr>
          <w:sz w:val="24"/>
          <w:szCs w:val="24"/>
        </w:rPr>
        <w:t xml:space="preserve">, B., </w:t>
      </w:r>
      <w:proofErr w:type="spellStart"/>
      <w:r w:rsidRPr="0036216A">
        <w:rPr>
          <w:sz w:val="24"/>
          <w:szCs w:val="24"/>
        </w:rPr>
        <w:t>Safizadeh</w:t>
      </w:r>
      <w:proofErr w:type="spellEnd"/>
      <w:r w:rsidRPr="0036216A">
        <w:rPr>
          <w:sz w:val="24"/>
          <w:szCs w:val="24"/>
        </w:rPr>
        <w:t xml:space="preserve">, H., </w:t>
      </w:r>
      <w:proofErr w:type="spellStart"/>
      <w:r w:rsidRPr="0036216A">
        <w:rPr>
          <w:sz w:val="24"/>
          <w:szCs w:val="24"/>
        </w:rPr>
        <w:t>Arabnejad</w:t>
      </w:r>
      <w:proofErr w:type="spellEnd"/>
      <w:r w:rsidRPr="0036216A">
        <w:rPr>
          <w:sz w:val="24"/>
          <w:szCs w:val="24"/>
        </w:rPr>
        <w:t xml:space="preserve">, A., &amp; </w:t>
      </w:r>
      <w:proofErr w:type="spellStart"/>
      <w:r w:rsidRPr="0036216A">
        <w:rPr>
          <w:sz w:val="24"/>
          <w:szCs w:val="24"/>
        </w:rPr>
        <w:t>Vesal</w:t>
      </w:r>
      <w:proofErr w:type="spellEnd"/>
      <w:r w:rsidRPr="0036216A">
        <w:rPr>
          <w:sz w:val="24"/>
          <w:szCs w:val="24"/>
        </w:rPr>
        <w:t>, M. (2007, April 1). How do Teachers Diagnosis and Percept Child Maltreatment?. , 3(4), 245-249. https://doi.org/10.3844/jssp.2007.245.249</w:t>
      </w:r>
      <w:bookmarkEnd w:id="4"/>
    </w:p>
    <w:p w14:paraId="683C6BF5" w14:textId="77777777" w:rsidR="00962A41" w:rsidRPr="0036216A" w:rsidRDefault="00000000" w:rsidP="0036216A">
      <w:pPr>
        <w:ind w:left="720" w:hanging="720"/>
        <w:jc w:val="both"/>
        <w:rPr>
          <w:sz w:val="24"/>
          <w:szCs w:val="24"/>
        </w:rPr>
      </w:pPr>
      <w:bookmarkStart w:id="5" w:name="4c39401d9ba4694391b30fd52505bce6"/>
      <w:r w:rsidRPr="0036216A">
        <w:rPr>
          <w:sz w:val="24"/>
          <w:szCs w:val="24"/>
        </w:rPr>
        <w:t>Goldschmidt-</w:t>
      </w:r>
      <w:proofErr w:type="spellStart"/>
      <w:r w:rsidRPr="0036216A">
        <w:rPr>
          <w:sz w:val="24"/>
          <w:szCs w:val="24"/>
        </w:rPr>
        <w:t>Gjerløw</w:t>
      </w:r>
      <w:proofErr w:type="spellEnd"/>
      <w:r w:rsidRPr="0036216A">
        <w:rPr>
          <w:sz w:val="24"/>
          <w:szCs w:val="24"/>
        </w:rPr>
        <w:t xml:space="preserve">, B. (2019, May 10). Children’s rights and teachers’ responsibilities: reproducing or transforming the cultural taboo on child sexual abuse?. </w:t>
      </w:r>
      <w:proofErr w:type="spellStart"/>
      <w:r w:rsidRPr="0036216A">
        <w:rPr>
          <w:sz w:val="24"/>
          <w:szCs w:val="24"/>
        </w:rPr>
        <w:t>Nordiskt</w:t>
      </w:r>
      <w:proofErr w:type="spellEnd"/>
      <w:r w:rsidRPr="0036216A">
        <w:rPr>
          <w:sz w:val="24"/>
          <w:szCs w:val="24"/>
        </w:rPr>
        <w:t xml:space="preserve"> Forum för </w:t>
      </w:r>
      <w:proofErr w:type="spellStart"/>
      <w:r w:rsidRPr="0036216A">
        <w:rPr>
          <w:sz w:val="24"/>
          <w:szCs w:val="24"/>
        </w:rPr>
        <w:t>Forskning</w:t>
      </w:r>
      <w:proofErr w:type="spellEnd"/>
      <w:r w:rsidRPr="0036216A">
        <w:rPr>
          <w:sz w:val="24"/>
          <w:szCs w:val="24"/>
        </w:rPr>
        <w:t xml:space="preserve"> </w:t>
      </w:r>
      <w:proofErr w:type="spellStart"/>
      <w:r w:rsidRPr="0036216A">
        <w:rPr>
          <w:sz w:val="24"/>
          <w:szCs w:val="24"/>
        </w:rPr>
        <w:t>och</w:t>
      </w:r>
      <w:proofErr w:type="spellEnd"/>
      <w:r w:rsidRPr="0036216A">
        <w:rPr>
          <w:sz w:val="24"/>
          <w:szCs w:val="24"/>
        </w:rPr>
        <w:t xml:space="preserve"> </w:t>
      </w:r>
      <w:proofErr w:type="spellStart"/>
      <w:r w:rsidRPr="0036216A">
        <w:rPr>
          <w:sz w:val="24"/>
          <w:szCs w:val="24"/>
        </w:rPr>
        <w:t>Utvecklingsarbete</w:t>
      </w:r>
      <w:proofErr w:type="spellEnd"/>
      <w:r w:rsidRPr="0036216A">
        <w:rPr>
          <w:sz w:val="24"/>
          <w:szCs w:val="24"/>
        </w:rPr>
        <w:t xml:space="preserve"> </w:t>
      </w:r>
      <w:proofErr w:type="spellStart"/>
      <w:r w:rsidRPr="0036216A">
        <w:rPr>
          <w:sz w:val="24"/>
          <w:szCs w:val="24"/>
        </w:rPr>
        <w:t>inom</w:t>
      </w:r>
      <w:proofErr w:type="spellEnd"/>
      <w:r w:rsidRPr="0036216A">
        <w:rPr>
          <w:sz w:val="24"/>
          <w:szCs w:val="24"/>
        </w:rPr>
        <w:t xml:space="preserve"> </w:t>
      </w:r>
      <w:proofErr w:type="spellStart"/>
      <w:r w:rsidRPr="0036216A">
        <w:rPr>
          <w:sz w:val="24"/>
          <w:szCs w:val="24"/>
        </w:rPr>
        <w:t>Utbildning</w:t>
      </w:r>
      <w:proofErr w:type="spellEnd"/>
      <w:r w:rsidRPr="0036216A">
        <w:rPr>
          <w:sz w:val="24"/>
          <w:szCs w:val="24"/>
        </w:rPr>
        <w:t xml:space="preserve"> </w:t>
      </w:r>
      <w:proofErr w:type="spellStart"/>
      <w:r w:rsidRPr="0036216A">
        <w:rPr>
          <w:sz w:val="24"/>
          <w:szCs w:val="24"/>
        </w:rPr>
        <w:t>i</w:t>
      </w:r>
      <w:proofErr w:type="spellEnd"/>
      <w:r w:rsidRPr="0036216A">
        <w:rPr>
          <w:sz w:val="24"/>
          <w:szCs w:val="24"/>
        </w:rPr>
        <w:t xml:space="preserve"> </w:t>
      </w:r>
      <w:proofErr w:type="spellStart"/>
      <w:r w:rsidRPr="0036216A">
        <w:rPr>
          <w:sz w:val="24"/>
          <w:szCs w:val="24"/>
        </w:rPr>
        <w:t>Slöjd</w:t>
      </w:r>
      <w:proofErr w:type="spellEnd"/>
      <w:r w:rsidRPr="0036216A">
        <w:rPr>
          <w:sz w:val="24"/>
          <w:szCs w:val="24"/>
        </w:rPr>
        <w:t xml:space="preserve"> (</w:t>
      </w:r>
      <w:proofErr w:type="spellStart"/>
      <w:r w:rsidRPr="0036216A">
        <w:rPr>
          <w:sz w:val="24"/>
          <w:szCs w:val="24"/>
        </w:rPr>
        <w:t>NordFo</w:t>
      </w:r>
      <w:proofErr w:type="spellEnd"/>
      <w:r w:rsidRPr="0036216A">
        <w:rPr>
          <w:sz w:val="24"/>
          <w:szCs w:val="24"/>
        </w:rPr>
        <w:t>), 2(1), 25-46. https://doi.org/10.7577/hrer.3079</w:t>
      </w:r>
      <w:bookmarkEnd w:id="5"/>
    </w:p>
    <w:p w14:paraId="710694C8" w14:textId="77777777" w:rsidR="00962A41" w:rsidRPr="0036216A" w:rsidRDefault="00000000" w:rsidP="0036216A">
      <w:pPr>
        <w:ind w:left="720" w:hanging="720"/>
        <w:jc w:val="both"/>
        <w:rPr>
          <w:sz w:val="24"/>
          <w:szCs w:val="24"/>
        </w:rPr>
      </w:pPr>
      <w:bookmarkStart w:id="6" w:name="425c36175118f24892b6108bf603d931"/>
      <w:r w:rsidRPr="0036216A">
        <w:rPr>
          <w:sz w:val="24"/>
          <w:szCs w:val="24"/>
        </w:rPr>
        <w:t xml:space="preserve">Gupta, S., Kumar, B., &amp; Dhawan, J. (2010, January 1). Sexually transmitted diseases in children in India. </w:t>
      </w:r>
      <w:proofErr w:type="spellStart"/>
      <w:r w:rsidRPr="0036216A">
        <w:rPr>
          <w:sz w:val="24"/>
          <w:szCs w:val="24"/>
        </w:rPr>
        <w:t>Medknow</w:t>
      </w:r>
      <w:proofErr w:type="spellEnd"/>
      <w:r w:rsidRPr="0036216A">
        <w:rPr>
          <w:sz w:val="24"/>
          <w:szCs w:val="24"/>
        </w:rPr>
        <w:t>, 76(5), 489-489. https://doi.org/10.4103/0378-6323.69056</w:t>
      </w:r>
      <w:bookmarkEnd w:id="6"/>
    </w:p>
    <w:p w14:paraId="2486A363" w14:textId="77777777" w:rsidR="00962A41" w:rsidRPr="0036216A" w:rsidRDefault="00000000" w:rsidP="0036216A">
      <w:pPr>
        <w:ind w:left="720" w:hanging="720"/>
        <w:jc w:val="both"/>
        <w:rPr>
          <w:sz w:val="24"/>
          <w:szCs w:val="24"/>
        </w:rPr>
      </w:pPr>
      <w:bookmarkStart w:id="7" w:name="c6d9890e8551fab92167b8f5b357b09b"/>
      <w:r w:rsidRPr="0036216A">
        <w:rPr>
          <w:sz w:val="24"/>
          <w:szCs w:val="24"/>
        </w:rPr>
        <w:t xml:space="preserve">Jahan, M N. (2020, May 1). </w:t>
      </w:r>
      <w:proofErr w:type="spellStart"/>
      <w:r w:rsidRPr="0036216A">
        <w:rPr>
          <w:sz w:val="24"/>
          <w:szCs w:val="24"/>
        </w:rPr>
        <w:t>Analyzing</w:t>
      </w:r>
      <w:proofErr w:type="spellEnd"/>
      <w:r w:rsidRPr="0036216A">
        <w:rPr>
          <w:sz w:val="24"/>
          <w:szCs w:val="24"/>
        </w:rPr>
        <w:t xml:space="preserve"> Child Rape in Bangladesh: A Socio-Legal Perspective. Cambridge University Press, 58(1), 19-38. https://doi.org/10.1017/cri.2020.20</w:t>
      </w:r>
      <w:bookmarkEnd w:id="7"/>
    </w:p>
    <w:p w14:paraId="5C36C1A3" w14:textId="77777777" w:rsidR="00962A41" w:rsidRPr="0036216A" w:rsidRDefault="00000000" w:rsidP="0036216A">
      <w:pPr>
        <w:ind w:left="720" w:hanging="720"/>
        <w:jc w:val="both"/>
        <w:rPr>
          <w:sz w:val="24"/>
          <w:szCs w:val="24"/>
        </w:rPr>
      </w:pPr>
      <w:bookmarkStart w:id="8" w:name="1413be1793dc4c3861ad35f94d3e998f"/>
      <w:r w:rsidRPr="0036216A">
        <w:rPr>
          <w:sz w:val="24"/>
          <w:szCs w:val="24"/>
        </w:rPr>
        <w:t xml:space="preserve">Márquez-Flores, M </w:t>
      </w:r>
      <w:proofErr w:type="spellStart"/>
      <w:r w:rsidRPr="0036216A">
        <w:rPr>
          <w:sz w:val="24"/>
          <w:szCs w:val="24"/>
        </w:rPr>
        <w:t>M</w:t>
      </w:r>
      <w:proofErr w:type="spellEnd"/>
      <w:r w:rsidRPr="0036216A">
        <w:rPr>
          <w:sz w:val="24"/>
          <w:szCs w:val="24"/>
        </w:rPr>
        <w:t xml:space="preserve">., Márquez‐Hernández, V </w:t>
      </w:r>
      <w:proofErr w:type="spellStart"/>
      <w:r w:rsidRPr="0036216A">
        <w:rPr>
          <w:sz w:val="24"/>
          <w:szCs w:val="24"/>
        </w:rPr>
        <w:t>V</w:t>
      </w:r>
      <w:proofErr w:type="spellEnd"/>
      <w:r w:rsidRPr="0036216A">
        <w:rPr>
          <w:sz w:val="24"/>
          <w:szCs w:val="24"/>
        </w:rPr>
        <w:t xml:space="preserve">., &amp; </w:t>
      </w:r>
      <w:proofErr w:type="spellStart"/>
      <w:r w:rsidRPr="0036216A">
        <w:rPr>
          <w:sz w:val="24"/>
          <w:szCs w:val="24"/>
        </w:rPr>
        <w:t>Gámez</w:t>
      </w:r>
      <w:proofErr w:type="spellEnd"/>
      <w:r w:rsidRPr="0036216A">
        <w:rPr>
          <w:sz w:val="24"/>
          <w:szCs w:val="24"/>
        </w:rPr>
        <w:t xml:space="preserve">, G </w:t>
      </w:r>
      <w:proofErr w:type="spellStart"/>
      <w:r w:rsidRPr="0036216A">
        <w:rPr>
          <w:sz w:val="24"/>
          <w:szCs w:val="24"/>
        </w:rPr>
        <w:t>G</w:t>
      </w:r>
      <w:proofErr w:type="spellEnd"/>
      <w:r w:rsidRPr="0036216A">
        <w:rPr>
          <w:sz w:val="24"/>
          <w:szCs w:val="24"/>
        </w:rPr>
        <w:t>. (2016, July 3). Teachers’ Knowledge and Beliefs About Child Sexual Abuse. Taylor &amp; Francis, 25(5), 538-555. https://doi.org/10.1080/10538712.2016.1189474</w:t>
      </w:r>
      <w:bookmarkEnd w:id="8"/>
    </w:p>
    <w:p w14:paraId="3BAF7EA7" w14:textId="77777777" w:rsidR="00962A41" w:rsidRPr="0036216A" w:rsidRDefault="00000000" w:rsidP="0036216A">
      <w:pPr>
        <w:ind w:left="720" w:hanging="720"/>
        <w:jc w:val="both"/>
        <w:rPr>
          <w:sz w:val="24"/>
          <w:szCs w:val="24"/>
        </w:rPr>
      </w:pPr>
      <w:bookmarkStart w:id="9" w:name="cbcd57b9b413d9323ef60c3740f51e0b"/>
      <w:r w:rsidRPr="0036216A">
        <w:rPr>
          <w:sz w:val="24"/>
          <w:szCs w:val="24"/>
        </w:rPr>
        <w:t xml:space="preserve">Rahim, S., </w:t>
      </w:r>
      <w:proofErr w:type="spellStart"/>
      <w:r w:rsidRPr="0036216A">
        <w:rPr>
          <w:sz w:val="24"/>
          <w:szCs w:val="24"/>
        </w:rPr>
        <w:t>Bourgaize</w:t>
      </w:r>
      <w:proofErr w:type="spellEnd"/>
      <w:r w:rsidRPr="0036216A">
        <w:rPr>
          <w:sz w:val="24"/>
          <w:szCs w:val="24"/>
        </w:rPr>
        <w:t>, C., Khan, M I., Matthew, L., &amp; Barron, I. (2021, March 17). Child Sexual Abuse in Pakistan Schools: A Non-Systematic Narrative Literature Review. Taylor &amp; Francis, 30(5), 546-562. https://doi.org/10.1080/10538712.2021.1901168</w:t>
      </w:r>
      <w:bookmarkEnd w:id="9"/>
    </w:p>
    <w:p w14:paraId="569AB0D9" w14:textId="77777777" w:rsidR="00962A41" w:rsidRPr="0036216A" w:rsidRDefault="00000000" w:rsidP="0036216A">
      <w:pPr>
        <w:ind w:left="720" w:hanging="720"/>
        <w:jc w:val="both"/>
        <w:rPr>
          <w:sz w:val="24"/>
          <w:szCs w:val="24"/>
        </w:rPr>
      </w:pPr>
      <w:bookmarkStart w:id="10" w:name="5ea396f471abb678df2fd7fe0db2ab65"/>
      <w:r w:rsidRPr="0036216A">
        <w:rPr>
          <w:sz w:val="24"/>
          <w:szCs w:val="24"/>
        </w:rPr>
        <w:t xml:space="preserve">Rosli, N H., </w:t>
      </w:r>
      <w:proofErr w:type="spellStart"/>
      <w:r w:rsidRPr="0036216A">
        <w:rPr>
          <w:sz w:val="24"/>
          <w:szCs w:val="24"/>
        </w:rPr>
        <w:t>Zubaidi</w:t>
      </w:r>
      <w:proofErr w:type="spellEnd"/>
      <w:r w:rsidRPr="0036216A">
        <w:rPr>
          <w:sz w:val="24"/>
          <w:szCs w:val="24"/>
        </w:rPr>
        <w:t xml:space="preserve">, N H A., &amp; </w:t>
      </w:r>
      <w:proofErr w:type="spellStart"/>
      <w:r w:rsidRPr="0036216A">
        <w:rPr>
          <w:sz w:val="24"/>
          <w:szCs w:val="24"/>
        </w:rPr>
        <w:t>Dusuki</w:t>
      </w:r>
      <w:proofErr w:type="spellEnd"/>
      <w:r w:rsidRPr="0036216A">
        <w:rPr>
          <w:sz w:val="24"/>
          <w:szCs w:val="24"/>
        </w:rPr>
        <w:t>, F N. (2019, May 25). Regulating the Protection and Rehabilitation of Victims of Internet Child Pornography in Malaysia. , 9(5). https://doi.org/10.6007/ijarbss/v9-i5/5887</w:t>
      </w:r>
      <w:bookmarkEnd w:id="10"/>
    </w:p>
    <w:p w14:paraId="077F490E" w14:textId="77777777" w:rsidR="00962A41" w:rsidRPr="0036216A" w:rsidRDefault="00000000" w:rsidP="0036216A">
      <w:pPr>
        <w:ind w:left="720" w:hanging="720"/>
        <w:jc w:val="both"/>
        <w:rPr>
          <w:sz w:val="24"/>
          <w:szCs w:val="24"/>
        </w:rPr>
      </w:pPr>
      <w:bookmarkStart w:id="11" w:name="73f217a1d6b949b9932b57793f32edc9"/>
      <w:proofErr w:type="spellStart"/>
      <w:r w:rsidRPr="0036216A">
        <w:rPr>
          <w:sz w:val="24"/>
          <w:szCs w:val="24"/>
        </w:rPr>
        <w:t>Ruelo</w:t>
      </w:r>
      <w:proofErr w:type="spellEnd"/>
      <w:r w:rsidRPr="0036216A">
        <w:rPr>
          <w:sz w:val="24"/>
          <w:szCs w:val="24"/>
        </w:rPr>
        <w:t xml:space="preserve">, L J H., </w:t>
      </w:r>
      <w:proofErr w:type="spellStart"/>
      <w:r w:rsidRPr="0036216A">
        <w:rPr>
          <w:sz w:val="24"/>
          <w:szCs w:val="24"/>
        </w:rPr>
        <w:t>Moneva</w:t>
      </w:r>
      <w:proofErr w:type="spellEnd"/>
      <w:r w:rsidRPr="0036216A">
        <w:rPr>
          <w:sz w:val="24"/>
          <w:szCs w:val="24"/>
        </w:rPr>
        <w:t xml:space="preserve">, J C., &amp; </w:t>
      </w:r>
      <w:proofErr w:type="spellStart"/>
      <w:r w:rsidRPr="0036216A">
        <w:rPr>
          <w:sz w:val="24"/>
          <w:szCs w:val="24"/>
        </w:rPr>
        <w:t>Quesio</w:t>
      </w:r>
      <w:proofErr w:type="spellEnd"/>
      <w:r w:rsidRPr="0036216A">
        <w:rPr>
          <w:sz w:val="24"/>
          <w:szCs w:val="24"/>
        </w:rPr>
        <w:t>, C D. (2020, May 27). Knowledge and Extent of Welfare and Safety Provisions of Child Protection Law in Philippines- A Case Study. , 16(2), 102-102. https://doi.org/10.21013/jems.v16.n2.p3</w:t>
      </w:r>
      <w:bookmarkEnd w:id="11"/>
    </w:p>
    <w:p w14:paraId="392257DB" w14:textId="77777777" w:rsidR="00962A41" w:rsidRPr="0036216A" w:rsidRDefault="00000000" w:rsidP="0036216A">
      <w:pPr>
        <w:ind w:left="720" w:hanging="720"/>
        <w:jc w:val="both"/>
        <w:rPr>
          <w:sz w:val="24"/>
          <w:szCs w:val="24"/>
        </w:rPr>
      </w:pPr>
      <w:bookmarkStart w:id="12" w:name="8898cab7847126e718a04c757d1987aa"/>
      <w:r w:rsidRPr="0036216A">
        <w:rPr>
          <w:sz w:val="24"/>
          <w:szCs w:val="24"/>
        </w:rPr>
        <w:lastRenderedPageBreak/>
        <w:t xml:space="preserve">Townsend, L., Waterhouse, S., &amp; </w:t>
      </w:r>
      <w:proofErr w:type="spellStart"/>
      <w:r w:rsidRPr="0036216A">
        <w:rPr>
          <w:sz w:val="24"/>
          <w:szCs w:val="24"/>
        </w:rPr>
        <w:t>Nomdo</w:t>
      </w:r>
      <w:proofErr w:type="spellEnd"/>
      <w:r w:rsidRPr="0036216A">
        <w:rPr>
          <w:sz w:val="24"/>
          <w:szCs w:val="24"/>
        </w:rPr>
        <w:t>, C. (2014, July 17). Court support workers speak out: Upholding children’s rights in the criminal justice system. Institute for Security Studies, 48(1), 75-75. https://doi.org/10.4314/sacq.v48i1.7</w:t>
      </w:r>
      <w:bookmarkEnd w:id="12"/>
    </w:p>
    <w:p w14:paraId="7591481E" w14:textId="77777777" w:rsidR="00962A41" w:rsidRPr="0036216A" w:rsidRDefault="00000000" w:rsidP="0036216A">
      <w:pPr>
        <w:ind w:left="720" w:hanging="720"/>
        <w:jc w:val="both"/>
        <w:rPr>
          <w:sz w:val="24"/>
          <w:szCs w:val="24"/>
        </w:rPr>
      </w:pPr>
      <w:bookmarkStart w:id="13" w:name="a885a93bfeb32079eaf525fce2fe68fd"/>
      <w:proofErr w:type="spellStart"/>
      <w:r w:rsidRPr="0036216A">
        <w:rPr>
          <w:sz w:val="24"/>
          <w:szCs w:val="24"/>
        </w:rPr>
        <w:t>Wangamati</w:t>
      </w:r>
      <w:proofErr w:type="spellEnd"/>
      <w:r w:rsidRPr="0036216A">
        <w:rPr>
          <w:sz w:val="24"/>
          <w:szCs w:val="24"/>
        </w:rPr>
        <w:t xml:space="preserve">, C K., </w:t>
      </w:r>
      <w:proofErr w:type="spellStart"/>
      <w:r w:rsidRPr="0036216A">
        <w:rPr>
          <w:sz w:val="24"/>
          <w:szCs w:val="24"/>
        </w:rPr>
        <w:t>Sundby</w:t>
      </w:r>
      <w:proofErr w:type="spellEnd"/>
      <w:r w:rsidRPr="0036216A">
        <w:rPr>
          <w:sz w:val="24"/>
          <w:szCs w:val="24"/>
        </w:rPr>
        <w:t xml:space="preserve">, J., </w:t>
      </w:r>
      <w:proofErr w:type="spellStart"/>
      <w:r w:rsidRPr="0036216A">
        <w:rPr>
          <w:sz w:val="24"/>
          <w:szCs w:val="24"/>
        </w:rPr>
        <w:t>Izugbara</w:t>
      </w:r>
      <w:proofErr w:type="spellEnd"/>
      <w:r w:rsidRPr="0036216A">
        <w:rPr>
          <w:sz w:val="24"/>
          <w:szCs w:val="24"/>
        </w:rPr>
        <w:t xml:space="preserve">, C., </w:t>
      </w:r>
      <w:proofErr w:type="spellStart"/>
      <w:r w:rsidRPr="0036216A">
        <w:rPr>
          <w:sz w:val="24"/>
          <w:szCs w:val="24"/>
        </w:rPr>
        <w:t>Nyambedha</w:t>
      </w:r>
      <w:proofErr w:type="spellEnd"/>
      <w:r w:rsidRPr="0036216A">
        <w:rPr>
          <w:sz w:val="24"/>
          <w:szCs w:val="24"/>
        </w:rPr>
        <w:t>, E O., &amp; Prince, R J. (2019, May 3). Challenges in Supporting Survivors of Child Sexual Abuse in Kenya: A Qualitative Study of Government and Non-governmental Organizations. SAGE Publishing, 36(15-16), NP8773-NP8799. https://doi.org/10.1177/0886260519846864</w:t>
      </w:r>
      <w:bookmarkEnd w:id="13"/>
    </w:p>
    <w:p w14:paraId="6188A5C0" w14:textId="77777777" w:rsidR="00962A41" w:rsidRPr="0036216A" w:rsidRDefault="00000000" w:rsidP="0036216A">
      <w:pPr>
        <w:ind w:left="720" w:hanging="720"/>
        <w:jc w:val="both"/>
        <w:rPr>
          <w:sz w:val="24"/>
          <w:szCs w:val="24"/>
        </w:rPr>
      </w:pPr>
      <w:bookmarkStart w:id="14" w:name="914b7561a224d0bd396de2ef1e82b08c"/>
      <w:proofErr w:type="spellStart"/>
      <w:r w:rsidRPr="0036216A">
        <w:rPr>
          <w:sz w:val="24"/>
          <w:szCs w:val="24"/>
        </w:rPr>
        <w:t>Wangamati</w:t>
      </w:r>
      <w:proofErr w:type="spellEnd"/>
      <w:r w:rsidRPr="0036216A">
        <w:rPr>
          <w:sz w:val="24"/>
          <w:szCs w:val="24"/>
        </w:rPr>
        <w:t xml:space="preserve">, C K., </w:t>
      </w:r>
      <w:proofErr w:type="spellStart"/>
      <w:r w:rsidRPr="0036216A">
        <w:rPr>
          <w:sz w:val="24"/>
          <w:szCs w:val="24"/>
        </w:rPr>
        <w:t>Yegon</w:t>
      </w:r>
      <w:proofErr w:type="spellEnd"/>
      <w:r w:rsidRPr="0036216A">
        <w:rPr>
          <w:sz w:val="24"/>
          <w:szCs w:val="24"/>
        </w:rPr>
        <w:t xml:space="preserve">, G., </w:t>
      </w:r>
      <w:proofErr w:type="spellStart"/>
      <w:r w:rsidRPr="0036216A">
        <w:rPr>
          <w:sz w:val="24"/>
          <w:szCs w:val="24"/>
        </w:rPr>
        <w:t>Sundby</w:t>
      </w:r>
      <w:proofErr w:type="spellEnd"/>
      <w:r w:rsidRPr="0036216A">
        <w:rPr>
          <w:sz w:val="24"/>
          <w:szCs w:val="24"/>
        </w:rPr>
        <w:t>, J., &amp; Prince, R J. (2019, January 1). Sexualised violence against children: a review of laws and policies in Kenya. Taylor &amp; Francis, 27(1), 16-28. https://doi.org/10.1080/26410397.2019.1586815</w:t>
      </w:r>
      <w:bookmarkEnd w:id="14"/>
    </w:p>
    <w:p w14:paraId="524BA485" w14:textId="413DA1E9" w:rsidR="00962A41" w:rsidRPr="0036216A" w:rsidRDefault="00000000" w:rsidP="0036216A">
      <w:pPr>
        <w:ind w:left="720" w:hanging="720"/>
        <w:jc w:val="both"/>
        <w:rPr>
          <w:sz w:val="24"/>
          <w:szCs w:val="24"/>
        </w:rPr>
      </w:pPr>
      <w:bookmarkStart w:id="15" w:name="aec0a3db10ab28a3166ee1e11bf70ce2"/>
      <w:proofErr w:type="spellStart"/>
      <w:r w:rsidRPr="0036216A">
        <w:rPr>
          <w:sz w:val="24"/>
          <w:szCs w:val="24"/>
        </w:rPr>
        <w:t>Warraitch</w:t>
      </w:r>
      <w:proofErr w:type="spellEnd"/>
      <w:r w:rsidRPr="0036216A">
        <w:rPr>
          <w:sz w:val="24"/>
          <w:szCs w:val="24"/>
        </w:rPr>
        <w:t xml:space="preserve">, A., Amin, R., &amp; Rashid, A. (2021, February 1). Evaluation of a school-based sexual abuse prevention program for female children with intellectual disabilities in rural Pakistan- A feasibility study. Elsevier BV, 57, 151391-151391. </w:t>
      </w:r>
      <w:hyperlink r:id="rId5" w:history="1">
        <w:r w:rsidR="006616AB" w:rsidRPr="00286F9E">
          <w:rPr>
            <w:rStyle w:val="Hyperlink"/>
            <w:sz w:val="24"/>
            <w:szCs w:val="24"/>
          </w:rPr>
          <w:t>https://doi.org/10.1016/j.apnr.2020.151391</w:t>
        </w:r>
      </w:hyperlink>
      <w:bookmarkEnd w:id="15"/>
      <w:r w:rsidR="006616AB">
        <w:rPr>
          <w:sz w:val="24"/>
          <w:szCs w:val="24"/>
        </w:rPr>
        <w:t xml:space="preserve"> </w:t>
      </w:r>
    </w:p>
    <w:sectPr w:rsidR="00962A41" w:rsidRPr="0036216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2040503050203030202"/>
    <w:charset w:val="01"/>
    <w:family w:val="auto"/>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F27DA"/>
    <w:multiLevelType w:val="multilevel"/>
    <w:tmpl w:val="038A15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C760956"/>
    <w:multiLevelType w:val="hybridMultilevel"/>
    <w:tmpl w:val="B50C20E8"/>
    <w:lvl w:ilvl="0" w:tplc="DEC6F6D4">
      <w:start w:val="1"/>
      <w:numFmt w:val="bullet"/>
      <w:lvlText w:val="●"/>
      <w:lvlJc w:val="left"/>
      <w:pPr>
        <w:ind w:left="720" w:hanging="360"/>
      </w:pPr>
    </w:lvl>
    <w:lvl w:ilvl="1" w:tplc="C32A9E52">
      <w:start w:val="1"/>
      <w:numFmt w:val="bullet"/>
      <w:lvlText w:val="○"/>
      <w:lvlJc w:val="left"/>
      <w:pPr>
        <w:ind w:left="1440" w:hanging="360"/>
      </w:pPr>
    </w:lvl>
    <w:lvl w:ilvl="2" w:tplc="1622985C">
      <w:start w:val="1"/>
      <w:numFmt w:val="bullet"/>
      <w:lvlText w:val="■"/>
      <w:lvlJc w:val="left"/>
      <w:pPr>
        <w:ind w:left="2160" w:hanging="360"/>
      </w:pPr>
    </w:lvl>
    <w:lvl w:ilvl="3" w:tplc="981E46B6">
      <w:start w:val="1"/>
      <w:numFmt w:val="bullet"/>
      <w:lvlText w:val="●"/>
      <w:lvlJc w:val="left"/>
      <w:pPr>
        <w:ind w:left="2880" w:hanging="360"/>
      </w:pPr>
    </w:lvl>
    <w:lvl w:ilvl="4" w:tplc="11A079C6">
      <w:start w:val="1"/>
      <w:numFmt w:val="bullet"/>
      <w:lvlText w:val="○"/>
      <w:lvlJc w:val="left"/>
      <w:pPr>
        <w:ind w:left="3600" w:hanging="360"/>
      </w:pPr>
    </w:lvl>
    <w:lvl w:ilvl="5" w:tplc="1E04C720">
      <w:start w:val="1"/>
      <w:numFmt w:val="bullet"/>
      <w:lvlText w:val="■"/>
      <w:lvlJc w:val="left"/>
      <w:pPr>
        <w:ind w:left="4320" w:hanging="360"/>
      </w:pPr>
    </w:lvl>
    <w:lvl w:ilvl="6" w:tplc="BBE4A436">
      <w:start w:val="1"/>
      <w:numFmt w:val="bullet"/>
      <w:lvlText w:val="●"/>
      <w:lvlJc w:val="left"/>
      <w:pPr>
        <w:ind w:left="5040" w:hanging="360"/>
      </w:pPr>
    </w:lvl>
    <w:lvl w:ilvl="7" w:tplc="271CBABA">
      <w:start w:val="1"/>
      <w:numFmt w:val="bullet"/>
      <w:lvlText w:val="●"/>
      <w:lvlJc w:val="left"/>
      <w:pPr>
        <w:ind w:left="5760" w:hanging="360"/>
      </w:pPr>
    </w:lvl>
    <w:lvl w:ilvl="8" w:tplc="1F56A0F8">
      <w:start w:val="1"/>
      <w:numFmt w:val="bullet"/>
      <w:lvlText w:val="●"/>
      <w:lvlJc w:val="left"/>
      <w:pPr>
        <w:ind w:left="6480" w:hanging="360"/>
      </w:pPr>
    </w:lvl>
  </w:abstractNum>
  <w:num w:numId="1" w16cid:durableId="42827349">
    <w:abstractNumId w:val="0"/>
  </w:num>
  <w:num w:numId="2" w16cid:durableId="15617455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1292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9347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55881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41"/>
    <w:rsid w:val="00072073"/>
    <w:rsid w:val="00206415"/>
    <w:rsid w:val="00241A65"/>
    <w:rsid w:val="002C177C"/>
    <w:rsid w:val="0036216A"/>
    <w:rsid w:val="003F6624"/>
    <w:rsid w:val="0046246C"/>
    <w:rsid w:val="006443FC"/>
    <w:rsid w:val="006616AB"/>
    <w:rsid w:val="00685ABD"/>
    <w:rsid w:val="00851E2A"/>
    <w:rsid w:val="00962A41"/>
    <w:rsid w:val="00AE1785"/>
    <w:rsid w:val="00DC3887"/>
    <w:rsid w:val="00EA096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5C7D"/>
  <w15:docId w15:val="{50252E12-5C61-42B2-B715-0A05738B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IN" w:bidi="hi-IN"/>
      </w:rPr>
    </w:rPrDefault>
    <w:pPrDefault>
      <w:pPr>
        <w:spacing w:before="144" w:after="7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p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661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apnr.2020.15139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31DA426-30D1-4B34-BFE2-F97B0825B44A}">
  <we:reference id="wa104381714" version="4.2.0.0" store="en-US" storeType="OMEX"/>
  <we:alternateReferences>
    <we:reference id="wa104381714" version="4.2.0.0" store="wa104381714" storeType="OMEX"/>
  </we:alternateReferences>
  <we:properties>
    <we:property name="production_outwrite_document" value="&quot;{\&quot;documentId\&quot;:\&quot;50c4962c41a39684\&quot;,\&quot;documentAccessToken\&quot;:\&quot;708e7fc95677cc7b105c68f5a3b2ce6e\&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9F88ACF-2802-4441-8066-D4519B46A8C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TotalTime>
  <Pages>9</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A Study of Teacher and parents Awareness of Child Sexual Harassment and The PASCO Act in India</vt:lpstr>
    </vt:vector>
  </TitlesOfParts>
  <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of Teacher and parents Awareness of Child Sexual Harassment and The PASCO Act in India</dc:title>
  <dc:creator>Dr. Akhilesh Yadav</dc:creator>
  <cp:lastModifiedBy>Dr. Akhilesh YADAV</cp:lastModifiedBy>
  <cp:revision>8</cp:revision>
  <dcterms:created xsi:type="dcterms:W3CDTF">2024-07-15T13:30:00Z</dcterms:created>
  <dcterms:modified xsi:type="dcterms:W3CDTF">2024-09-20T14:40:00Z</dcterms:modified>
</cp:coreProperties>
</file>