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679BA1" w14:textId="6E021221" w:rsidR="00F855D0" w:rsidRPr="008A7F36" w:rsidRDefault="00F855D0" w:rsidP="00F855D0">
      <w:pPr>
        <w:spacing w:after="0"/>
        <w:jc w:val="center"/>
        <w:rPr>
          <w:rFonts w:ascii="Times New Roman" w:hAnsi="Times New Roman" w:cs="Times New Roman"/>
          <w:b/>
          <w:bCs/>
          <w:sz w:val="36"/>
          <w:szCs w:val="36"/>
        </w:rPr>
      </w:pPr>
      <w:r w:rsidRPr="008A7F36">
        <w:rPr>
          <w:rFonts w:ascii="Times New Roman" w:hAnsi="Times New Roman" w:cs="Times New Roman"/>
          <w:b/>
          <w:bCs/>
          <w:sz w:val="36"/>
          <w:szCs w:val="36"/>
        </w:rPr>
        <w:t xml:space="preserve">Microfinance on the Growth of SMEs </w:t>
      </w:r>
      <w:r w:rsidR="008B2E1E" w:rsidRPr="008A7F36">
        <w:rPr>
          <w:rFonts w:ascii="Times New Roman" w:hAnsi="Times New Roman" w:cs="Times New Roman"/>
          <w:b/>
          <w:bCs/>
          <w:sz w:val="36"/>
          <w:szCs w:val="36"/>
        </w:rPr>
        <w:t>i</w:t>
      </w:r>
      <w:r w:rsidRPr="008A7F36">
        <w:rPr>
          <w:rFonts w:ascii="Times New Roman" w:hAnsi="Times New Roman" w:cs="Times New Roman"/>
          <w:b/>
          <w:bCs/>
          <w:sz w:val="36"/>
          <w:szCs w:val="36"/>
        </w:rPr>
        <w:t>n Rural Bangladesh</w:t>
      </w:r>
    </w:p>
    <w:p w14:paraId="22696A74" w14:textId="77777777" w:rsidR="008A7F36" w:rsidRPr="00F855D0" w:rsidRDefault="008A7F36" w:rsidP="00F855D0">
      <w:pPr>
        <w:spacing w:after="0"/>
        <w:jc w:val="center"/>
        <w:rPr>
          <w:rFonts w:ascii="Times New Roman" w:hAnsi="Times New Roman" w:cs="Times New Roman"/>
          <w:b/>
          <w:bCs/>
          <w:sz w:val="28"/>
          <w:szCs w:val="28"/>
        </w:rPr>
      </w:pPr>
    </w:p>
    <w:p w14:paraId="4ECA39F7" w14:textId="77777777" w:rsidR="00F855D0" w:rsidRDefault="00F855D0" w:rsidP="004C7E42">
      <w:pPr>
        <w:spacing w:after="0"/>
      </w:pPr>
    </w:p>
    <w:p w14:paraId="295CDC61" w14:textId="77777777" w:rsidR="008A7F36" w:rsidRDefault="008A7F36" w:rsidP="008A7F36">
      <w:pPr>
        <w:spacing w:after="0"/>
        <w:jc w:val="center"/>
        <w:rPr>
          <w:rFonts w:ascii="Times New Roman" w:hAnsi="Times New Roman" w:cs="Times New Roman"/>
          <w:b/>
          <w:bCs/>
          <w:color w:val="4472C4" w:themeColor="accent1"/>
          <w:sz w:val="28"/>
          <w:szCs w:val="28"/>
          <w:lang w:eastAsia="en-GB"/>
        </w:rPr>
      </w:pPr>
      <w:r w:rsidRPr="0070248C">
        <w:rPr>
          <w:rFonts w:ascii="Times New Roman" w:hAnsi="Times New Roman" w:cs="Times New Roman"/>
          <w:b/>
          <w:bCs/>
          <w:color w:val="0D0D0D" w:themeColor="text1" w:themeTint="F2"/>
          <w:sz w:val="28"/>
          <w:szCs w:val="28"/>
          <w:lang w:eastAsia="en-GB"/>
        </w:rPr>
        <w:t>Md Moin Uddin Erfan</w:t>
      </w:r>
    </w:p>
    <w:p w14:paraId="6A7F2C3C" w14:textId="77777777" w:rsidR="008A7F36" w:rsidRPr="00AD52D5" w:rsidRDefault="008A7F36" w:rsidP="008A7F36">
      <w:pPr>
        <w:spacing w:after="0"/>
        <w:jc w:val="center"/>
        <w:rPr>
          <w:rFonts w:ascii="Times New Roman" w:hAnsi="Times New Roman" w:cs="Times New Roman"/>
          <w:color w:val="000000" w:themeColor="text1"/>
          <w:sz w:val="28"/>
          <w:szCs w:val="28"/>
          <w:lang w:eastAsia="en-GB"/>
        </w:rPr>
      </w:pPr>
      <w:r w:rsidRPr="00AD52D5">
        <w:rPr>
          <w:rFonts w:ascii="Times New Roman" w:hAnsi="Times New Roman" w:cs="Times New Roman"/>
          <w:color w:val="000000" w:themeColor="text1"/>
          <w:sz w:val="28"/>
          <w:szCs w:val="28"/>
          <w:lang w:eastAsia="en-GB"/>
        </w:rPr>
        <w:t>Department of Public Administration</w:t>
      </w:r>
    </w:p>
    <w:p w14:paraId="2BD0E013" w14:textId="77777777" w:rsidR="008A7F36" w:rsidRDefault="008A7F36" w:rsidP="008A7F36">
      <w:pPr>
        <w:spacing w:after="0"/>
        <w:jc w:val="center"/>
        <w:rPr>
          <w:rFonts w:ascii="Times New Roman" w:hAnsi="Times New Roman" w:cs="Times New Roman"/>
          <w:color w:val="000000" w:themeColor="text1"/>
          <w:sz w:val="28"/>
          <w:szCs w:val="28"/>
          <w:lang w:eastAsia="en-GB"/>
        </w:rPr>
      </w:pPr>
      <w:r w:rsidRPr="00AD52D5">
        <w:rPr>
          <w:rFonts w:ascii="Times New Roman" w:hAnsi="Times New Roman" w:cs="Times New Roman"/>
          <w:color w:val="000000" w:themeColor="text1"/>
          <w:sz w:val="28"/>
          <w:szCs w:val="28"/>
          <w:lang w:eastAsia="en-GB"/>
        </w:rPr>
        <w:t>Comilla University</w:t>
      </w:r>
      <w:r>
        <w:rPr>
          <w:rFonts w:ascii="Times New Roman" w:hAnsi="Times New Roman" w:cs="Times New Roman"/>
          <w:color w:val="000000" w:themeColor="text1"/>
          <w:sz w:val="28"/>
          <w:szCs w:val="28"/>
          <w:lang w:eastAsia="en-GB"/>
        </w:rPr>
        <w:t>, Cumilla 3506, Bangladesh.</w:t>
      </w:r>
    </w:p>
    <w:p w14:paraId="0731106C" w14:textId="77777777" w:rsidR="008A7F36" w:rsidRPr="008A7F36" w:rsidRDefault="008A7F36" w:rsidP="008A7F36">
      <w:pPr>
        <w:spacing w:after="0"/>
        <w:jc w:val="center"/>
        <w:rPr>
          <w:rFonts w:ascii="Times New Roman" w:hAnsi="Times New Roman" w:cs="Times New Roman"/>
          <w:color w:val="000000" w:themeColor="text1"/>
          <w:sz w:val="28"/>
          <w:szCs w:val="28"/>
          <w:lang w:eastAsia="en-GB"/>
        </w:rPr>
      </w:pPr>
      <w:r w:rsidRPr="008A7F36">
        <w:rPr>
          <w:rFonts w:ascii="Times New Roman" w:hAnsi="Times New Roman" w:cs="Times New Roman"/>
          <w:color w:val="000000" w:themeColor="text1"/>
          <w:sz w:val="28"/>
          <w:szCs w:val="28"/>
          <w:lang w:eastAsia="en-GB"/>
        </w:rPr>
        <w:t xml:space="preserve">E-mail: </w:t>
      </w:r>
      <w:hyperlink r:id="rId8" w:history="1">
        <w:r w:rsidRPr="008A7F36">
          <w:rPr>
            <w:rStyle w:val="Hyperlink"/>
            <w:rFonts w:ascii="Times New Roman" w:hAnsi="Times New Roman" w:cs="Times New Roman"/>
            <w:sz w:val="28"/>
            <w:szCs w:val="28"/>
            <w:lang w:eastAsia="en-GB"/>
          </w:rPr>
          <w:t>mm.erfan007@gmail.com</w:t>
        </w:r>
      </w:hyperlink>
    </w:p>
    <w:p w14:paraId="004FB8B5" w14:textId="77777777" w:rsidR="008A7F36" w:rsidRDefault="008A7F36" w:rsidP="008A7F36">
      <w:pPr>
        <w:jc w:val="center"/>
        <w:rPr>
          <w:rFonts w:ascii="Times New Roman" w:hAnsi="Times New Roman" w:cs="Times New Roman"/>
          <w:color w:val="000000" w:themeColor="text1"/>
          <w:sz w:val="28"/>
          <w:szCs w:val="28"/>
          <w:lang w:eastAsia="en-GB"/>
        </w:rPr>
      </w:pPr>
    </w:p>
    <w:p w14:paraId="0D6DB772" w14:textId="03475376" w:rsidR="008A7F36" w:rsidRPr="00AD52D5" w:rsidRDefault="008A7F36" w:rsidP="008A7F36">
      <w:pPr>
        <w:spacing w:after="0"/>
        <w:jc w:val="center"/>
        <w:rPr>
          <w:rFonts w:ascii="Times New Roman" w:hAnsi="Times New Roman" w:cs="Times New Roman"/>
          <w:b/>
          <w:bCs/>
          <w:color w:val="000000" w:themeColor="text1"/>
          <w:sz w:val="28"/>
          <w:szCs w:val="28"/>
          <w:lang w:eastAsia="en-GB"/>
        </w:rPr>
      </w:pPr>
      <w:r>
        <w:rPr>
          <w:rFonts w:ascii="Times New Roman" w:hAnsi="Times New Roman" w:cs="Times New Roman"/>
          <w:b/>
          <w:bCs/>
          <w:color w:val="000000" w:themeColor="text1"/>
          <w:sz w:val="28"/>
          <w:szCs w:val="28"/>
          <w:lang w:eastAsia="en-GB"/>
        </w:rPr>
        <w:t>Nawshin Saiyara</w:t>
      </w:r>
    </w:p>
    <w:p w14:paraId="773507BE" w14:textId="77777777" w:rsidR="008A7F36" w:rsidRDefault="008A7F36" w:rsidP="008A7F36">
      <w:pPr>
        <w:spacing w:after="0"/>
        <w:jc w:val="center"/>
        <w:rPr>
          <w:rFonts w:ascii="Times New Roman" w:hAnsi="Times New Roman" w:cs="Times New Roman"/>
          <w:color w:val="000000" w:themeColor="text1"/>
          <w:sz w:val="28"/>
          <w:szCs w:val="28"/>
          <w:lang w:eastAsia="en-GB"/>
        </w:rPr>
      </w:pPr>
      <w:r>
        <w:rPr>
          <w:rFonts w:ascii="Times New Roman" w:hAnsi="Times New Roman" w:cs="Times New Roman"/>
          <w:color w:val="000000" w:themeColor="text1"/>
          <w:sz w:val="28"/>
          <w:szCs w:val="28"/>
          <w:lang w:eastAsia="en-GB"/>
        </w:rPr>
        <w:t>Department of Public Administration</w:t>
      </w:r>
    </w:p>
    <w:p w14:paraId="4876EC06" w14:textId="77777777" w:rsidR="008A7F36" w:rsidRDefault="008A7F36" w:rsidP="008A7F36">
      <w:pPr>
        <w:spacing w:after="0"/>
        <w:jc w:val="center"/>
        <w:rPr>
          <w:rFonts w:ascii="Times New Roman" w:hAnsi="Times New Roman" w:cs="Times New Roman"/>
          <w:color w:val="000000" w:themeColor="text1"/>
          <w:sz w:val="28"/>
          <w:szCs w:val="28"/>
          <w:lang w:eastAsia="en-GB"/>
        </w:rPr>
      </w:pPr>
      <w:r>
        <w:rPr>
          <w:rFonts w:ascii="Times New Roman" w:hAnsi="Times New Roman" w:cs="Times New Roman"/>
          <w:color w:val="000000" w:themeColor="text1"/>
          <w:sz w:val="28"/>
          <w:szCs w:val="28"/>
          <w:lang w:eastAsia="en-GB"/>
        </w:rPr>
        <w:t>Comilla University, Cumillla-3506, Bangladesh.</w:t>
      </w:r>
    </w:p>
    <w:p w14:paraId="76684E87" w14:textId="77777777" w:rsidR="004C7E42" w:rsidRDefault="004C7E42" w:rsidP="00614862">
      <w:pPr>
        <w:jc w:val="center"/>
        <w:rPr>
          <w:rFonts w:ascii="Times New Roman" w:hAnsi="Times New Roman" w:cs="Times New Roman"/>
          <w:b/>
          <w:bCs/>
          <w:sz w:val="24"/>
        </w:rPr>
      </w:pPr>
    </w:p>
    <w:p w14:paraId="1614583E" w14:textId="356F117C" w:rsidR="00F855D0" w:rsidRPr="003D62E1" w:rsidRDefault="00F855D0" w:rsidP="00614862">
      <w:pPr>
        <w:jc w:val="center"/>
        <w:rPr>
          <w:rFonts w:ascii="Times New Roman" w:hAnsi="Times New Roman" w:cs="Times New Roman"/>
          <w:b/>
          <w:bCs/>
          <w:sz w:val="32"/>
          <w:szCs w:val="28"/>
        </w:rPr>
      </w:pPr>
      <w:r w:rsidRPr="003D62E1">
        <w:rPr>
          <w:rFonts w:ascii="Times New Roman" w:hAnsi="Times New Roman" w:cs="Times New Roman"/>
          <w:b/>
          <w:bCs/>
          <w:sz w:val="32"/>
          <w:szCs w:val="28"/>
        </w:rPr>
        <w:t>Abstract</w:t>
      </w:r>
    </w:p>
    <w:p w14:paraId="258A10AD" w14:textId="72FF9647" w:rsidR="00F855D0" w:rsidRPr="004213E2" w:rsidRDefault="00F855D0" w:rsidP="00F855D0">
      <w:pPr>
        <w:jc w:val="both"/>
        <w:rPr>
          <w:rFonts w:ascii="Times New Roman" w:hAnsi="Times New Roman" w:cs="Times New Roman"/>
          <w:i/>
          <w:iCs/>
          <w:sz w:val="24"/>
        </w:rPr>
      </w:pPr>
      <w:r w:rsidRPr="004213E2">
        <w:rPr>
          <w:rFonts w:ascii="Times New Roman" w:hAnsi="Times New Roman" w:cs="Times New Roman"/>
          <w:i/>
          <w:iCs/>
          <w:sz w:val="24"/>
        </w:rPr>
        <w:t>The stream of globalization is impelling to keep the concentration on the industrial and economic development. Advancing inclusive diversification along with small and medium enterprise is the key to foster gross domestic production. An immense portion people resided over the rural area and to affirm the employability of this mammoth section, it will be a perfect option to press the entrepreneurship through microfinance mechanism system. At present, Bangladesh is reluctant to amalgamate the national economic policies and mandates by manifesting ‘Smart Bangladesh’ which urge towards 4</w:t>
      </w:r>
      <w:r w:rsidRPr="004213E2">
        <w:rPr>
          <w:rFonts w:ascii="Times New Roman" w:hAnsi="Times New Roman" w:cs="Times New Roman"/>
          <w:i/>
          <w:iCs/>
          <w:sz w:val="24"/>
          <w:vertAlign w:val="superscript"/>
        </w:rPr>
        <w:t>th</w:t>
      </w:r>
      <w:r w:rsidRPr="004213E2">
        <w:rPr>
          <w:rFonts w:ascii="Times New Roman" w:hAnsi="Times New Roman" w:cs="Times New Roman"/>
          <w:i/>
          <w:iCs/>
          <w:sz w:val="24"/>
        </w:rPr>
        <w:t xml:space="preserve"> Industrial Revolution. Small and Medium Enterprises are the actor of</w:t>
      </w:r>
      <w:r w:rsidR="00B46448">
        <w:rPr>
          <w:rFonts w:ascii="Times New Roman" w:hAnsi="Times New Roman" w:cs="Times New Roman"/>
          <w:i/>
          <w:iCs/>
          <w:sz w:val="24"/>
        </w:rPr>
        <w:t xml:space="preserve"> </w:t>
      </w:r>
      <w:r w:rsidRPr="004213E2">
        <w:rPr>
          <w:rFonts w:ascii="Times New Roman" w:hAnsi="Times New Roman" w:cs="Times New Roman"/>
          <w:i/>
          <w:iCs/>
          <w:sz w:val="24"/>
        </w:rPr>
        <w:t xml:space="preserve">promising nucleus development. Remarkable development of Small and Medium Enterprises (SMEs) in rural areas through entrepreneurship is an imperative way to augment income generation and employability. This study aims to rationalize the relation of </w:t>
      </w:r>
      <w:r w:rsidR="003D62E1">
        <w:rPr>
          <w:rFonts w:ascii="Times New Roman" w:hAnsi="Times New Roman" w:cs="Times New Roman"/>
          <w:i/>
          <w:iCs/>
          <w:sz w:val="24"/>
        </w:rPr>
        <w:t>Microfinance's</w:t>
      </w:r>
      <w:r w:rsidRPr="004213E2">
        <w:rPr>
          <w:rFonts w:ascii="Times New Roman" w:hAnsi="Times New Roman" w:cs="Times New Roman"/>
          <w:i/>
          <w:iCs/>
          <w:sz w:val="24"/>
        </w:rPr>
        <w:t xml:space="preserve"> influence on the growth of SMEs. Drawing a vast quantitative study and in-depth interviews and case study with concerned particulars, numbers of gaps are found in practicing SMEs with a rural background. Specific challenges such like lacking tariff policy, inflexible rural SME banking practice, inflexible legal and economic conditions that need to be addressed will be summarized to catch eye of young entrepreneurs, policy makers and development practitioners.</w:t>
      </w:r>
    </w:p>
    <w:p w14:paraId="18D6FD07" w14:textId="3CE40064" w:rsidR="009144A9" w:rsidRDefault="00F855D0" w:rsidP="00D67A5B">
      <w:pPr>
        <w:jc w:val="both"/>
        <w:rPr>
          <w:rFonts w:ascii="Times New Roman" w:hAnsi="Times New Roman" w:cs="Times New Roman"/>
          <w:i/>
          <w:sz w:val="24"/>
        </w:rPr>
      </w:pPr>
      <w:r w:rsidRPr="00614862">
        <w:rPr>
          <w:rFonts w:ascii="Times New Roman" w:hAnsi="Times New Roman" w:cs="Times New Roman"/>
          <w:b/>
          <w:bCs/>
          <w:i/>
          <w:sz w:val="24"/>
        </w:rPr>
        <w:t>Keywords:</w:t>
      </w:r>
      <w:r w:rsidRPr="003D3BD5">
        <w:rPr>
          <w:rFonts w:ascii="Times New Roman" w:hAnsi="Times New Roman" w:cs="Times New Roman"/>
          <w:i/>
          <w:sz w:val="24"/>
        </w:rPr>
        <w:t xml:space="preserve"> Microfinance</w:t>
      </w:r>
      <w:r>
        <w:rPr>
          <w:rFonts w:ascii="Times New Roman" w:hAnsi="Times New Roman" w:cs="Times New Roman"/>
          <w:i/>
          <w:sz w:val="24"/>
        </w:rPr>
        <w:t>, SME finance</w:t>
      </w:r>
      <w:r w:rsidRPr="003D3BD5">
        <w:rPr>
          <w:rFonts w:ascii="Times New Roman" w:hAnsi="Times New Roman" w:cs="Times New Roman"/>
          <w:i/>
          <w:sz w:val="24"/>
        </w:rPr>
        <w:t xml:space="preserve"> Entrepr</w:t>
      </w:r>
      <w:r>
        <w:rPr>
          <w:rFonts w:ascii="Times New Roman" w:hAnsi="Times New Roman" w:cs="Times New Roman"/>
          <w:i/>
          <w:sz w:val="24"/>
        </w:rPr>
        <w:t>eneurship development, Small and Medium</w:t>
      </w:r>
      <w:r w:rsidRPr="003D3BD5">
        <w:rPr>
          <w:rFonts w:ascii="Times New Roman" w:hAnsi="Times New Roman" w:cs="Times New Roman"/>
          <w:i/>
          <w:sz w:val="24"/>
        </w:rPr>
        <w:t xml:space="preserve"> Enterprises, </w:t>
      </w:r>
      <w:r>
        <w:rPr>
          <w:rFonts w:ascii="Times New Roman" w:hAnsi="Times New Roman" w:cs="Times New Roman"/>
          <w:i/>
          <w:sz w:val="24"/>
        </w:rPr>
        <w:t>Government Policy.</w:t>
      </w:r>
    </w:p>
    <w:p w14:paraId="11EFBF9E" w14:textId="37E4B568" w:rsidR="0066610D" w:rsidRDefault="0066610D" w:rsidP="00D67A5B">
      <w:pPr>
        <w:jc w:val="both"/>
        <w:rPr>
          <w:rFonts w:ascii="Times New Roman" w:hAnsi="Times New Roman" w:cs="Times New Roman"/>
          <w:i/>
          <w:sz w:val="24"/>
        </w:rPr>
      </w:pPr>
    </w:p>
    <w:p w14:paraId="1E67A7F8" w14:textId="77777777" w:rsidR="00406FB8" w:rsidRDefault="00406FB8" w:rsidP="00D67A5B">
      <w:pPr>
        <w:jc w:val="both"/>
        <w:rPr>
          <w:rFonts w:ascii="Times New Roman" w:hAnsi="Times New Roman" w:cs="Times New Roman"/>
          <w:i/>
          <w:sz w:val="24"/>
        </w:rPr>
      </w:pPr>
    </w:p>
    <w:p w14:paraId="37F6C38B" w14:textId="77777777" w:rsidR="00406FB8" w:rsidRDefault="00406FB8" w:rsidP="00D67A5B">
      <w:pPr>
        <w:jc w:val="both"/>
        <w:rPr>
          <w:rFonts w:ascii="Times New Roman" w:hAnsi="Times New Roman" w:cs="Times New Roman"/>
          <w:i/>
          <w:sz w:val="24"/>
        </w:rPr>
      </w:pPr>
    </w:p>
    <w:p w14:paraId="1D5209A9" w14:textId="65BE8367" w:rsidR="0066610D" w:rsidRPr="003D62E1" w:rsidRDefault="00F858EF" w:rsidP="0066610D">
      <w:pPr>
        <w:spacing w:after="0" w:line="360" w:lineRule="auto"/>
        <w:jc w:val="both"/>
        <w:rPr>
          <w:rFonts w:ascii="Times New Roman" w:hAnsi="Times New Roman" w:cs="Times New Roman"/>
          <w:b/>
          <w:bCs/>
          <w:iCs/>
          <w:sz w:val="32"/>
          <w:szCs w:val="28"/>
        </w:rPr>
      </w:pPr>
      <w:r w:rsidRPr="003D62E1">
        <w:rPr>
          <w:rFonts w:ascii="Times New Roman" w:hAnsi="Times New Roman" w:cs="Times New Roman"/>
          <w:b/>
          <w:bCs/>
          <w:iCs/>
          <w:sz w:val="32"/>
          <w:szCs w:val="28"/>
        </w:rPr>
        <w:lastRenderedPageBreak/>
        <w:t xml:space="preserve">1. </w:t>
      </w:r>
      <w:r w:rsidR="003D62E1" w:rsidRPr="003D62E1">
        <w:rPr>
          <w:rFonts w:ascii="Times New Roman" w:hAnsi="Times New Roman" w:cs="Times New Roman"/>
          <w:b/>
          <w:bCs/>
          <w:iCs/>
          <w:sz w:val="32"/>
          <w:szCs w:val="28"/>
        </w:rPr>
        <w:t>Introduction</w:t>
      </w:r>
    </w:p>
    <w:p w14:paraId="14D1C998" w14:textId="38FFDA44" w:rsidR="005A4EC1" w:rsidRDefault="00472739" w:rsidP="009A37C0">
      <w:pPr>
        <w:spacing w:after="0" w:line="360" w:lineRule="auto"/>
        <w:jc w:val="both"/>
        <w:rPr>
          <w:rFonts w:ascii="Times New Roman" w:hAnsi="Times New Roman" w:cs="Times New Roman"/>
          <w:sz w:val="24"/>
          <w:szCs w:val="24"/>
        </w:rPr>
      </w:pPr>
      <w:r w:rsidRPr="0066610D">
        <w:rPr>
          <w:rFonts w:ascii="Times New Roman" w:hAnsi="Times New Roman" w:cs="Times New Roman"/>
          <w:sz w:val="24"/>
          <w:szCs w:val="24"/>
        </w:rPr>
        <w:t>Microfinance is widely regarded as a key driver of economic growth and development in rural areas of Bangladesh, especially for small and medium-sized enterprises (SMEs).</w:t>
      </w:r>
      <w:r>
        <w:rPr>
          <w:rFonts w:ascii="Times New Roman" w:hAnsi="Times New Roman" w:cs="Times New Roman"/>
          <w:sz w:val="24"/>
          <w:szCs w:val="24"/>
        </w:rPr>
        <w:t xml:space="preserve"> </w:t>
      </w:r>
      <w:r w:rsidRPr="00AE5F5B">
        <w:rPr>
          <w:rFonts w:ascii="Times New Roman" w:hAnsi="Times New Roman" w:cs="Times New Roman"/>
          <w:sz w:val="24"/>
          <w:szCs w:val="24"/>
        </w:rPr>
        <w:t>In Bangladesh, microfinance has been successful in providing financial services to low-income populations, especially in rural areas where formal financial institutions are scarce. In addition to credit, microfinance institutions in Bangladesh also offer savings, insurance and other financial services, which have helped to promote financial inclusion and provide a safety net for the poor (Banerjee &amp; Duflo, 201</w:t>
      </w:r>
      <w:r>
        <w:rPr>
          <w:rFonts w:ascii="Times New Roman" w:hAnsi="Times New Roman" w:cs="Times New Roman"/>
          <w:sz w:val="24"/>
          <w:szCs w:val="24"/>
        </w:rPr>
        <w:t>2</w:t>
      </w:r>
      <w:r w:rsidRPr="00B300B6">
        <w:rPr>
          <w:rFonts w:ascii="Times New Roman" w:hAnsi="Times New Roman" w:cs="Times New Roman"/>
          <w:sz w:val="24"/>
          <w:szCs w:val="24"/>
        </w:rPr>
        <w:t>).</w:t>
      </w:r>
      <w:r w:rsidR="005A4EC1">
        <w:rPr>
          <w:rFonts w:ascii="Times New Roman" w:hAnsi="Times New Roman" w:cs="Times New Roman"/>
          <w:sz w:val="24"/>
          <w:szCs w:val="24"/>
        </w:rPr>
        <w:t xml:space="preserve"> </w:t>
      </w:r>
      <w:r w:rsidR="005A4EC1" w:rsidRPr="007D7946">
        <w:rPr>
          <w:rFonts w:ascii="Times New Roman" w:hAnsi="Times New Roman" w:cs="Times New Roman"/>
          <w:sz w:val="24"/>
          <w:szCs w:val="24"/>
        </w:rPr>
        <w:t>Dr. Mohammad Younas, the founder of the German Bank of Bangladesh, developed the concept of Micro Finance to assist the impoverished in developing their small businesses. The credit limit is small, making it easy for the borrower to get rid of the loan with an easement agreement or installments that must be paid back within a year. The installments for these loans must be paid up within a week and are unsecured and devoid of collateral. The primary feature of micro financing is that it makes it possible to obtain microcredit without having to comply with any requirements involving collateral (Naeem, 2013).</w:t>
      </w:r>
      <w:r w:rsidR="005A4EC1">
        <w:rPr>
          <w:rFonts w:ascii="Times New Roman" w:hAnsi="Times New Roman" w:cs="Times New Roman"/>
          <w:sz w:val="24"/>
          <w:szCs w:val="24"/>
        </w:rPr>
        <w:t xml:space="preserve"> </w:t>
      </w:r>
      <w:r w:rsidR="005A4EC1" w:rsidRPr="007D7946">
        <w:rPr>
          <w:rFonts w:ascii="Times New Roman" w:hAnsi="Times New Roman" w:cs="Times New Roman"/>
          <w:sz w:val="24"/>
          <w:szCs w:val="24"/>
        </w:rPr>
        <w:t>Various experts presented microfinance in various ways. Microfinance is a strategy used by financial institutions to help low-wage, underprivileged, and remarkably helpless individuals who work for themselves. It was stated in broader terms that "smaller financial organizations incorporate the game plan of much more significant scope of financial organizations, for example, stores, credits, portion organizations, money moves, and insurance terms to destitute individuals and low-pay families, for their micro enterprises and privately owned businesses, to enable them to raise their compensation levels and improve their assumptions for standard comforts</w:t>
      </w:r>
      <w:r w:rsidR="005A4EC1">
        <w:rPr>
          <w:rFonts w:ascii="Times New Roman" w:hAnsi="Times New Roman" w:cs="Times New Roman"/>
          <w:sz w:val="24"/>
          <w:szCs w:val="24"/>
        </w:rPr>
        <w:t xml:space="preserve"> </w:t>
      </w:r>
      <w:r w:rsidR="005A4EC1" w:rsidRPr="00A2281C">
        <w:rPr>
          <w:rFonts w:ascii="Times New Roman" w:hAnsi="Times New Roman" w:cs="Times New Roman"/>
          <w:sz w:val="24"/>
          <w:szCs w:val="24"/>
        </w:rPr>
        <w:t>(Idrees et al., 2022)</w:t>
      </w:r>
      <w:r w:rsidR="005A4EC1">
        <w:rPr>
          <w:rFonts w:ascii="Times New Roman" w:hAnsi="Times New Roman" w:cs="Times New Roman"/>
          <w:sz w:val="24"/>
          <w:szCs w:val="24"/>
        </w:rPr>
        <w:t>.</w:t>
      </w:r>
    </w:p>
    <w:p w14:paraId="6E1F6169" w14:textId="492AE6D4" w:rsidR="005A4EC1" w:rsidRPr="005A4EC1" w:rsidRDefault="00BE7CB5" w:rsidP="00F7603A">
      <w:pPr>
        <w:spacing w:before="240" w:after="0" w:line="360" w:lineRule="auto"/>
        <w:jc w:val="both"/>
        <w:rPr>
          <w:rFonts w:ascii="Times New Roman" w:hAnsi="Times New Roman" w:cs="Times New Roman"/>
          <w:sz w:val="24"/>
          <w:szCs w:val="24"/>
        </w:rPr>
      </w:pPr>
      <w:r w:rsidRPr="00224D93">
        <w:rPr>
          <w:rFonts w:ascii="Times New Roman" w:hAnsi="Times New Roman" w:cs="Times New Roman"/>
          <w:color w:val="0D0D0D" w:themeColor="text1" w:themeTint="F2"/>
          <w:sz w:val="24"/>
          <w:szCs w:val="24"/>
        </w:rPr>
        <w:t>Bangladesh's economy has steadily progressed since the country's independence in 1971. This might be regarded as exceptional progress considering the country's terrible economic situation at the time of its founding as a result of the independence war, the legacy of unequal economic treatment from the earlier Pakistan, and the region's minimal industrial development. The gross domestic product (GDP) has increased significantly over the past 50 years, making this achievement possible. According to Rahman and Khondkar (2020), the average GDP growth rate in the 1970s was 2% to 3%, 3.5% to 5% in the 1980s, 4.5 to 5% in the 1990s, and more than 6% in the first decade of the 21st century. The expected GDP growth rates for 2021 and 2022 are 6.8% and 7.2%, respectively. The GDP growth rate for 2019 was 8.2% and 5.2% in 2020 (ADB, 2021).</w:t>
      </w:r>
      <w:r w:rsidR="009A37C0">
        <w:rPr>
          <w:rFonts w:ascii="Times New Roman" w:hAnsi="Times New Roman" w:cs="Times New Roman"/>
          <w:color w:val="0D0D0D" w:themeColor="text1" w:themeTint="F2"/>
          <w:sz w:val="24"/>
          <w:szCs w:val="24"/>
        </w:rPr>
        <w:t xml:space="preserve"> </w:t>
      </w:r>
      <w:r w:rsidR="009A37C0" w:rsidRPr="006530E7">
        <w:rPr>
          <w:rFonts w:ascii="Times New Roman" w:hAnsi="Times New Roman" w:cs="Times New Roman"/>
          <w:sz w:val="24"/>
          <w:szCs w:val="24"/>
        </w:rPr>
        <w:lastRenderedPageBreak/>
        <w:t>H</w:t>
      </w:r>
      <w:r w:rsidR="009A37C0" w:rsidRPr="009A37C0">
        <w:rPr>
          <w:rFonts w:ascii="Times New Roman" w:hAnsi="Times New Roman" w:cs="Times New Roman"/>
          <w:sz w:val="24"/>
          <w:szCs w:val="24"/>
        </w:rPr>
        <w:t>owever, due to the COVID-19 pandemic's effects, Bangladesh's GDP growth rate decreased from 8.15% in 2018-2019 to 5.24% in 2019-2020 (GoB, 2020). This is despite the country experiencing consistent economic growth from 6% to 8% over the past ten years. Since SMEs employ about 80% of those working in the industrial sector, the growth of SMEs is primarily to blame for this industrial expansion (Rahman &amp; Khondkar, 2020).</w:t>
      </w:r>
    </w:p>
    <w:p w14:paraId="37BD236D" w14:textId="57411CFC" w:rsidR="00BE7CB5" w:rsidRPr="005A4EC1" w:rsidRDefault="00B300B6" w:rsidP="00C26C79">
      <w:pPr>
        <w:spacing w:before="240" w:line="360" w:lineRule="auto"/>
        <w:jc w:val="both"/>
        <w:rPr>
          <w:rFonts w:ascii="Times New Roman" w:hAnsi="Times New Roman" w:cs="Times New Roman"/>
          <w:sz w:val="24"/>
          <w:szCs w:val="24"/>
        </w:rPr>
      </w:pPr>
      <w:r w:rsidRPr="00B300B6">
        <w:rPr>
          <w:rFonts w:ascii="Times New Roman" w:hAnsi="Times New Roman" w:cs="Times New Roman"/>
          <w:sz w:val="24"/>
          <w:szCs w:val="24"/>
        </w:rPr>
        <w:t>Microfinance has also helped to promote entrepreneurship in rural areas by enabling small business owners to start and grow their businesses, which has in turn created new job opportunities and contributed to local economic development (Hulme &amp; Mosley, 1996). This is particularly relevant in rural Bangladesh, where poverty levels are high and economic opportunities are limited</w:t>
      </w:r>
      <w:r w:rsidRPr="000237DB">
        <w:rPr>
          <w:rFonts w:ascii="Times New Roman" w:hAnsi="Times New Roman" w:cs="Times New Roman"/>
          <w:sz w:val="24"/>
          <w:szCs w:val="24"/>
        </w:rPr>
        <w:t>.</w:t>
      </w:r>
      <w:r w:rsidR="000469B2">
        <w:rPr>
          <w:rFonts w:ascii="Times New Roman" w:hAnsi="Times New Roman" w:cs="Times New Roman"/>
          <w:sz w:val="24"/>
          <w:szCs w:val="24"/>
        </w:rPr>
        <w:t xml:space="preserve"> </w:t>
      </w:r>
      <w:r w:rsidR="000237DB" w:rsidRPr="000237DB">
        <w:rPr>
          <w:rFonts w:ascii="Times New Roman" w:hAnsi="Times New Roman" w:cs="Times New Roman"/>
          <w:sz w:val="24"/>
          <w:szCs w:val="24"/>
        </w:rPr>
        <w:t>Furthermore, access to microfinance services has been shown to have a positive impact on the growth of SMEs in rural areas, with increased access to credit resulting in increased investment and higher levels of production (Khandker, 2003; Khandker, 2005).</w:t>
      </w:r>
      <w:r w:rsidR="000469B2">
        <w:rPr>
          <w:rFonts w:ascii="Times New Roman" w:hAnsi="Times New Roman" w:cs="Times New Roman"/>
          <w:sz w:val="24"/>
          <w:szCs w:val="24"/>
        </w:rPr>
        <w:t xml:space="preserve"> </w:t>
      </w:r>
      <w:r w:rsidR="000469B2" w:rsidRPr="00186F8D">
        <w:rPr>
          <w:rFonts w:ascii="Times New Roman" w:hAnsi="Times New Roman" w:cs="Times New Roman"/>
          <w:sz w:val="24"/>
          <w:szCs w:val="24"/>
        </w:rPr>
        <w:t>In terms of the monetary, social, and technological growth of a country, small and medium-sized enterprises play a crucial role. It significantly affects the development of professions and raises the bar for the standard of living that people expect from their daily conveniences. Small and medium-sized enterprises (SMEs) promote broad-based business improvement and serious business activities, which has a positive financial impact on innovation of all kinds and overall profitability growth</w:t>
      </w:r>
      <w:r w:rsidR="000469B2">
        <w:rPr>
          <w:rFonts w:ascii="Times New Roman" w:hAnsi="Times New Roman" w:cs="Times New Roman"/>
          <w:sz w:val="24"/>
          <w:szCs w:val="24"/>
        </w:rPr>
        <w:t xml:space="preserve"> </w:t>
      </w:r>
      <w:r w:rsidR="000469B2" w:rsidRPr="00A2281C">
        <w:rPr>
          <w:rFonts w:ascii="Times New Roman" w:hAnsi="Times New Roman" w:cs="Times New Roman"/>
          <w:sz w:val="24"/>
          <w:szCs w:val="24"/>
        </w:rPr>
        <w:t>(Idrees et al., 2022)</w:t>
      </w:r>
      <w:r w:rsidR="000469B2">
        <w:rPr>
          <w:rFonts w:ascii="Times New Roman" w:hAnsi="Times New Roman" w:cs="Times New Roman"/>
          <w:sz w:val="24"/>
          <w:szCs w:val="24"/>
        </w:rPr>
        <w:t xml:space="preserve">. </w:t>
      </w:r>
      <w:r w:rsidR="00E10122" w:rsidRPr="00487426">
        <w:rPr>
          <w:rFonts w:ascii="Times New Roman" w:eastAsia="Times New Roman" w:hAnsi="Times New Roman" w:cs="Times New Roman"/>
          <w:sz w:val="24"/>
          <w:szCs w:val="24"/>
          <w:lang w:val="en-GB" w:eastAsia="en-GB"/>
        </w:rPr>
        <w:t xml:space="preserve">According to research by the Asian Development Bank (ADB), Bangladesh is home to millions of small and medium-sized enterprises (SMEs), which account for 97% of the state's enterprises and are crucial for fostering economic development. The SME Foundation estimates that Bangladesh has over 7.8 million SMEs that work about 24 million people. Approximately 5.6 million of these SMEs are located in rural areas, whereas 2.2 million are located in urban areas. The industry, which accounts for 25% of the nation's GDP and is a major contributor to employment growth, produces a wide range of goods and services for both domestic and foreign consumption </w:t>
      </w:r>
      <w:r w:rsidR="00487426" w:rsidRPr="00487426">
        <w:rPr>
          <w:rFonts w:ascii="Times New Roman" w:eastAsia="Times New Roman" w:hAnsi="Times New Roman" w:cs="Times New Roman"/>
          <w:sz w:val="24"/>
          <w:szCs w:val="24"/>
          <w:lang w:val="en-GB" w:eastAsia="en-GB"/>
        </w:rPr>
        <w:t>(</w:t>
      </w:r>
      <w:r w:rsidR="00487426" w:rsidRPr="00487426">
        <w:rPr>
          <w:rFonts w:ascii="Times New Roman" w:hAnsi="Times New Roman" w:cs="Times New Roman"/>
          <w:sz w:val="24"/>
          <w:szCs w:val="24"/>
        </w:rPr>
        <w:t xml:space="preserve">Basu, S. (2022, November </w:t>
      </w:r>
      <w:r w:rsidR="00487426">
        <w:rPr>
          <w:rFonts w:ascii="Times New Roman" w:hAnsi="Times New Roman" w:cs="Times New Roman"/>
          <w:sz w:val="24"/>
          <w:szCs w:val="24"/>
        </w:rPr>
        <w:t>06</w:t>
      </w:r>
      <w:r w:rsidR="00487426" w:rsidRPr="009D1244">
        <w:rPr>
          <w:rFonts w:ascii="Times New Roman" w:hAnsi="Times New Roman" w:cs="Times New Roman"/>
          <w:sz w:val="24"/>
          <w:szCs w:val="24"/>
        </w:rPr>
        <w:t xml:space="preserve">). </w:t>
      </w:r>
      <w:r w:rsidR="00F33025" w:rsidRPr="00BE7CB5">
        <w:rPr>
          <w:rFonts w:ascii="Times New Roman" w:hAnsi="Times New Roman" w:cs="Times New Roman"/>
          <w:sz w:val="24"/>
          <w:szCs w:val="24"/>
        </w:rPr>
        <w:t xml:space="preserve">The poverty rate decreased from 44% in 1991 to 15% in 2016 as Bangladesh achieved "lower-middle-income status" in 2015 and is on course to leave the UN's list of least developed countries (LDC) in 2026 (World Bank, 2021a). SMEs account for nearly 90% of enterprises globally and provide more than 50% of employment opportunities, making them one of the key drivers of job growth and economic development (World Bank, 2021b). The nation has made incredible strides in the fields of agriculture, industry, apparel, manufacturing, and services. SMEs are inextricably linked to each of these expanding </w:t>
      </w:r>
      <w:r w:rsidR="00F33025" w:rsidRPr="00BE7CB5">
        <w:rPr>
          <w:rFonts w:ascii="Times New Roman" w:hAnsi="Times New Roman" w:cs="Times New Roman"/>
          <w:sz w:val="24"/>
          <w:szCs w:val="24"/>
        </w:rPr>
        <w:lastRenderedPageBreak/>
        <w:t>industries. Small and medium-sized enterprises (SMEs) are crucial to most economies and are crucial for developing nations in particular (World Bank, 2021b). It is obvious that SMEs have an impact on a thriving economy. Increased employment and income opportunities, a higher standard of living, increased investments, the development of infrastructure, and new business connections and opportunities are all examples of positive economic impacts (Rahman &amp; Khondkar, 2020).</w:t>
      </w:r>
    </w:p>
    <w:p w14:paraId="52639955" w14:textId="0BBECBDE" w:rsidR="009A06E5" w:rsidRPr="009A06E5" w:rsidRDefault="007F0BC3" w:rsidP="0066610D">
      <w:pPr>
        <w:spacing w:after="0" w:line="360" w:lineRule="auto"/>
        <w:jc w:val="both"/>
        <w:rPr>
          <w:rFonts w:ascii="Times New Roman" w:hAnsi="Times New Roman" w:cs="Times New Roman"/>
          <w:sz w:val="24"/>
          <w:szCs w:val="24"/>
        </w:rPr>
      </w:pPr>
      <w:r w:rsidRPr="007F0BC3">
        <w:rPr>
          <w:rFonts w:ascii="Times New Roman" w:eastAsia="Times New Roman" w:hAnsi="Times New Roman" w:cs="Times New Roman"/>
          <w:sz w:val="24"/>
          <w:szCs w:val="24"/>
          <w:lang w:val="en-GB" w:eastAsia="en-GB"/>
        </w:rPr>
        <w:t xml:space="preserve">However, </w:t>
      </w:r>
      <w:r w:rsidRPr="007F0BC3">
        <w:rPr>
          <w:rFonts w:ascii="Times New Roman" w:hAnsi="Times New Roman" w:cs="Times New Roman"/>
          <w:sz w:val="24"/>
          <w:szCs w:val="24"/>
        </w:rPr>
        <w:t>m</w:t>
      </w:r>
      <w:r w:rsidR="00C106AB" w:rsidRPr="007F0BC3">
        <w:rPr>
          <w:rFonts w:ascii="Times New Roman" w:hAnsi="Times New Roman" w:cs="Times New Roman"/>
          <w:sz w:val="24"/>
          <w:szCs w:val="24"/>
        </w:rPr>
        <w:t>any prospects in the SME sector are either unexplored or used inefficiently and ineffectively due to a lack of institutional financial assistance in the form of loans, leases, and others. Banks from the public and commercial sectors generally don't provide enough funding to support SME development. Existing leakage may be minimized if they offer loan packages for the SME sector, and more business ventures would likely receive constant funding, leading to higher earnings for people overall (Rahman, 2010).</w:t>
      </w:r>
      <w:r w:rsidR="00AA6DEF">
        <w:rPr>
          <w:rFonts w:ascii="Times New Roman" w:hAnsi="Times New Roman" w:cs="Times New Roman"/>
          <w:sz w:val="24"/>
          <w:szCs w:val="24"/>
        </w:rPr>
        <w:t xml:space="preserve"> </w:t>
      </w:r>
      <w:r w:rsidR="00AA6DEF" w:rsidRPr="00AA6DEF">
        <w:rPr>
          <w:rFonts w:ascii="Times New Roman" w:hAnsi="Times New Roman" w:cs="Times New Roman"/>
          <w:sz w:val="24"/>
          <w:szCs w:val="24"/>
        </w:rPr>
        <w:t>The study contends that microfinance, particularly in terms of increased investment, profits, and employment, can have a substantial positive impact on the development of SMEs in rural Bangladesh. However, there is some disagreement regarding the magnitude of this effect and the efficiency of various microfinance models in fostering SME expansion. The study's objective is to investigate how microfinance is helping rural residents start businesses and expand their Small and Medium Enterprises (SMEs).</w:t>
      </w:r>
    </w:p>
    <w:p w14:paraId="401F87AD" w14:textId="08C87639" w:rsidR="004A71B4" w:rsidRDefault="006530E7" w:rsidP="00C26C79">
      <w:pPr>
        <w:spacing w:before="240"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2. </w:t>
      </w:r>
      <w:r w:rsidR="00270430" w:rsidRPr="00270430">
        <w:rPr>
          <w:rFonts w:ascii="Times New Roman" w:hAnsi="Times New Roman" w:cs="Times New Roman"/>
          <w:b/>
          <w:bCs/>
          <w:sz w:val="24"/>
          <w:szCs w:val="24"/>
        </w:rPr>
        <w:t>Objective</w:t>
      </w:r>
    </w:p>
    <w:p w14:paraId="6D1B35D9" w14:textId="47EDB6C0" w:rsidR="00525BDF" w:rsidRDefault="004A71B4" w:rsidP="00525BD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The primary objective of the study is to explore the impact of </w:t>
      </w:r>
      <w:r w:rsidRPr="004A71B4">
        <w:rPr>
          <w:rFonts w:ascii="Times New Roman" w:hAnsi="Times New Roman" w:cs="Times New Roman"/>
          <w:sz w:val="24"/>
          <w:szCs w:val="24"/>
        </w:rPr>
        <w:t xml:space="preserve">microfinance on the growth of </w:t>
      </w:r>
      <w:r w:rsidR="00B80517" w:rsidRPr="0066610D">
        <w:rPr>
          <w:rFonts w:ascii="Times New Roman" w:hAnsi="Times New Roman" w:cs="Times New Roman"/>
          <w:sz w:val="24"/>
          <w:szCs w:val="24"/>
        </w:rPr>
        <w:t xml:space="preserve">Small and Medium Enterprises </w:t>
      </w:r>
      <w:r>
        <w:rPr>
          <w:rFonts w:ascii="Times New Roman" w:hAnsi="Times New Roman" w:cs="Times New Roman"/>
          <w:sz w:val="24"/>
          <w:szCs w:val="24"/>
        </w:rPr>
        <w:t>(SME</w:t>
      </w:r>
      <w:r w:rsidRPr="004A71B4">
        <w:rPr>
          <w:rFonts w:ascii="Times New Roman" w:hAnsi="Times New Roman" w:cs="Times New Roman"/>
          <w:sz w:val="24"/>
          <w:szCs w:val="24"/>
        </w:rPr>
        <w:t>s</w:t>
      </w:r>
      <w:r>
        <w:rPr>
          <w:rFonts w:ascii="Times New Roman" w:hAnsi="Times New Roman" w:cs="Times New Roman"/>
          <w:sz w:val="24"/>
          <w:szCs w:val="24"/>
        </w:rPr>
        <w:t>)</w:t>
      </w:r>
      <w:r w:rsidRPr="004A71B4">
        <w:rPr>
          <w:rFonts w:ascii="Times New Roman" w:hAnsi="Times New Roman" w:cs="Times New Roman"/>
          <w:sz w:val="24"/>
          <w:szCs w:val="24"/>
        </w:rPr>
        <w:t xml:space="preserve"> in rural Bangladesh</w:t>
      </w:r>
      <w:r>
        <w:rPr>
          <w:rFonts w:ascii="Times New Roman" w:hAnsi="Times New Roman" w:cs="Times New Roman"/>
          <w:sz w:val="24"/>
          <w:szCs w:val="24"/>
        </w:rPr>
        <w:t>, and the specific objectives are;</w:t>
      </w:r>
    </w:p>
    <w:p w14:paraId="3CD5AD96" w14:textId="751BDF14" w:rsidR="00EA3598" w:rsidRPr="00525BDF" w:rsidRDefault="004A71B4" w:rsidP="00525BDF">
      <w:pPr>
        <w:pStyle w:val="ListParagraph"/>
        <w:numPr>
          <w:ilvl w:val="0"/>
          <w:numId w:val="6"/>
        </w:numPr>
        <w:spacing w:after="0" w:line="360" w:lineRule="auto"/>
        <w:jc w:val="both"/>
        <w:rPr>
          <w:rFonts w:ascii="Times New Roman" w:hAnsi="Times New Roman" w:cs="Times New Roman"/>
          <w:sz w:val="24"/>
          <w:szCs w:val="24"/>
        </w:rPr>
      </w:pPr>
      <w:r w:rsidRPr="00525BDF">
        <w:rPr>
          <w:rFonts w:ascii="Times New Roman" w:hAnsi="Times New Roman" w:cs="Times New Roman"/>
          <w:sz w:val="24"/>
          <w:szCs w:val="24"/>
        </w:rPr>
        <w:t xml:space="preserve">To </w:t>
      </w:r>
      <w:r w:rsidR="00EA3598" w:rsidRPr="00525BDF">
        <w:rPr>
          <w:rFonts w:ascii="Times New Roman" w:hAnsi="Times New Roman" w:cs="Times New Roman"/>
          <w:sz w:val="24"/>
          <w:szCs w:val="24"/>
        </w:rPr>
        <w:t xml:space="preserve">identify the role Microfinance Institutions (MFIs) </w:t>
      </w:r>
      <w:r w:rsidR="00765920">
        <w:rPr>
          <w:rFonts w:ascii="Times New Roman" w:hAnsi="Times New Roman" w:cs="Times New Roman"/>
          <w:sz w:val="24"/>
          <w:szCs w:val="24"/>
        </w:rPr>
        <w:t xml:space="preserve">to </w:t>
      </w:r>
      <w:r w:rsidR="00EA3598" w:rsidRPr="00525BDF">
        <w:rPr>
          <w:rFonts w:ascii="Times New Roman" w:hAnsi="Times New Roman" w:cs="Times New Roman"/>
          <w:sz w:val="24"/>
          <w:szCs w:val="24"/>
        </w:rPr>
        <w:t>creat</w:t>
      </w:r>
      <w:r w:rsidR="00765920">
        <w:rPr>
          <w:rFonts w:ascii="Times New Roman" w:hAnsi="Times New Roman" w:cs="Times New Roman"/>
          <w:sz w:val="24"/>
          <w:szCs w:val="24"/>
        </w:rPr>
        <w:t>e</w:t>
      </w:r>
      <w:r w:rsidR="00EA3598" w:rsidRPr="00525BDF">
        <w:rPr>
          <w:rFonts w:ascii="Times New Roman" w:hAnsi="Times New Roman" w:cs="Times New Roman"/>
          <w:sz w:val="24"/>
          <w:szCs w:val="24"/>
        </w:rPr>
        <w:t xml:space="preserve"> </w:t>
      </w:r>
      <w:r w:rsidR="00765920" w:rsidRPr="0066610D">
        <w:rPr>
          <w:rFonts w:ascii="Times New Roman" w:hAnsi="Times New Roman" w:cs="Times New Roman"/>
          <w:sz w:val="24"/>
          <w:szCs w:val="24"/>
        </w:rPr>
        <w:t xml:space="preserve">Small and Medium Enterprises </w:t>
      </w:r>
      <w:r w:rsidR="00765920">
        <w:rPr>
          <w:rFonts w:ascii="Times New Roman" w:hAnsi="Times New Roman" w:cs="Times New Roman"/>
          <w:sz w:val="24"/>
          <w:szCs w:val="24"/>
        </w:rPr>
        <w:t>(</w:t>
      </w:r>
      <w:r w:rsidR="00EA3598" w:rsidRPr="00525BDF">
        <w:rPr>
          <w:rFonts w:ascii="Times New Roman" w:hAnsi="Times New Roman" w:cs="Times New Roman"/>
          <w:sz w:val="24"/>
          <w:szCs w:val="24"/>
        </w:rPr>
        <w:t>SMEs</w:t>
      </w:r>
      <w:r w:rsidR="00765920">
        <w:rPr>
          <w:rFonts w:ascii="Times New Roman" w:hAnsi="Times New Roman" w:cs="Times New Roman"/>
          <w:sz w:val="24"/>
          <w:szCs w:val="24"/>
        </w:rPr>
        <w:t>)</w:t>
      </w:r>
      <w:r w:rsidR="00EA3598" w:rsidRPr="00525BDF">
        <w:rPr>
          <w:rFonts w:ascii="Times New Roman" w:hAnsi="Times New Roman" w:cs="Times New Roman"/>
          <w:sz w:val="24"/>
          <w:szCs w:val="24"/>
        </w:rPr>
        <w:t xml:space="preserve"> in rural Bangladesh.</w:t>
      </w:r>
    </w:p>
    <w:p w14:paraId="446A7495" w14:textId="3D145A80" w:rsidR="00EA3598" w:rsidRPr="00525BDF" w:rsidRDefault="00EA3598" w:rsidP="00525BDF">
      <w:pPr>
        <w:pStyle w:val="ListParagraph"/>
        <w:numPr>
          <w:ilvl w:val="0"/>
          <w:numId w:val="6"/>
        </w:numPr>
        <w:spacing w:after="0" w:line="360" w:lineRule="auto"/>
        <w:jc w:val="both"/>
        <w:rPr>
          <w:rFonts w:ascii="Times New Roman" w:hAnsi="Times New Roman" w:cs="Times New Roman"/>
          <w:sz w:val="24"/>
          <w:szCs w:val="24"/>
        </w:rPr>
      </w:pPr>
      <w:r w:rsidRPr="00525BDF">
        <w:rPr>
          <w:rFonts w:ascii="Times New Roman" w:hAnsi="Times New Roman" w:cs="Times New Roman"/>
          <w:sz w:val="24"/>
          <w:szCs w:val="24"/>
        </w:rPr>
        <w:t xml:space="preserve">To </w:t>
      </w:r>
      <w:r w:rsidR="0076414D" w:rsidRPr="00525BDF">
        <w:rPr>
          <w:rFonts w:ascii="Times New Roman" w:hAnsi="Times New Roman" w:cs="Times New Roman"/>
          <w:sz w:val="24"/>
          <w:szCs w:val="24"/>
        </w:rPr>
        <w:t xml:space="preserve">explore the prospects and government policy in SMEs sector in </w:t>
      </w:r>
      <w:r w:rsidR="009F4850" w:rsidRPr="00525BDF">
        <w:rPr>
          <w:rFonts w:ascii="Times New Roman" w:hAnsi="Times New Roman" w:cs="Times New Roman"/>
          <w:sz w:val="24"/>
          <w:szCs w:val="24"/>
        </w:rPr>
        <w:t xml:space="preserve">rural </w:t>
      </w:r>
      <w:r w:rsidR="0076414D" w:rsidRPr="00525BDF">
        <w:rPr>
          <w:rFonts w:ascii="Times New Roman" w:hAnsi="Times New Roman" w:cs="Times New Roman"/>
          <w:sz w:val="24"/>
          <w:szCs w:val="24"/>
        </w:rPr>
        <w:t>Bangladesh.</w:t>
      </w:r>
    </w:p>
    <w:p w14:paraId="10956240" w14:textId="666416B1" w:rsidR="00C26C79" w:rsidRPr="00A05527" w:rsidRDefault="00EA3598" w:rsidP="00A05527">
      <w:pPr>
        <w:pStyle w:val="ListParagraph"/>
        <w:numPr>
          <w:ilvl w:val="0"/>
          <w:numId w:val="6"/>
        </w:numPr>
        <w:spacing w:after="0" w:line="360" w:lineRule="auto"/>
        <w:jc w:val="both"/>
        <w:rPr>
          <w:rFonts w:ascii="Times New Roman" w:hAnsi="Times New Roman" w:cs="Times New Roman"/>
          <w:sz w:val="24"/>
          <w:szCs w:val="24"/>
        </w:rPr>
      </w:pPr>
      <w:r w:rsidRPr="00525BDF">
        <w:rPr>
          <w:rFonts w:ascii="Times New Roman" w:hAnsi="Times New Roman" w:cs="Times New Roman"/>
          <w:sz w:val="24"/>
          <w:szCs w:val="24"/>
        </w:rPr>
        <w:t xml:space="preserve">To examine the challenges </w:t>
      </w:r>
      <w:r w:rsidR="00E01EF9" w:rsidRPr="00525BDF">
        <w:rPr>
          <w:rFonts w:ascii="Times New Roman" w:hAnsi="Times New Roman" w:cs="Times New Roman"/>
          <w:sz w:val="24"/>
          <w:szCs w:val="24"/>
        </w:rPr>
        <w:t>people,</w:t>
      </w:r>
      <w:r w:rsidR="00390D8B">
        <w:rPr>
          <w:rFonts w:ascii="Times New Roman" w:hAnsi="Times New Roman" w:cs="Times New Roman"/>
          <w:sz w:val="24"/>
          <w:szCs w:val="24"/>
        </w:rPr>
        <w:t xml:space="preserve"> face</w:t>
      </w:r>
      <w:r w:rsidRPr="00525BDF">
        <w:rPr>
          <w:rFonts w:ascii="Times New Roman" w:hAnsi="Times New Roman" w:cs="Times New Roman"/>
          <w:sz w:val="24"/>
          <w:szCs w:val="24"/>
        </w:rPr>
        <w:t xml:space="preserve"> in getting microfinance for SMEs and recommend some suggestions to overcome those challenges.</w:t>
      </w:r>
    </w:p>
    <w:p w14:paraId="33284197" w14:textId="32FE8C44" w:rsidR="00270430" w:rsidRPr="00270430" w:rsidRDefault="006530E7" w:rsidP="00C26C79">
      <w:pPr>
        <w:spacing w:before="240"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5. </w:t>
      </w:r>
      <w:r w:rsidR="00270430" w:rsidRPr="00270430">
        <w:rPr>
          <w:rFonts w:ascii="Times New Roman" w:hAnsi="Times New Roman" w:cs="Times New Roman"/>
          <w:b/>
          <w:bCs/>
          <w:sz w:val="24"/>
          <w:szCs w:val="24"/>
        </w:rPr>
        <w:t>Literature review</w:t>
      </w:r>
    </w:p>
    <w:p w14:paraId="740FA04E" w14:textId="57862495" w:rsidR="00EC1784" w:rsidRPr="00DB6B7F" w:rsidRDefault="00EC1784" w:rsidP="00DB6B7F">
      <w:pPr>
        <w:jc w:val="both"/>
        <w:rPr>
          <w:rFonts w:ascii="Times New Roman" w:hAnsi="Times New Roman" w:cs="Times New Roman"/>
          <w:b/>
          <w:bCs/>
          <w:i/>
          <w:iCs/>
          <w:sz w:val="24"/>
          <w:szCs w:val="24"/>
        </w:rPr>
      </w:pPr>
      <w:r w:rsidRPr="00DB6B7F">
        <w:rPr>
          <w:rFonts w:ascii="Times New Roman" w:hAnsi="Times New Roman" w:cs="Times New Roman"/>
          <w:b/>
          <w:bCs/>
          <w:i/>
          <w:iCs/>
          <w:sz w:val="24"/>
          <w:szCs w:val="24"/>
        </w:rPr>
        <w:t>Microfinance scenario in Bangladesh</w:t>
      </w:r>
    </w:p>
    <w:p w14:paraId="03C6F568" w14:textId="42885A47" w:rsidR="001A6CF0" w:rsidRDefault="00EC1784" w:rsidP="00DB6B7F">
      <w:pPr>
        <w:spacing w:line="360" w:lineRule="auto"/>
        <w:jc w:val="both"/>
        <w:rPr>
          <w:rFonts w:ascii="Times New Roman" w:hAnsi="Times New Roman" w:cs="Times New Roman"/>
          <w:color w:val="000000" w:themeColor="text1"/>
          <w:sz w:val="24"/>
        </w:rPr>
      </w:pPr>
      <w:r w:rsidRPr="00DB6B7F">
        <w:rPr>
          <w:rFonts w:ascii="Times New Roman" w:hAnsi="Times New Roman" w:cs="Times New Roman"/>
          <w:color w:val="000000" w:themeColor="text1"/>
          <w:sz w:val="24"/>
        </w:rPr>
        <w:t xml:space="preserve">Bangladesh is one of the countries with the longest microfinance </w:t>
      </w:r>
      <w:r w:rsidR="00110130">
        <w:rPr>
          <w:rFonts w:ascii="Times New Roman" w:hAnsi="Times New Roman" w:cs="Times New Roman"/>
          <w:color w:val="000000" w:themeColor="text1"/>
          <w:sz w:val="24"/>
        </w:rPr>
        <w:t>history</w:t>
      </w:r>
      <w:r w:rsidRPr="00DB6B7F">
        <w:rPr>
          <w:rFonts w:ascii="Times New Roman" w:hAnsi="Times New Roman" w:cs="Times New Roman"/>
          <w:color w:val="000000" w:themeColor="text1"/>
          <w:sz w:val="24"/>
        </w:rPr>
        <w:t xml:space="preserve">, Microfinance has developed as a strategy for economic development to help low-income residents of both urban and rural areas (Yuge, 2011). </w:t>
      </w:r>
      <w:r w:rsidR="00110130">
        <w:rPr>
          <w:rFonts w:ascii="Times New Roman" w:hAnsi="Times New Roman" w:cs="Times New Roman"/>
          <w:color w:val="000000" w:themeColor="text1"/>
          <w:sz w:val="24"/>
        </w:rPr>
        <w:t>The poverty</w:t>
      </w:r>
      <w:r w:rsidRPr="00DB6B7F">
        <w:rPr>
          <w:rFonts w:ascii="Times New Roman" w:hAnsi="Times New Roman" w:cs="Times New Roman"/>
          <w:color w:val="000000" w:themeColor="text1"/>
          <w:sz w:val="24"/>
        </w:rPr>
        <w:t xml:space="preserve"> situation in Bangladesh is pretty much acute, and as a result</w:t>
      </w:r>
      <w:r w:rsidR="00110130">
        <w:rPr>
          <w:rFonts w:ascii="Times New Roman" w:hAnsi="Times New Roman" w:cs="Times New Roman"/>
          <w:color w:val="000000" w:themeColor="text1"/>
          <w:sz w:val="24"/>
        </w:rPr>
        <w:t>,</w:t>
      </w:r>
      <w:r w:rsidRPr="00DB6B7F">
        <w:rPr>
          <w:rFonts w:ascii="Times New Roman" w:hAnsi="Times New Roman" w:cs="Times New Roman"/>
          <w:color w:val="000000" w:themeColor="text1"/>
          <w:sz w:val="24"/>
        </w:rPr>
        <w:t xml:space="preserve"> </w:t>
      </w:r>
      <w:r w:rsidRPr="00DB6B7F">
        <w:rPr>
          <w:rFonts w:ascii="Times New Roman" w:hAnsi="Times New Roman" w:cs="Times New Roman"/>
          <w:color w:val="000000" w:themeColor="text1"/>
          <w:sz w:val="24"/>
        </w:rPr>
        <w:lastRenderedPageBreak/>
        <w:t>state-led development can’t be foreseen with the negative expression carried by poverty. The fabric of poverty has many facets, including economic, social, cultural, and psychological aspects</w:t>
      </w:r>
      <w:r w:rsidR="00110130">
        <w:rPr>
          <w:rFonts w:ascii="Times New Roman" w:hAnsi="Times New Roman" w:cs="Times New Roman"/>
          <w:color w:val="000000" w:themeColor="text1"/>
          <w:sz w:val="24"/>
        </w:rPr>
        <w:t>,</w:t>
      </w:r>
      <w:r w:rsidRPr="00DB6B7F">
        <w:rPr>
          <w:rFonts w:ascii="Times New Roman" w:hAnsi="Times New Roman" w:cs="Times New Roman"/>
          <w:color w:val="000000" w:themeColor="text1"/>
          <w:sz w:val="24"/>
        </w:rPr>
        <w:t xml:space="preserve"> and includes dimensions like inequality, hunger, malnutrition, </w:t>
      </w:r>
      <w:r w:rsidR="00110130">
        <w:rPr>
          <w:rFonts w:ascii="Times New Roman" w:hAnsi="Times New Roman" w:cs="Times New Roman"/>
          <w:color w:val="000000" w:themeColor="text1"/>
          <w:sz w:val="24"/>
        </w:rPr>
        <w:t xml:space="preserve">and </w:t>
      </w:r>
      <w:r w:rsidRPr="00DB6B7F">
        <w:rPr>
          <w:rFonts w:ascii="Times New Roman" w:hAnsi="Times New Roman" w:cs="Times New Roman"/>
          <w:color w:val="000000" w:themeColor="text1"/>
          <w:sz w:val="24"/>
        </w:rPr>
        <w:t>illiteracy (Kasali et. al, 2016). Increased income inequality has recently been observed in many developing nations, including those in South Asia (Mahmud and Chowdhury 2008).</w:t>
      </w:r>
    </w:p>
    <w:p w14:paraId="47BBF8A7" w14:textId="77777777" w:rsidR="001A6CF0" w:rsidRDefault="00EC1784" w:rsidP="00DB6B7F">
      <w:pPr>
        <w:spacing w:line="360" w:lineRule="auto"/>
        <w:jc w:val="both"/>
        <w:rPr>
          <w:rFonts w:ascii="Times New Roman" w:hAnsi="Times New Roman" w:cs="Times New Roman"/>
          <w:color w:val="000000" w:themeColor="text1"/>
          <w:sz w:val="24"/>
        </w:rPr>
      </w:pPr>
      <w:r w:rsidRPr="00DB6B7F">
        <w:rPr>
          <w:rFonts w:ascii="Times New Roman" w:hAnsi="Times New Roman" w:cs="Times New Roman"/>
          <w:color w:val="000000" w:themeColor="text1"/>
          <w:sz w:val="24"/>
        </w:rPr>
        <w:t xml:space="preserve">In contrast, Bangladesh's pattern of economic growth appears to have been relatively poor, with labor-intensive garment export, micro- and small-scale businesses in the manufacturing sector and services, and remittances from migrants working abroad serving as the main stimuli to economic growth outside of </w:t>
      </w:r>
      <w:r w:rsidR="00DB6B7F" w:rsidRPr="00DB6B7F">
        <w:rPr>
          <w:rFonts w:ascii="Times New Roman" w:hAnsi="Times New Roman" w:cs="Times New Roman"/>
          <w:color w:val="000000" w:themeColor="text1"/>
          <w:sz w:val="24"/>
        </w:rPr>
        <w:t>agriculture (</w:t>
      </w:r>
      <w:r w:rsidRPr="00DB6B7F">
        <w:rPr>
          <w:rFonts w:ascii="Times New Roman" w:hAnsi="Times New Roman" w:cs="Times New Roman"/>
          <w:color w:val="000000" w:themeColor="text1"/>
          <w:sz w:val="24"/>
        </w:rPr>
        <w:t>Khandker &amp; Samad,</w:t>
      </w:r>
      <w:r w:rsidR="00DB6B7F">
        <w:rPr>
          <w:rFonts w:ascii="Times New Roman" w:hAnsi="Times New Roman" w:cs="Times New Roman"/>
          <w:color w:val="000000" w:themeColor="text1"/>
          <w:sz w:val="24"/>
        </w:rPr>
        <w:t xml:space="preserve"> </w:t>
      </w:r>
      <w:r w:rsidRPr="00DB6B7F">
        <w:rPr>
          <w:rFonts w:ascii="Times New Roman" w:hAnsi="Times New Roman" w:cs="Times New Roman"/>
          <w:color w:val="000000" w:themeColor="text1"/>
          <w:sz w:val="24"/>
        </w:rPr>
        <w:t>2013).</w:t>
      </w:r>
      <w:r w:rsidR="00D64FD6">
        <w:rPr>
          <w:rFonts w:ascii="Times New Roman" w:hAnsi="Times New Roman" w:cs="Times New Roman"/>
          <w:color w:val="000000" w:themeColor="text1"/>
          <w:sz w:val="24"/>
        </w:rPr>
        <w:t xml:space="preserve"> </w:t>
      </w:r>
      <w:r w:rsidRPr="00DB6B7F">
        <w:rPr>
          <w:rFonts w:ascii="Times New Roman" w:hAnsi="Times New Roman" w:cs="Times New Roman"/>
          <w:color w:val="000000" w:themeColor="text1"/>
          <w:sz w:val="24"/>
        </w:rPr>
        <w:t>Resulting from microcredit both the government and non-governmental organizations are now using it as a key component of their national strategy to reduce poverty as a result of Bangladesh. The primary source of financing for rural areas is now microcredit. In the case of microfinance in Bangladesh, the government both directly and indirectly provided significant policy and material support, resulting in what is likely the largest microfinance sector in the entire world. (Alamgir, 2009).</w:t>
      </w:r>
    </w:p>
    <w:p w14:paraId="01CBAB40" w14:textId="775D0CAB" w:rsidR="001A6CF0" w:rsidRDefault="00EC1784" w:rsidP="00DB6B7F">
      <w:pPr>
        <w:spacing w:line="360" w:lineRule="auto"/>
        <w:jc w:val="both"/>
        <w:rPr>
          <w:rFonts w:ascii="Times New Roman" w:hAnsi="Times New Roman" w:cs="Times New Roman"/>
          <w:color w:val="000000" w:themeColor="text1"/>
          <w:sz w:val="24"/>
        </w:rPr>
      </w:pPr>
      <w:r w:rsidRPr="00DB6B7F">
        <w:rPr>
          <w:rFonts w:ascii="Times New Roman" w:hAnsi="Times New Roman" w:cs="Times New Roman"/>
          <w:color w:val="000000" w:themeColor="text1"/>
          <w:sz w:val="24"/>
        </w:rPr>
        <w:t>Microfinance at least reaches "a significant population of otherwise disadvantaged people" in Bangladesh, including those with low and unstable incomes, little to no land or assets, low social status, and few or no other readily available and reasonably priced sources of financial services (Hulme &amp;Moore, 2006). Programs for microfinance were developed to reduce the failures of the credit markets in developing nations. Since they lack collateral, as was already mentioned, the poor are unable to access formal financial institutions and must instead rely on neighborhood money lenders who charge exorbitant interest rates. Microfinance aims to get around these challenges. The idea is that by utilizing novel new contracts, microlenders can benefit financially while also helping the underprivileged</w:t>
      </w:r>
      <w:r w:rsidR="009A06E5">
        <w:rPr>
          <w:rFonts w:ascii="Times New Roman" w:hAnsi="Times New Roman" w:cs="Times New Roman"/>
          <w:color w:val="000000" w:themeColor="text1"/>
          <w:sz w:val="24"/>
        </w:rPr>
        <w:t xml:space="preserve"> </w:t>
      </w:r>
      <w:r w:rsidRPr="00DB6B7F">
        <w:rPr>
          <w:rFonts w:ascii="Times New Roman" w:hAnsi="Times New Roman" w:cs="Times New Roman"/>
          <w:color w:val="000000" w:themeColor="text1"/>
          <w:sz w:val="24"/>
        </w:rPr>
        <w:t>(Gaiha &amp; Kulkarni,2013).</w:t>
      </w:r>
    </w:p>
    <w:p w14:paraId="31547B11" w14:textId="4DE6F06A" w:rsidR="001A6CF0" w:rsidRPr="00DB6B7F" w:rsidRDefault="00EC1784" w:rsidP="00DB6B7F">
      <w:pPr>
        <w:spacing w:line="360" w:lineRule="auto"/>
        <w:jc w:val="both"/>
        <w:rPr>
          <w:rFonts w:ascii="Times New Roman" w:hAnsi="Times New Roman" w:cs="Times New Roman"/>
          <w:color w:val="000000" w:themeColor="text1"/>
          <w:sz w:val="24"/>
        </w:rPr>
      </w:pPr>
      <w:r w:rsidRPr="00DB6B7F">
        <w:rPr>
          <w:rFonts w:ascii="Times New Roman" w:hAnsi="Times New Roman" w:cs="Times New Roman"/>
          <w:color w:val="000000" w:themeColor="text1"/>
          <w:sz w:val="24"/>
        </w:rPr>
        <w:t>To describe microcredit application in Bangladesh</w:t>
      </w:r>
      <w:r w:rsidR="009A06E5">
        <w:rPr>
          <w:rFonts w:ascii="Times New Roman" w:hAnsi="Times New Roman" w:cs="Times New Roman"/>
          <w:color w:val="000000" w:themeColor="text1"/>
          <w:sz w:val="24"/>
        </w:rPr>
        <w:t xml:space="preserve"> </w:t>
      </w:r>
      <w:r w:rsidRPr="00DB6B7F">
        <w:rPr>
          <w:rFonts w:ascii="Times New Roman" w:hAnsi="Times New Roman" w:cs="Times New Roman"/>
          <w:color w:val="000000" w:themeColor="text1"/>
          <w:sz w:val="24"/>
        </w:rPr>
        <w:t>(Rahman et. al, 2012) highlights that, Bangladesh has made significant strides in developing innovative microcredit models, diversifying services, achieving financial sustainability, and expanding microfinance access to impoverished clients since its inception in the 1970s.</w:t>
      </w:r>
      <w:r w:rsidR="009A06E5">
        <w:rPr>
          <w:rFonts w:ascii="Times New Roman" w:hAnsi="Times New Roman" w:cs="Times New Roman"/>
          <w:color w:val="000000" w:themeColor="text1"/>
          <w:sz w:val="24"/>
        </w:rPr>
        <w:t xml:space="preserve"> </w:t>
      </w:r>
      <w:r w:rsidRPr="00DB6B7F">
        <w:rPr>
          <w:rFonts w:ascii="Times New Roman" w:hAnsi="Times New Roman" w:cs="Times New Roman"/>
          <w:color w:val="000000" w:themeColor="text1"/>
          <w:sz w:val="24"/>
        </w:rPr>
        <w:t xml:space="preserve">The microfinance approaches of GB, BRAC, and ASA are widely regarded as highly successful. The project's success has been extended to other sectors and markets throughout Bangladesh, reaching even the most remote parts of the country with loans, savings, and efficient services, thanks to the central bank's support. As a result, GB (8.32 million), </w:t>
      </w:r>
      <w:r w:rsidRPr="00DB6B7F">
        <w:rPr>
          <w:rFonts w:ascii="Times New Roman" w:hAnsi="Times New Roman" w:cs="Times New Roman"/>
          <w:color w:val="000000" w:themeColor="text1"/>
          <w:sz w:val="24"/>
        </w:rPr>
        <w:lastRenderedPageBreak/>
        <w:t>BRAC (8.45 million), and ASA (over 5.73 million) have collectively served over 22 million out of the country's 40 million microfinance clients. In 1983, the government passed legislation transforming the project into an independent bank (Rahman et. al, 2012)</w:t>
      </w:r>
      <w:r w:rsidR="002578A1">
        <w:rPr>
          <w:rFonts w:ascii="Times New Roman" w:hAnsi="Times New Roman" w:cs="Times New Roman"/>
          <w:color w:val="000000" w:themeColor="text1"/>
          <w:sz w:val="24"/>
        </w:rPr>
        <w:t>.</w:t>
      </w:r>
    </w:p>
    <w:p w14:paraId="1A79067F" w14:textId="06A697E5" w:rsidR="00151BD6" w:rsidRPr="00DB6B7F" w:rsidRDefault="00EC1784" w:rsidP="00D64FD6">
      <w:pPr>
        <w:spacing w:after="0" w:line="360" w:lineRule="auto"/>
        <w:jc w:val="both"/>
        <w:rPr>
          <w:rFonts w:ascii="Times New Roman" w:hAnsi="Times New Roman" w:cs="Times New Roman"/>
          <w:color w:val="000000" w:themeColor="text1"/>
          <w:sz w:val="24"/>
          <w:szCs w:val="24"/>
        </w:rPr>
      </w:pPr>
      <w:r w:rsidRPr="00DB6B7F">
        <w:rPr>
          <w:rFonts w:ascii="Times New Roman" w:hAnsi="Times New Roman" w:cs="Times New Roman"/>
          <w:color w:val="000000" w:themeColor="text1"/>
          <w:sz w:val="24"/>
          <w:szCs w:val="24"/>
        </w:rPr>
        <w:t>Hulme and Moore suggest a matrix of microcredit institutions where they put</w:t>
      </w:r>
      <w:r w:rsidR="009A06E5">
        <w:rPr>
          <w:rFonts w:ascii="Times New Roman" w:hAnsi="Times New Roman" w:cs="Times New Roman"/>
          <w:color w:val="000000" w:themeColor="text1"/>
          <w:sz w:val="24"/>
          <w:szCs w:val="24"/>
        </w:rPr>
        <w:t xml:space="preserve"> </w:t>
      </w:r>
      <w:r w:rsidRPr="00DB6B7F">
        <w:rPr>
          <w:rFonts w:ascii="Times New Roman" w:hAnsi="Times New Roman" w:cs="Times New Roman"/>
          <w:color w:val="000000" w:themeColor="text1"/>
          <w:sz w:val="24"/>
          <w:szCs w:val="24"/>
        </w:rPr>
        <w:t>the continuum between pure credit provision and broader financial service provision on the horizontal axis and vertical side the, they draw credit or finance related services or credit plus social activities.</w:t>
      </w:r>
    </w:p>
    <w:p w14:paraId="2EBA65E3" w14:textId="14FDF596" w:rsidR="00EC1784" w:rsidRPr="002578A1" w:rsidRDefault="00EC1784" w:rsidP="00EC1784">
      <w:pPr>
        <w:jc w:val="both"/>
        <w:rPr>
          <w:rFonts w:ascii="Times New Roman" w:hAnsi="Times New Roman" w:cs="Times New Roman"/>
          <w:sz w:val="24"/>
        </w:rPr>
      </w:pPr>
      <w:r>
        <w:rPr>
          <w:rFonts w:ascii="Times New Roman" w:hAnsi="Times New Roman" w:cs="Times New Roman"/>
          <w:noProof/>
          <w:sz w:val="24"/>
        </w:rPr>
        <mc:AlternateContent>
          <mc:Choice Requires="wpg">
            <w:drawing>
              <wp:anchor distT="0" distB="0" distL="114300" distR="114300" simplePos="0" relativeHeight="251658240" behindDoc="1" locked="0" layoutInCell="1" allowOverlap="1" wp14:anchorId="56B3990A" wp14:editId="193FACA9">
                <wp:simplePos x="0" y="0"/>
                <wp:positionH relativeFrom="page">
                  <wp:posOffset>1268730</wp:posOffset>
                </wp:positionH>
                <wp:positionV relativeFrom="paragraph">
                  <wp:posOffset>167640</wp:posOffset>
                </wp:positionV>
                <wp:extent cx="5576703" cy="3045460"/>
                <wp:effectExtent l="19050" t="19050" r="24130" b="21590"/>
                <wp:wrapNone/>
                <wp:docPr id="803141520"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576703" cy="3045460"/>
                          <a:chOff x="1713" y="1521"/>
                          <a:chExt cx="8813" cy="4796"/>
                        </a:xfrm>
                      </wpg:grpSpPr>
                      <wps:wsp>
                        <wps:cNvPr id="3867742" name="Freeform 3"/>
                        <wps:cNvSpPr>
                          <a:spLocks/>
                        </wps:cNvSpPr>
                        <wps:spPr bwMode="auto">
                          <a:xfrm>
                            <a:off x="3844" y="2279"/>
                            <a:ext cx="3624" cy="3557"/>
                          </a:xfrm>
                          <a:custGeom>
                            <a:avLst/>
                            <a:gdLst>
                              <a:gd name="T0" fmla="+- 0 7469 3845"/>
                              <a:gd name="T1" fmla="*/ T0 w 3624"/>
                              <a:gd name="T2" fmla="+- 0 2338 2280"/>
                              <a:gd name="T3" fmla="*/ 2338 h 3557"/>
                              <a:gd name="T4" fmla="+- 0 7459 3845"/>
                              <a:gd name="T5" fmla="*/ T4 w 3624"/>
                              <a:gd name="T6" fmla="+- 0 2333 2280"/>
                              <a:gd name="T7" fmla="*/ 2333 h 3557"/>
                              <a:gd name="T8" fmla="+- 0 7349 3845"/>
                              <a:gd name="T9" fmla="*/ T8 w 3624"/>
                              <a:gd name="T10" fmla="+- 0 2280 2280"/>
                              <a:gd name="T11" fmla="*/ 2280 h 3557"/>
                              <a:gd name="T12" fmla="+- 0 7349 3845"/>
                              <a:gd name="T13" fmla="*/ T12 w 3624"/>
                              <a:gd name="T14" fmla="+- 0 2333 2280"/>
                              <a:gd name="T15" fmla="*/ 2333 h 3557"/>
                              <a:gd name="T16" fmla="+- 0 7349 3845"/>
                              <a:gd name="T17" fmla="*/ T16 w 3624"/>
                              <a:gd name="T18" fmla="+- 0 2347 2280"/>
                              <a:gd name="T19" fmla="*/ 2347 h 3557"/>
                              <a:gd name="T20" fmla="+- 0 7349 3845"/>
                              <a:gd name="T21" fmla="*/ T20 w 3624"/>
                              <a:gd name="T22" fmla="+- 0 2369 2280"/>
                              <a:gd name="T23" fmla="*/ 2369 h 3557"/>
                              <a:gd name="T24" fmla="+- 0 7337 3845"/>
                              <a:gd name="T25" fmla="*/ T24 w 3624"/>
                              <a:gd name="T26" fmla="+- 0 2347 2280"/>
                              <a:gd name="T27" fmla="*/ 2347 h 3557"/>
                              <a:gd name="T28" fmla="+- 0 7349 3845"/>
                              <a:gd name="T29" fmla="*/ T28 w 3624"/>
                              <a:gd name="T30" fmla="+- 0 2347 2280"/>
                              <a:gd name="T31" fmla="*/ 2347 h 3557"/>
                              <a:gd name="T32" fmla="+- 0 7349 3845"/>
                              <a:gd name="T33" fmla="*/ T32 w 3624"/>
                              <a:gd name="T34" fmla="+- 0 2333 2280"/>
                              <a:gd name="T35" fmla="*/ 2333 h 3557"/>
                              <a:gd name="T36" fmla="+- 0 7330 3845"/>
                              <a:gd name="T37" fmla="*/ T36 w 3624"/>
                              <a:gd name="T38" fmla="+- 0 2333 2280"/>
                              <a:gd name="T39" fmla="*/ 2333 h 3557"/>
                              <a:gd name="T40" fmla="+- 0 7325 3845"/>
                              <a:gd name="T41" fmla="*/ T40 w 3624"/>
                              <a:gd name="T42" fmla="+- 0 2323 2280"/>
                              <a:gd name="T43" fmla="*/ 2323 h 3557"/>
                              <a:gd name="T44" fmla="+- 0 7320 3845"/>
                              <a:gd name="T45" fmla="*/ T44 w 3624"/>
                              <a:gd name="T46" fmla="+- 0 2333 2280"/>
                              <a:gd name="T47" fmla="*/ 2333 h 3557"/>
                              <a:gd name="T48" fmla="+- 0 3922 3845"/>
                              <a:gd name="T49" fmla="*/ T48 w 3624"/>
                              <a:gd name="T50" fmla="+- 0 2333 2280"/>
                              <a:gd name="T51" fmla="*/ 2333 h 3557"/>
                              <a:gd name="T52" fmla="+- 0 3917 3845"/>
                              <a:gd name="T53" fmla="*/ T52 w 3624"/>
                              <a:gd name="T54" fmla="+- 0 2338 2280"/>
                              <a:gd name="T55" fmla="*/ 2338 h 3557"/>
                              <a:gd name="T56" fmla="+- 0 3922 3845"/>
                              <a:gd name="T57" fmla="*/ T56 w 3624"/>
                              <a:gd name="T58" fmla="+- 0 2347 2280"/>
                              <a:gd name="T59" fmla="*/ 2347 h 3557"/>
                              <a:gd name="T60" fmla="+- 0 7313 3845"/>
                              <a:gd name="T61" fmla="*/ T60 w 3624"/>
                              <a:gd name="T62" fmla="+- 0 2347 2280"/>
                              <a:gd name="T63" fmla="*/ 2347 h 3557"/>
                              <a:gd name="T64" fmla="+- 0 7267 3845"/>
                              <a:gd name="T65" fmla="*/ T64 w 3624"/>
                              <a:gd name="T66" fmla="+- 0 2443 2280"/>
                              <a:gd name="T67" fmla="*/ 2443 h 3557"/>
                              <a:gd name="T68" fmla="+- 0 7320 3845"/>
                              <a:gd name="T69" fmla="*/ T68 w 3624"/>
                              <a:gd name="T70" fmla="+- 0 2443 2280"/>
                              <a:gd name="T71" fmla="*/ 2443 h 3557"/>
                              <a:gd name="T72" fmla="+- 0 7320 3845"/>
                              <a:gd name="T73" fmla="*/ T72 w 3624"/>
                              <a:gd name="T74" fmla="+- 0 5770 2280"/>
                              <a:gd name="T75" fmla="*/ 5770 h 3557"/>
                              <a:gd name="T76" fmla="+- 0 3912 3845"/>
                              <a:gd name="T77" fmla="*/ T76 w 3624"/>
                              <a:gd name="T78" fmla="+- 0 5770 2280"/>
                              <a:gd name="T79" fmla="*/ 5770 h 3557"/>
                              <a:gd name="T80" fmla="+- 0 3912 3845"/>
                              <a:gd name="T81" fmla="*/ T80 w 3624"/>
                              <a:gd name="T82" fmla="+- 0 2443 2280"/>
                              <a:gd name="T83" fmla="*/ 2443 h 3557"/>
                              <a:gd name="T84" fmla="+- 0 3965 3845"/>
                              <a:gd name="T85" fmla="*/ T84 w 3624"/>
                              <a:gd name="T86" fmla="+- 0 2443 2280"/>
                              <a:gd name="T87" fmla="*/ 2443 h 3557"/>
                              <a:gd name="T88" fmla="+- 0 3951 3845"/>
                              <a:gd name="T89" fmla="*/ T88 w 3624"/>
                              <a:gd name="T90" fmla="+- 0 2414 2280"/>
                              <a:gd name="T91" fmla="*/ 2414 h 3557"/>
                              <a:gd name="T92" fmla="+- 0 3907 3845"/>
                              <a:gd name="T93" fmla="*/ T92 w 3624"/>
                              <a:gd name="T94" fmla="+- 0 2323 2280"/>
                              <a:gd name="T95" fmla="*/ 2323 h 3557"/>
                              <a:gd name="T96" fmla="+- 0 3845 3845"/>
                              <a:gd name="T97" fmla="*/ T96 w 3624"/>
                              <a:gd name="T98" fmla="+- 0 2443 2280"/>
                              <a:gd name="T99" fmla="*/ 2443 h 3557"/>
                              <a:gd name="T100" fmla="+- 0 3898 3845"/>
                              <a:gd name="T101" fmla="*/ T100 w 3624"/>
                              <a:gd name="T102" fmla="+- 0 2443 2280"/>
                              <a:gd name="T103" fmla="*/ 2443 h 3557"/>
                              <a:gd name="T104" fmla="+- 0 3898 3845"/>
                              <a:gd name="T105" fmla="*/ T104 w 3624"/>
                              <a:gd name="T106" fmla="+- 0 5774 2280"/>
                              <a:gd name="T107" fmla="*/ 5774 h 3557"/>
                              <a:gd name="T108" fmla="+- 0 3898 3845"/>
                              <a:gd name="T109" fmla="*/ T108 w 3624"/>
                              <a:gd name="T110" fmla="+- 0 5779 2280"/>
                              <a:gd name="T111" fmla="*/ 5779 h 3557"/>
                              <a:gd name="T112" fmla="+- 0 3907 3845"/>
                              <a:gd name="T113" fmla="*/ T112 w 3624"/>
                              <a:gd name="T114" fmla="+- 0 5784 2280"/>
                              <a:gd name="T115" fmla="*/ 5784 h 3557"/>
                              <a:gd name="T116" fmla="+- 0 7325 3845"/>
                              <a:gd name="T117" fmla="*/ T116 w 3624"/>
                              <a:gd name="T118" fmla="+- 0 5784 2280"/>
                              <a:gd name="T119" fmla="*/ 5784 h 3557"/>
                              <a:gd name="T120" fmla="+- 0 7330 3845"/>
                              <a:gd name="T121" fmla="*/ T120 w 3624"/>
                              <a:gd name="T122" fmla="+- 0 5784 2280"/>
                              <a:gd name="T123" fmla="*/ 5784 h 3557"/>
                              <a:gd name="T124" fmla="+- 0 7330 3845"/>
                              <a:gd name="T125" fmla="*/ T124 w 3624"/>
                              <a:gd name="T126" fmla="+- 0 5837 2280"/>
                              <a:gd name="T127" fmla="*/ 5837 h 3557"/>
                              <a:gd name="T128" fmla="+- 0 7431 3845"/>
                              <a:gd name="T129" fmla="*/ T128 w 3624"/>
                              <a:gd name="T130" fmla="+- 0 5784 2280"/>
                              <a:gd name="T131" fmla="*/ 5784 h 3557"/>
                              <a:gd name="T132" fmla="+- 0 7450 3845"/>
                              <a:gd name="T133" fmla="*/ T132 w 3624"/>
                              <a:gd name="T134" fmla="+- 0 5774 2280"/>
                              <a:gd name="T135" fmla="*/ 5774 h 3557"/>
                              <a:gd name="T136" fmla="+- 0 7440 3845"/>
                              <a:gd name="T137" fmla="*/ T136 w 3624"/>
                              <a:gd name="T138" fmla="+- 0 5770 2280"/>
                              <a:gd name="T139" fmla="*/ 5770 h 3557"/>
                              <a:gd name="T140" fmla="+- 0 7334 3845"/>
                              <a:gd name="T141" fmla="*/ T140 w 3624"/>
                              <a:gd name="T142" fmla="+- 0 5719 2280"/>
                              <a:gd name="T143" fmla="*/ 5719 h 3557"/>
                              <a:gd name="T144" fmla="+- 0 7334 3845"/>
                              <a:gd name="T145" fmla="*/ T144 w 3624"/>
                              <a:gd name="T146" fmla="+- 0 2443 2280"/>
                              <a:gd name="T147" fmla="*/ 2443 h 3557"/>
                              <a:gd name="T148" fmla="+- 0 7387 3845"/>
                              <a:gd name="T149" fmla="*/ T148 w 3624"/>
                              <a:gd name="T150" fmla="+- 0 2443 2280"/>
                              <a:gd name="T151" fmla="*/ 2443 h 3557"/>
                              <a:gd name="T152" fmla="+- 0 7372 3845"/>
                              <a:gd name="T153" fmla="*/ T152 w 3624"/>
                              <a:gd name="T154" fmla="+- 0 2414 2280"/>
                              <a:gd name="T155" fmla="*/ 2414 h 3557"/>
                              <a:gd name="T156" fmla="+- 0 7361 3845"/>
                              <a:gd name="T157" fmla="*/ T156 w 3624"/>
                              <a:gd name="T158" fmla="+- 0 2393 2280"/>
                              <a:gd name="T159" fmla="*/ 2393 h 3557"/>
                              <a:gd name="T160" fmla="+- 0 7450 3845"/>
                              <a:gd name="T161" fmla="*/ T160 w 3624"/>
                              <a:gd name="T162" fmla="+- 0 2347 2280"/>
                              <a:gd name="T163" fmla="*/ 2347 h 3557"/>
                              <a:gd name="T164" fmla="+- 0 7469 3845"/>
                              <a:gd name="T165" fmla="*/ T164 w 3624"/>
                              <a:gd name="T166" fmla="+- 0 2338 2280"/>
                              <a:gd name="T167" fmla="*/ 2338 h 3557"/>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Lst>
                            <a:rect l="0" t="0" r="r" b="b"/>
                            <a:pathLst>
                              <a:path w="3624" h="3557">
                                <a:moveTo>
                                  <a:pt x="3624" y="58"/>
                                </a:moveTo>
                                <a:lnTo>
                                  <a:pt x="3614" y="53"/>
                                </a:lnTo>
                                <a:lnTo>
                                  <a:pt x="3504" y="0"/>
                                </a:lnTo>
                                <a:lnTo>
                                  <a:pt x="3504" y="53"/>
                                </a:lnTo>
                                <a:lnTo>
                                  <a:pt x="3504" y="67"/>
                                </a:lnTo>
                                <a:lnTo>
                                  <a:pt x="3504" y="89"/>
                                </a:lnTo>
                                <a:lnTo>
                                  <a:pt x="3492" y="67"/>
                                </a:lnTo>
                                <a:lnTo>
                                  <a:pt x="3504" y="67"/>
                                </a:lnTo>
                                <a:lnTo>
                                  <a:pt x="3504" y="53"/>
                                </a:lnTo>
                                <a:lnTo>
                                  <a:pt x="3485" y="53"/>
                                </a:lnTo>
                                <a:lnTo>
                                  <a:pt x="3480" y="43"/>
                                </a:lnTo>
                                <a:lnTo>
                                  <a:pt x="3475" y="53"/>
                                </a:lnTo>
                                <a:lnTo>
                                  <a:pt x="77" y="53"/>
                                </a:lnTo>
                                <a:lnTo>
                                  <a:pt x="72" y="58"/>
                                </a:lnTo>
                                <a:lnTo>
                                  <a:pt x="77" y="67"/>
                                </a:lnTo>
                                <a:lnTo>
                                  <a:pt x="3468" y="67"/>
                                </a:lnTo>
                                <a:lnTo>
                                  <a:pt x="3422" y="163"/>
                                </a:lnTo>
                                <a:lnTo>
                                  <a:pt x="3475" y="163"/>
                                </a:lnTo>
                                <a:lnTo>
                                  <a:pt x="3475" y="3490"/>
                                </a:lnTo>
                                <a:lnTo>
                                  <a:pt x="67" y="3490"/>
                                </a:lnTo>
                                <a:lnTo>
                                  <a:pt x="67" y="163"/>
                                </a:lnTo>
                                <a:lnTo>
                                  <a:pt x="120" y="163"/>
                                </a:lnTo>
                                <a:lnTo>
                                  <a:pt x="106" y="134"/>
                                </a:lnTo>
                                <a:lnTo>
                                  <a:pt x="62" y="43"/>
                                </a:lnTo>
                                <a:lnTo>
                                  <a:pt x="0" y="163"/>
                                </a:lnTo>
                                <a:lnTo>
                                  <a:pt x="53" y="163"/>
                                </a:lnTo>
                                <a:lnTo>
                                  <a:pt x="53" y="3494"/>
                                </a:lnTo>
                                <a:lnTo>
                                  <a:pt x="53" y="3499"/>
                                </a:lnTo>
                                <a:lnTo>
                                  <a:pt x="62" y="3504"/>
                                </a:lnTo>
                                <a:lnTo>
                                  <a:pt x="3480" y="3504"/>
                                </a:lnTo>
                                <a:lnTo>
                                  <a:pt x="3485" y="3504"/>
                                </a:lnTo>
                                <a:lnTo>
                                  <a:pt x="3485" y="3557"/>
                                </a:lnTo>
                                <a:lnTo>
                                  <a:pt x="3586" y="3504"/>
                                </a:lnTo>
                                <a:lnTo>
                                  <a:pt x="3605" y="3494"/>
                                </a:lnTo>
                                <a:lnTo>
                                  <a:pt x="3595" y="3490"/>
                                </a:lnTo>
                                <a:lnTo>
                                  <a:pt x="3489" y="3439"/>
                                </a:lnTo>
                                <a:lnTo>
                                  <a:pt x="3489" y="163"/>
                                </a:lnTo>
                                <a:lnTo>
                                  <a:pt x="3542" y="163"/>
                                </a:lnTo>
                                <a:lnTo>
                                  <a:pt x="3527" y="134"/>
                                </a:lnTo>
                                <a:lnTo>
                                  <a:pt x="3516" y="113"/>
                                </a:lnTo>
                                <a:lnTo>
                                  <a:pt x="3605" y="67"/>
                                </a:lnTo>
                                <a:lnTo>
                                  <a:pt x="3624" y="5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66014198" name="Rectangle 4"/>
                        <wps:cNvSpPr>
                          <a:spLocks noChangeArrowheads="1"/>
                        </wps:cNvSpPr>
                        <wps:spPr bwMode="auto">
                          <a:xfrm>
                            <a:off x="7449" y="2107"/>
                            <a:ext cx="2271" cy="7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339711044" name="Rectangle 5"/>
                        <wps:cNvSpPr>
                          <a:spLocks noChangeArrowheads="1"/>
                        </wps:cNvSpPr>
                        <wps:spPr bwMode="auto">
                          <a:xfrm>
                            <a:off x="1713" y="1521"/>
                            <a:ext cx="8813" cy="4796"/>
                          </a:xfrm>
                          <a:prstGeom prst="rect">
                            <a:avLst/>
                          </a:prstGeom>
                          <a:noFill/>
                          <a:ln w="38100">
                            <a:solidFill>
                              <a:srgbClr val="00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1078345" name="Text Box 6"/>
                        <wps:cNvSpPr txBox="1">
                          <a:spLocks noChangeArrowheads="1"/>
                        </wps:cNvSpPr>
                        <wps:spPr bwMode="auto">
                          <a:xfrm>
                            <a:off x="2481" y="1679"/>
                            <a:ext cx="7422" cy="2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C2A6C8" w14:textId="77777777" w:rsidR="00EC1784" w:rsidRDefault="00EC1784" w:rsidP="00EC1784">
                              <w:pPr>
                                <w:spacing w:line="225" w:lineRule="exact"/>
                                <w:rPr>
                                  <w:rFonts w:ascii="Arial"/>
                                  <w:b/>
                                  <w:sz w:val="20"/>
                                </w:rPr>
                              </w:pPr>
                              <w:r>
                                <w:rPr>
                                  <w:rFonts w:ascii="Arial"/>
                                  <w:b/>
                                  <w:sz w:val="20"/>
                                </w:rPr>
                                <w:t>Figure</w:t>
                              </w:r>
                              <w:r>
                                <w:rPr>
                                  <w:rFonts w:ascii="Arial"/>
                                  <w:b/>
                                  <w:spacing w:val="-2"/>
                                  <w:sz w:val="20"/>
                                </w:rPr>
                                <w:t xml:space="preserve"> </w:t>
                              </w:r>
                              <w:r>
                                <w:rPr>
                                  <w:rFonts w:ascii="Arial"/>
                                  <w:b/>
                                  <w:sz w:val="20"/>
                                </w:rPr>
                                <w:t>1:</w:t>
                              </w:r>
                              <w:r>
                                <w:rPr>
                                  <w:rFonts w:ascii="Arial"/>
                                  <w:b/>
                                  <w:spacing w:val="-5"/>
                                  <w:sz w:val="20"/>
                                </w:rPr>
                                <w:t xml:space="preserve"> </w:t>
                              </w:r>
                              <w:r>
                                <w:rPr>
                                  <w:rFonts w:ascii="Arial"/>
                                  <w:b/>
                                  <w:sz w:val="20"/>
                                </w:rPr>
                                <w:t>Matrix</w:t>
                              </w:r>
                              <w:r>
                                <w:rPr>
                                  <w:rFonts w:ascii="Arial"/>
                                  <w:b/>
                                  <w:spacing w:val="-5"/>
                                  <w:sz w:val="20"/>
                                </w:rPr>
                                <w:t xml:space="preserve"> </w:t>
                              </w:r>
                              <w:r>
                                <w:rPr>
                                  <w:rFonts w:ascii="Arial"/>
                                  <w:b/>
                                  <w:sz w:val="20"/>
                                </w:rPr>
                                <w:t>of microfinance</w:t>
                              </w:r>
                              <w:r>
                                <w:rPr>
                                  <w:rFonts w:ascii="Arial"/>
                                  <w:b/>
                                  <w:spacing w:val="-5"/>
                                  <w:sz w:val="20"/>
                                </w:rPr>
                                <w:t xml:space="preserve"> </w:t>
                              </w:r>
                              <w:r>
                                <w:rPr>
                                  <w:rFonts w:ascii="Arial"/>
                                  <w:b/>
                                  <w:sz w:val="20"/>
                                </w:rPr>
                                <w:t>(and</w:t>
                              </w:r>
                              <w:r>
                                <w:rPr>
                                  <w:rFonts w:ascii="Arial"/>
                                  <w:b/>
                                  <w:spacing w:val="2"/>
                                  <w:sz w:val="20"/>
                                </w:rPr>
                                <w:t xml:space="preserve"> </w:t>
                              </w:r>
                              <w:r>
                                <w:rPr>
                                  <w:rFonts w:ascii="Arial"/>
                                  <w:b/>
                                  <w:sz w:val="20"/>
                                </w:rPr>
                                <w:t>related)</w:t>
                              </w:r>
                              <w:r>
                                <w:rPr>
                                  <w:rFonts w:ascii="Arial"/>
                                  <w:b/>
                                  <w:spacing w:val="-5"/>
                                  <w:sz w:val="20"/>
                                </w:rPr>
                                <w:t xml:space="preserve"> </w:t>
                              </w:r>
                              <w:r>
                                <w:rPr>
                                  <w:rFonts w:ascii="Arial"/>
                                  <w:b/>
                                  <w:sz w:val="20"/>
                                </w:rPr>
                                <w:t>institutions</w:t>
                              </w:r>
                              <w:r>
                                <w:rPr>
                                  <w:rFonts w:ascii="Arial"/>
                                  <w:b/>
                                  <w:spacing w:val="-5"/>
                                  <w:sz w:val="20"/>
                                </w:rPr>
                                <w:t xml:space="preserve"> </w:t>
                              </w:r>
                              <w:r>
                                <w:rPr>
                                  <w:rFonts w:ascii="Arial"/>
                                  <w:b/>
                                  <w:sz w:val="20"/>
                                </w:rPr>
                                <w:t>in</w:t>
                              </w:r>
                              <w:r>
                                <w:rPr>
                                  <w:rFonts w:ascii="Arial"/>
                                  <w:b/>
                                  <w:spacing w:val="-3"/>
                                  <w:sz w:val="20"/>
                                </w:rPr>
                                <w:t xml:space="preserve"> </w:t>
                              </w:r>
                              <w:r>
                                <w:rPr>
                                  <w:rFonts w:ascii="Arial"/>
                                  <w:b/>
                                  <w:sz w:val="20"/>
                                </w:rPr>
                                <w:t>Bangladesh,</w:t>
                              </w:r>
                              <w:r>
                                <w:rPr>
                                  <w:rFonts w:ascii="Arial"/>
                                  <w:b/>
                                  <w:spacing w:val="-2"/>
                                  <w:sz w:val="20"/>
                                </w:rPr>
                                <w:t xml:space="preserve"> </w:t>
                              </w:r>
                              <w:r>
                                <w:rPr>
                                  <w:rFonts w:ascii="Arial"/>
                                  <w:b/>
                                  <w:sz w:val="20"/>
                                </w:rPr>
                                <w:t>2006</w:t>
                              </w:r>
                            </w:p>
                          </w:txbxContent>
                        </wps:txbx>
                        <wps:bodyPr rot="0" vert="horz" wrap="square" lIns="0" tIns="0" rIns="0" bIns="0" anchor="t" anchorCtr="0" upright="1">
                          <a:noAutofit/>
                        </wps:bodyPr>
                      </wps:wsp>
                      <wps:wsp>
                        <wps:cNvPr id="274100741" name="Text Box 7"/>
                        <wps:cNvSpPr txBox="1">
                          <a:spLocks noChangeArrowheads="1"/>
                        </wps:cNvSpPr>
                        <wps:spPr bwMode="auto">
                          <a:xfrm>
                            <a:off x="2150" y="2121"/>
                            <a:ext cx="1551" cy="58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D4506C" w14:textId="77777777" w:rsidR="00EC1784" w:rsidRDefault="00EC1784" w:rsidP="00EC1784">
                              <w:pPr>
                                <w:ind w:left="403" w:right="5" w:hanging="404"/>
                                <w:rPr>
                                  <w:sz w:val="20"/>
                                </w:rPr>
                              </w:pPr>
                              <w:r>
                                <w:rPr>
                                  <w:sz w:val="20"/>
                                </w:rPr>
                                <w:t>Credit plus social</w:t>
                              </w:r>
                              <w:r>
                                <w:rPr>
                                  <w:spacing w:val="-53"/>
                                  <w:sz w:val="20"/>
                                </w:rPr>
                                <w:t xml:space="preserve"> </w:t>
                              </w:r>
                              <w:r>
                                <w:rPr>
                                  <w:sz w:val="20"/>
                                </w:rPr>
                                <w:t>programmes</w:t>
                              </w:r>
                            </w:p>
                          </w:txbxContent>
                        </wps:txbx>
                        <wps:bodyPr rot="0" vert="horz" wrap="square" lIns="0" tIns="0" rIns="0" bIns="0" anchor="t" anchorCtr="0" upright="1">
                          <a:noAutofit/>
                        </wps:bodyPr>
                      </wps:wsp>
                      <wps:wsp>
                        <wps:cNvPr id="1112874607" name="Text Box 8"/>
                        <wps:cNvSpPr txBox="1">
                          <a:spLocks noChangeArrowheads="1"/>
                        </wps:cNvSpPr>
                        <wps:spPr bwMode="auto">
                          <a:xfrm>
                            <a:off x="7593" y="2179"/>
                            <a:ext cx="1719" cy="45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63B570B" w14:textId="77777777" w:rsidR="00EC1784" w:rsidRDefault="00EC1784" w:rsidP="00EC1784">
                              <w:pPr>
                                <w:spacing w:line="235" w:lineRule="auto"/>
                                <w:ind w:right="16"/>
                                <w:rPr>
                                  <w:sz w:val="20"/>
                                </w:rPr>
                              </w:pPr>
                              <w:r>
                                <w:rPr>
                                  <w:sz w:val="20"/>
                                </w:rPr>
                                <w:t>Finance</w:t>
                              </w:r>
                              <w:r>
                                <w:rPr>
                                  <w:spacing w:val="-8"/>
                                  <w:sz w:val="20"/>
                                </w:rPr>
                                <w:t xml:space="preserve"> </w:t>
                              </w:r>
                              <w:r>
                                <w:rPr>
                                  <w:sz w:val="20"/>
                                </w:rPr>
                                <w:t>plus</w:t>
                              </w:r>
                              <w:r>
                                <w:rPr>
                                  <w:spacing w:val="-10"/>
                                  <w:sz w:val="20"/>
                                </w:rPr>
                                <w:t xml:space="preserve"> </w:t>
                              </w:r>
                              <w:r>
                                <w:rPr>
                                  <w:sz w:val="20"/>
                                </w:rPr>
                                <w:t>social</w:t>
                              </w:r>
                              <w:r>
                                <w:rPr>
                                  <w:spacing w:val="-53"/>
                                  <w:sz w:val="20"/>
                                </w:rPr>
                                <w:t xml:space="preserve"> </w:t>
                              </w:r>
                              <w:r>
                                <w:rPr>
                                  <w:sz w:val="20"/>
                                </w:rPr>
                                <w:t>programmes</w:t>
                              </w:r>
                            </w:p>
                          </w:txbxContent>
                        </wps:txbx>
                        <wps:bodyPr rot="0" vert="horz" wrap="square" lIns="0" tIns="0" rIns="0" bIns="0" anchor="t" anchorCtr="0" upright="1">
                          <a:noAutofit/>
                        </wps:bodyPr>
                      </wps:wsp>
                      <wps:wsp>
                        <wps:cNvPr id="857879917" name="Text Box 9"/>
                        <wps:cNvSpPr txBox="1">
                          <a:spLocks noChangeArrowheads="1"/>
                        </wps:cNvSpPr>
                        <wps:spPr bwMode="auto">
                          <a:xfrm>
                            <a:off x="2212" y="3887"/>
                            <a:ext cx="1489" cy="68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E73A67" w14:textId="77777777" w:rsidR="00EC1784" w:rsidRDefault="00EC1784" w:rsidP="00EC1784">
                              <w:pPr>
                                <w:ind w:right="19" w:firstLine="508"/>
                                <w:jc w:val="right"/>
                                <w:rPr>
                                  <w:sz w:val="20"/>
                                </w:rPr>
                              </w:pPr>
                              <w:r>
                                <w:rPr>
                                  <w:sz w:val="20"/>
                                </w:rPr>
                                <w:t>Credit plus</w:t>
                              </w:r>
                              <w:r>
                                <w:rPr>
                                  <w:spacing w:val="-53"/>
                                  <w:sz w:val="20"/>
                                </w:rPr>
                                <w:t xml:space="preserve"> </w:t>
                              </w:r>
                              <w:r>
                                <w:rPr>
                                  <w:spacing w:val="-1"/>
                                  <w:sz w:val="20"/>
                                </w:rPr>
                                <w:t>business-related</w:t>
                              </w:r>
                            </w:p>
                            <w:p w14:paraId="24B8502B" w14:textId="77777777" w:rsidR="00EC1784" w:rsidRDefault="00EC1784" w:rsidP="00EC1784">
                              <w:pPr>
                                <w:ind w:right="18"/>
                                <w:jc w:val="right"/>
                                <w:rPr>
                                  <w:sz w:val="20"/>
                                </w:rPr>
                              </w:pPr>
                              <w:r>
                                <w:rPr>
                                  <w:sz w:val="20"/>
                                </w:rPr>
                                <w:t>services</w:t>
                              </w:r>
                            </w:p>
                          </w:txbxContent>
                        </wps:txbx>
                        <wps:bodyPr rot="0" vert="horz" wrap="square" lIns="0" tIns="0" rIns="0" bIns="0" anchor="t" anchorCtr="0" upright="1">
                          <a:noAutofit/>
                        </wps:bodyPr>
                      </wps:wsp>
                      <wps:wsp>
                        <wps:cNvPr id="1276227882" name="Text Box 10"/>
                        <wps:cNvSpPr txBox="1">
                          <a:spLocks noChangeArrowheads="1"/>
                        </wps:cNvSpPr>
                        <wps:spPr bwMode="auto">
                          <a:xfrm>
                            <a:off x="7593" y="3599"/>
                            <a:ext cx="1484" cy="8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7CB5E0" w14:textId="7C975AD8" w:rsidR="00EC1784" w:rsidRDefault="00EC1784" w:rsidP="00EC1784">
                              <w:pPr>
                                <w:ind w:right="18"/>
                                <w:rPr>
                                  <w:sz w:val="20"/>
                                </w:rPr>
                              </w:pPr>
                              <w:r>
                                <w:rPr>
                                  <w:sz w:val="20"/>
                                </w:rPr>
                                <w:t>Finance plus</w:t>
                              </w:r>
                              <w:r>
                                <w:rPr>
                                  <w:spacing w:val="1"/>
                                  <w:sz w:val="20"/>
                                </w:rPr>
                                <w:t xml:space="preserve"> </w:t>
                              </w:r>
                              <w:r>
                                <w:rPr>
                                  <w:spacing w:val="-1"/>
                                  <w:sz w:val="20"/>
                                </w:rPr>
                                <w:t>business-</w:t>
                              </w:r>
                              <w:r w:rsidR="00151BD6">
                                <w:rPr>
                                  <w:spacing w:val="-1"/>
                                  <w:sz w:val="20"/>
                                </w:rPr>
                                <w:t>related</w:t>
                              </w:r>
                              <w:r w:rsidR="00151BD6">
                                <w:rPr>
                                  <w:spacing w:val="-53"/>
                                  <w:sz w:val="20"/>
                                </w:rPr>
                                <w:t xml:space="preserve"> </w:t>
                              </w:r>
                              <w:r w:rsidR="00151BD6">
                                <w:rPr>
                                  <w:sz w:val="20"/>
                                </w:rPr>
                                <w:t>Finanace</w:t>
                              </w:r>
                            </w:p>
                          </w:txbxContent>
                        </wps:txbx>
                        <wps:bodyPr rot="0" vert="horz" wrap="square" lIns="0" tIns="0" rIns="0" bIns="0" anchor="t" anchorCtr="0" upright="1">
                          <a:noAutofit/>
                        </wps:bodyPr>
                      </wps:wsp>
                      <wps:wsp>
                        <wps:cNvPr id="1169662137" name="Text Box 11"/>
                        <wps:cNvSpPr txBox="1">
                          <a:spLocks noChangeArrowheads="1"/>
                        </wps:cNvSpPr>
                        <wps:spPr bwMode="auto">
                          <a:xfrm>
                            <a:off x="2606" y="5481"/>
                            <a:ext cx="980" cy="2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D1DAF9" w14:textId="77777777" w:rsidR="00EC1784" w:rsidRDefault="00EC1784" w:rsidP="00EC1784">
                              <w:pPr>
                                <w:spacing w:line="225" w:lineRule="exact"/>
                                <w:rPr>
                                  <w:sz w:val="20"/>
                                </w:rPr>
                              </w:pPr>
                              <w:r>
                                <w:rPr>
                                  <w:sz w:val="20"/>
                                </w:rPr>
                                <w:t>Credit</w:t>
                              </w:r>
                              <w:r>
                                <w:rPr>
                                  <w:spacing w:val="2"/>
                                  <w:sz w:val="20"/>
                                </w:rPr>
                                <w:t xml:space="preserve"> </w:t>
                              </w:r>
                              <w:r>
                                <w:rPr>
                                  <w:sz w:val="20"/>
                                </w:rPr>
                                <w:t>only</w:t>
                              </w:r>
                            </w:p>
                          </w:txbxContent>
                        </wps:txbx>
                        <wps:bodyPr rot="0" vert="horz" wrap="square" lIns="0" tIns="0" rIns="0" bIns="0" anchor="t" anchorCtr="0" upright="1">
                          <a:noAutofit/>
                        </wps:bodyPr>
                      </wps:wsp>
                      <wps:wsp>
                        <wps:cNvPr id="774060094" name="Text Box 12"/>
                        <wps:cNvSpPr txBox="1">
                          <a:spLocks noChangeArrowheads="1"/>
                        </wps:cNvSpPr>
                        <wps:spPr bwMode="auto">
                          <a:xfrm>
                            <a:off x="7651" y="5481"/>
                            <a:ext cx="1158" cy="2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475AB3" w14:textId="77777777" w:rsidR="00EC1784" w:rsidRDefault="00EC1784" w:rsidP="00EC1784">
                              <w:pPr>
                                <w:spacing w:line="225" w:lineRule="exact"/>
                                <w:rPr>
                                  <w:sz w:val="20"/>
                                </w:rPr>
                              </w:pPr>
                              <w:r>
                                <w:rPr>
                                  <w:sz w:val="20"/>
                                </w:rPr>
                                <w:t>Finance</w:t>
                              </w:r>
                              <w:r>
                                <w:rPr>
                                  <w:spacing w:val="-1"/>
                                  <w:sz w:val="20"/>
                                </w:rPr>
                                <w:t xml:space="preserve"> </w:t>
                              </w:r>
                              <w:r>
                                <w:rPr>
                                  <w:sz w:val="20"/>
                                </w:rPr>
                                <w:t>only</w:t>
                              </w:r>
                            </w:p>
                          </w:txbxContent>
                        </wps:txbx>
                        <wps:bodyPr rot="0" vert="horz" wrap="square" lIns="0" tIns="0" rIns="0" bIns="0" anchor="t" anchorCtr="0" upright="1">
                          <a:noAutofit/>
                        </wps:bodyPr>
                      </wps:wsp>
                      <wps:wsp>
                        <wps:cNvPr id="256621886" name="Text Box 13"/>
                        <wps:cNvSpPr txBox="1">
                          <a:spLocks noChangeArrowheads="1"/>
                        </wps:cNvSpPr>
                        <wps:spPr bwMode="auto">
                          <a:xfrm>
                            <a:off x="2006" y="5990"/>
                            <a:ext cx="5537" cy="22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854F0F" w14:textId="77777777" w:rsidR="00EC1784" w:rsidRDefault="00EC1784" w:rsidP="00EC1784">
                              <w:pPr>
                                <w:spacing w:line="225" w:lineRule="exact"/>
                                <w:rPr>
                                  <w:sz w:val="20"/>
                                </w:rPr>
                              </w:pPr>
                              <w:r>
                                <w:rPr>
                                  <w:sz w:val="20"/>
                                </w:rPr>
                                <w:t>GB</w:t>
                              </w:r>
                              <w:r>
                                <w:rPr>
                                  <w:spacing w:val="-4"/>
                                  <w:sz w:val="20"/>
                                </w:rPr>
                                <w:t xml:space="preserve"> </w:t>
                              </w:r>
                              <w:r>
                                <w:rPr>
                                  <w:sz w:val="20"/>
                                </w:rPr>
                                <w:t>= Grameen Bank;</w:t>
                              </w:r>
                              <w:r>
                                <w:rPr>
                                  <w:spacing w:val="-1"/>
                                  <w:sz w:val="20"/>
                                </w:rPr>
                                <w:t xml:space="preserve"> </w:t>
                              </w:r>
                              <w:r>
                                <w:rPr>
                                  <w:sz w:val="20"/>
                                </w:rPr>
                                <w:t>GS</w:t>
                              </w:r>
                              <w:r>
                                <w:rPr>
                                  <w:spacing w:val="-3"/>
                                  <w:sz w:val="20"/>
                                </w:rPr>
                                <w:t xml:space="preserve"> </w:t>
                              </w:r>
                              <w:r>
                                <w:rPr>
                                  <w:sz w:val="20"/>
                                </w:rPr>
                                <w:t>= Grameen Shikka;</w:t>
                              </w:r>
                              <w:r>
                                <w:rPr>
                                  <w:spacing w:val="-1"/>
                                  <w:sz w:val="20"/>
                                </w:rPr>
                                <w:t xml:space="preserve"> </w:t>
                              </w:r>
                              <w:r>
                                <w:rPr>
                                  <w:sz w:val="20"/>
                                </w:rPr>
                                <w:t>SS</w:t>
                              </w:r>
                              <w:r>
                                <w:rPr>
                                  <w:spacing w:val="-4"/>
                                  <w:sz w:val="20"/>
                                </w:rPr>
                                <w:t xml:space="preserve"> </w:t>
                              </w:r>
                              <w:r>
                                <w:rPr>
                                  <w:sz w:val="20"/>
                                </w:rPr>
                                <w:t>= Safe Save</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56B3990A" id="Group 2" o:spid="_x0000_s1026" style="position:absolute;left:0;text-align:left;margin-left:99.9pt;margin-top:13.2pt;width:439.1pt;height:239.8pt;z-index:-251658240;mso-position-horizontal-relative:page" coordorigin="1713,1521" coordsize="8813,47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">
                <v:shape id="Freeform 3" o:spid="_x0000_s1027" style="position:absolute;left:3844;top:2279;width:3624;height:3557;visibility:visible;mso-wrap-style:square;v-text-anchor:top" coordsize="3624,35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" path="m3624,58r-10,-5l3504,r,53l3504,67r,22l3492,67r12,l3504,53r-19,l3480,43r-5,10l77,53r-5,5l77,67r3391,l3422,163r53,l3475,3490r-3408,l67,163r53,l106,134,62,43,,163r53,l53,3494r,5l62,3504r3418,l3485,3504r,53l3586,3504r19,-10l3595,3490r-106,-51l3489,163r53,l3527,134r-11,-21l3605,67r19,-9xe" fillcolor="black" stroked="f">
                  <v:path arrowok="t" o:connecttype="custom" o:connectlocs="3624,2338;3614,2333;3504,2280;3504,2333;3504,2347;3504,2369;3492,2347;3504,2347;3504,2333;3485,2333;3480,2323;3475,2333;77,2333;72,2338;77,2347;3468,2347;3422,2443;3475,2443;3475,5770;67,5770;67,2443;120,2443;106,2414;62,2323;0,2443;53,2443;53,5774;53,5779;62,5784;3480,5784;3485,5784;3485,5837;3586,5784;3605,5774;3595,5770;3489,5719;3489,2443;3542,2443;3527,2414;3516,2393;3605,2347;3624,2338" o:connectangles="0,0,0,0,0,0,0,0,0,0,0,0,0,0,0,0,0,0,0,0,0,0,0,0,0,0,0,0,0,0,0,0,0,0,0,0,0,0,0,0,0,0"/>
                </v:shape>
                <v:rect id="Rectangle 4" o:spid="_x0000_s1028" style="position:absolute;left:7449;top:2107;width:2271;height:72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" stroked="f"/>
                <v:rect id="Rectangle 5" o:spid="_x0000_s1029" style="position:absolute;left:1713;top:1521;width:8813;height:47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" filled="f" strokeweight="3pt"/>
                <v:shapetype id="_x0000_t202" coordsize="21600,21600" o:spt="202" path="m,l,21600r21600,l21600,xe">
                  <v:stroke joinstyle="miter"/>
                  <v:path gradientshapeok="t" o:connecttype="rect"/>
                </v:shapetype>
                <v:shape id="Text Box 6" o:spid="_x0000_s1030" type="#_x0000_t202" style="position:absolute;left:2481;top:1679;width:7422;height: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" filled="f" stroked="f">
                  <v:textbox inset="0,0,0,0">
                    <w:txbxContent>
                      <w:p w14:paraId="62C2A6C8" w14:textId="77777777" w:rsidR="00EC1784" w:rsidRDefault="00EC1784" w:rsidP="00EC1784">
                        <w:pPr>
                          <w:spacing w:line="225" w:lineRule="exact"/>
                          <w:rPr>
                            <w:rFonts w:ascii="Arial"/>
                            <w:b/>
                            <w:sz w:val="20"/>
                          </w:rPr>
                        </w:pPr>
                        <w:r>
                          <w:rPr>
                            <w:rFonts w:ascii="Arial"/>
                            <w:b/>
                            <w:sz w:val="20"/>
                          </w:rPr>
                          <w:t>Figure</w:t>
                        </w:r>
                        <w:r>
                          <w:rPr>
                            <w:rFonts w:ascii="Arial"/>
                            <w:b/>
                            <w:spacing w:val="-2"/>
                            <w:sz w:val="20"/>
                          </w:rPr>
                          <w:t xml:space="preserve"> </w:t>
                        </w:r>
                        <w:r>
                          <w:rPr>
                            <w:rFonts w:ascii="Arial"/>
                            <w:b/>
                            <w:sz w:val="20"/>
                          </w:rPr>
                          <w:t>1:</w:t>
                        </w:r>
                        <w:r>
                          <w:rPr>
                            <w:rFonts w:ascii="Arial"/>
                            <w:b/>
                            <w:spacing w:val="-5"/>
                            <w:sz w:val="20"/>
                          </w:rPr>
                          <w:t xml:space="preserve"> </w:t>
                        </w:r>
                        <w:r>
                          <w:rPr>
                            <w:rFonts w:ascii="Arial"/>
                            <w:b/>
                            <w:sz w:val="20"/>
                          </w:rPr>
                          <w:t>Matrix</w:t>
                        </w:r>
                        <w:r>
                          <w:rPr>
                            <w:rFonts w:ascii="Arial"/>
                            <w:b/>
                            <w:spacing w:val="-5"/>
                            <w:sz w:val="20"/>
                          </w:rPr>
                          <w:t xml:space="preserve"> </w:t>
                        </w:r>
                        <w:r>
                          <w:rPr>
                            <w:rFonts w:ascii="Arial"/>
                            <w:b/>
                            <w:sz w:val="20"/>
                          </w:rPr>
                          <w:t>of microfinance</w:t>
                        </w:r>
                        <w:r>
                          <w:rPr>
                            <w:rFonts w:ascii="Arial"/>
                            <w:b/>
                            <w:spacing w:val="-5"/>
                            <w:sz w:val="20"/>
                          </w:rPr>
                          <w:t xml:space="preserve"> </w:t>
                        </w:r>
                        <w:r>
                          <w:rPr>
                            <w:rFonts w:ascii="Arial"/>
                            <w:b/>
                            <w:sz w:val="20"/>
                          </w:rPr>
                          <w:t>(and</w:t>
                        </w:r>
                        <w:r>
                          <w:rPr>
                            <w:rFonts w:ascii="Arial"/>
                            <w:b/>
                            <w:spacing w:val="2"/>
                            <w:sz w:val="20"/>
                          </w:rPr>
                          <w:t xml:space="preserve"> </w:t>
                        </w:r>
                        <w:r>
                          <w:rPr>
                            <w:rFonts w:ascii="Arial"/>
                            <w:b/>
                            <w:sz w:val="20"/>
                          </w:rPr>
                          <w:t>related)</w:t>
                        </w:r>
                        <w:r>
                          <w:rPr>
                            <w:rFonts w:ascii="Arial"/>
                            <w:b/>
                            <w:spacing w:val="-5"/>
                            <w:sz w:val="20"/>
                          </w:rPr>
                          <w:t xml:space="preserve"> </w:t>
                        </w:r>
                        <w:r>
                          <w:rPr>
                            <w:rFonts w:ascii="Arial"/>
                            <w:b/>
                            <w:sz w:val="20"/>
                          </w:rPr>
                          <w:t>institutions</w:t>
                        </w:r>
                        <w:r>
                          <w:rPr>
                            <w:rFonts w:ascii="Arial"/>
                            <w:b/>
                            <w:spacing w:val="-5"/>
                            <w:sz w:val="20"/>
                          </w:rPr>
                          <w:t xml:space="preserve"> </w:t>
                        </w:r>
                        <w:r>
                          <w:rPr>
                            <w:rFonts w:ascii="Arial"/>
                            <w:b/>
                            <w:sz w:val="20"/>
                          </w:rPr>
                          <w:t>in</w:t>
                        </w:r>
                        <w:r>
                          <w:rPr>
                            <w:rFonts w:ascii="Arial"/>
                            <w:b/>
                            <w:spacing w:val="-3"/>
                            <w:sz w:val="20"/>
                          </w:rPr>
                          <w:t xml:space="preserve"> </w:t>
                        </w:r>
                        <w:r>
                          <w:rPr>
                            <w:rFonts w:ascii="Arial"/>
                            <w:b/>
                            <w:sz w:val="20"/>
                          </w:rPr>
                          <w:t>Bangladesh,</w:t>
                        </w:r>
                        <w:r>
                          <w:rPr>
                            <w:rFonts w:ascii="Arial"/>
                            <w:b/>
                            <w:spacing w:val="-2"/>
                            <w:sz w:val="20"/>
                          </w:rPr>
                          <w:t xml:space="preserve"> </w:t>
                        </w:r>
                        <w:r>
                          <w:rPr>
                            <w:rFonts w:ascii="Arial"/>
                            <w:b/>
                            <w:sz w:val="20"/>
                          </w:rPr>
                          <w:t>2006</w:t>
                        </w:r>
                      </w:p>
                    </w:txbxContent>
                  </v:textbox>
                </v:shape>
                <v:shape id="Text Box 7" o:spid="_x0000_s1031" type="#_x0000_t202" style="position:absolute;left:2150;top:2121;width:1551;height:5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" filled="f" stroked="f">
                  <v:textbox inset="0,0,0,0">
                    <w:txbxContent>
                      <w:p w14:paraId="71D4506C" w14:textId="77777777" w:rsidR="00EC1784" w:rsidRDefault="00EC1784" w:rsidP="00EC1784">
                        <w:pPr>
                          <w:ind w:left="403" w:right="5" w:hanging="404"/>
                          <w:rPr>
                            <w:sz w:val="20"/>
                          </w:rPr>
                        </w:pPr>
                        <w:r>
                          <w:rPr>
                            <w:sz w:val="20"/>
                          </w:rPr>
                          <w:t>Credit plus social</w:t>
                        </w:r>
                        <w:r>
                          <w:rPr>
                            <w:spacing w:val="-53"/>
                            <w:sz w:val="20"/>
                          </w:rPr>
                          <w:t xml:space="preserve"> </w:t>
                        </w:r>
                        <w:proofErr w:type="spellStart"/>
                        <w:r>
                          <w:rPr>
                            <w:sz w:val="20"/>
                          </w:rPr>
                          <w:t>programmes</w:t>
                        </w:r>
                        <w:proofErr w:type="spellEnd"/>
                      </w:p>
                    </w:txbxContent>
                  </v:textbox>
                </v:shape>
                <v:shape id="Text Box 8" o:spid="_x0000_s1032" type="#_x0000_t202" style="position:absolute;left:7593;top:2179;width:1719;height:45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" filled="f" stroked="f">
                  <v:textbox inset="0,0,0,0">
                    <w:txbxContent>
                      <w:p w14:paraId="163B570B" w14:textId="77777777" w:rsidR="00EC1784" w:rsidRDefault="00EC1784" w:rsidP="00EC1784">
                        <w:pPr>
                          <w:spacing w:line="235" w:lineRule="auto"/>
                          <w:ind w:right="16"/>
                          <w:rPr>
                            <w:sz w:val="20"/>
                          </w:rPr>
                        </w:pPr>
                        <w:r>
                          <w:rPr>
                            <w:sz w:val="20"/>
                          </w:rPr>
                          <w:t>Finance</w:t>
                        </w:r>
                        <w:r>
                          <w:rPr>
                            <w:spacing w:val="-8"/>
                            <w:sz w:val="20"/>
                          </w:rPr>
                          <w:t xml:space="preserve"> </w:t>
                        </w:r>
                        <w:r>
                          <w:rPr>
                            <w:sz w:val="20"/>
                          </w:rPr>
                          <w:t>plus</w:t>
                        </w:r>
                        <w:r>
                          <w:rPr>
                            <w:spacing w:val="-10"/>
                            <w:sz w:val="20"/>
                          </w:rPr>
                          <w:t xml:space="preserve"> </w:t>
                        </w:r>
                        <w:r>
                          <w:rPr>
                            <w:sz w:val="20"/>
                          </w:rPr>
                          <w:t>social</w:t>
                        </w:r>
                        <w:r>
                          <w:rPr>
                            <w:spacing w:val="-53"/>
                            <w:sz w:val="20"/>
                          </w:rPr>
                          <w:t xml:space="preserve"> </w:t>
                        </w:r>
                        <w:proofErr w:type="spellStart"/>
                        <w:r>
                          <w:rPr>
                            <w:sz w:val="20"/>
                          </w:rPr>
                          <w:t>programmes</w:t>
                        </w:r>
                        <w:proofErr w:type="spellEnd"/>
                      </w:p>
                    </w:txbxContent>
                  </v:textbox>
                </v:shape>
                <v:shape id="Text Box 9" o:spid="_x0000_s1033" type="#_x0000_t202" style="position:absolute;left:2212;top:3887;width:1489;height:68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" filled="f" stroked="f">
                  <v:textbox inset="0,0,0,0">
                    <w:txbxContent>
                      <w:p w14:paraId="3FE73A67" w14:textId="77777777" w:rsidR="00EC1784" w:rsidRDefault="00EC1784" w:rsidP="00EC1784">
                        <w:pPr>
                          <w:ind w:right="19" w:firstLine="508"/>
                          <w:jc w:val="right"/>
                          <w:rPr>
                            <w:sz w:val="20"/>
                          </w:rPr>
                        </w:pPr>
                        <w:r>
                          <w:rPr>
                            <w:sz w:val="20"/>
                          </w:rPr>
                          <w:t>Credit plus</w:t>
                        </w:r>
                        <w:r>
                          <w:rPr>
                            <w:spacing w:val="-53"/>
                            <w:sz w:val="20"/>
                          </w:rPr>
                          <w:t xml:space="preserve"> </w:t>
                        </w:r>
                        <w:r>
                          <w:rPr>
                            <w:spacing w:val="-1"/>
                            <w:sz w:val="20"/>
                          </w:rPr>
                          <w:t>business-related</w:t>
                        </w:r>
                      </w:p>
                      <w:p w14:paraId="24B8502B" w14:textId="77777777" w:rsidR="00EC1784" w:rsidRDefault="00EC1784" w:rsidP="00EC1784">
                        <w:pPr>
                          <w:ind w:right="18"/>
                          <w:jc w:val="right"/>
                          <w:rPr>
                            <w:sz w:val="20"/>
                          </w:rPr>
                        </w:pPr>
                        <w:r>
                          <w:rPr>
                            <w:sz w:val="20"/>
                          </w:rPr>
                          <w:t>services</w:t>
                        </w:r>
                      </w:p>
                    </w:txbxContent>
                  </v:textbox>
                </v:shape>
                <v:shape id="Text Box 10" o:spid="_x0000_s1034" type="#_x0000_t202" style="position:absolute;left:7593;top:3599;width:1484;height:8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" filled="f" stroked="f">
                  <v:textbox inset="0,0,0,0">
                    <w:txbxContent>
                      <w:p w14:paraId="657CB5E0" w14:textId="7C975AD8" w:rsidR="00EC1784" w:rsidRDefault="00EC1784" w:rsidP="00EC1784">
                        <w:pPr>
                          <w:ind w:right="18"/>
                          <w:rPr>
                            <w:sz w:val="20"/>
                          </w:rPr>
                        </w:pPr>
                        <w:r>
                          <w:rPr>
                            <w:sz w:val="20"/>
                          </w:rPr>
                          <w:t>Finance plus</w:t>
                        </w:r>
                        <w:r>
                          <w:rPr>
                            <w:spacing w:val="1"/>
                            <w:sz w:val="20"/>
                          </w:rPr>
                          <w:t xml:space="preserve"> </w:t>
                        </w:r>
                        <w:r>
                          <w:rPr>
                            <w:spacing w:val="-1"/>
                            <w:sz w:val="20"/>
                          </w:rPr>
                          <w:t>business-</w:t>
                        </w:r>
                        <w:r w:rsidR="00151BD6">
                          <w:rPr>
                            <w:spacing w:val="-1"/>
                            <w:sz w:val="20"/>
                          </w:rPr>
                          <w:t>related</w:t>
                        </w:r>
                        <w:r w:rsidR="00151BD6">
                          <w:rPr>
                            <w:spacing w:val="-53"/>
                            <w:sz w:val="20"/>
                          </w:rPr>
                          <w:t xml:space="preserve"> </w:t>
                        </w:r>
                        <w:proofErr w:type="spellStart"/>
                        <w:r w:rsidR="00151BD6">
                          <w:rPr>
                            <w:sz w:val="20"/>
                          </w:rPr>
                          <w:t>Finanace</w:t>
                        </w:r>
                        <w:proofErr w:type="spellEnd"/>
                      </w:p>
                    </w:txbxContent>
                  </v:textbox>
                </v:shape>
                <v:shape id="Text Box 11" o:spid="_x0000_s1035" type="#_x0000_t202" style="position:absolute;left:2606;top:5481;width:980;height: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" filled="f" stroked="f">
                  <v:textbox inset="0,0,0,0">
                    <w:txbxContent>
                      <w:p w14:paraId="2BD1DAF9" w14:textId="77777777" w:rsidR="00EC1784" w:rsidRDefault="00EC1784" w:rsidP="00EC1784">
                        <w:pPr>
                          <w:spacing w:line="225" w:lineRule="exact"/>
                          <w:rPr>
                            <w:sz w:val="20"/>
                          </w:rPr>
                        </w:pPr>
                        <w:r>
                          <w:rPr>
                            <w:sz w:val="20"/>
                          </w:rPr>
                          <w:t>Credit</w:t>
                        </w:r>
                        <w:r>
                          <w:rPr>
                            <w:spacing w:val="2"/>
                            <w:sz w:val="20"/>
                          </w:rPr>
                          <w:t xml:space="preserve"> </w:t>
                        </w:r>
                        <w:r>
                          <w:rPr>
                            <w:sz w:val="20"/>
                          </w:rPr>
                          <w:t>only</w:t>
                        </w:r>
                      </w:p>
                    </w:txbxContent>
                  </v:textbox>
                </v:shape>
                <v:shape id="Text Box 12" o:spid="_x0000_s1036" type="#_x0000_t202" style="position:absolute;left:7651;top:5481;width:1158;height: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" filled="f" stroked="f">
                  <v:textbox inset="0,0,0,0">
                    <w:txbxContent>
                      <w:p w14:paraId="65475AB3" w14:textId="77777777" w:rsidR="00EC1784" w:rsidRDefault="00EC1784" w:rsidP="00EC1784">
                        <w:pPr>
                          <w:spacing w:line="225" w:lineRule="exact"/>
                          <w:rPr>
                            <w:sz w:val="20"/>
                          </w:rPr>
                        </w:pPr>
                        <w:r>
                          <w:rPr>
                            <w:sz w:val="20"/>
                          </w:rPr>
                          <w:t>Finance</w:t>
                        </w:r>
                        <w:r>
                          <w:rPr>
                            <w:spacing w:val="-1"/>
                            <w:sz w:val="20"/>
                          </w:rPr>
                          <w:t xml:space="preserve"> </w:t>
                        </w:r>
                        <w:r>
                          <w:rPr>
                            <w:sz w:val="20"/>
                          </w:rPr>
                          <w:t>only</w:t>
                        </w:r>
                      </w:p>
                    </w:txbxContent>
                  </v:textbox>
                </v:shape>
                <v:shape id="Text Box 13" o:spid="_x0000_s1037" type="#_x0000_t202" style="position:absolute;left:2006;top:5990;width:5537;height:22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" filled="f" stroked="f">
                  <v:textbox inset="0,0,0,0">
                    <w:txbxContent>
                      <w:p w14:paraId="38854F0F" w14:textId="77777777" w:rsidR="00EC1784" w:rsidRDefault="00EC1784" w:rsidP="00EC1784">
                        <w:pPr>
                          <w:spacing w:line="225" w:lineRule="exact"/>
                          <w:rPr>
                            <w:sz w:val="20"/>
                          </w:rPr>
                        </w:pPr>
                        <w:r>
                          <w:rPr>
                            <w:sz w:val="20"/>
                          </w:rPr>
                          <w:t>GB</w:t>
                        </w:r>
                        <w:r>
                          <w:rPr>
                            <w:spacing w:val="-4"/>
                            <w:sz w:val="20"/>
                          </w:rPr>
                          <w:t xml:space="preserve"> </w:t>
                        </w:r>
                        <w:r>
                          <w:rPr>
                            <w:sz w:val="20"/>
                          </w:rPr>
                          <w:t>= Grameen Bank;</w:t>
                        </w:r>
                        <w:r>
                          <w:rPr>
                            <w:spacing w:val="-1"/>
                            <w:sz w:val="20"/>
                          </w:rPr>
                          <w:t xml:space="preserve"> </w:t>
                        </w:r>
                        <w:r>
                          <w:rPr>
                            <w:sz w:val="20"/>
                          </w:rPr>
                          <w:t>GS</w:t>
                        </w:r>
                        <w:r>
                          <w:rPr>
                            <w:spacing w:val="-3"/>
                            <w:sz w:val="20"/>
                          </w:rPr>
                          <w:t xml:space="preserve"> </w:t>
                        </w:r>
                        <w:r>
                          <w:rPr>
                            <w:sz w:val="20"/>
                          </w:rPr>
                          <w:t>= Grameen Shikka;</w:t>
                        </w:r>
                        <w:r>
                          <w:rPr>
                            <w:spacing w:val="-1"/>
                            <w:sz w:val="20"/>
                          </w:rPr>
                          <w:t xml:space="preserve"> </w:t>
                        </w:r>
                        <w:r>
                          <w:rPr>
                            <w:sz w:val="20"/>
                          </w:rPr>
                          <w:t>SS</w:t>
                        </w:r>
                        <w:r>
                          <w:rPr>
                            <w:spacing w:val="-4"/>
                            <w:sz w:val="20"/>
                          </w:rPr>
                          <w:t xml:space="preserve"> </w:t>
                        </w:r>
                        <w:r>
                          <w:rPr>
                            <w:sz w:val="20"/>
                          </w:rPr>
                          <w:t>= Safe Save</w:t>
                        </w:r>
                      </w:p>
                    </w:txbxContent>
                  </v:textbox>
                </v:shape>
                <w10:wrap anchorx="page"/>
              </v:group>
            </w:pict>
          </mc:Fallback>
        </mc:AlternateContent>
      </w:r>
    </w:p>
    <w:p w14:paraId="3FE371A2" w14:textId="77777777" w:rsidR="00EC1784" w:rsidRPr="002578A1" w:rsidRDefault="00EC1784" w:rsidP="00EC1784">
      <w:pPr>
        <w:jc w:val="both"/>
        <w:rPr>
          <w:rFonts w:ascii="Times New Roman" w:hAnsi="Times New Roman" w:cs="Times New Roman"/>
          <w:b/>
          <w:sz w:val="24"/>
        </w:rPr>
      </w:pPr>
    </w:p>
    <w:tbl>
      <w:tblPr>
        <w:tblW w:w="0" w:type="auto"/>
        <w:tblInd w:w="276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65"/>
        <w:gridCol w:w="596"/>
        <w:gridCol w:w="566"/>
        <w:gridCol w:w="566"/>
        <w:gridCol w:w="566"/>
        <w:gridCol w:w="724"/>
      </w:tblGrid>
      <w:tr w:rsidR="00EC1784" w:rsidRPr="002578A1" w14:paraId="0CC3F1E8" w14:textId="77777777" w:rsidTr="005674A2">
        <w:trPr>
          <w:trHeight w:val="568"/>
        </w:trPr>
        <w:tc>
          <w:tcPr>
            <w:tcW w:w="565" w:type="dxa"/>
            <w:tcBorders>
              <w:top w:val="nil"/>
              <w:left w:val="nil"/>
            </w:tcBorders>
          </w:tcPr>
          <w:p w14:paraId="138B2839" w14:textId="77777777" w:rsidR="00EC1784" w:rsidRPr="002578A1" w:rsidRDefault="00EC1784" w:rsidP="005674A2">
            <w:pPr>
              <w:pStyle w:val="TableParagraph"/>
              <w:spacing w:before="134"/>
              <w:ind w:right="-144"/>
              <w:jc w:val="center"/>
              <w:rPr>
                <w:rFonts w:ascii="Times New Roman" w:hAnsi="Times New Roman" w:cs="Times New Roman"/>
                <w:sz w:val="20"/>
              </w:rPr>
            </w:pPr>
            <w:r w:rsidRPr="002578A1">
              <w:rPr>
                <w:rFonts w:ascii="Times New Roman" w:hAnsi="Times New Roman" w:cs="Times New Roman"/>
                <w:color w:val="999999"/>
                <w:sz w:val="20"/>
              </w:rPr>
              <w:t>GS</w:t>
            </w:r>
          </w:p>
        </w:tc>
        <w:tc>
          <w:tcPr>
            <w:tcW w:w="596" w:type="dxa"/>
            <w:tcBorders>
              <w:top w:val="nil"/>
            </w:tcBorders>
          </w:tcPr>
          <w:p w14:paraId="5C92DA69" w14:textId="77777777" w:rsidR="00EC1784" w:rsidRPr="002578A1" w:rsidRDefault="00EC1784" w:rsidP="005674A2">
            <w:pPr>
              <w:pStyle w:val="TableParagraph"/>
              <w:rPr>
                <w:rFonts w:ascii="Times New Roman" w:hAnsi="Times New Roman" w:cs="Times New Roman"/>
                <w:sz w:val="20"/>
              </w:rPr>
            </w:pPr>
          </w:p>
        </w:tc>
        <w:tc>
          <w:tcPr>
            <w:tcW w:w="566" w:type="dxa"/>
            <w:tcBorders>
              <w:top w:val="nil"/>
            </w:tcBorders>
          </w:tcPr>
          <w:p w14:paraId="08D1E7D5" w14:textId="77777777" w:rsidR="00EC1784" w:rsidRPr="002578A1" w:rsidRDefault="00EC1784" w:rsidP="005674A2">
            <w:pPr>
              <w:pStyle w:val="TableParagraph"/>
              <w:spacing w:before="6"/>
              <w:rPr>
                <w:rFonts w:ascii="Times New Roman" w:hAnsi="Times New Roman" w:cs="Times New Roman"/>
                <w:sz w:val="32"/>
              </w:rPr>
            </w:pPr>
          </w:p>
          <w:p w14:paraId="77B78941" w14:textId="77777777" w:rsidR="00EC1784" w:rsidRPr="002578A1" w:rsidRDefault="00EC1784" w:rsidP="005674A2">
            <w:pPr>
              <w:pStyle w:val="TableParagraph"/>
              <w:spacing w:line="174" w:lineRule="exact"/>
              <w:ind w:left="285" w:right="-29"/>
              <w:rPr>
                <w:rFonts w:ascii="Times New Roman" w:hAnsi="Times New Roman" w:cs="Times New Roman"/>
                <w:sz w:val="20"/>
              </w:rPr>
            </w:pPr>
            <w:r w:rsidRPr="002578A1">
              <w:rPr>
                <w:rFonts w:ascii="Times New Roman" w:hAnsi="Times New Roman" w:cs="Times New Roman"/>
                <w:sz w:val="20"/>
              </w:rPr>
              <w:t>BR</w:t>
            </w:r>
          </w:p>
        </w:tc>
        <w:tc>
          <w:tcPr>
            <w:tcW w:w="566" w:type="dxa"/>
            <w:tcBorders>
              <w:top w:val="nil"/>
            </w:tcBorders>
          </w:tcPr>
          <w:p w14:paraId="57196944" w14:textId="77777777" w:rsidR="00EC1784" w:rsidRPr="002578A1" w:rsidRDefault="00EC1784" w:rsidP="005674A2">
            <w:pPr>
              <w:pStyle w:val="TableParagraph"/>
              <w:spacing w:before="6"/>
              <w:rPr>
                <w:rFonts w:ascii="Times New Roman" w:hAnsi="Times New Roman" w:cs="Times New Roman"/>
                <w:sz w:val="32"/>
              </w:rPr>
            </w:pPr>
          </w:p>
          <w:p w14:paraId="04E829DA" w14:textId="77777777" w:rsidR="00EC1784" w:rsidRPr="002578A1" w:rsidRDefault="00EC1784" w:rsidP="005674A2">
            <w:pPr>
              <w:pStyle w:val="TableParagraph"/>
              <w:spacing w:line="174" w:lineRule="exact"/>
              <w:ind w:left="-2"/>
              <w:rPr>
                <w:rFonts w:ascii="Times New Roman" w:hAnsi="Times New Roman" w:cs="Times New Roman"/>
                <w:sz w:val="20"/>
              </w:rPr>
            </w:pPr>
            <w:r w:rsidRPr="002578A1">
              <w:rPr>
                <w:rFonts w:ascii="Times New Roman" w:hAnsi="Times New Roman" w:cs="Times New Roman"/>
                <w:sz w:val="20"/>
              </w:rPr>
              <w:t>AC</w:t>
            </w:r>
          </w:p>
        </w:tc>
        <w:tc>
          <w:tcPr>
            <w:tcW w:w="566" w:type="dxa"/>
            <w:tcBorders>
              <w:top w:val="nil"/>
            </w:tcBorders>
          </w:tcPr>
          <w:p w14:paraId="599A42FF" w14:textId="77777777" w:rsidR="00EC1784" w:rsidRPr="002578A1" w:rsidRDefault="00EC1784" w:rsidP="005674A2">
            <w:pPr>
              <w:pStyle w:val="TableParagraph"/>
              <w:rPr>
                <w:rFonts w:ascii="Times New Roman" w:hAnsi="Times New Roman" w:cs="Times New Roman"/>
                <w:sz w:val="20"/>
              </w:rPr>
            </w:pPr>
          </w:p>
        </w:tc>
        <w:tc>
          <w:tcPr>
            <w:tcW w:w="724" w:type="dxa"/>
            <w:tcBorders>
              <w:top w:val="nil"/>
              <w:right w:val="nil"/>
            </w:tcBorders>
          </w:tcPr>
          <w:p w14:paraId="0E091053" w14:textId="77777777" w:rsidR="00EC1784" w:rsidRPr="002578A1" w:rsidRDefault="00EC1784" w:rsidP="005674A2">
            <w:pPr>
              <w:pStyle w:val="TableParagraph"/>
              <w:rPr>
                <w:rFonts w:ascii="Times New Roman" w:hAnsi="Times New Roman" w:cs="Times New Roman"/>
                <w:sz w:val="20"/>
              </w:rPr>
            </w:pPr>
          </w:p>
        </w:tc>
      </w:tr>
      <w:tr w:rsidR="00EC1784" w:rsidRPr="002578A1" w14:paraId="39494F62" w14:textId="77777777" w:rsidTr="005674A2">
        <w:trPr>
          <w:trHeight w:val="609"/>
        </w:trPr>
        <w:tc>
          <w:tcPr>
            <w:tcW w:w="565" w:type="dxa"/>
            <w:tcBorders>
              <w:left w:val="nil"/>
            </w:tcBorders>
          </w:tcPr>
          <w:p w14:paraId="54241C22" w14:textId="77777777" w:rsidR="00EC1784" w:rsidRPr="002578A1" w:rsidRDefault="00EC1784" w:rsidP="005674A2">
            <w:pPr>
              <w:pStyle w:val="TableParagraph"/>
              <w:rPr>
                <w:rFonts w:ascii="Times New Roman" w:hAnsi="Times New Roman" w:cs="Times New Roman"/>
                <w:sz w:val="20"/>
              </w:rPr>
            </w:pPr>
          </w:p>
        </w:tc>
        <w:tc>
          <w:tcPr>
            <w:tcW w:w="596" w:type="dxa"/>
          </w:tcPr>
          <w:p w14:paraId="08582FCD" w14:textId="77777777" w:rsidR="00EC1784" w:rsidRPr="002578A1" w:rsidRDefault="00EC1784" w:rsidP="005674A2">
            <w:pPr>
              <w:pStyle w:val="TableParagraph"/>
              <w:rPr>
                <w:rFonts w:ascii="Times New Roman" w:hAnsi="Times New Roman" w:cs="Times New Roman"/>
                <w:sz w:val="20"/>
              </w:rPr>
            </w:pPr>
          </w:p>
        </w:tc>
        <w:tc>
          <w:tcPr>
            <w:tcW w:w="566" w:type="dxa"/>
          </w:tcPr>
          <w:p w14:paraId="3A2E9115" w14:textId="77777777" w:rsidR="00EC1784" w:rsidRPr="002578A1" w:rsidRDefault="00EC1784" w:rsidP="005674A2">
            <w:pPr>
              <w:pStyle w:val="TableParagraph"/>
              <w:rPr>
                <w:rFonts w:ascii="Times New Roman" w:hAnsi="Times New Roman" w:cs="Times New Roman"/>
                <w:sz w:val="20"/>
              </w:rPr>
            </w:pPr>
          </w:p>
        </w:tc>
        <w:tc>
          <w:tcPr>
            <w:tcW w:w="566" w:type="dxa"/>
          </w:tcPr>
          <w:p w14:paraId="2780A2A7" w14:textId="77777777" w:rsidR="00EC1784" w:rsidRPr="002578A1" w:rsidRDefault="00EC1784" w:rsidP="005674A2">
            <w:pPr>
              <w:pStyle w:val="TableParagraph"/>
              <w:rPr>
                <w:rFonts w:ascii="Times New Roman" w:hAnsi="Times New Roman" w:cs="Times New Roman"/>
                <w:sz w:val="20"/>
              </w:rPr>
            </w:pPr>
          </w:p>
        </w:tc>
        <w:tc>
          <w:tcPr>
            <w:tcW w:w="566" w:type="dxa"/>
          </w:tcPr>
          <w:p w14:paraId="0CECBA36" w14:textId="77777777" w:rsidR="00EC1784" w:rsidRPr="002578A1" w:rsidRDefault="00EC1784" w:rsidP="005674A2">
            <w:pPr>
              <w:pStyle w:val="TableParagraph"/>
              <w:rPr>
                <w:rFonts w:ascii="Times New Roman" w:hAnsi="Times New Roman" w:cs="Times New Roman"/>
                <w:sz w:val="20"/>
              </w:rPr>
            </w:pPr>
          </w:p>
        </w:tc>
        <w:tc>
          <w:tcPr>
            <w:tcW w:w="724" w:type="dxa"/>
            <w:tcBorders>
              <w:right w:val="nil"/>
            </w:tcBorders>
          </w:tcPr>
          <w:p w14:paraId="70B05F6A" w14:textId="77777777" w:rsidR="00EC1784" w:rsidRPr="002578A1" w:rsidRDefault="00EC1784" w:rsidP="005674A2">
            <w:pPr>
              <w:pStyle w:val="TableParagraph"/>
              <w:rPr>
                <w:rFonts w:ascii="Times New Roman" w:hAnsi="Times New Roman" w:cs="Times New Roman"/>
                <w:sz w:val="20"/>
              </w:rPr>
            </w:pPr>
          </w:p>
        </w:tc>
      </w:tr>
      <w:tr w:rsidR="00EC1784" w:rsidRPr="002578A1" w14:paraId="4F2E2468" w14:textId="77777777" w:rsidTr="005674A2">
        <w:trPr>
          <w:trHeight w:val="560"/>
        </w:trPr>
        <w:tc>
          <w:tcPr>
            <w:tcW w:w="565" w:type="dxa"/>
            <w:tcBorders>
              <w:left w:val="nil"/>
            </w:tcBorders>
          </w:tcPr>
          <w:p w14:paraId="4C772F67" w14:textId="77777777" w:rsidR="00EC1784" w:rsidRPr="002578A1" w:rsidRDefault="00EC1784" w:rsidP="005674A2">
            <w:pPr>
              <w:pStyle w:val="TableParagraph"/>
              <w:rPr>
                <w:rFonts w:ascii="Times New Roman" w:hAnsi="Times New Roman" w:cs="Times New Roman"/>
                <w:sz w:val="20"/>
              </w:rPr>
            </w:pPr>
          </w:p>
        </w:tc>
        <w:tc>
          <w:tcPr>
            <w:tcW w:w="596" w:type="dxa"/>
          </w:tcPr>
          <w:p w14:paraId="1362633A" w14:textId="5ADF1A16" w:rsidR="00EC1784" w:rsidRPr="002578A1" w:rsidRDefault="00EC1784" w:rsidP="005674A2">
            <w:pPr>
              <w:pStyle w:val="TableParagraph"/>
              <w:spacing w:line="184" w:lineRule="exact"/>
              <w:ind w:left="107" w:right="-44"/>
              <w:rPr>
                <w:rFonts w:ascii="Times New Roman" w:hAnsi="Times New Roman" w:cs="Times New Roman"/>
                <w:sz w:val="18"/>
              </w:rPr>
            </w:pPr>
            <w:r w:rsidRPr="002578A1">
              <w:rPr>
                <w:rFonts w:ascii="Times New Roman" w:hAnsi="Times New Roman" w:cs="Times New Roman"/>
                <w:sz w:val="18"/>
              </w:rPr>
              <w:t>Pros</w:t>
            </w:r>
            <w:r w:rsidR="00E3552E">
              <w:rPr>
                <w:rFonts w:ascii="Times New Roman" w:hAnsi="Times New Roman" w:cs="Times New Roman"/>
                <w:sz w:val="18"/>
              </w:rPr>
              <w:t>h</w:t>
            </w:r>
          </w:p>
        </w:tc>
        <w:tc>
          <w:tcPr>
            <w:tcW w:w="566" w:type="dxa"/>
          </w:tcPr>
          <w:p w14:paraId="4085759F" w14:textId="77777777" w:rsidR="00EC1784" w:rsidRPr="002578A1" w:rsidRDefault="00EC1784" w:rsidP="005674A2">
            <w:pPr>
              <w:pStyle w:val="TableParagraph"/>
              <w:spacing w:line="184" w:lineRule="exact"/>
              <w:ind w:left="12"/>
              <w:rPr>
                <w:rFonts w:ascii="Times New Roman" w:hAnsi="Times New Roman" w:cs="Times New Roman"/>
                <w:sz w:val="18"/>
              </w:rPr>
            </w:pPr>
            <w:r w:rsidRPr="002578A1">
              <w:rPr>
                <w:rFonts w:ascii="Times New Roman" w:hAnsi="Times New Roman" w:cs="Times New Roman"/>
                <w:sz w:val="18"/>
              </w:rPr>
              <w:t>ika</w:t>
            </w:r>
          </w:p>
        </w:tc>
        <w:tc>
          <w:tcPr>
            <w:tcW w:w="566" w:type="dxa"/>
          </w:tcPr>
          <w:p w14:paraId="5AFE2E86" w14:textId="77777777" w:rsidR="00EC1784" w:rsidRPr="002578A1" w:rsidRDefault="00EC1784" w:rsidP="005674A2">
            <w:pPr>
              <w:pStyle w:val="TableParagraph"/>
              <w:rPr>
                <w:rFonts w:ascii="Times New Roman" w:hAnsi="Times New Roman" w:cs="Times New Roman"/>
                <w:sz w:val="20"/>
              </w:rPr>
            </w:pPr>
          </w:p>
        </w:tc>
        <w:tc>
          <w:tcPr>
            <w:tcW w:w="566" w:type="dxa"/>
          </w:tcPr>
          <w:p w14:paraId="644BBBBF" w14:textId="77777777" w:rsidR="00EC1784" w:rsidRPr="002578A1" w:rsidRDefault="00EC1784" w:rsidP="005674A2">
            <w:pPr>
              <w:pStyle w:val="TableParagraph"/>
              <w:rPr>
                <w:rFonts w:ascii="Times New Roman" w:hAnsi="Times New Roman" w:cs="Times New Roman"/>
                <w:sz w:val="20"/>
              </w:rPr>
            </w:pPr>
          </w:p>
        </w:tc>
        <w:tc>
          <w:tcPr>
            <w:tcW w:w="724" w:type="dxa"/>
            <w:tcBorders>
              <w:right w:val="nil"/>
            </w:tcBorders>
          </w:tcPr>
          <w:p w14:paraId="486E6BE6" w14:textId="77777777" w:rsidR="00EC1784" w:rsidRPr="002578A1" w:rsidRDefault="00EC1784" w:rsidP="005674A2">
            <w:pPr>
              <w:pStyle w:val="TableParagraph"/>
              <w:rPr>
                <w:rFonts w:ascii="Times New Roman" w:hAnsi="Times New Roman" w:cs="Times New Roman"/>
                <w:sz w:val="20"/>
              </w:rPr>
            </w:pPr>
          </w:p>
        </w:tc>
      </w:tr>
      <w:tr w:rsidR="00EC1784" w:rsidRPr="002578A1" w14:paraId="0F62FCBD" w14:textId="77777777" w:rsidTr="005674A2">
        <w:trPr>
          <w:trHeight w:val="561"/>
        </w:trPr>
        <w:tc>
          <w:tcPr>
            <w:tcW w:w="565" w:type="dxa"/>
            <w:tcBorders>
              <w:left w:val="nil"/>
            </w:tcBorders>
          </w:tcPr>
          <w:p w14:paraId="3837790E" w14:textId="77777777" w:rsidR="00EC1784" w:rsidRPr="002578A1" w:rsidRDefault="00EC1784" w:rsidP="005674A2">
            <w:pPr>
              <w:pStyle w:val="TableParagraph"/>
              <w:rPr>
                <w:rFonts w:ascii="Times New Roman" w:hAnsi="Times New Roman" w:cs="Times New Roman"/>
                <w:sz w:val="20"/>
              </w:rPr>
            </w:pPr>
          </w:p>
        </w:tc>
        <w:tc>
          <w:tcPr>
            <w:tcW w:w="596" w:type="dxa"/>
          </w:tcPr>
          <w:p w14:paraId="432BEEAB" w14:textId="77777777" w:rsidR="00EC1784" w:rsidRPr="002578A1" w:rsidRDefault="00EC1784" w:rsidP="005674A2">
            <w:pPr>
              <w:pStyle w:val="TableParagraph"/>
              <w:rPr>
                <w:rFonts w:ascii="Times New Roman" w:hAnsi="Times New Roman" w:cs="Times New Roman"/>
                <w:sz w:val="20"/>
              </w:rPr>
            </w:pPr>
          </w:p>
        </w:tc>
        <w:tc>
          <w:tcPr>
            <w:tcW w:w="566" w:type="dxa"/>
          </w:tcPr>
          <w:p w14:paraId="076FF522" w14:textId="77777777" w:rsidR="00EC1784" w:rsidRPr="002578A1" w:rsidRDefault="00EC1784" w:rsidP="005674A2">
            <w:pPr>
              <w:pStyle w:val="TableParagraph"/>
              <w:rPr>
                <w:rFonts w:ascii="Times New Roman" w:hAnsi="Times New Roman" w:cs="Times New Roman"/>
                <w:sz w:val="20"/>
              </w:rPr>
            </w:pPr>
          </w:p>
        </w:tc>
        <w:tc>
          <w:tcPr>
            <w:tcW w:w="566" w:type="dxa"/>
          </w:tcPr>
          <w:p w14:paraId="6D1BD91D" w14:textId="77777777" w:rsidR="00EC1784" w:rsidRPr="002578A1" w:rsidRDefault="00EC1784" w:rsidP="005674A2">
            <w:pPr>
              <w:pStyle w:val="TableParagraph"/>
              <w:rPr>
                <w:rFonts w:ascii="Times New Roman" w:hAnsi="Times New Roman" w:cs="Times New Roman"/>
                <w:sz w:val="20"/>
              </w:rPr>
            </w:pPr>
          </w:p>
        </w:tc>
        <w:tc>
          <w:tcPr>
            <w:tcW w:w="566" w:type="dxa"/>
          </w:tcPr>
          <w:p w14:paraId="60651D7A" w14:textId="77777777" w:rsidR="00EC1784" w:rsidRPr="002578A1" w:rsidRDefault="00EC1784" w:rsidP="005674A2">
            <w:pPr>
              <w:pStyle w:val="TableParagraph"/>
              <w:rPr>
                <w:rFonts w:ascii="Times New Roman" w:hAnsi="Times New Roman" w:cs="Times New Roman"/>
                <w:sz w:val="20"/>
              </w:rPr>
            </w:pPr>
          </w:p>
        </w:tc>
        <w:tc>
          <w:tcPr>
            <w:tcW w:w="724" w:type="dxa"/>
            <w:tcBorders>
              <w:right w:val="nil"/>
            </w:tcBorders>
          </w:tcPr>
          <w:p w14:paraId="2228B98C" w14:textId="77777777" w:rsidR="00EC1784" w:rsidRPr="002578A1" w:rsidRDefault="00EC1784" w:rsidP="005674A2">
            <w:pPr>
              <w:pStyle w:val="TableParagraph"/>
              <w:rPr>
                <w:rFonts w:ascii="Times New Roman" w:hAnsi="Times New Roman" w:cs="Times New Roman"/>
                <w:sz w:val="20"/>
              </w:rPr>
            </w:pPr>
          </w:p>
        </w:tc>
      </w:tr>
      <w:tr w:rsidR="00EC1784" w:rsidRPr="002578A1" w14:paraId="40F69AF9" w14:textId="77777777" w:rsidTr="005674A2">
        <w:trPr>
          <w:trHeight w:val="561"/>
        </w:trPr>
        <w:tc>
          <w:tcPr>
            <w:tcW w:w="565" w:type="dxa"/>
            <w:tcBorders>
              <w:left w:val="nil"/>
            </w:tcBorders>
          </w:tcPr>
          <w:p w14:paraId="6386A012" w14:textId="77777777" w:rsidR="00EC1784" w:rsidRPr="002578A1" w:rsidRDefault="00EC1784" w:rsidP="005674A2">
            <w:pPr>
              <w:pStyle w:val="TableParagraph"/>
              <w:rPr>
                <w:rFonts w:ascii="Times New Roman" w:hAnsi="Times New Roman" w:cs="Times New Roman"/>
                <w:sz w:val="20"/>
              </w:rPr>
            </w:pPr>
          </w:p>
        </w:tc>
        <w:tc>
          <w:tcPr>
            <w:tcW w:w="596" w:type="dxa"/>
          </w:tcPr>
          <w:p w14:paraId="3EB7C255" w14:textId="77777777" w:rsidR="00EC1784" w:rsidRPr="002578A1" w:rsidRDefault="00EC1784" w:rsidP="005674A2">
            <w:pPr>
              <w:pStyle w:val="TableParagraph"/>
              <w:rPr>
                <w:rFonts w:ascii="Times New Roman" w:hAnsi="Times New Roman" w:cs="Times New Roman"/>
                <w:sz w:val="20"/>
              </w:rPr>
            </w:pPr>
          </w:p>
        </w:tc>
        <w:tc>
          <w:tcPr>
            <w:tcW w:w="566" w:type="dxa"/>
          </w:tcPr>
          <w:p w14:paraId="2AA71105" w14:textId="77777777" w:rsidR="00EC1784" w:rsidRPr="002578A1" w:rsidRDefault="00EC1784" w:rsidP="005674A2">
            <w:pPr>
              <w:pStyle w:val="TableParagraph"/>
              <w:rPr>
                <w:rFonts w:ascii="Times New Roman" w:hAnsi="Times New Roman" w:cs="Times New Roman"/>
                <w:sz w:val="20"/>
              </w:rPr>
            </w:pPr>
          </w:p>
        </w:tc>
        <w:tc>
          <w:tcPr>
            <w:tcW w:w="566" w:type="dxa"/>
          </w:tcPr>
          <w:p w14:paraId="6644B3FF" w14:textId="77777777" w:rsidR="00EC1784" w:rsidRPr="002578A1" w:rsidRDefault="00EC1784" w:rsidP="005674A2">
            <w:pPr>
              <w:pStyle w:val="TableParagraph"/>
              <w:rPr>
                <w:rFonts w:ascii="Times New Roman" w:hAnsi="Times New Roman" w:cs="Times New Roman"/>
                <w:sz w:val="20"/>
              </w:rPr>
            </w:pPr>
          </w:p>
        </w:tc>
        <w:tc>
          <w:tcPr>
            <w:tcW w:w="566" w:type="dxa"/>
          </w:tcPr>
          <w:p w14:paraId="74BA2CE7" w14:textId="77777777" w:rsidR="00EC1784" w:rsidRPr="002578A1" w:rsidRDefault="00EC1784" w:rsidP="005674A2">
            <w:pPr>
              <w:pStyle w:val="TableParagraph"/>
              <w:rPr>
                <w:rFonts w:ascii="Times New Roman" w:hAnsi="Times New Roman" w:cs="Times New Roman"/>
                <w:sz w:val="26"/>
              </w:rPr>
            </w:pPr>
          </w:p>
          <w:p w14:paraId="25599002" w14:textId="77777777" w:rsidR="00EC1784" w:rsidRPr="002578A1" w:rsidRDefault="00EC1784" w:rsidP="005674A2">
            <w:pPr>
              <w:pStyle w:val="TableParagraph"/>
              <w:ind w:left="-31" w:right="116"/>
              <w:jc w:val="right"/>
              <w:rPr>
                <w:rFonts w:ascii="Times New Roman" w:hAnsi="Times New Roman" w:cs="Times New Roman"/>
                <w:sz w:val="20"/>
              </w:rPr>
            </w:pPr>
            <w:r w:rsidRPr="002578A1">
              <w:rPr>
                <w:rFonts w:ascii="Times New Roman" w:hAnsi="Times New Roman" w:cs="Times New Roman"/>
                <w:sz w:val="20"/>
              </w:rPr>
              <w:t>GB</w:t>
            </w:r>
          </w:p>
        </w:tc>
        <w:tc>
          <w:tcPr>
            <w:tcW w:w="724" w:type="dxa"/>
            <w:tcBorders>
              <w:right w:val="nil"/>
            </w:tcBorders>
          </w:tcPr>
          <w:p w14:paraId="77F65A64" w14:textId="77777777" w:rsidR="00EC1784" w:rsidRPr="002578A1" w:rsidRDefault="00EC1784" w:rsidP="005674A2">
            <w:pPr>
              <w:pStyle w:val="TableParagraph"/>
              <w:rPr>
                <w:rFonts w:ascii="Times New Roman" w:hAnsi="Times New Roman" w:cs="Times New Roman"/>
                <w:sz w:val="20"/>
              </w:rPr>
            </w:pPr>
          </w:p>
        </w:tc>
      </w:tr>
      <w:tr w:rsidR="00EC1784" w:rsidRPr="002578A1" w14:paraId="2DACA099" w14:textId="77777777" w:rsidTr="005674A2">
        <w:trPr>
          <w:trHeight w:val="525"/>
        </w:trPr>
        <w:tc>
          <w:tcPr>
            <w:tcW w:w="565" w:type="dxa"/>
            <w:tcBorders>
              <w:left w:val="nil"/>
              <w:bottom w:val="nil"/>
            </w:tcBorders>
          </w:tcPr>
          <w:p w14:paraId="4FA42AFB" w14:textId="77777777" w:rsidR="00EC1784" w:rsidRPr="002578A1" w:rsidRDefault="00EC1784" w:rsidP="005674A2">
            <w:pPr>
              <w:pStyle w:val="TableParagraph"/>
              <w:rPr>
                <w:rFonts w:ascii="Times New Roman" w:hAnsi="Times New Roman" w:cs="Times New Roman"/>
                <w:sz w:val="20"/>
              </w:rPr>
            </w:pPr>
          </w:p>
        </w:tc>
        <w:tc>
          <w:tcPr>
            <w:tcW w:w="596" w:type="dxa"/>
            <w:tcBorders>
              <w:bottom w:val="nil"/>
            </w:tcBorders>
          </w:tcPr>
          <w:p w14:paraId="6811C7EE" w14:textId="77777777" w:rsidR="00EC1784" w:rsidRPr="002578A1" w:rsidRDefault="00EC1784" w:rsidP="005674A2">
            <w:pPr>
              <w:pStyle w:val="TableParagraph"/>
              <w:rPr>
                <w:rFonts w:ascii="Times New Roman" w:hAnsi="Times New Roman" w:cs="Times New Roman"/>
                <w:sz w:val="20"/>
              </w:rPr>
            </w:pPr>
          </w:p>
        </w:tc>
        <w:tc>
          <w:tcPr>
            <w:tcW w:w="566" w:type="dxa"/>
            <w:tcBorders>
              <w:bottom w:val="nil"/>
            </w:tcBorders>
          </w:tcPr>
          <w:p w14:paraId="0D2FF31E" w14:textId="77777777" w:rsidR="00EC1784" w:rsidRPr="002578A1" w:rsidRDefault="00EC1784" w:rsidP="005674A2">
            <w:pPr>
              <w:pStyle w:val="TableParagraph"/>
              <w:rPr>
                <w:rFonts w:ascii="Times New Roman" w:hAnsi="Times New Roman" w:cs="Times New Roman"/>
                <w:sz w:val="20"/>
              </w:rPr>
            </w:pPr>
          </w:p>
        </w:tc>
        <w:tc>
          <w:tcPr>
            <w:tcW w:w="566" w:type="dxa"/>
            <w:tcBorders>
              <w:bottom w:val="nil"/>
            </w:tcBorders>
          </w:tcPr>
          <w:p w14:paraId="038E90D5" w14:textId="77777777" w:rsidR="00EC1784" w:rsidRPr="002578A1" w:rsidRDefault="00EC1784" w:rsidP="005674A2">
            <w:pPr>
              <w:pStyle w:val="TableParagraph"/>
              <w:spacing w:before="7"/>
              <w:rPr>
                <w:rFonts w:ascii="Times New Roman" w:hAnsi="Times New Roman" w:cs="Times New Roman"/>
              </w:rPr>
            </w:pPr>
          </w:p>
          <w:p w14:paraId="0F56E112" w14:textId="77777777" w:rsidR="00EC1784" w:rsidRPr="002578A1" w:rsidRDefault="00EC1784" w:rsidP="005674A2">
            <w:pPr>
              <w:pStyle w:val="TableParagraph"/>
              <w:spacing w:before="1"/>
              <w:ind w:left="300" w:right="-29"/>
              <w:rPr>
                <w:rFonts w:ascii="Times New Roman" w:hAnsi="Times New Roman" w:cs="Times New Roman"/>
                <w:sz w:val="20"/>
              </w:rPr>
            </w:pPr>
            <w:r w:rsidRPr="002578A1">
              <w:rPr>
                <w:rFonts w:ascii="Times New Roman" w:hAnsi="Times New Roman" w:cs="Times New Roman"/>
                <w:sz w:val="20"/>
              </w:rPr>
              <w:t>SS</w:t>
            </w:r>
          </w:p>
        </w:tc>
        <w:tc>
          <w:tcPr>
            <w:tcW w:w="566" w:type="dxa"/>
            <w:tcBorders>
              <w:bottom w:val="nil"/>
            </w:tcBorders>
          </w:tcPr>
          <w:p w14:paraId="13053108" w14:textId="77777777" w:rsidR="00EC1784" w:rsidRPr="002578A1" w:rsidRDefault="00EC1784" w:rsidP="005674A2">
            <w:pPr>
              <w:pStyle w:val="TableParagraph"/>
              <w:spacing w:line="222" w:lineRule="exact"/>
              <w:ind w:left="-31" w:right="175"/>
              <w:jc w:val="right"/>
              <w:rPr>
                <w:rFonts w:ascii="Times New Roman" w:hAnsi="Times New Roman" w:cs="Times New Roman"/>
                <w:sz w:val="20"/>
              </w:rPr>
            </w:pPr>
            <w:r w:rsidRPr="002578A1">
              <w:rPr>
                <w:rFonts w:ascii="Times New Roman" w:hAnsi="Times New Roman" w:cs="Times New Roman"/>
                <w:sz w:val="20"/>
              </w:rPr>
              <w:t>ASA</w:t>
            </w:r>
          </w:p>
        </w:tc>
        <w:tc>
          <w:tcPr>
            <w:tcW w:w="724" w:type="dxa"/>
            <w:tcBorders>
              <w:bottom w:val="nil"/>
              <w:right w:val="nil"/>
            </w:tcBorders>
          </w:tcPr>
          <w:p w14:paraId="4936A9F1" w14:textId="77777777" w:rsidR="00EC1784" w:rsidRPr="002578A1" w:rsidRDefault="00EC1784" w:rsidP="005674A2">
            <w:pPr>
              <w:pStyle w:val="TableParagraph"/>
              <w:spacing w:before="63" w:line="207" w:lineRule="exact"/>
              <w:rPr>
                <w:rFonts w:ascii="Times New Roman" w:hAnsi="Times New Roman" w:cs="Times New Roman"/>
                <w:sz w:val="18"/>
              </w:rPr>
            </w:pPr>
            <w:r w:rsidRPr="002578A1">
              <w:rPr>
                <w:rFonts w:ascii="Times New Roman" w:hAnsi="Times New Roman" w:cs="Times New Roman"/>
                <w:color w:val="999999"/>
                <w:sz w:val="18"/>
              </w:rPr>
              <w:t>BRAC</w:t>
            </w:r>
          </w:p>
          <w:p w14:paraId="51225891" w14:textId="77777777" w:rsidR="00EC1784" w:rsidRPr="002578A1" w:rsidRDefault="00EC1784" w:rsidP="005674A2">
            <w:pPr>
              <w:pStyle w:val="TableParagraph"/>
              <w:spacing w:line="207" w:lineRule="exact"/>
              <w:ind w:left="99"/>
              <w:rPr>
                <w:rFonts w:ascii="Times New Roman" w:hAnsi="Times New Roman" w:cs="Times New Roman"/>
                <w:sz w:val="18"/>
              </w:rPr>
            </w:pPr>
            <w:r w:rsidRPr="002578A1">
              <w:rPr>
                <w:rFonts w:ascii="Times New Roman" w:hAnsi="Times New Roman" w:cs="Times New Roman"/>
                <w:color w:val="999999"/>
                <w:sz w:val="18"/>
              </w:rPr>
              <w:t>Bank</w:t>
            </w:r>
          </w:p>
        </w:tc>
      </w:tr>
    </w:tbl>
    <w:p w14:paraId="7D3F1B35" w14:textId="77777777" w:rsidR="001A6CF0" w:rsidRDefault="001A6CF0" w:rsidP="001A6CF0">
      <w:pPr>
        <w:spacing w:line="240" w:lineRule="auto"/>
        <w:jc w:val="both"/>
        <w:rPr>
          <w:rFonts w:ascii="Times New Roman" w:hAnsi="Times New Roman" w:cs="Times New Roman"/>
          <w:sz w:val="24"/>
        </w:rPr>
      </w:pPr>
    </w:p>
    <w:p w14:paraId="214CDB18" w14:textId="77777777" w:rsidR="001A6CF0" w:rsidRPr="001A6CF0" w:rsidRDefault="001A6CF0" w:rsidP="001A6CF0">
      <w:pPr>
        <w:spacing w:line="240" w:lineRule="auto"/>
        <w:jc w:val="both"/>
        <w:rPr>
          <w:rFonts w:ascii="Times New Roman" w:hAnsi="Times New Roman" w:cs="Times New Roman"/>
          <w:sz w:val="2"/>
          <w:szCs w:val="2"/>
        </w:rPr>
      </w:pPr>
    </w:p>
    <w:p w14:paraId="2AAC0250" w14:textId="7903C942" w:rsidR="009A06E5" w:rsidRPr="002578A1" w:rsidRDefault="00EC1784" w:rsidP="001A6CF0">
      <w:pPr>
        <w:spacing w:line="240" w:lineRule="auto"/>
        <w:jc w:val="both"/>
        <w:rPr>
          <w:spacing w:val="-4"/>
        </w:rPr>
      </w:pPr>
      <w:r>
        <w:rPr>
          <w:rFonts w:ascii="Times New Roman" w:hAnsi="Times New Roman" w:cs="Times New Roman"/>
          <w:sz w:val="24"/>
        </w:rPr>
        <w:t>Figure</w:t>
      </w:r>
      <w:r w:rsidRPr="00CB256B">
        <w:rPr>
          <w:rFonts w:ascii="Times New Roman" w:hAnsi="Times New Roman" w:cs="Times New Roman"/>
        </w:rPr>
        <w:t>:</w:t>
      </w:r>
      <w:r>
        <w:rPr>
          <w:rFonts w:ascii="Times New Roman" w:hAnsi="Times New Roman" w:cs="Times New Roman"/>
        </w:rPr>
        <w:t xml:space="preserve"> (</w:t>
      </w:r>
      <w:r w:rsidRPr="00CB256B">
        <w:rPr>
          <w:rFonts w:ascii="Times New Roman" w:hAnsi="Times New Roman" w:cs="Times New Roman"/>
        </w:rPr>
        <w:t xml:space="preserve">From “WHY HAS MICROFINANCE BEEN A POLICY SUCCESS IN BANGLADESH (AND BEYOND)?” by Hulme, </w:t>
      </w:r>
      <w:r w:rsidR="009A06E5" w:rsidRPr="00CB256B">
        <w:rPr>
          <w:rFonts w:ascii="Times New Roman" w:hAnsi="Times New Roman" w:cs="Times New Roman"/>
        </w:rPr>
        <w:t>D.,</w:t>
      </w:r>
      <w:r w:rsidRPr="00CB256B">
        <w:rPr>
          <w:rFonts w:ascii="Times New Roman" w:hAnsi="Times New Roman" w:cs="Times New Roman"/>
        </w:rPr>
        <w:t xml:space="preserve"> Moore, </w:t>
      </w:r>
      <w:r w:rsidR="009A06E5" w:rsidRPr="00CB256B">
        <w:rPr>
          <w:rFonts w:ascii="Times New Roman" w:hAnsi="Times New Roman" w:cs="Times New Roman"/>
        </w:rPr>
        <w:t>K.,</w:t>
      </w:r>
      <w:r w:rsidRPr="00CB256B">
        <w:rPr>
          <w:rFonts w:ascii="Times New Roman" w:hAnsi="Times New Roman" w:cs="Times New Roman"/>
        </w:rPr>
        <w:t xml:space="preserve"> 2006, Global Poverty Research Group. Copyright 10 March 2006 by David Hulme and Karen </w:t>
      </w:r>
      <w:r w:rsidR="009A06E5" w:rsidRPr="00CB256B">
        <w:rPr>
          <w:rFonts w:ascii="Times New Roman" w:hAnsi="Times New Roman" w:cs="Times New Roman"/>
        </w:rPr>
        <w:t>Moore</w:t>
      </w:r>
      <w:r w:rsidR="009A06E5">
        <w:rPr>
          <w:spacing w:val="-4"/>
        </w:rPr>
        <w:t>)</w:t>
      </w:r>
    </w:p>
    <w:p w14:paraId="26FDB46B" w14:textId="77777777" w:rsidR="001A6CF0" w:rsidRDefault="001A6CF0" w:rsidP="009A06E5">
      <w:pPr>
        <w:spacing w:after="0" w:line="360" w:lineRule="auto"/>
        <w:rPr>
          <w:rFonts w:ascii="Times New Roman" w:hAnsi="Times New Roman" w:cs="Times New Roman"/>
          <w:b/>
          <w:bCs/>
          <w:i/>
          <w:iCs/>
          <w:sz w:val="24"/>
          <w:szCs w:val="24"/>
        </w:rPr>
      </w:pPr>
    </w:p>
    <w:p w14:paraId="799D995A" w14:textId="1C7DF3C6" w:rsidR="00EC1784" w:rsidRPr="009A06E5" w:rsidRDefault="00EC1784" w:rsidP="009A06E5">
      <w:pPr>
        <w:spacing w:after="0" w:line="360" w:lineRule="auto"/>
        <w:rPr>
          <w:rFonts w:ascii="Times New Roman" w:hAnsi="Times New Roman" w:cs="Times New Roman"/>
          <w:b/>
          <w:bCs/>
          <w:i/>
          <w:iCs/>
          <w:sz w:val="24"/>
          <w:szCs w:val="24"/>
        </w:rPr>
      </w:pPr>
      <w:r w:rsidRPr="009A06E5">
        <w:rPr>
          <w:rFonts w:ascii="Times New Roman" w:hAnsi="Times New Roman" w:cs="Times New Roman"/>
          <w:b/>
          <w:bCs/>
          <w:i/>
          <w:iCs/>
          <w:sz w:val="24"/>
          <w:szCs w:val="24"/>
        </w:rPr>
        <w:t>Development of SMEs in Bangladesh</w:t>
      </w:r>
    </w:p>
    <w:p w14:paraId="2E110636" w14:textId="3800370F" w:rsidR="00EC1784" w:rsidRPr="00FD0639" w:rsidRDefault="00EC1784" w:rsidP="009A06E5">
      <w:pPr>
        <w:spacing w:line="360" w:lineRule="auto"/>
        <w:jc w:val="both"/>
        <w:rPr>
          <w:rFonts w:ascii="Times New Roman" w:hAnsi="Times New Roman" w:cs="Times New Roman"/>
          <w:sz w:val="24"/>
        </w:rPr>
      </w:pPr>
      <w:r w:rsidRPr="00FD0639">
        <w:rPr>
          <w:rFonts w:ascii="Times New Roman" w:hAnsi="Times New Roman" w:cs="Times New Roman"/>
          <w:sz w:val="24"/>
        </w:rPr>
        <w:t>Unquestionably, SMEs with rapid and sustained growth are a vehicle for advancing national economic growth to the point where it can be measured in terms of poverty and unemployment reduction and job creation (Alam &amp; U</w:t>
      </w:r>
      <w:r>
        <w:rPr>
          <w:rFonts w:ascii="Times New Roman" w:hAnsi="Times New Roman" w:cs="Times New Roman"/>
          <w:sz w:val="24"/>
        </w:rPr>
        <w:t>llah</w:t>
      </w:r>
      <w:r w:rsidRPr="00FD0639">
        <w:rPr>
          <w:rFonts w:ascii="Times New Roman" w:hAnsi="Times New Roman" w:cs="Times New Roman"/>
          <w:sz w:val="24"/>
        </w:rPr>
        <w:t>,</w:t>
      </w:r>
      <w:r w:rsidR="009A06E5">
        <w:rPr>
          <w:rFonts w:ascii="Times New Roman" w:hAnsi="Times New Roman" w:cs="Times New Roman"/>
          <w:sz w:val="24"/>
        </w:rPr>
        <w:t xml:space="preserve"> </w:t>
      </w:r>
      <w:r w:rsidRPr="00FD0639">
        <w:rPr>
          <w:rFonts w:ascii="Times New Roman" w:hAnsi="Times New Roman" w:cs="Times New Roman"/>
          <w:sz w:val="24"/>
        </w:rPr>
        <w:t>2006). Bangladesh gains enormously from SMEs. According to the SME Policy 2019 published by the country's Ministry of Industries, Bangladesh's SME sector comprises over 7.8 million businesses and contributes close to 25% of the GDP (The Diplomat,</w:t>
      </w:r>
      <w:r w:rsidR="009A06E5">
        <w:rPr>
          <w:rFonts w:ascii="Times New Roman" w:hAnsi="Times New Roman" w:cs="Times New Roman"/>
          <w:sz w:val="24"/>
        </w:rPr>
        <w:t xml:space="preserve"> </w:t>
      </w:r>
      <w:r w:rsidRPr="00FD0639">
        <w:rPr>
          <w:rFonts w:ascii="Times New Roman" w:hAnsi="Times New Roman" w:cs="Times New Roman"/>
          <w:sz w:val="24"/>
        </w:rPr>
        <w:t xml:space="preserve">2021). SMEs operate in a wide range of industries, including textile and dyeing, plastics, leather, footwear and leather goods, rice milling, wood processing, printing and packaging, metal products, poultry farming, dairy farming, and so on (Islam et. al, 2020). By making up over 90% </w:t>
      </w:r>
      <w:r w:rsidRPr="00FD0639">
        <w:rPr>
          <w:rFonts w:ascii="Times New Roman" w:hAnsi="Times New Roman" w:cs="Times New Roman"/>
          <w:sz w:val="24"/>
        </w:rPr>
        <w:lastRenderedPageBreak/>
        <w:t xml:space="preserve">of industrial enterprises, employing 4 out of 5 industrial workers, and adding more than one third of the industrial value to the gross domestic product (GDP), SMEs play a significant role in Bangladesh's national economy. As a percentage of the overall value-added produced by the manufacturing industries sector, the relative SME share in manufacturing is substantially greater, ranging between 45 and 50 percent </w:t>
      </w:r>
      <w:r>
        <w:rPr>
          <w:rFonts w:ascii="Times New Roman" w:hAnsi="Times New Roman" w:cs="Times New Roman"/>
          <w:sz w:val="24"/>
        </w:rPr>
        <w:t>(Alam &amp; Ullah</w:t>
      </w:r>
      <w:r w:rsidRPr="00FD0639">
        <w:rPr>
          <w:rFonts w:ascii="Times New Roman" w:hAnsi="Times New Roman" w:cs="Times New Roman"/>
          <w:sz w:val="24"/>
        </w:rPr>
        <w:t>,2006). Like SMEs make up more than 98 percent of businesses in Bangladesh, in 2013, cottage (over 80%) and micro businesses (about 4%) produced more than 84 percent of rural non-farm employment. Between 80 and 85 percent of industrial employment is contributed by various kinds of SMEs, and around 25 percent of all civilian employment</w:t>
      </w:r>
      <w:r w:rsidR="009A06E5">
        <w:rPr>
          <w:rFonts w:ascii="Times New Roman" w:hAnsi="Times New Roman" w:cs="Times New Roman"/>
          <w:sz w:val="24"/>
        </w:rPr>
        <w:t xml:space="preserve"> </w:t>
      </w:r>
      <w:r w:rsidRPr="00FD0639">
        <w:rPr>
          <w:rFonts w:ascii="Times New Roman" w:hAnsi="Times New Roman" w:cs="Times New Roman"/>
          <w:sz w:val="24"/>
        </w:rPr>
        <w:t>(Khalily et. al, 2020)</w:t>
      </w:r>
      <w:r>
        <w:rPr>
          <w:rFonts w:ascii="Times New Roman" w:hAnsi="Times New Roman" w:cs="Times New Roman"/>
          <w:sz w:val="24"/>
        </w:rPr>
        <w:t>.</w:t>
      </w:r>
      <w:r w:rsidRPr="00FB2FE0">
        <w:t xml:space="preserve"> </w:t>
      </w:r>
      <w:r w:rsidRPr="00FB2FE0">
        <w:rPr>
          <w:rFonts w:ascii="Times New Roman" w:hAnsi="Times New Roman" w:cs="Times New Roman"/>
          <w:sz w:val="24"/>
        </w:rPr>
        <w:t>Through subcontracting, RMG factories are connected to small factories or businesses that are engaged in the production of various types of garment accessories. As a result, the development of a supply chain network connecting the RMG and SME sectors is also facilitated by the expansion of the RMG sector</w:t>
      </w:r>
      <w:r w:rsidR="009A06E5">
        <w:rPr>
          <w:rFonts w:ascii="Times New Roman" w:hAnsi="Times New Roman" w:cs="Times New Roman"/>
          <w:sz w:val="24"/>
        </w:rPr>
        <w:t xml:space="preserve"> </w:t>
      </w:r>
      <w:r>
        <w:rPr>
          <w:rFonts w:ascii="Times New Roman" w:hAnsi="Times New Roman" w:cs="Times New Roman"/>
          <w:sz w:val="24"/>
        </w:rPr>
        <w:t>(Rahman &amp;</w:t>
      </w:r>
      <w:r w:rsidR="00C25613">
        <w:rPr>
          <w:rFonts w:ascii="Times New Roman" w:hAnsi="Times New Roman" w:cs="Times New Roman"/>
          <w:sz w:val="24"/>
        </w:rPr>
        <w:t xml:space="preserve"> </w:t>
      </w:r>
      <w:r>
        <w:rPr>
          <w:rFonts w:ascii="Times New Roman" w:hAnsi="Times New Roman" w:cs="Times New Roman"/>
          <w:sz w:val="24"/>
        </w:rPr>
        <w:t>Khondkar,2022)</w:t>
      </w:r>
    </w:p>
    <w:p w14:paraId="5E280A7A" w14:textId="1B7C3640" w:rsidR="00EC1784" w:rsidRPr="009A06E5" w:rsidRDefault="00EC1784" w:rsidP="009A06E5">
      <w:pPr>
        <w:spacing w:line="360" w:lineRule="auto"/>
        <w:jc w:val="both"/>
        <w:rPr>
          <w:rFonts w:ascii="Times New Roman" w:hAnsi="Times New Roman" w:cs="Times New Roman"/>
          <w:color w:val="000000" w:themeColor="text1"/>
          <w:sz w:val="24"/>
        </w:rPr>
      </w:pPr>
      <w:r w:rsidRPr="009A06E5">
        <w:rPr>
          <w:rFonts w:ascii="Times New Roman" w:hAnsi="Times New Roman" w:cs="Times New Roman"/>
          <w:color w:val="000000" w:themeColor="text1"/>
          <w:sz w:val="24"/>
        </w:rPr>
        <w:t xml:space="preserve">According to Ahmed and Chowdhury (2009), there are over 6.00 million SMEs actively manufacturing items in Bangladesh, accounting for 25% of the country's GDP, employing about 31 million people, and providing 75% of family income. Over 90% of Bangladesh's industrial enterprises fall into the category of small and medium-sized enterprises, according to an empirical study by Southeast Bank Ltd. These SMEs have low capital intensity, are relatively labor-intensive, cost-effective, and have comparative cost-benefit characteristics (Islam et. al, 2020). Making the SME sector </w:t>
      </w:r>
      <w:r w:rsidR="009A06E5" w:rsidRPr="009A06E5">
        <w:rPr>
          <w:rFonts w:ascii="Times New Roman" w:hAnsi="Times New Roman" w:cs="Times New Roman"/>
          <w:color w:val="000000" w:themeColor="text1"/>
          <w:sz w:val="24"/>
        </w:rPr>
        <w:t>livelier</w:t>
      </w:r>
      <w:r w:rsidRPr="009A06E5">
        <w:rPr>
          <w:rFonts w:ascii="Times New Roman" w:hAnsi="Times New Roman" w:cs="Times New Roman"/>
          <w:color w:val="000000" w:themeColor="text1"/>
          <w:sz w:val="24"/>
        </w:rPr>
        <w:t xml:space="preserve"> is one of the sector-specific efforts the Bangladeshi government has implemented to spur economic growth. SMEs support economic growth in a number of ways, such as trade, innovation, and desirable economic sustainability. GDP growth in FY17 was 6.59 percent; in FY18 and FY19, it was 7.32 percent and 7.88 percent, respectively. However, growth in FY20 was 3.45% as a result of the COVID-19 pandemic outbreak</w:t>
      </w:r>
      <w:r w:rsidR="009A06E5">
        <w:rPr>
          <w:rFonts w:ascii="Times New Roman" w:hAnsi="Times New Roman" w:cs="Times New Roman"/>
          <w:color w:val="000000" w:themeColor="text1"/>
          <w:sz w:val="24"/>
        </w:rPr>
        <w:t xml:space="preserve"> </w:t>
      </w:r>
      <w:r w:rsidRPr="009A06E5">
        <w:rPr>
          <w:rFonts w:ascii="Times New Roman" w:hAnsi="Times New Roman" w:cs="Times New Roman"/>
          <w:color w:val="000000" w:themeColor="text1"/>
          <w:sz w:val="24"/>
        </w:rPr>
        <w:t>(Begum et. al ,2022) Though SMEs are crucial to the growth of an economy in a developing nation like Bangladesh because they generate job opportunities, produce usable machine replacements, and produce machinery components that save our nation a large amount of foreign cash. Despite being important to the economy, this sector has not yet reached its full potential due to a number of obstacles (Chowdhury, 2008; Begum et. al,</w:t>
      </w:r>
      <w:r w:rsidR="009A06E5">
        <w:rPr>
          <w:rFonts w:ascii="Times New Roman" w:hAnsi="Times New Roman" w:cs="Times New Roman"/>
          <w:color w:val="000000" w:themeColor="text1"/>
          <w:sz w:val="24"/>
        </w:rPr>
        <w:t xml:space="preserve"> </w:t>
      </w:r>
      <w:r w:rsidRPr="009A06E5">
        <w:rPr>
          <w:rFonts w:ascii="Times New Roman" w:hAnsi="Times New Roman" w:cs="Times New Roman"/>
          <w:color w:val="000000" w:themeColor="text1"/>
          <w:sz w:val="24"/>
        </w:rPr>
        <w:t>2022).</w:t>
      </w:r>
    </w:p>
    <w:p w14:paraId="4126C163" w14:textId="71FC6970" w:rsidR="00EC1784" w:rsidRPr="009A06E5" w:rsidRDefault="00EC1784" w:rsidP="009A06E5">
      <w:pPr>
        <w:spacing w:line="360" w:lineRule="auto"/>
        <w:jc w:val="both"/>
        <w:rPr>
          <w:rFonts w:ascii="Times New Roman" w:hAnsi="Times New Roman" w:cs="Times New Roman"/>
          <w:color w:val="000000" w:themeColor="text1"/>
          <w:sz w:val="24"/>
        </w:rPr>
      </w:pPr>
      <w:r w:rsidRPr="009A06E5">
        <w:rPr>
          <w:rFonts w:ascii="Times New Roman" w:hAnsi="Times New Roman" w:cs="Times New Roman"/>
          <w:color w:val="000000" w:themeColor="text1"/>
          <w:sz w:val="24"/>
        </w:rPr>
        <w:t xml:space="preserve">According to the International Monetary Fund (IMF) Country Report (2012), Bangladesh's SMEs made up more than 99% of the country's private industrial firms and provided employment for </w:t>
      </w:r>
      <w:r w:rsidRPr="009A06E5">
        <w:rPr>
          <w:rFonts w:ascii="Times New Roman" w:hAnsi="Times New Roman" w:cs="Times New Roman"/>
          <w:color w:val="000000" w:themeColor="text1"/>
          <w:sz w:val="24"/>
        </w:rPr>
        <w:lastRenderedPageBreak/>
        <w:t>70%–80% of the nonagricultural labor force. But Bangladesh is consistently facing a number of constraints, including the concrete policy loopholes, lacking in bank regulatory framework. Similar to other developing nations, Bangladesh also experiences difficulties operating SMEs due to a lack of institutional credit, a lack of working capital, low levels of technology, low productivity, a lack of marketing facilities, and issues with market access</w:t>
      </w:r>
      <w:r w:rsidR="009A06E5">
        <w:rPr>
          <w:rFonts w:ascii="Times New Roman" w:hAnsi="Times New Roman" w:cs="Times New Roman"/>
          <w:color w:val="000000" w:themeColor="text1"/>
          <w:sz w:val="24"/>
        </w:rPr>
        <w:t xml:space="preserve"> </w:t>
      </w:r>
      <w:r w:rsidRPr="009A06E5">
        <w:rPr>
          <w:rFonts w:ascii="Times New Roman" w:hAnsi="Times New Roman" w:cs="Times New Roman"/>
          <w:color w:val="000000" w:themeColor="text1"/>
          <w:sz w:val="24"/>
        </w:rPr>
        <w:t>(Hossain et.al, 2018) Banks typically do not show interest in funding SME loans. Consequently</w:t>
      </w:r>
      <w:r w:rsidR="009A06E5">
        <w:rPr>
          <w:rFonts w:ascii="Times New Roman" w:hAnsi="Times New Roman" w:cs="Times New Roman"/>
          <w:color w:val="000000" w:themeColor="text1"/>
          <w:sz w:val="24"/>
        </w:rPr>
        <w:t>,</w:t>
      </w:r>
      <w:r w:rsidRPr="009A06E5">
        <w:rPr>
          <w:rFonts w:ascii="Times New Roman" w:hAnsi="Times New Roman" w:cs="Times New Roman"/>
          <w:color w:val="000000" w:themeColor="text1"/>
          <w:sz w:val="24"/>
        </w:rPr>
        <w:t xml:space="preserve"> the greater operating costs, lower returns, and more risk associated with SME finance are the causes of this conservatism. Due to the small loan size, operational costs are higher, and they necessitate close monitoring and oversight (Hasan &amp; Islam, 2008). Due to the credit crunch, a lack of technological expertise, a shortage of skilled labor, and insufficient fiscal and regulatory support from the relevant government agents, SMEs in Bangladesh are facing enormous challenges in the BRME</w:t>
      </w:r>
      <w:r w:rsidR="009A06E5">
        <w:rPr>
          <w:rFonts w:ascii="Times New Roman" w:hAnsi="Times New Roman" w:cs="Times New Roman"/>
          <w:color w:val="000000" w:themeColor="text1"/>
          <w:sz w:val="24"/>
        </w:rPr>
        <w:t xml:space="preserve"> </w:t>
      </w:r>
      <w:r w:rsidRPr="009A06E5">
        <w:rPr>
          <w:rFonts w:ascii="Times New Roman" w:hAnsi="Times New Roman" w:cs="Times New Roman"/>
          <w:color w:val="000000" w:themeColor="text1"/>
          <w:sz w:val="24"/>
        </w:rPr>
        <w:t>(Jahur, 2021). The major cause of the greater risk is that small and medium-sized business owners are very unlikely to meet the collateral requirements since, in most cases, they lack transportable property. Sometimes banks and non-bank financial institutions are reluctant to finance SMEs under the pretext of collateral (Alauddin &amp;</w:t>
      </w:r>
      <w:r w:rsidR="009A06E5">
        <w:rPr>
          <w:rFonts w:ascii="Times New Roman" w:hAnsi="Times New Roman" w:cs="Times New Roman"/>
          <w:color w:val="000000" w:themeColor="text1"/>
          <w:sz w:val="24"/>
        </w:rPr>
        <w:t xml:space="preserve"> </w:t>
      </w:r>
      <w:r w:rsidRPr="009A06E5">
        <w:rPr>
          <w:rFonts w:ascii="Times New Roman" w:hAnsi="Times New Roman" w:cs="Times New Roman"/>
          <w:color w:val="000000" w:themeColor="text1"/>
          <w:sz w:val="24"/>
        </w:rPr>
        <w:t>Chowdhury, 2015).</w:t>
      </w:r>
    </w:p>
    <w:p w14:paraId="06D5CF5B" w14:textId="74BD6E8F" w:rsidR="00EC1784" w:rsidRPr="009A06E5" w:rsidRDefault="00EC1784" w:rsidP="009A06E5">
      <w:pPr>
        <w:spacing w:line="360" w:lineRule="auto"/>
        <w:jc w:val="both"/>
        <w:rPr>
          <w:rFonts w:ascii="Times New Roman" w:hAnsi="Times New Roman" w:cs="Times New Roman"/>
          <w:color w:val="000000" w:themeColor="text1"/>
          <w:sz w:val="24"/>
        </w:rPr>
      </w:pPr>
      <w:r w:rsidRPr="009A06E5">
        <w:rPr>
          <w:rFonts w:ascii="Times New Roman" w:hAnsi="Times New Roman" w:cs="Times New Roman"/>
          <w:color w:val="000000" w:themeColor="text1"/>
          <w:sz w:val="24"/>
        </w:rPr>
        <w:t>By acknowledging women’s taking part in SME operation (Zaman &amp;Islam, 2011) stated that women-owned businesses tend to be tiny. Compared to medium-term loans, which had an average value of Tk 3 lakh, short-term loans were more commonly utilized. With a range of 10% to 14%, the average interest rate was 13%. Women are treated unfairly during the loan-giving procedure. SME loan processing took an average of 57 days; however</w:t>
      </w:r>
      <w:r w:rsidR="009A06E5">
        <w:rPr>
          <w:rFonts w:ascii="Times New Roman" w:hAnsi="Times New Roman" w:cs="Times New Roman"/>
          <w:color w:val="000000" w:themeColor="text1"/>
          <w:sz w:val="24"/>
        </w:rPr>
        <w:t>,</w:t>
      </w:r>
      <w:r w:rsidRPr="009A06E5">
        <w:rPr>
          <w:rFonts w:ascii="Times New Roman" w:hAnsi="Times New Roman" w:cs="Times New Roman"/>
          <w:color w:val="000000" w:themeColor="text1"/>
          <w:sz w:val="24"/>
        </w:rPr>
        <w:t xml:space="preserve"> it took 145 days for women-owned businesses. Women-led businesses have not yet been fully financed by debt (Bangladesh Bureau of Statistics 2007 cited in Zaman &amp;</w:t>
      </w:r>
      <w:r w:rsidR="009A06E5">
        <w:rPr>
          <w:rFonts w:ascii="Times New Roman" w:hAnsi="Times New Roman" w:cs="Times New Roman"/>
          <w:color w:val="000000" w:themeColor="text1"/>
          <w:sz w:val="24"/>
        </w:rPr>
        <w:t xml:space="preserve"> </w:t>
      </w:r>
      <w:r w:rsidRPr="009A06E5">
        <w:rPr>
          <w:rFonts w:ascii="Times New Roman" w:hAnsi="Times New Roman" w:cs="Times New Roman"/>
          <w:color w:val="000000" w:themeColor="text1"/>
          <w:sz w:val="24"/>
        </w:rPr>
        <w:t>Islam, 2011)</w:t>
      </w:r>
      <w:r w:rsidR="009A06E5">
        <w:rPr>
          <w:rFonts w:ascii="Times New Roman" w:hAnsi="Times New Roman" w:cs="Times New Roman"/>
          <w:color w:val="000000" w:themeColor="text1"/>
          <w:sz w:val="24"/>
        </w:rPr>
        <w:t xml:space="preserve"> </w:t>
      </w:r>
      <w:r w:rsidRPr="009A06E5">
        <w:rPr>
          <w:rFonts w:ascii="Times New Roman" w:hAnsi="Times New Roman" w:cs="Times New Roman"/>
          <w:color w:val="000000" w:themeColor="text1"/>
          <w:sz w:val="24"/>
        </w:rPr>
        <w:t>The challenges experienced by female entrepreneurs in Bangladesh's cottage, micro, small, and medium business (CMSME) sector shown how changes in laws and regulations might resolve many of these problems.  The lack of official financing availability, which has impeded the sector's expansion, is also taken into account (Shoma, 2019). Only 49.5% of SMEs have access to legitimate funding sources. Only 35.8% of these SMEs have unrestricted access to official sources of funding, while the remaining 13.7% can but must overcome significant barriers. Only about 20% of business owners use bank credit, and these credit accounts for only about 20% of their total spending. 60% of SMEs chose to handle their working capital through bank credit, even while 50% of SMEs have access to cash or loans through the financial system (Raihan,2001).</w:t>
      </w:r>
    </w:p>
    <w:p w14:paraId="233F8206" w14:textId="77123E75" w:rsidR="00A96551" w:rsidRPr="002578A1" w:rsidRDefault="00941CE6" w:rsidP="002578A1">
      <w:pPr>
        <w:jc w:val="both"/>
        <w:rPr>
          <w:rFonts w:ascii="Times New Roman" w:hAnsi="Times New Roman" w:cs="Times New Roman"/>
          <w:sz w:val="24"/>
        </w:rPr>
      </w:pPr>
      <w:r>
        <w:rPr>
          <w:rFonts w:ascii="Times New Roman" w:hAnsi="Times New Roman" w:cs="Times New Roman"/>
          <w:noProof/>
          <w:sz w:val="24"/>
        </w:rPr>
        <w:lastRenderedPageBreak/>
        <mc:AlternateContent>
          <mc:Choice Requires="wps">
            <w:drawing>
              <wp:inline distT="0" distB="0" distL="0" distR="0" wp14:anchorId="4302F01F" wp14:editId="23B25824">
                <wp:extent cx="6046470" cy="3531870"/>
                <wp:effectExtent l="19050" t="19050" r="11430" b="11430"/>
                <wp:docPr id="1091206884"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46470" cy="3531870"/>
                        </a:xfrm>
                        <a:prstGeom prst="rect">
                          <a:avLst/>
                        </a:prstGeom>
                        <a:solidFill>
                          <a:schemeClr val="lt1">
                            <a:lumMod val="100000"/>
                            <a:lumOff val="0"/>
                          </a:schemeClr>
                        </a:solidFill>
                        <a:ln w="31750">
                          <a:solidFill>
                            <a:schemeClr val="dk1">
                              <a:lumMod val="100000"/>
                              <a:lumOff val="0"/>
                            </a:schemeClr>
                          </a:solidFill>
                          <a:miter lim="800000"/>
                          <a:headEnd/>
                          <a:tailEnd/>
                        </a:ln>
                        <a:effectLst/>
                        <a:extLst>
                          <a:ext uri="{AF507438-7753-43E0-B8FC-AC1667EBCBE1}">
                            <a14:hiddenEffects xmlns:a14="http://schemas.microsoft.com/office/drawing/2010/main">
                              <a:effectLst>
                                <a:outerShdw dist="35921" dir="2700000" algn="ctr" rotWithShape="0">
                                  <a:srgbClr val="868686"/>
                                </a:outerShdw>
                              </a:effectLst>
                            </a14:hiddenEffects>
                          </a:ext>
                        </a:extLst>
                      </wps:spPr>
                      <wps:txbx>
                        <w:txbxContent>
                          <w:p w14:paraId="66C72CE7" w14:textId="77777777" w:rsidR="00EC1784" w:rsidRPr="008E1866" w:rsidRDefault="00EC1784" w:rsidP="000B3A41">
                            <w:pPr>
                              <w:spacing w:after="0"/>
                              <w:jc w:val="center"/>
                              <w:rPr>
                                <w:rFonts w:ascii="Times New Roman" w:hAnsi="Times New Roman" w:cs="Times New Roman"/>
                                <w:b/>
                                <w:sz w:val="21"/>
                                <w:szCs w:val="21"/>
                                <w:shd w:val="clear" w:color="auto" w:fill="FFFFFF"/>
                              </w:rPr>
                            </w:pPr>
                            <w:r w:rsidRPr="008E1866">
                              <w:rPr>
                                <w:rFonts w:ascii="Times New Roman" w:hAnsi="Times New Roman" w:cs="Times New Roman"/>
                                <w:b/>
                                <w:sz w:val="21"/>
                                <w:szCs w:val="21"/>
                                <w:shd w:val="clear" w:color="auto" w:fill="FFFFFF"/>
                              </w:rPr>
                              <w:t>Sector wise contribution of SME in GDP of Bangladesh (Taka)</w:t>
                            </w:r>
                          </w:p>
                          <w:tbl>
                            <w:tblPr>
                              <w:tblStyle w:val="TableGrid"/>
                              <w:tblW w:w="0" w:type="auto"/>
                              <w:tblInd w:w="-72" w:type="dxa"/>
                              <w:tblLook w:val="04A0" w:firstRow="1" w:lastRow="0" w:firstColumn="1" w:lastColumn="0" w:noHBand="0" w:noVBand="1"/>
                            </w:tblPr>
                            <w:tblGrid>
                              <w:gridCol w:w="3131"/>
                              <w:gridCol w:w="3080"/>
                              <w:gridCol w:w="3050"/>
                            </w:tblGrid>
                            <w:tr w:rsidR="000B3A41" w14:paraId="25609A1D" w14:textId="77777777" w:rsidTr="008E1866">
                              <w:tc>
                                <w:tcPr>
                                  <w:tcW w:w="3264" w:type="dxa"/>
                                </w:tcPr>
                                <w:p w14:paraId="0212873E" w14:textId="77777777" w:rsidR="00EC1784" w:rsidRPr="008E1866" w:rsidRDefault="00EC1784" w:rsidP="000B3A41">
                                  <w:pPr>
                                    <w:spacing w:after="0"/>
                                    <w:jc w:val="center"/>
                                    <w:rPr>
                                      <w:rFonts w:ascii="Times New Roman" w:hAnsi="Times New Roman" w:cs="Times New Roman"/>
                                      <w:b/>
                                    </w:rPr>
                                  </w:pPr>
                                  <w:r w:rsidRPr="008E1866">
                                    <w:rPr>
                                      <w:rFonts w:ascii="Times New Roman" w:hAnsi="Times New Roman" w:cs="Times New Roman"/>
                                      <w:b/>
                                    </w:rPr>
                                    <w:t>Particular Sectors</w:t>
                                  </w:r>
                                </w:p>
                              </w:tc>
                              <w:tc>
                                <w:tcPr>
                                  <w:tcW w:w="3192" w:type="dxa"/>
                                </w:tcPr>
                                <w:p w14:paraId="1BDB0987" w14:textId="77777777" w:rsidR="00EC1784" w:rsidRPr="008E1866" w:rsidRDefault="00EC1784" w:rsidP="000B3A41">
                                  <w:pPr>
                                    <w:spacing w:after="0"/>
                                    <w:jc w:val="center"/>
                                    <w:rPr>
                                      <w:rFonts w:ascii="Times New Roman" w:hAnsi="Times New Roman" w:cs="Times New Roman"/>
                                      <w:b/>
                                    </w:rPr>
                                  </w:pPr>
                                  <w:r w:rsidRPr="008E1866">
                                    <w:rPr>
                                      <w:rFonts w:ascii="Times New Roman" w:hAnsi="Times New Roman" w:cs="Times New Roman"/>
                                      <w:b/>
                                      <w:shd w:val="clear" w:color="auto" w:fill="FFFFFF"/>
                                    </w:rPr>
                                    <w:t>Total Contribution to GDP (Taka)</w:t>
                                  </w:r>
                                </w:p>
                              </w:tc>
                              <w:tc>
                                <w:tcPr>
                                  <w:tcW w:w="3192" w:type="dxa"/>
                                </w:tcPr>
                                <w:p w14:paraId="3D0935C5" w14:textId="77777777" w:rsidR="00EC1784" w:rsidRPr="008E1866" w:rsidRDefault="00EC1784" w:rsidP="000B3A41">
                                  <w:pPr>
                                    <w:spacing w:after="0"/>
                                    <w:jc w:val="center"/>
                                    <w:rPr>
                                      <w:rFonts w:ascii="Times New Roman" w:hAnsi="Times New Roman" w:cs="Times New Roman"/>
                                      <w:b/>
                                    </w:rPr>
                                  </w:pPr>
                                  <w:r w:rsidRPr="008E1866">
                                    <w:rPr>
                                      <w:rFonts w:ascii="Times New Roman" w:hAnsi="Times New Roman" w:cs="Times New Roman"/>
                                      <w:b/>
                                      <w:shd w:val="clear" w:color="auto" w:fill="FFFFFF"/>
                                    </w:rPr>
                                    <w:t>Percentage of Total Contribution</w:t>
                                  </w:r>
                                </w:p>
                              </w:tc>
                            </w:tr>
                            <w:tr w:rsidR="000B3A41" w14:paraId="58FA709B" w14:textId="77777777" w:rsidTr="008E1866">
                              <w:tc>
                                <w:tcPr>
                                  <w:tcW w:w="3264" w:type="dxa"/>
                                </w:tcPr>
                                <w:p w14:paraId="06051252" w14:textId="77777777" w:rsidR="00EC1784" w:rsidRPr="008E1866" w:rsidRDefault="00EC1784" w:rsidP="000B3A41">
                                  <w:pPr>
                                    <w:spacing w:after="0"/>
                                    <w:jc w:val="center"/>
                                    <w:rPr>
                                      <w:rFonts w:ascii="Times New Roman" w:hAnsi="Times New Roman" w:cs="Times New Roman"/>
                                    </w:rPr>
                                  </w:pPr>
                                  <w:r w:rsidRPr="008E1866">
                                    <w:rPr>
                                      <w:rFonts w:ascii="Times New Roman" w:hAnsi="Times New Roman" w:cs="Times New Roman"/>
                                    </w:rPr>
                                    <w:t>Agriculture</w:t>
                                  </w:r>
                                </w:p>
                              </w:tc>
                              <w:tc>
                                <w:tcPr>
                                  <w:tcW w:w="3192" w:type="dxa"/>
                                </w:tcPr>
                                <w:p w14:paraId="0B9C87B8" w14:textId="77777777" w:rsidR="00EC1784" w:rsidRPr="008E1866" w:rsidRDefault="00EC1784" w:rsidP="000B3A41">
                                  <w:pPr>
                                    <w:spacing w:after="0"/>
                                    <w:jc w:val="center"/>
                                    <w:rPr>
                                      <w:rFonts w:ascii="Times New Roman" w:hAnsi="Times New Roman" w:cs="Times New Roman"/>
                                    </w:rPr>
                                  </w:pPr>
                                  <w:r>
                                    <w:rPr>
                                      <w:rFonts w:ascii="Times New Roman" w:hAnsi="Times New Roman" w:cs="Times New Roman"/>
                                      <w:shd w:val="clear" w:color="auto" w:fill="FFFFFF"/>
                                    </w:rPr>
                                    <w:t>1,77,72,96,37,</w:t>
                                  </w:r>
                                  <w:r w:rsidRPr="008E1866">
                                    <w:rPr>
                                      <w:rFonts w:ascii="Times New Roman" w:hAnsi="Times New Roman" w:cs="Times New Roman"/>
                                      <w:shd w:val="clear" w:color="auto" w:fill="FFFFFF"/>
                                    </w:rPr>
                                    <w:t>637</w:t>
                                  </w:r>
                                </w:p>
                              </w:tc>
                              <w:tc>
                                <w:tcPr>
                                  <w:tcW w:w="3192" w:type="dxa"/>
                                </w:tcPr>
                                <w:p w14:paraId="0F0F4C9A" w14:textId="77777777" w:rsidR="00EC1784" w:rsidRPr="008E1866" w:rsidRDefault="00EC1784" w:rsidP="000B3A41">
                                  <w:pPr>
                                    <w:spacing w:after="0"/>
                                    <w:jc w:val="center"/>
                                    <w:rPr>
                                      <w:rFonts w:ascii="Times New Roman" w:hAnsi="Times New Roman" w:cs="Times New Roman"/>
                                    </w:rPr>
                                  </w:pPr>
                                  <w:r w:rsidRPr="008E1866">
                                    <w:rPr>
                                      <w:rFonts w:ascii="Times New Roman" w:hAnsi="Times New Roman" w:cs="Times New Roman"/>
                                    </w:rPr>
                                    <w:t>24</w:t>
                                  </w:r>
                                </w:p>
                              </w:tc>
                            </w:tr>
                            <w:tr w:rsidR="000B3A41" w14:paraId="54D3FED0" w14:textId="77777777" w:rsidTr="008E1866">
                              <w:tc>
                                <w:tcPr>
                                  <w:tcW w:w="3264" w:type="dxa"/>
                                </w:tcPr>
                                <w:p w14:paraId="1ABEE126" w14:textId="77777777" w:rsidR="00EC1784" w:rsidRPr="008E1866" w:rsidRDefault="00EC1784" w:rsidP="000B3A41">
                                  <w:pPr>
                                    <w:spacing w:after="0"/>
                                    <w:jc w:val="center"/>
                                    <w:rPr>
                                      <w:rFonts w:ascii="Times New Roman" w:hAnsi="Times New Roman" w:cs="Times New Roman"/>
                                    </w:rPr>
                                  </w:pPr>
                                  <w:r w:rsidRPr="008E1866">
                                    <w:rPr>
                                      <w:rFonts w:ascii="Times New Roman" w:hAnsi="Times New Roman" w:cs="Times New Roman"/>
                                    </w:rPr>
                                    <w:t>Fishing</w:t>
                                  </w:r>
                                </w:p>
                              </w:tc>
                              <w:tc>
                                <w:tcPr>
                                  <w:tcW w:w="3192" w:type="dxa"/>
                                </w:tcPr>
                                <w:p w14:paraId="27D0256E" w14:textId="77777777" w:rsidR="00EC1784" w:rsidRPr="008E1866" w:rsidRDefault="00EC1784" w:rsidP="000B3A41">
                                  <w:pPr>
                                    <w:spacing w:after="0"/>
                                    <w:jc w:val="center"/>
                                    <w:rPr>
                                      <w:rFonts w:ascii="Times New Roman" w:hAnsi="Times New Roman" w:cs="Times New Roman"/>
                                    </w:rPr>
                                  </w:pPr>
                                  <w:r>
                                    <w:rPr>
                                      <w:rFonts w:ascii="Times New Roman" w:hAnsi="Times New Roman" w:cs="Times New Roman"/>
                                      <w:shd w:val="clear" w:color="auto" w:fill="FFFFFF"/>
                                    </w:rPr>
                                    <w:t>32,87,26,74,</w:t>
                                  </w:r>
                                  <w:r w:rsidRPr="008E1866">
                                    <w:rPr>
                                      <w:rFonts w:ascii="Times New Roman" w:hAnsi="Times New Roman" w:cs="Times New Roman"/>
                                      <w:shd w:val="clear" w:color="auto" w:fill="FFFFFF"/>
                                    </w:rPr>
                                    <w:t>464</w:t>
                                  </w:r>
                                </w:p>
                              </w:tc>
                              <w:tc>
                                <w:tcPr>
                                  <w:tcW w:w="3192" w:type="dxa"/>
                                </w:tcPr>
                                <w:p w14:paraId="7738B065" w14:textId="77777777" w:rsidR="00EC1784" w:rsidRPr="008E1866" w:rsidRDefault="00EC1784" w:rsidP="000B3A41">
                                  <w:pPr>
                                    <w:spacing w:after="0"/>
                                    <w:jc w:val="center"/>
                                    <w:rPr>
                                      <w:rFonts w:ascii="Times New Roman" w:hAnsi="Times New Roman" w:cs="Times New Roman"/>
                                    </w:rPr>
                                  </w:pPr>
                                  <w:r w:rsidRPr="008E1866">
                                    <w:rPr>
                                      <w:rFonts w:ascii="Times New Roman" w:hAnsi="Times New Roman" w:cs="Times New Roman"/>
                                    </w:rPr>
                                    <w:t>4</w:t>
                                  </w:r>
                                </w:p>
                              </w:tc>
                            </w:tr>
                            <w:tr w:rsidR="000B3A41" w14:paraId="0F1CB7F8" w14:textId="77777777" w:rsidTr="008E1866">
                              <w:tc>
                                <w:tcPr>
                                  <w:tcW w:w="3264" w:type="dxa"/>
                                </w:tcPr>
                                <w:p w14:paraId="63E34F98" w14:textId="77777777" w:rsidR="00EC1784" w:rsidRPr="008E1866" w:rsidRDefault="00EC1784" w:rsidP="000B3A41">
                                  <w:pPr>
                                    <w:spacing w:after="0"/>
                                    <w:jc w:val="center"/>
                                    <w:rPr>
                                      <w:rFonts w:ascii="Times New Roman" w:hAnsi="Times New Roman" w:cs="Times New Roman"/>
                                    </w:rPr>
                                  </w:pPr>
                                  <w:r w:rsidRPr="008E1866">
                                    <w:rPr>
                                      <w:rFonts w:ascii="Times New Roman" w:hAnsi="Times New Roman" w:cs="Times New Roman"/>
                                    </w:rPr>
                                    <w:t>Manufacturing</w:t>
                                  </w:r>
                                </w:p>
                              </w:tc>
                              <w:tc>
                                <w:tcPr>
                                  <w:tcW w:w="3192" w:type="dxa"/>
                                </w:tcPr>
                                <w:p w14:paraId="227178DA" w14:textId="77777777" w:rsidR="00EC1784" w:rsidRPr="008E1866" w:rsidRDefault="00EC1784" w:rsidP="000B3A41">
                                  <w:pPr>
                                    <w:spacing w:after="0"/>
                                    <w:jc w:val="center"/>
                                    <w:rPr>
                                      <w:rFonts w:ascii="Times New Roman" w:hAnsi="Times New Roman" w:cs="Times New Roman"/>
                                    </w:rPr>
                                  </w:pPr>
                                  <w:r w:rsidRPr="008E1866">
                                    <w:rPr>
                                      <w:rFonts w:ascii="Times New Roman" w:hAnsi="Times New Roman" w:cs="Times New Roman"/>
                                      <w:shd w:val="clear" w:color="auto" w:fill="FFFFFF"/>
                                    </w:rPr>
                                    <w:t>2</w:t>
                                  </w:r>
                                  <w:r>
                                    <w:rPr>
                                      <w:rFonts w:ascii="Times New Roman" w:hAnsi="Times New Roman" w:cs="Times New Roman"/>
                                      <w:shd w:val="clear" w:color="auto" w:fill="FFFFFF"/>
                                    </w:rPr>
                                    <w:t>,82,34,47,00,</w:t>
                                  </w:r>
                                  <w:r w:rsidRPr="008E1866">
                                    <w:rPr>
                                      <w:rFonts w:ascii="Times New Roman" w:hAnsi="Times New Roman" w:cs="Times New Roman"/>
                                      <w:shd w:val="clear" w:color="auto" w:fill="FFFFFF"/>
                                    </w:rPr>
                                    <w:t>575</w:t>
                                  </w:r>
                                </w:p>
                              </w:tc>
                              <w:tc>
                                <w:tcPr>
                                  <w:tcW w:w="3192" w:type="dxa"/>
                                </w:tcPr>
                                <w:p w14:paraId="7635F59E" w14:textId="77777777" w:rsidR="00EC1784" w:rsidRPr="008E1866" w:rsidRDefault="00EC1784" w:rsidP="000B3A41">
                                  <w:pPr>
                                    <w:spacing w:after="0"/>
                                    <w:jc w:val="center"/>
                                    <w:rPr>
                                      <w:rFonts w:ascii="Times New Roman" w:hAnsi="Times New Roman" w:cs="Times New Roman"/>
                                    </w:rPr>
                                  </w:pPr>
                                  <w:r w:rsidRPr="008E1866">
                                    <w:rPr>
                                      <w:rFonts w:ascii="Times New Roman" w:hAnsi="Times New Roman" w:cs="Times New Roman"/>
                                    </w:rPr>
                                    <w:t>38</w:t>
                                  </w:r>
                                </w:p>
                              </w:tc>
                            </w:tr>
                            <w:tr w:rsidR="000B3A41" w14:paraId="4DC7F9A0" w14:textId="77777777" w:rsidTr="008E1866">
                              <w:tc>
                                <w:tcPr>
                                  <w:tcW w:w="3264" w:type="dxa"/>
                                </w:tcPr>
                                <w:p w14:paraId="5BCA6B73" w14:textId="77777777" w:rsidR="00EC1784" w:rsidRPr="008E1866" w:rsidRDefault="00EC1784" w:rsidP="000B3A41">
                                  <w:pPr>
                                    <w:spacing w:after="0"/>
                                    <w:jc w:val="center"/>
                                    <w:rPr>
                                      <w:rFonts w:ascii="Times New Roman" w:hAnsi="Times New Roman" w:cs="Times New Roman"/>
                                    </w:rPr>
                                  </w:pPr>
                                  <w:r w:rsidRPr="008E1866">
                                    <w:rPr>
                                      <w:rFonts w:ascii="Times New Roman" w:hAnsi="Times New Roman" w:cs="Times New Roman"/>
                                    </w:rPr>
                                    <w:t>Construction</w:t>
                                  </w:r>
                                </w:p>
                              </w:tc>
                              <w:tc>
                                <w:tcPr>
                                  <w:tcW w:w="3192" w:type="dxa"/>
                                </w:tcPr>
                                <w:p w14:paraId="7F890A1E" w14:textId="77777777" w:rsidR="00EC1784" w:rsidRPr="008E1866" w:rsidRDefault="00EC1784" w:rsidP="000B3A41">
                                  <w:pPr>
                                    <w:spacing w:after="0"/>
                                    <w:jc w:val="center"/>
                                    <w:rPr>
                                      <w:rFonts w:ascii="Times New Roman" w:hAnsi="Times New Roman" w:cs="Times New Roman"/>
                                    </w:rPr>
                                  </w:pPr>
                                  <w:r>
                                    <w:rPr>
                                      <w:rFonts w:ascii="Times New Roman" w:hAnsi="Times New Roman" w:cs="Times New Roman"/>
                                      <w:shd w:val="clear" w:color="auto" w:fill="FFFFFF"/>
                                    </w:rPr>
                                    <w:t>7,19,64,60,</w:t>
                                  </w:r>
                                  <w:r w:rsidRPr="008E1866">
                                    <w:rPr>
                                      <w:rFonts w:ascii="Times New Roman" w:hAnsi="Times New Roman" w:cs="Times New Roman"/>
                                      <w:shd w:val="clear" w:color="auto" w:fill="FFFFFF"/>
                                    </w:rPr>
                                    <w:t>200</w:t>
                                  </w:r>
                                </w:p>
                              </w:tc>
                              <w:tc>
                                <w:tcPr>
                                  <w:tcW w:w="3192" w:type="dxa"/>
                                </w:tcPr>
                                <w:p w14:paraId="47561DF4" w14:textId="77777777" w:rsidR="00EC1784" w:rsidRPr="008E1866" w:rsidRDefault="00EC1784" w:rsidP="000B3A41">
                                  <w:pPr>
                                    <w:spacing w:after="0"/>
                                    <w:jc w:val="center"/>
                                    <w:rPr>
                                      <w:rFonts w:ascii="Times New Roman" w:hAnsi="Times New Roman" w:cs="Times New Roman"/>
                                    </w:rPr>
                                  </w:pPr>
                                  <w:r w:rsidRPr="008E1866">
                                    <w:rPr>
                                      <w:rFonts w:ascii="Times New Roman" w:hAnsi="Times New Roman" w:cs="Times New Roman"/>
                                    </w:rPr>
                                    <w:t>1</w:t>
                                  </w:r>
                                </w:p>
                              </w:tc>
                            </w:tr>
                            <w:tr w:rsidR="000B3A41" w14:paraId="67ED8F5F" w14:textId="77777777" w:rsidTr="008E1866">
                              <w:tc>
                                <w:tcPr>
                                  <w:tcW w:w="3264" w:type="dxa"/>
                                </w:tcPr>
                                <w:p w14:paraId="0BC03CC1" w14:textId="77777777" w:rsidR="00EC1784" w:rsidRPr="008E1866" w:rsidRDefault="00EC1784" w:rsidP="000B3A41">
                                  <w:pPr>
                                    <w:spacing w:after="0"/>
                                    <w:jc w:val="center"/>
                                    <w:rPr>
                                      <w:rFonts w:ascii="Times New Roman" w:hAnsi="Times New Roman" w:cs="Times New Roman"/>
                                    </w:rPr>
                                  </w:pPr>
                                  <w:r w:rsidRPr="008E1866">
                                    <w:rPr>
                                      <w:rFonts w:ascii="Times New Roman" w:hAnsi="Times New Roman" w:cs="Times New Roman"/>
                                    </w:rPr>
                                    <w:t>Wholesale and Retail Trade</w:t>
                                  </w:r>
                                </w:p>
                              </w:tc>
                              <w:tc>
                                <w:tcPr>
                                  <w:tcW w:w="3192" w:type="dxa"/>
                                </w:tcPr>
                                <w:p w14:paraId="68E7727B" w14:textId="77777777" w:rsidR="00EC1784" w:rsidRPr="008E1866" w:rsidRDefault="00EC1784" w:rsidP="000B3A41">
                                  <w:pPr>
                                    <w:spacing w:after="0"/>
                                    <w:jc w:val="center"/>
                                    <w:rPr>
                                      <w:rFonts w:ascii="Times New Roman" w:hAnsi="Times New Roman" w:cs="Times New Roman"/>
                                    </w:rPr>
                                  </w:pPr>
                                  <w:r>
                                    <w:rPr>
                                      <w:rFonts w:ascii="Times New Roman" w:hAnsi="Times New Roman" w:cs="Times New Roman"/>
                                      <w:shd w:val="clear" w:color="auto" w:fill="FFFFFF"/>
                                    </w:rPr>
                                    <w:t>1,71,33,58,61,</w:t>
                                  </w:r>
                                  <w:r w:rsidRPr="008E1866">
                                    <w:rPr>
                                      <w:rFonts w:ascii="Times New Roman" w:hAnsi="Times New Roman" w:cs="Times New Roman"/>
                                      <w:shd w:val="clear" w:color="auto" w:fill="FFFFFF"/>
                                    </w:rPr>
                                    <w:t>390</w:t>
                                  </w:r>
                                </w:p>
                              </w:tc>
                              <w:tc>
                                <w:tcPr>
                                  <w:tcW w:w="3192" w:type="dxa"/>
                                </w:tcPr>
                                <w:p w14:paraId="121FC5A2" w14:textId="77777777" w:rsidR="00EC1784" w:rsidRPr="008E1866" w:rsidRDefault="00EC1784" w:rsidP="000B3A41">
                                  <w:pPr>
                                    <w:spacing w:after="0"/>
                                    <w:jc w:val="center"/>
                                    <w:rPr>
                                      <w:rFonts w:ascii="Times New Roman" w:hAnsi="Times New Roman" w:cs="Times New Roman"/>
                                    </w:rPr>
                                  </w:pPr>
                                  <w:r w:rsidRPr="008E1866">
                                    <w:rPr>
                                      <w:rFonts w:ascii="Times New Roman" w:hAnsi="Times New Roman" w:cs="Times New Roman"/>
                                    </w:rPr>
                                    <w:t>23</w:t>
                                  </w:r>
                                </w:p>
                              </w:tc>
                            </w:tr>
                            <w:tr w:rsidR="000B3A41" w14:paraId="66BF4833" w14:textId="77777777" w:rsidTr="008E1866">
                              <w:tc>
                                <w:tcPr>
                                  <w:tcW w:w="3264" w:type="dxa"/>
                                </w:tcPr>
                                <w:p w14:paraId="1FA22035" w14:textId="77777777" w:rsidR="00EC1784" w:rsidRPr="008E1866" w:rsidRDefault="00EC1784" w:rsidP="000B3A41">
                                  <w:pPr>
                                    <w:spacing w:after="0"/>
                                    <w:jc w:val="center"/>
                                    <w:rPr>
                                      <w:rFonts w:ascii="Times New Roman" w:hAnsi="Times New Roman" w:cs="Times New Roman"/>
                                    </w:rPr>
                                  </w:pPr>
                                  <w:r w:rsidRPr="008E1866">
                                    <w:rPr>
                                      <w:rFonts w:ascii="Times New Roman" w:hAnsi="Times New Roman" w:cs="Times New Roman"/>
                                    </w:rPr>
                                    <w:t>Hotels and Restaurants</w:t>
                                  </w:r>
                                </w:p>
                              </w:tc>
                              <w:tc>
                                <w:tcPr>
                                  <w:tcW w:w="3192" w:type="dxa"/>
                                </w:tcPr>
                                <w:p w14:paraId="29BA4BED" w14:textId="77777777" w:rsidR="00EC1784" w:rsidRPr="008E1866" w:rsidRDefault="00EC1784" w:rsidP="000B3A41">
                                  <w:pPr>
                                    <w:spacing w:after="0"/>
                                    <w:jc w:val="center"/>
                                    <w:rPr>
                                      <w:rFonts w:ascii="Times New Roman" w:hAnsi="Times New Roman" w:cs="Times New Roman"/>
                                    </w:rPr>
                                  </w:pPr>
                                  <w:r>
                                    <w:rPr>
                                      <w:rFonts w:ascii="Times New Roman" w:hAnsi="Times New Roman" w:cs="Times New Roman"/>
                                      <w:shd w:val="clear" w:color="auto" w:fill="FFFFFF"/>
                                    </w:rPr>
                                    <w:t>28,59,92,63,</w:t>
                                  </w:r>
                                  <w:r w:rsidRPr="008E1866">
                                    <w:rPr>
                                      <w:rFonts w:ascii="Times New Roman" w:hAnsi="Times New Roman" w:cs="Times New Roman"/>
                                      <w:shd w:val="clear" w:color="auto" w:fill="FFFFFF"/>
                                    </w:rPr>
                                    <w:t>975</w:t>
                                  </w:r>
                                </w:p>
                              </w:tc>
                              <w:tc>
                                <w:tcPr>
                                  <w:tcW w:w="3192" w:type="dxa"/>
                                </w:tcPr>
                                <w:p w14:paraId="6AFF7F30" w14:textId="77777777" w:rsidR="00EC1784" w:rsidRPr="008E1866" w:rsidRDefault="00EC1784" w:rsidP="000B3A41">
                                  <w:pPr>
                                    <w:spacing w:after="0"/>
                                    <w:jc w:val="center"/>
                                    <w:rPr>
                                      <w:rFonts w:ascii="Times New Roman" w:hAnsi="Times New Roman" w:cs="Times New Roman"/>
                                    </w:rPr>
                                  </w:pPr>
                                  <w:r w:rsidRPr="008E1866">
                                    <w:rPr>
                                      <w:rFonts w:ascii="Times New Roman" w:hAnsi="Times New Roman" w:cs="Times New Roman"/>
                                    </w:rPr>
                                    <w:t>3</w:t>
                                  </w:r>
                                </w:p>
                              </w:tc>
                            </w:tr>
                            <w:tr w:rsidR="000B3A41" w14:paraId="7B170D89" w14:textId="77777777" w:rsidTr="008E1866">
                              <w:tc>
                                <w:tcPr>
                                  <w:tcW w:w="3264" w:type="dxa"/>
                                </w:tcPr>
                                <w:p w14:paraId="5341BECB" w14:textId="77777777" w:rsidR="00EC1784" w:rsidRPr="008E1866" w:rsidRDefault="00EC1784" w:rsidP="000B3A41">
                                  <w:pPr>
                                    <w:spacing w:after="0"/>
                                    <w:jc w:val="center"/>
                                    <w:rPr>
                                      <w:rFonts w:ascii="Times New Roman" w:hAnsi="Times New Roman" w:cs="Times New Roman"/>
                                    </w:rPr>
                                  </w:pPr>
                                  <w:r w:rsidRPr="008E1866">
                                    <w:rPr>
                                      <w:rFonts w:ascii="Times New Roman" w:hAnsi="Times New Roman" w:cs="Times New Roman"/>
                                    </w:rPr>
                                    <w:t>Transport, Storage and Communication</w:t>
                                  </w:r>
                                </w:p>
                              </w:tc>
                              <w:tc>
                                <w:tcPr>
                                  <w:tcW w:w="3192" w:type="dxa"/>
                                </w:tcPr>
                                <w:p w14:paraId="1C414BAA" w14:textId="77777777" w:rsidR="00EC1784" w:rsidRPr="008E1866" w:rsidRDefault="00EC1784" w:rsidP="000B3A41">
                                  <w:pPr>
                                    <w:spacing w:after="0"/>
                                    <w:jc w:val="center"/>
                                    <w:rPr>
                                      <w:rFonts w:ascii="Times New Roman" w:hAnsi="Times New Roman" w:cs="Times New Roman"/>
                                    </w:rPr>
                                  </w:pPr>
                                  <w:r w:rsidRPr="008E1866">
                                    <w:rPr>
                                      <w:rFonts w:ascii="Times New Roman" w:hAnsi="Times New Roman" w:cs="Times New Roman"/>
                                      <w:shd w:val="clear" w:color="auto" w:fill="FFFFFF"/>
                                    </w:rPr>
                                    <w:t>8</w:t>
                                  </w:r>
                                  <w:r>
                                    <w:rPr>
                                      <w:rFonts w:ascii="Times New Roman" w:hAnsi="Times New Roman" w:cs="Times New Roman"/>
                                      <w:shd w:val="clear" w:color="auto" w:fill="FFFFFF"/>
                                    </w:rPr>
                                    <w:t>,95,01,71,</w:t>
                                  </w:r>
                                  <w:r w:rsidRPr="008E1866">
                                    <w:rPr>
                                      <w:rFonts w:ascii="Times New Roman" w:hAnsi="Times New Roman" w:cs="Times New Roman"/>
                                      <w:shd w:val="clear" w:color="auto" w:fill="FFFFFF"/>
                                    </w:rPr>
                                    <w:t>356</w:t>
                                  </w:r>
                                </w:p>
                              </w:tc>
                              <w:tc>
                                <w:tcPr>
                                  <w:tcW w:w="3192" w:type="dxa"/>
                                </w:tcPr>
                                <w:p w14:paraId="10006B0A" w14:textId="77777777" w:rsidR="00EC1784" w:rsidRPr="008E1866" w:rsidRDefault="00EC1784" w:rsidP="000B3A41">
                                  <w:pPr>
                                    <w:spacing w:after="0"/>
                                    <w:jc w:val="center"/>
                                    <w:rPr>
                                      <w:rFonts w:ascii="Times New Roman" w:hAnsi="Times New Roman" w:cs="Times New Roman"/>
                                    </w:rPr>
                                  </w:pPr>
                                  <w:r w:rsidRPr="008E1866">
                                    <w:rPr>
                                      <w:rFonts w:ascii="Times New Roman" w:hAnsi="Times New Roman" w:cs="Times New Roman"/>
                                    </w:rPr>
                                    <w:t>1</w:t>
                                  </w:r>
                                </w:p>
                              </w:tc>
                            </w:tr>
                            <w:tr w:rsidR="000B3A41" w14:paraId="31E673F1" w14:textId="77777777" w:rsidTr="008E1866">
                              <w:tc>
                                <w:tcPr>
                                  <w:tcW w:w="3264" w:type="dxa"/>
                                </w:tcPr>
                                <w:p w14:paraId="3E6F35BC" w14:textId="77777777" w:rsidR="00EC1784" w:rsidRPr="008E1866" w:rsidRDefault="00EC1784" w:rsidP="000B3A41">
                                  <w:pPr>
                                    <w:spacing w:after="0"/>
                                    <w:jc w:val="center"/>
                                    <w:rPr>
                                      <w:rFonts w:ascii="Times New Roman" w:hAnsi="Times New Roman" w:cs="Times New Roman"/>
                                    </w:rPr>
                                  </w:pPr>
                                  <w:r w:rsidRPr="008E1866">
                                    <w:rPr>
                                      <w:rFonts w:ascii="Times New Roman" w:hAnsi="Times New Roman" w:cs="Times New Roman"/>
                                    </w:rPr>
                                    <w:t>Real state, Renting and Business activities</w:t>
                                  </w:r>
                                </w:p>
                              </w:tc>
                              <w:tc>
                                <w:tcPr>
                                  <w:tcW w:w="3192" w:type="dxa"/>
                                </w:tcPr>
                                <w:p w14:paraId="4B6D359A" w14:textId="77777777" w:rsidR="00EC1784" w:rsidRPr="008E1866" w:rsidRDefault="00EC1784" w:rsidP="000B3A41">
                                  <w:pPr>
                                    <w:spacing w:after="0"/>
                                    <w:jc w:val="center"/>
                                    <w:rPr>
                                      <w:rFonts w:ascii="Times New Roman" w:hAnsi="Times New Roman" w:cs="Times New Roman"/>
                                    </w:rPr>
                                  </w:pPr>
                                  <w:r>
                                    <w:rPr>
                                      <w:rFonts w:ascii="Times New Roman" w:hAnsi="Times New Roman" w:cs="Times New Roman"/>
                                      <w:shd w:val="clear" w:color="auto" w:fill="FFFFFF"/>
                                    </w:rPr>
                                    <w:t>13,77,14,36,</w:t>
                                  </w:r>
                                  <w:r w:rsidRPr="008E1866">
                                    <w:rPr>
                                      <w:rFonts w:ascii="Times New Roman" w:hAnsi="Times New Roman" w:cs="Times New Roman"/>
                                      <w:shd w:val="clear" w:color="auto" w:fill="FFFFFF"/>
                                    </w:rPr>
                                    <w:t>794</w:t>
                                  </w:r>
                                </w:p>
                              </w:tc>
                              <w:tc>
                                <w:tcPr>
                                  <w:tcW w:w="3192" w:type="dxa"/>
                                </w:tcPr>
                                <w:p w14:paraId="37AE39A6" w14:textId="77777777" w:rsidR="00EC1784" w:rsidRPr="008E1866" w:rsidRDefault="00EC1784" w:rsidP="000B3A41">
                                  <w:pPr>
                                    <w:spacing w:after="0"/>
                                    <w:jc w:val="center"/>
                                    <w:rPr>
                                      <w:rFonts w:ascii="Times New Roman" w:hAnsi="Times New Roman" w:cs="Times New Roman"/>
                                    </w:rPr>
                                  </w:pPr>
                                  <w:r w:rsidRPr="008E1866">
                                    <w:rPr>
                                      <w:rFonts w:ascii="Times New Roman" w:hAnsi="Times New Roman" w:cs="Times New Roman"/>
                                    </w:rPr>
                                    <w:t>2</w:t>
                                  </w:r>
                                </w:p>
                              </w:tc>
                            </w:tr>
                            <w:tr w:rsidR="000B3A41" w14:paraId="2B85A665" w14:textId="77777777" w:rsidTr="008E1866">
                              <w:tc>
                                <w:tcPr>
                                  <w:tcW w:w="3264" w:type="dxa"/>
                                </w:tcPr>
                                <w:p w14:paraId="70FAA7D5" w14:textId="77777777" w:rsidR="00EC1784" w:rsidRPr="008E1866" w:rsidRDefault="00EC1784" w:rsidP="000B3A41">
                                  <w:pPr>
                                    <w:spacing w:after="0"/>
                                    <w:jc w:val="center"/>
                                    <w:rPr>
                                      <w:rFonts w:ascii="Times New Roman" w:hAnsi="Times New Roman" w:cs="Times New Roman"/>
                                    </w:rPr>
                                  </w:pPr>
                                  <w:r w:rsidRPr="008E1866">
                                    <w:rPr>
                                      <w:rFonts w:ascii="Times New Roman" w:hAnsi="Times New Roman" w:cs="Times New Roman"/>
                                    </w:rPr>
                                    <w:t>Education</w:t>
                                  </w:r>
                                </w:p>
                              </w:tc>
                              <w:tc>
                                <w:tcPr>
                                  <w:tcW w:w="3192" w:type="dxa"/>
                                </w:tcPr>
                                <w:p w14:paraId="5B059AED" w14:textId="77777777" w:rsidR="00EC1784" w:rsidRPr="008E1866" w:rsidRDefault="00EC1784" w:rsidP="000B3A41">
                                  <w:pPr>
                                    <w:spacing w:after="0"/>
                                    <w:jc w:val="center"/>
                                    <w:rPr>
                                      <w:rFonts w:ascii="Times New Roman" w:hAnsi="Times New Roman" w:cs="Times New Roman"/>
                                    </w:rPr>
                                  </w:pPr>
                                  <w:r>
                                    <w:rPr>
                                      <w:rFonts w:ascii="Times New Roman" w:hAnsi="Times New Roman" w:cs="Times New Roman"/>
                                      <w:shd w:val="clear" w:color="auto" w:fill="FFFFFF"/>
                                    </w:rPr>
                                    <w:t>15,18,08,</w:t>
                                  </w:r>
                                  <w:r w:rsidRPr="008E1866">
                                    <w:rPr>
                                      <w:rFonts w:ascii="Times New Roman" w:hAnsi="Times New Roman" w:cs="Times New Roman"/>
                                      <w:shd w:val="clear" w:color="auto" w:fill="FFFFFF"/>
                                    </w:rPr>
                                    <w:t>506</w:t>
                                  </w:r>
                                </w:p>
                              </w:tc>
                              <w:tc>
                                <w:tcPr>
                                  <w:tcW w:w="3192" w:type="dxa"/>
                                </w:tcPr>
                                <w:p w14:paraId="01155C61" w14:textId="77777777" w:rsidR="00EC1784" w:rsidRPr="008E1866" w:rsidRDefault="00EC1784" w:rsidP="000B3A41">
                                  <w:pPr>
                                    <w:spacing w:after="0"/>
                                    <w:jc w:val="center"/>
                                    <w:rPr>
                                      <w:rFonts w:ascii="Times New Roman" w:hAnsi="Times New Roman" w:cs="Times New Roman"/>
                                    </w:rPr>
                                  </w:pPr>
                                  <w:r w:rsidRPr="008E1866">
                                    <w:rPr>
                                      <w:rFonts w:ascii="Times New Roman" w:hAnsi="Times New Roman" w:cs="Times New Roman"/>
                                    </w:rPr>
                                    <w:t>1</w:t>
                                  </w:r>
                                </w:p>
                              </w:tc>
                            </w:tr>
                            <w:tr w:rsidR="000B3A41" w14:paraId="5B71A6F1" w14:textId="77777777" w:rsidTr="008E1866">
                              <w:tc>
                                <w:tcPr>
                                  <w:tcW w:w="3264" w:type="dxa"/>
                                </w:tcPr>
                                <w:p w14:paraId="414D2A2A" w14:textId="77777777" w:rsidR="00EC1784" w:rsidRPr="008E1866" w:rsidRDefault="00EC1784" w:rsidP="000B3A41">
                                  <w:pPr>
                                    <w:spacing w:after="0"/>
                                    <w:jc w:val="center"/>
                                    <w:rPr>
                                      <w:rFonts w:ascii="Times New Roman" w:hAnsi="Times New Roman" w:cs="Times New Roman"/>
                                    </w:rPr>
                                  </w:pPr>
                                  <w:r w:rsidRPr="008E1866">
                                    <w:rPr>
                                      <w:rFonts w:ascii="Times New Roman" w:hAnsi="Times New Roman" w:cs="Times New Roman"/>
                                    </w:rPr>
                                    <w:t>Health and Social Work</w:t>
                                  </w:r>
                                </w:p>
                              </w:tc>
                              <w:tc>
                                <w:tcPr>
                                  <w:tcW w:w="3192" w:type="dxa"/>
                                </w:tcPr>
                                <w:p w14:paraId="48575873" w14:textId="77777777" w:rsidR="00EC1784" w:rsidRPr="008E1866" w:rsidRDefault="00EC1784" w:rsidP="000B3A41">
                                  <w:pPr>
                                    <w:spacing w:after="0"/>
                                    <w:jc w:val="center"/>
                                    <w:rPr>
                                      <w:rFonts w:ascii="Times New Roman" w:hAnsi="Times New Roman" w:cs="Times New Roman"/>
                                    </w:rPr>
                                  </w:pPr>
                                  <w:r>
                                    <w:rPr>
                                      <w:rFonts w:ascii="Times New Roman" w:hAnsi="Times New Roman" w:cs="Times New Roman"/>
                                      <w:shd w:val="clear" w:color="auto" w:fill="FFFFFF"/>
                                    </w:rPr>
                                    <w:t>2,74,30,49,</w:t>
                                  </w:r>
                                  <w:r w:rsidRPr="008E1866">
                                    <w:rPr>
                                      <w:rFonts w:ascii="Times New Roman" w:hAnsi="Times New Roman" w:cs="Times New Roman"/>
                                      <w:shd w:val="clear" w:color="auto" w:fill="FFFFFF"/>
                                    </w:rPr>
                                    <w:t>893</w:t>
                                  </w:r>
                                </w:p>
                              </w:tc>
                              <w:tc>
                                <w:tcPr>
                                  <w:tcW w:w="3192" w:type="dxa"/>
                                </w:tcPr>
                                <w:p w14:paraId="59E90500" w14:textId="77777777" w:rsidR="00EC1784" w:rsidRPr="008E1866" w:rsidRDefault="00EC1784" w:rsidP="000B3A41">
                                  <w:pPr>
                                    <w:spacing w:after="0"/>
                                    <w:jc w:val="center"/>
                                    <w:rPr>
                                      <w:rFonts w:ascii="Times New Roman" w:hAnsi="Times New Roman" w:cs="Times New Roman"/>
                                    </w:rPr>
                                  </w:pPr>
                                  <w:r w:rsidRPr="008E1866">
                                    <w:rPr>
                                      <w:rFonts w:ascii="Times New Roman" w:hAnsi="Times New Roman" w:cs="Times New Roman"/>
                                    </w:rPr>
                                    <w:t>1</w:t>
                                  </w:r>
                                </w:p>
                              </w:tc>
                            </w:tr>
                            <w:tr w:rsidR="000B3A41" w14:paraId="19918A0A" w14:textId="77777777" w:rsidTr="008E1866">
                              <w:tc>
                                <w:tcPr>
                                  <w:tcW w:w="3264" w:type="dxa"/>
                                </w:tcPr>
                                <w:p w14:paraId="321E5281" w14:textId="77FCCB8C" w:rsidR="00EC1784" w:rsidRPr="008E1866" w:rsidRDefault="00EC1784" w:rsidP="000B3A41">
                                  <w:pPr>
                                    <w:spacing w:after="0"/>
                                    <w:jc w:val="center"/>
                                    <w:rPr>
                                      <w:rFonts w:ascii="Times New Roman" w:hAnsi="Times New Roman" w:cs="Times New Roman"/>
                                    </w:rPr>
                                  </w:pPr>
                                  <w:r w:rsidRPr="008E1866">
                                    <w:rPr>
                                      <w:rFonts w:ascii="Times New Roman" w:hAnsi="Times New Roman" w:cs="Times New Roman"/>
                                    </w:rPr>
                                    <w:t xml:space="preserve">Other Social </w:t>
                                  </w:r>
                                  <w:r w:rsidR="000B3A41" w:rsidRPr="008E1866">
                                    <w:rPr>
                                      <w:rFonts w:ascii="Times New Roman" w:hAnsi="Times New Roman" w:cs="Times New Roman"/>
                                    </w:rPr>
                                    <w:t>Activates</w:t>
                                  </w:r>
                                </w:p>
                              </w:tc>
                              <w:tc>
                                <w:tcPr>
                                  <w:tcW w:w="3192" w:type="dxa"/>
                                </w:tcPr>
                                <w:p w14:paraId="504FE85E" w14:textId="77777777" w:rsidR="00EC1784" w:rsidRPr="008E1866" w:rsidRDefault="00EC1784" w:rsidP="000B3A41">
                                  <w:pPr>
                                    <w:spacing w:after="0"/>
                                    <w:jc w:val="center"/>
                                    <w:rPr>
                                      <w:rFonts w:ascii="Times New Roman" w:hAnsi="Times New Roman" w:cs="Times New Roman"/>
                                    </w:rPr>
                                  </w:pPr>
                                  <w:r>
                                    <w:rPr>
                                      <w:rFonts w:ascii="Times New Roman" w:hAnsi="Times New Roman" w:cs="Times New Roman"/>
                                      <w:shd w:val="clear" w:color="auto" w:fill="FFFFFF"/>
                                    </w:rPr>
                                    <w:t>15,63,20,94,</w:t>
                                  </w:r>
                                  <w:r w:rsidRPr="008E1866">
                                    <w:rPr>
                                      <w:rFonts w:ascii="Times New Roman" w:hAnsi="Times New Roman" w:cs="Times New Roman"/>
                                      <w:shd w:val="clear" w:color="auto" w:fill="FFFFFF"/>
                                    </w:rPr>
                                    <w:t>785</w:t>
                                  </w:r>
                                </w:p>
                              </w:tc>
                              <w:tc>
                                <w:tcPr>
                                  <w:tcW w:w="3192" w:type="dxa"/>
                                </w:tcPr>
                                <w:p w14:paraId="24923F42" w14:textId="77777777" w:rsidR="00EC1784" w:rsidRPr="008E1866" w:rsidRDefault="00EC1784" w:rsidP="000B3A41">
                                  <w:pPr>
                                    <w:spacing w:after="0"/>
                                    <w:jc w:val="center"/>
                                    <w:rPr>
                                      <w:rFonts w:ascii="Times New Roman" w:hAnsi="Times New Roman" w:cs="Times New Roman"/>
                                    </w:rPr>
                                  </w:pPr>
                                  <w:r w:rsidRPr="008E1866">
                                    <w:rPr>
                                      <w:rFonts w:ascii="Times New Roman" w:hAnsi="Times New Roman" w:cs="Times New Roman"/>
                                    </w:rPr>
                                    <w:t>2</w:t>
                                  </w:r>
                                </w:p>
                              </w:tc>
                            </w:tr>
                            <w:tr w:rsidR="000B3A41" w14:paraId="538FD006" w14:textId="77777777" w:rsidTr="008E1866">
                              <w:tc>
                                <w:tcPr>
                                  <w:tcW w:w="3264" w:type="dxa"/>
                                </w:tcPr>
                                <w:p w14:paraId="7F696AE9" w14:textId="77777777" w:rsidR="00EC1784" w:rsidRPr="008E1866" w:rsidRDefault="00EC1784" w:rsidP="000B3A41">
                                  <w:pPr>
                                    <w:spacing w:after="0"/>
                                    <w:jc w:val="center"/>
                                    <w:rPr>
                                      <w:rFonts w:ascii="Times New Roman" w:hAnsi="Times New Roman" w:cs="Times New Roman"/>
                                    </w:rPr>
                                  </w:pPr>
                                  <w:r w:rsidRPr="008E1866">
                                    <w:rPr>
                                      <w:rFonts w:ascii="Times New Roman" w:hAnsi="Times New Roman" w:cs="Times New Roman"/>
                                      <w:shd w:val="clear" w:color="auto" w:fill="FFFFFF"/>
                                    </w:rPr>
                                    <w:t>Total</w:t>
                                  </w:r>
                                </w:p>
                              </w:tc>
                              <w:tc>
                                <w:tcPr>
                                  <w:tcW w:w="3192" w:type="dxa"/>
                                </w:tcPr>
                                <w:p w14:paraId="0A375F37" w14:textId="77777777" w:rsidR="00EC1784" w:rsidRPr="008E1866" w:rsidRDefault="00EC1784" w:rsidP="000B3A41">
                                  <w:pPr>
                                    <w:spacing w:after="0"/>
                                    <w:jc w:val="center"/>
                                    <w:rPr>
                                      <w:rFonts w:ascii="Times New Roman" w:hAnsi="Times New Roman" w:cs="Times New Roman"/>
                                    </w:rPr>
                                  </w:pPr>
                                  <w:r>
                                    <w:rPr>
                                      <w:rFonts w:ascii="Times New Roman" w:hAnsi="Times New Roman" w:cs="Times New Roman"/>
                                      <w:shd w:val="clear" w:color="auto" w:fill="FFFFFF"/>
                                    </w:rPr>
                                    <w:t>7,41 ,32,7</w:t>
                                  </w:r>
                                  <w:r w:rsidRPr="008E1866">
                                    <w:rPr>
                                      <w:rFonts w:ascii="Times New Roman" w:hAnsi="Times New Roman" w:cs="Times New Roman"/>
                                      <w:shd w:val="clear" w:color="auto" w:fill="FFFFFF"/>
                                    </w:rPr>
                                    <w:t>1</w:t>
                                  </w:r>
                                  <w:r>
                                    <w:rPr>
                                      <w:rFonts w:ascii="Times New Roman" w:hAnsi="Times New Roman" w:cs="Times New Roman"/>
                                      <w:shd w:val="clear" w:color="auto" w:fill="FFFFFF"/>
                                    </w:rPr>
                                    <w:t>,</w:t>
                                  </w:r>
                                  <w:r w:rsidRPr="008E1866">
                                    <w:rPr>
                                      <w:rFonts w:ascii="Times New Roman" w:hAnsi="Times New Roman" w:cs="Times New Roman"/>
                                      <w:shd w:val="clear" w:color="auto" w:fill="FFFFFF"/>
                                    </w:rPr>
                                    <w:t>59</w:t>
                                  </w:r>
                                  <w:r>
                                    <w:rPr>
                                      <w:rFonts w:ascii="Times New Roman" w:hAnsi="Times New Roman" w:cs="Times New Roman"/>
                                      <w:shd w:val="clear" w:color="auto" w:fill="FFFFFF"/>
                                    </w:rPr>
                                    <w:t>,</w:t>
                                  </w:r>
                                  <w:r w:rsidRPr="008E1866">
                                    <w:rPr>
                                      <w:rFonts w:ascii="Times New Roman" w:hAnsi="Times New Roman" w:cs="Times New Roman"/>
                                      <w:shd w:val="clear" w:color="auto" w:fill="FFFFFF"/>
                                    </w:rPr>
                                    <w:t>609</w:t>
                                  </w:r>
                                </w:p>
                              </w:tc>
                              <w:tc>
                                <w:tcPr>
                                  <w:tcW w:w="3192" w:type="dxa"/>
                                </w:tcPr>
                                <w:p w14:paraId="094C6A1F" w14:textId="77777777" w:rsidR="00EC1784" w:rsidRPr="008E1866" w:rsidRDefault="00EC1784" w:rsidP="000B3A41">
                                  <w:pPr>
                                    <w:spacing w:after="0"/>
                                    <w:jc w:val="center"/>
                                    <w:rPr>
                                      <w:rFonts w:ascii="Times New Roman" w:hAnsi="Times New Roman" w:cs="Times New Roman"/>
                                    </w:rPr>
                                  </w:pPr>
                                  <w:r w:rsidRPr="008E1866">
                                    <w:rPr>
                                      <w:rFonts w:ascii="Times New Roman" w:hAnsi="Times New Roman" w:cs="Times New Roman"/>
                                    </w:rPr>
                                    <w:t>100</w:t>
                                  </w:r>
                                </w:p>
                              </w:tc>
                            </w:tr>
                          </w:tbl>
                          <w:p w14:paraId="70F2ADE7" w14:textId="1BE1BE35" w:rsidR="00EC1784" w:rsidRPr="000B3A41" w:rsidRDefault="00EC1784" w:rsidP="000B3A41">
                            <w:pPr>
                              <w:pStyle w:val="Heading1"/>
                              <w:spacing w:before="0"/>
                              <w:jc w:val="center"/>
                              <w:rPr>
                                <w:rFonts w:ascii="Times New Roman" w:hAnsi="Times New Roman" w:cs="Times New Roman"/>
                                <w:i/>
                                <w:iCs/>
                                <w:color w:val="000000" w:themeColor="text1"/>
                                <w:sz w:val="22"/>
                              </w:rPr>
                            </w:pPr>
                            <w:r w:rsidRPr="000B3A41">
                              <w:rPr>
                                <w:rFonts w:ascii="Times New Roman" w:hAnsi="Times New Roman" w:cs="Times New Roman"/>
                                <w:i/>
                                <w:iCs/>
                                <w:color w:val="000000" w:themeColor="text1"/>
                                <w:sz w:val="22"/>
                              </w:rPr>
                              <w:t>Source: (ICG/MIDAS Survey, 2004 Cited in Ahmed &amp; Chowdhury, 2009)</w:t>
                            </w:r>
                          </w:p>
                        </w:txbxContent>
                      </wps:txbx>
                      <wps:bodyPr rot="0" vert="horz" wrap="square" lIns="91440" tIns="45720" rIns="91440" bIns="45720" anchor="t" anchorCtr="0" upright="1">
                        <a:noAutofit/>
                      </wps:bodyPr>
                    </wps:wsp>
                  </a:graphicData>
                </a:graphic>
              </wp:inline>
            </w:drawing>
          </mc:Choice>
          <mc:Fallback>
            <w:pict>
              <v:rect w14:anchorId="4302F01F" id="Rectangle 1" o:spid="_x0000_s1038" style="width:476.1pt;height:278.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" fillcolor="white [3201]" strokecolor="black [3200]" strokeweight="2.5pt">
                <v:shadow color="#868686"/>
                <v:textbox>
                  <w:txbxContent>
                    <w:p w14:paraId="66C72CE7" w14:textId="77777777" w:rsidR="00EC1784" w:rsidRPr="008E1866" w:rsidRDefault="00EC1784" w:rsidP="000B3A41">
                      <w:pPr>
                        <w:spacing w:after="0"/>
                        <w:jc w:val="center"/>
                        <w:rPr>
                          <w:rFonts w:ascii="Times New Roman" w:hAnsi="Times New Roman" w:cs="Times New Roman"/>
                          <w:b/>
                          <w:sz w:val="21"/>
                          <w:szCs w:val="21"/>
                          <w:shd w:val="clear" w:color="auto" w:fill="FFFFFF"/>
                        </w:rPr>
                      </w:pPr>
                      <w:r w:rsidRPr="008E1866">
                        <w:rPr>
                          <w:rFonts w:ascii="Times New Roman" w:hAnsi="Times New Roman" w:cs="Times New Roman"/>
                          <w:b/>
                          <w:sz w:val="21"/>
                          <w:szCs w:val="21"/>
                          <w:shd w:val="clear" w:color="auto" w:fill="FFFFFF"/>
                        </w:rPr>
                        <w:t>Sector wise contribution of SME in GDP of Bangladesh (Taka)</w:t>
                      </w:r>
                    </w:p>
                    <w:tbl>
                      <w:tblPr>
                        <w:tblStyle w:val="TableGrid"/>
                        <w:tblW w:w="0" w:type="auto"/>
                        <w:tblInd w:w="-72" w:type="dxa"/>
                        <w:tblLook w:val="04A0" w:firstRow="1" w:lastRow="0" w:firstColumn="1" w:lastColumn="0" w:noHBand="0" w:noVBand="1"/>
                      </w:tblPr>
                      <w:tblGrid>
                        <w:gridCol w:w="3131"/>
                        <w:gridCol w:w="3080"/>
                        <w:gridCol w:w="3050"/>
                      </w:tblGrid>
                      <w:tr w:rsidR="000B3A41" w14:paraId="25609A1D" w14:textId="77777777" w:rsidTr="008E1866">
                        <w:tc>
                          <w:tcPr>
                            <w:tcW w:w="3264" w:type="dxa"/>
                          </w:tcPr>
                          <w:p w14:paraId="0212873E" w14:textId="77777777" w:rsidR="00EC1784" w:rsidRPr="008E1866" w:rsidRDefault="00EC1784" w:rsidP="000B3A41">
                            <w:pPr>
                              <w:spacing w:after="0"/>
                              <w:jc w:val="center"/>
                              <w:rPr>
                                <w:rFonts w:ascii="Times New Roman" w:hAnsi="Times New Roman" w:cs="Times New Roman"/>
                                <w:b/>
                              </w:rPr>
                            </w:pPr>
                            <w:r w:rsidRPr="008E1866">
                              <w:rPr>
                                <w:rFonts w:ascii="Times New Roman" w:hAnsi="Times New Roman" w:cs="Times New Roman"/>
                                <w:b/>
                              </w:rPr>
                              <w:t>Particular Sectors</w:t>
                            </w:r>
                          </w:p>
                        </w:tc>
                        <w:tc>
                          <w:tcPr>
                            <w:tcW w:w="3192" w:type="dxa"/>
                          </w:tcPr>
                          <w:p w14:paraId="1BDB0987" w14:textId="77777777" w:rsidR="00EC1784" w:rsidRPr="008E1866" w:rsidRDefault="00EC1784" w:rsidP="000B3A41">
                            <w:pPr>
                              <w:spacing w:after="0"/>
                              <w:jc w:val="center"/>
                              <w:rPr>
                                <w:rFonts w:ascii="Times New Roman" w:hAnsi="Times New Roman" w:cs="Times New Roman"/>
                                <w:b/>
                              </w:rPr>
                            </w:pPr>
                            <w:r w:rsidRPr="008E1866">
                              <w:rPr>
                                <w:rFonts w:ascii="Times New Roman" w:hAnsi="Times New Roman" w:cs="Times New Roman"/>
                                <w:b/>
                                <w:shd w:val="clear" w:color="auto" w:fill="FFFFFF"/>
                              </w:rPr>
                              <w:t>Total Contribution to GDP (Taka)</w:t>
                            </w:r>
                          </w:p>
                        </w:tc>
                        <w:tc>
                          <w:tcPr>
                            <w:tcW w:w="3192" w:type="dxa"/>
                          </w:tcPr>
                          <w:p w14:paraId="3D0935C5" w14:textId="77777777" w:rsidR="00EC1784" w:rsidRPr="008E1866" w:rsidRDefault="00EC1784" w:rsidP="000B3A41">
                            <w:pPr>
                              <w:spacing w:after="0"/>
                              <w:jc w:val="center"/>
                              <w:rPr>
                                <w:rFonts w:ascii="Times New Roman" w:hAnsi="Times New Roman" w:cs="Times New Roman"/>
                                <w:b/>
                              </w:rPr>
                            </w:pPr>
                            <w:r w:rsidRPr="008E1866">
                              <w:rPr>
                                <w:rFonts w:ascii="Times New Roman" w:hAnsi="Times New Roman" w:cs="Times New Roman"/>
                                <w:b/>
                                <w:shd w:val="clear" w:color="auto" w:fill="FFFFFF"/>
                              </w:rPr>
                              <w:t>Percentage of Total Contribution</w:t>
                            </w:r>
                          </w:p>
                        </w:tc>
                      </w:tr>
                      <w:tr w:rsidR="000B3A41" w14:paraId="58FA709B" w14:textId="77777777" w:rsidTr="008E1866">
                        <w:tc>
                          <w:tcPr>
                            <w:tcW w:w="3264" w:type="dxa"/>
                          </w:tcPr>
                          <w:p w14:paraId="06051252" w14:textId="77777777" w:rsidR="00EC1784" w:rsidRPr="008E1866" w:rsidRDefault="00EC1784" w:rsidP="000B3A41">
                            <w:pPr>
                              <w:spacing w:after="0"/>
                              <w:jc w:val="center"/>
                              <w:rPr>
                                <w:rFonts w:ascii="Times New Roman" w:hAnsi="Times New Roman" w:cs="Times New Roman"/>
                              </w:rPr>
                            </w:pPr>
                            <w:r w:rsidRPr="008E1866">
                              <w:rPr>
                                <w:rFonts w:ascii="Times New Roman" w:hAnsi="Times New Roman" w:cs="Times New Roman"/>
                              </w:rPr>
                              <w:t>Agriculture</w:t>
                            </w:r>
                          </w:p>
                        </w:tc>
                        <w:tc>
                          <w:tcPr>
                            <w:tcW w:w="3192" w:type="dxa"/>
                          </w:tcPr>
                          <w:p w14:paraId="0B9C87B8" w14:textId="77777777" w:rsidR="00EC1784" w:rsidRPr="008E1866" w:rsidRDefault="00EC1784" w:rsidP="000B3A41">
                            <w:pPr>
                              <w:spacing w:after="0"/>
                              <w:jc w:val="center"/>
                              <w:rPr>
                                <w:rFonts w:ascii="Times New Roman" w:hAnsi="Times New Roman" w:cs="Times New Roman"/>
                              </w:rPr>
                            </w:pPr>
                            <w:r>
                              <w:rPr>
                                <w:rFonts w:ascii="Times New Roman" w:hAnsi="Times New Roman" w:cs="Times New Roman"/>
                                <w:shd w:val="clear" w:color="auto" w:fill="FFFFFF"/>
                              </w:rPr>
                              <w:t>1,77,72,96,37,</w:t>
                            </w:r>
                            <w:r w:rsidRPr="008E1866">
                              <w:rPr>
                                <w:rFonts w:ascii="Times New Roman" w:hAnsi="Times New Roman" w:cs="Times New Roman"/>
                                <w:shd w:val="clear" w:color="auto" w:fill="FFFFFF"/>
                              </w:rPr>
                              <w:t>637</w:t>
                            </w:r>
                          </w:p>
                        </w:tc>
                        <w:tc>
                          <w:tcPr>
                            <w:tcW w:w="3192" w:type="dxa"/>
                          </w:tcPr>
                          <w:p w14:paraId="0F0F4C9A" w14:textId="77777777" w:rsidR="00EC1784" w:rsidRPr="008E1866" w:rsidRDefault="00EC1784" w:rsidP="000B3A41">
                            <w:pPr>
                              <w:spacing w:after="0"/>
                              <w:jc w:val="center"/>
                              <w:rPr>
                                <w:rFonts w:ascii="Times New Roman" w:hAnsi="Times New Roman" w:cs="Times New Roman"/>
                              </w:rPr>
                            </w:pPr>
                            <w:r w:rsidRPr="008E1866">
                              <w:rPr>
                                <w:rFonts w:ascii="Times New Roman" w:hAnsi="Times New Roman" w:cs="Times New Roman"/>
                              </w:rPr>
                              <w:t>24</w:t>
                            </w:r>
                          </w:p>
                        </w:tc>
                      </w:tr>
                      <w:tr w:rsidR="000B3A41" w14:paraId="54D3FED0" w14:textId="77777777" w:rsidTr="008E1866">
                        <w:tc>
                          <w:tcPr>
                            <w:tcW w:w="3264" w:type="dxa"/>
                          </w:tcPr>
                          <w:p w14:paraId="1ABEE126" w14:textId="77777777" w:rsidR="00EC1784" w:rsidRPr="008E1866" w:rsidRDefault="00EC1784" w:rsidP="000B3A41">
                            <w:pPr>
                              <w:spacing w:after="0"/>
                              <w:jc w:val="center"/>
                              <w:rPr>
                                <w:rFonts w:ascii="Times New Roman" w:hAnsi="Times New Roman" w:cs="Times New Roman"/>
                              </w:rPr>
                            </w:pPr>
                            <w:r w:rsidRPr="008E1866">
                              <w:rPr>
                                <w:rFonts w:ascii="Times New Roman" w:hAnsi="Times New Roman" w:cs="Times New Roman"/>
                              </w:rPr>
                              <w:t>Fishing</w:t>
                            </w:r>
                          </w:p>
                        </w:tc>
                        <w:tc>
                          <w:tcPr>
                            <w:tcW w:w="3192" w:type="dxa"/>
                          </w:tcPr>
                          <w:p w14:paraId="27D0256E" w14:textId="77777777" w:rsidR="00EC1784" w:rsidRPr="008E1866" w:rsidRDefault="00EC1784" w:rsidP="000B3A41">
                            <w:pPr>
                              <w:spacing w:after="0"/>
                              <w:jc w:val="center"/>
                              <w:rPr>
                                <w:rFonts w:ascii="Times New Roman" w:hAnsi="Times New Roman" w:cs="Times New Roman"/>
                              </w:rPr>
                            </w:pPr>
                            <w:r>
                              <w:rPr>
                                <w:rFonts w:ascii="Times New Roman" w:hAnsi="Times New Roman" w:cs="Times New Roman"/>
                                <w:shd w:val="clear" w:color="auto" w:fill="FFFFFF"/>
                              </w:rPr>
                              <w:t>32,87,26,74,</w:t>
                            </w:r>
                            <w:r w:rsidRPr="008E1866">
                              <w:rPr>
                                <w:rFonts w:ascii="Times New Roman" w:hAnsi="Times New Roman" w:cs="Times New Roman"/>
                                <w:shd w:val="clear" w:color="auto" w:fill="FFFFFF"/>
                              </w:rPr>
                              <w:t>464</w:t>
                            </w:r>
                          </w:p>
                        </w:tc>
                        <w:tc>
                          <w:tcPr>
                            <w:tcW w:w="3192" w:type="dxa"/>
                          </w:tcPr>
                          <w:p w14:paraId="7738B065" w14:textId="77777777" w:rsidR="00EC1784" w:rsidRPr="008E1866" w:rsidRDefault="00EC1784" w:rsidP="000B3A41">
                            <w:pPr>
                              <w:spacing w:after="0"/>
                              <w:jc w:val="center"/>
                              <w:rPr>
                                <w:rFonts w:ascii="Times New Roman" w:hAnsi="Times New Roman" w:cs="Times New Roman"/>
                              </w:rPr>
                            </w:pPr>
                            <w:r w:rsidRPr="008E1866">
                              <w:rPr>
                                <w:rFonts w:ascii="Times New Roman" w:hAnsi="Times New Roman" w:cs="Times New Roman"/>
                              </w:rPr>
                              <w:t>4</w:t>
                            </w:r>
                          </w:p>
                        </w:tc>
                      </w:tr>
                      <w:tr w:rsidR="000B3A41" w14:paraId="0F1CB7F8" w14:textId="77777777" w:rsidTr="008E1866">
                        <w:tc>
                          <w:tcPr>
                            <w:tcW w:w="3264" w:type="dxa"/>
                          </w:tcPr>
                          <w:p w14:paraId="63E34F98" w14:textId="77777777" w:rsidR="00EC1784" w:rsidRPr="008E1866" w:rsidRDefault="00EC1784" w:rsidP="000B3A41">
                            <w:pPr>
                              <w:spacing w:after="0"/>
                              <w:jc w:val="center"/>
                              <w:rPr>
                                <w:rFonts w:ascii="Times New Roman" w:hAnsi="Times New Roman" w:cs="Times New Roman"/>
                              </w:rPr>
                            </w:pPr>
                            <w:r w:rsidRPr="008E1866">
                              <w:rPr>
                                <w:rFonts w:ascii="Times New Roman" w:hAnsi="Times New Roman" w:cs="Times New Roman"/>
                              </w:rPr>
                              <w:t>Manufacturing</w:t>
                            </w:r>
                          </w:p>
                        </w:tc>
                        <w:tc>
                          <w:tcPr>
                            <w:tcW w:w="3192" w:type="dxa"/>
                          </w:tcPr>
                          <w:p w14:paraId="227178DA" w14:textId="77777777" w:rsidR="00EC1784" w:rsidRPr="008E1866" w:rsidRDefault="00EC1784" w:rsidP="000B3A41">
                            <w:pPr>
                              <w:spacing w:after="0"/>
                              <w:jc w:val="center"/>
                              <w:rPr>
                                <w:rFonts w:ascii="Times New Roman" w:hAnsi="Times New Roman" w:cs="Times New Roman"/>
                              </w:rPr>
                            </w:pPr>
                            <w:r w:rsidRPr="008E1866">
                              <w:rPr>
                                <w:rFonts w:ascii="Times New Roman" w:hAnsi="Times New Roman" w:cs="Times New Roman"/>
                                <w:shd w:val="clear" w:color="auto" w:fill="FFFFFF"/>
                              </w:rPr>
                              <w:t>2</w:t>
                            </w:r>
                            <w:r>
                              <w:rPr>
                                <w:rFonts w:ascii="Times New Roman" w:hAnsi="Times New Roman" w:cs="Times New Roman"/>
                                <w:shd w:val="clear" w:color="auto" w:fill="FFFFFF"/>
                              </w:rPr>
                              <w:t>,82,34,47,00,</w:t>
                            </w:r>
                            <w:r w:rsidRPr="008E1866">
                              <w:rPr>
                                <w:rFonts w:ascii="Times New Roman" w:hAnsi="Times New Roman" w:cs="Times New Roman"/>
                                <w:shd w:val="clear" w:color="auto" w:fill="FFFFFF"/>
                              </w:rPr>
                              <w:t>575</w:t>
                            </w:r>
                          </w:p>
                        </w:tc>
                        <w:tc>
                          <w:tcPr>
                            <w:tcW w:w="3192" w:type="dxa"/>
                          </w:tcPr>
                          <w:p w14:paraId="7635F59E" w14:textId="77777777" w:rsidR="00EC1784" w:rsidRPr="008E1866" w:rsidRDefault="00EC1784" w:rsidP="000B3A41">
                            <w:pPr>
                              <w:spacing w:after="0"/>
                              <w:jc w:val="center"/>
                              <w:rPr>
                                <w:rFonts w:ascii="Times New Roman" w:hAnsi="Times New Roman" w:cs="Times New Roman"/>
                              </w:rPr>
                            </w:pPr>
                            <w:r w:rsidRPr="008E1866">
                              <w:rPr>
                                <w:rFonts w:ascii="Times New Roman" w:hAnsi="Times New Roman" w:cs="Times New Roman"/>
                              </w:rPr>
                              <w:t>38</w:t>
                            </w:r>
                          </w:p>
                        </w:tc>
                      </w:tr>
                      <w:tr w:rsidR="000B3A41" w14:paraId="4DC7F9A0" w14:textId="77777777" w:rsidTr="008E1866">
                        <w:tc>
                          <w:tcPr>
                            <w:tcW w:w="3264" w:type="dxa"/>
                          </w:tcPr>
                          <w:p w14:paraId="5BCA6B73" w14:textId="77777777" w:rsidR="00EC1784" w:rsidRPr="008E1866" w:rsidRDefault="00EC1784" w:rsidP="000B3A41">
                            <w:pPr>
                              <w:spacing w:after="0"/>
                              <w:jc w:val="center"/>
                              <w:rPr>
                                <w:rFonts w:ascii="Times New Roman" w:hAnsi="Times New Roman" w:cs="Times New Roman"/>
                              </w:rPr>
                            </w:pPr>
                            <w:r w:rsidRPr="008E1866">
                              <w:rPr>
                                <w:rFonts w:ascii="Times New Roman" w:hAnsi="Times New Roman" w:cs="Times New Roman"/>
                              </w:rPr>
                              <w:t>Construction</w:t>
                            </w:r>
                          </w:p>
                        </w:tc>
                        <w:tc>
                          <w:tcPr>
                            <w:tcW w:w="3192" w:type="dxa"/>
                          </w:tcPr>
                          <w:p w14:paraId="7F890A1E" w14:textId="77777777" w:rsidR="00EC1784" w:rsidRPr="008E1866" w:rsidRDefault="00EC1784" w:rsidP="000B3A41">
                            <w:pPr>
                              <w:spacing w:after="0"/>
                              <w:jc w:val="center"/>
                              <w:rPr>
                                <w:rFonts w:ascii="Times New Roman" w:hAnsi="Times New Roman" w:cs="Times New Roman"/>
                              </w:rPr>
                            </w:pPr>
                            <w:r>
                              <w:rPr>
                                <w:rFonts w:ascii="Times New Roman" w:hAnsi="Times New Roman" w:cs="Times New Roman"/>
                                <w:shd w:val="clear" w:color="auto" w:fill="FFFFFF"/>
                              </w:rPr>
                              <w:t>7,19,64,60,</w:t>
                            </w:r>
                            <w:r w:rsidRPr="008E1866">
                              <w:rPr>
                                <w:rFonts w:ascii="Times New Roman" w:hAnsi="Times New Roman" w:cs="Times New Roman"/>
                                <w:shd w:val="clear" w:color="auto" w:fill="FFFFFF"/>
                              </w:rPr>
                              <w:t>200</w:t>
                            </w:r>
                          </w:p>
                        </w:tc>
                        <w:tc>
                          <w:tcPr>
                            <w:tcW w:w="3192" w:type="dxa"/>
                          </w:tcPr>
                          <w:p w14:paraId="47561DF4" w14:textId="77777777" w:rsidR="00EC1784" w:rsidRPr="008E1866" w:rsidRDefault="00EC1784" w:rsidP="000B3A41">
                            <w:pPr>
                              <w:spacing w:after="0"/>
                              <w:jc w:val="center"/>
                              <w:rPr>
                                <w:rFonts w:ascii="Times New Roman" w:hAnsi="Times New Roman" w:cs="Times New Roman"/>
                              </w:rPr>
                            </w:pPr>
                            <w:r w:rsidRPr="008E1866">
                              <w:rPr>
                                <w:rFonts w:ascii="Times New Roman" w:hAnsi="Times New Roman" w:cs="Times New Roman"/>
                              </w:rPr>
                              <w:t>1</w:t>
                            </w:r>
                          </w:p>
                        </w:tc>
                      </w:tr>
                      <w:tr w:rsidR="000B3A41" w14:paraId="67ED8F5F" w14:textId="77777777" w:rsidTr="008E1866">
                        <w:tc>
                          <w:tcPr>
                            <w:tcW w:w="3264" w:type="dxa"/>
                          </w:tcPr>
                          <w:p w14:paraId="0BC03CC1" w14:textId="77777777" w:rsidR="00EC1784" w:rsidRPr="008E1866" w:rsidRDefault="00EC1784" w:rsidP="000B3A41">
                            <w:pPr>
                              <w:spacing w:after="0"/>
                              <w:jc w:val="center"/>
                              <w:rPr>
                                <w:rFonts w:ascii="Times New Roman" w:hAnsi="Times New Roman" w:cs="Times New Roman"/>
                              </w:rPr>
                            </w:pPr>
                            <w:r w:rsidRPr="008E1866">
                              <w:rPr>
                                <w:rFonts w:ascii="Times New Roman" w:hAnsi="Times New Roman" w:cs="Times New Roman"/>
                              </w:rPr>
                              <w:t>Wholesale and Retail Trade</w:t>
                            </w:r>
                          </w:p>
                        </w:tc>
                        <w:tc>
                          <w:tcPr>
                            <w:tcW w:w="3192" w:type="dxa"/>
                          </w:tcPr>
                          <w:p w14:paraId="68E7727B" w14:textId="77777777" w:rsidR="00EC1784" w:rsidRPr="008E1866" w:rsidRDefault="00EC1784" w:rsidP="000B3A41">
                            <w:pPr>
                              <w:spacing w:after="0"/>
                              <w:jc w:val="center"/>
                              <w:rPr>
                                <w:rFonts w:ascii="Times New Roman" w:hAnsi="Times New Roman" w:cs="Times New Roman"/>
                              </w:rPr>
                            </w:pPr>
                            <w:r>
                              <w:rPr>
                                <w:rFonts w:ascii="Times New Roman" w:hAnsi="Times New Roman" w:cs="Times New Roman"/>
                                <w:shd w:val="clear" w:color="auto" w:fill="FFFFFF"/>
                              </w:rPr>
                              <w:t>1,71,33,58,61,</w:t>
                            </w:r>
                            <w:r w:rsidRPr="008E1866">
                              <w:rPr>
                                <w:rFonts w:ascii="Times New Roman" w:hAnsi="Times New Roman" w:cs="Times New Roman"/>
                                <w:shd w:val="clear" w:color="auto" w:fill="FFFFFF"/>
                              </w:rPr>
                              <w:t>390</w:t>
                            </w:r>
                          </w:p>
                        </w:tc>
                        <w:tc>
                          <w:tcPr>
                            <w:tcW w:w="3192" w:type="dxa"/>
                          </w:tcPr>
                          <w:p w14:paraId="121FC5A2" w14:textId="77777777" w:rsidR="00EC1784" w:rsidRPr="008E1866" w:rsidRDefault="00EC1784" w:rsidP="000B3A41">
                            <w:pPr>
                              <w:spacing w:after="0"/>
                              <w:jc w:val="center"/>
                              <w:rPr>
                                <w:rFonts w:ascii="Times New Roman" w:hAnsi="Times New Roman" w:cs="Times New Roman"/>
                              </w:rPr>
                            </w:pPr>
                            <w:r w:rsidRPr="008E1866">
                              <w:rPr>
                                <w:rFonts w:ascii="Times New Roman" w:hAnsi="Times New Roman" w:cs="Times New Roman"/>
                              </w:rPr>
                              <w:t>23</w:t>
                            </w:r>
                          </w:p>
                        </w:tc>
                      </w:tr>
                      <w:tr w:rsidR="000B3A41" w14:paraId="66BF4833" w14:textId="77777777" w:rsidTr="008E1866">
                        <w:tc>
                          <w:tcPr>
                            <w:tcW w:w="3264" w:type="dxa"/>
                          </w:tcPr>
                          <w:p w14:paraId="1FA22035" w14:textId="77777777" w:rsidR="00EC1784" w:rsidRPr="008E1866" w:rsidRDefault="00EC1784" w:rsidP="000B3A41">
                            <w:pPr>
                              <w:spacing w:after="0"/>
                              <w:jc w:val="center"/>
                              <w:rPr>
                                <w:rFonts w:ascii="Times New Roman" w:hAnsi="Times New Roman" w:cs="Times New Roman"/>
                              </w:rPr>
                            </w:pPr>
                            <w:r w:rsidRPr="008E1866">
                              <w:rPr>
                                <w:rFonts w:ascii="Times New Roman" w:hAnsi="Times New Roman" w:cs="Times New Roman"/>
                              </w:rPr>
                              <w:t>Hotels and Restaurants</w:t>
                            </w:r>
                          </w:p>
                        </w:tc>
                        <w:tc>
                          <w:tcPr>
                            <w:tcW w:w="3192" w:type="dxa"/>
                          </w:tcPr>
                          <w:p w14:paraId="29BA4BED" w14:textId="77777777" w:rsidR="00EC1784" w:rsidRPr="008E1866" w:rsidRDefault="00EC1784" w:rsidP="000B3A41">
                            <w:pPr>
                              <w:spacing w:after="0"/>
                              <w:jc w:val="center"/>
                              <w:rPr>
                                <w:rFonts w:ascii="Times New Roman" w:hAnsi="Times New Roman" w:cs="Times New Roman"/>
                              </w:rPr>
                            </w:pPr>
                            <w:r>
                              <w:rPr>
                                <w:rFonts w:ascii="Times New Roman" w:hAnsi="Times New Roman" w:cs="Times New Roman"/>
                                <w:shd w:val="clear" w:color="auto" w:fill="FFFFFF"/>
                              </w:rPr>
                              <w:t>28,59,92,63,</w:t>
                            </w:r>
                            <w:r w:rsidRPr="008E1866">
                              <w:rPr>
                                <w:rFonts w:ascii="Times New Roman" w:hAnsi="Times New Roman" w:cs="Times New Roman"/>
                                <w:shd w:val="clear" w:color="auto" w:fill="FFFFFF"/>
                              </w:rPr>
                              <w:t>975</w:t>
                            </w:r>
                          </w:p>
                        </w:tc>
                        <w:tc>
                          <w:tcPr>
                            <w:tcW w:w="3192" w:type="dxa"/>
                          </w:tcPr>
                          <w:p w14:paraId="6AFF7F30" w14:textId="77777777" w:rsidR="00EC1784" w:rsidRPr="008E1866" w:rsidRDefault="00EC1784" w:rsidP="000B3A41">
                            <w:pPr>
                              <w:spacing w:after="0"/>
                              <w:jc w:val="center"/>
                              <w:rPr>
                                <w:rFonts w:ascii="Times New Roman" w:hAnsi="Times New Roman" w:cs="Times New Roman"/>
                              </w:rPr>
                            </w:pPr>
                            <w:r w:rsidRPr="008E1866">
                              <w:rPr>
                                <w:rFonts w:ascii="Times New Roman" w:hAnsi="Times New Roman" w:cs="Times New Roman"/>
                              </w:rPr>
                              <w:t>3</w:t>
                            </w:r>
                          </w:p>
                        </w:tc>
                      </w:tr>
                      <w:tr w:rsidR="000B3A41" w14:paraId="7B170D89" w14:textId="77777777" w:rsidTr="008E1866">
                        <w:tc>
                          <w:tcPr>
                            <w:tcW w:w="3264" w:type="dxa"/>
                          </w:tcPr>
                          <w:p w14:paraId="5341BECB" w14:textId="77777777" w:rsidR="00EC1784" w:rsidRPr="008E1866" w:rsidRDefault="00EC1784" w:rsidP="000B3A41">
                            <w:pPr>
                              <w:spacing w:after="0"/>
                              <w:jc w:val="center"/>
                              <w:rPr>
                                <w:rFonts w:ascii="Times New Roman" w:hAnsi="Times New Roman" w:cs="Times New Roman"/>
                              </w:rPr>
                            </w:pPr>
                            <w:r w:rsidRPr="008E1866">
                              <w:rPr>
                                <w:rFonts w:ascii="Times New Roman" w:hAnsi="Times New Roman" w:cs="Times New Roman"/>
                              </w:rPr>
                              <w:t>Transport, Storage and Communication</w:t>
                            </w:r>
                          </w:p>
                        </w:tc>
                        <w:tc>
                          <w:tcPr>
                            <w:tcW w:w="3192" w:type="dxa"/>
                          </w:tcPr>
                          <w:p w14:paraId="1C414BAA" w14:textId="77777777" w:rsidR="00EC1784" w:rsidRPr="008E1866" w:rsidRDefault="00EC1784" w:rsidP="000B3A41">
                            <w:pPr>
                              <w:spacing w:after="0"/>
                              <w:jc w:val="center"/>
                              <w:rPr>
                                <w:rFonts w:ascii="Times New Roman" w:hAnsi="Times New Roman" w:cs="Times New Roman"/>
                              </w:rPr>
                            </w:pPr>
                            <w:r w:rsidRPr="008E1866">
                              <w:rPr>
                                <w:rFonts w:ascii="Times New Roman" w:hAnsi="Times New Roman" w:cs="Times New Roman"/>
                                <w:shd w:val="clear" w:color="auto" w:fill="FFFFFF"/>
                              </w:rPr>
                              <w:t>8</w:t>
                            </w:r>
                            <w:r>
                              <w:rPr>
                                <w:rFonts w:ascii="Times New Roman" w:hAnsi="Times New Roman" w:cs="Times New Roman"/>
                                <w:shd w:val="clear" w:color="auto" w:fill="FFFFFF"/>
                              </w:rPr>
                              <w:t>,95,01,71,</w:t>
                            </w:r>
                            <w:r w:rsidRPr="008E1866">
                              <w:rPr>
                                <w:rFonts w:ascii="Times New Roman" w:hAnsi="Times New Roman" w:cs="Times New Roman"/>
                                <w:shd w:val="clear" w:color="auto" w:fill="FFFFFF"/>
                              </w:rPr>
                              <w:t>356</w:t>
                            </w:r>
                          </w:p>
                        </w:tc>
                        <w:tc>
                          <w:tcPr>
                            <w:tcW w:w="3192" w:type="dxa"/>
                          </w:tcPr>
                          <w:p w14:paraId="10006B0A" w14:textId="77777777" w:rsidR="00EC1784" w:rsidRPr="008E1866" w:rsidRDefault="00EC1784" w:rsidP="000B3A41">
                            <w:pPr>
                              <w:spacing w:after="0"/>
                              <w:jc w:val="center"/>
                              <w:rPr>
                                <w:rFonts w:ascii="Times New Roman" w:hAnsi="Times New Roman" w:cs="Times New Roman"/>
                              </w:rPr>
                            </w:pPr>
                            <w:r w:rsidRPr="008E1866">
                              <w:rPr>
                                <w:rFonts w:ascii="Times New Roman" w:hAnsi="Times New Roman" w:cs="Times New Roman"/>
                              </w:rPr>
                              <w:t>1</w:t>
                            </w:r>
                          </w:p>
                        </w:tc>
                      </w:tr>
                      <w:tr w:rsidR="000B3A41" w14:paraId="31E673F1" w14:textId="77777777" w:rsidTr="008E1866">
                        <w:tc>
                          <w:tcPr>
                            <w:tcW w:w="3264" w:type="dxa"/>
                          </w:tcPr>
                          <w:p w14:paraId="3E6F35BC" w14:textId="77777777" w:rsidR="00EC1784" w:rsidRPr="008E1866" w:rsidRDefault="00EC1784" w:rsidP="000B3A41">
                            <w:pPr>
                              <w:spacing w:after="0"/>
                              <w:jc w:val="center"/>
                              <w:rPr>
                                <w:rFonts w:ascii="Times New Roman" w:hAnsi="Times New Roman" w:cs="Times New Roman"/>
                              </w:rPr>
                            </w:pPr>
                            <w:r w:rsidRPr="008E1866">
                              <w:rPr>
                                <w:rFonts w:ascii="Times New Roman" w:hAnsi="Times New Roman" w:cs="Times New Roman"/>
                              </w:rPr>
                              <w:t>Real state, Renting and Business activities</w:t>
                            </w:r>
                          </w:p>
                        </w:tc>
                        <w:tc>
                          <w:tcPr>
                            <w:tcW w:w="3192" w:type="dxa"/>
                          </w:tcPr>
                          <w:p w14:paraId="4B6D359A" w14:textId="77777777" w:rsidR="00EC1784" w:rsidRPr="008E1866" w:rsidRDefault="00EC1784" w:rsidP="000B3A41">
                            <w:pPr>
                              <w:spacing w:after="0"/>
                              <w:jc w:val="center"/>
                              <w:rPr>
                                <w:rFonts w:ascii="Times New Roman" w:hAnsi="Times New Roman" w:cs="Times New Roman"/>
                              </w:rPr>
                            </w:pPr>
                            <w:r>
                              <w:rPr>
                                <w:rFonts w:ascii="Times New Roman" w:hAnsi="Times New Roman" w:cs="Times New Roman"/>
                                <w:shd w:val="clear" w:color="auto" w:fill="FFFFFF"/>
                              </w:rPr>
                              <w:t>13,77,14,36,</w:t>
                            </w:r>
                            <w:r w:rsidRPr="008E1866">
                              <w:rPr>
                                <w:rFonts w:ascii="Times New Roman" w:hAnsi="Times New Roman" w:cs="Times New Roman"/>
                                <w:shd w:val="clear" w:color="auto" w:fill="FFFFFF"/>
                              </w:rPr>
                              <w:t>794</w:t>
                            </w:r>
                          </w:p>
                        </w:tc>
                        <w:tc>
                          <w:tcPr>
                            <w:tcW w:w="3192" w:type="dxa"/>
                          </w:tcPr>
                          <w:p w14:paraId="37AE39A6" w14:textId="77777777" w:rsidR="00EC1784" w:rsidRPr="008E1866" w:rsidRDefault="00EC1784" w:rsidP="000B3A41">
                            <w:pPr>
                              <w:spacing w:after="0"/>
                              <w:jc w:val="center"/>
                              <w:rPr>
                                <w:rFonts w:ascii="Times New Roman" w:hAnsi="Times New Roman" w:cs="Times New Roman"/>
                              </w:rPr>
                            </w:pPr>
                            <w:r w:rsidRPr="008E1866">
                              <w:rPr>
                                <w:rFonts w:ascii="Times New Roman" w:hAnsi="Times New Roman" w:cs="Times New Roman"/>
                              </w:rPr>
                              <w:t>2</w:t>
                            </w:r>
                          </w:p>
                        </w:tc>
                      </w:tr>
                      <w:tr w:rsidR="000B3A41" w14:paraId="2B85A665" w14:textId="77777777" w:rsidTr="008E1866">
                        <w:tc>
                          <w:tcPr>
                            <w:tcW w:w="3264" w:type="dxa"/>
                          </w:tcPr>
                          <w:p w14:paraId="70FAA7D5" w14:textId="77777777" w:rsidR="00EC1784" w:rsidRPr="008E1866" w:rsidRDefault="00EC1784" w:rsidP="000B3A41">
                            <w:pPr>
                              <w:spacing w:after="0"/>
                              <w:jc w:val="center"/>
                              <w:rPr>
                                <w:rFonts w:ascii="Times New Roman" w:hAnsi="Times New Roman" w:cs="Times New Roman"/>
                              </w:rPr>
                            </w:pPr>
                            <w:r w:rsidRPr="008E1866">
                              <w:rPr>
                                <w:rFonts w:ascii="Times New Roman" w:hAnsi="Times New Roman" w:cs="Times New Roman"/>
                              </w:rPr>
                              <w:t>Education</w:t>
                            </w:r>
                          </w:p>
                        </w:tc>
                        <w:tc>
                          <w:tcPr>
                            <w:tcW w:w="3192" w:type="dxa"/>
                          </w:tcPr>
                          <w:p w14:paraId="5B059AED" w14:textId="77777777" w:rsidR="00EC1784" w:rsidRPr="008E1866" w:rsidRDefault="00EC1784" w:rsidP="000B3A41">
                            <w:pPr>
                              <w:spacing w:after="0"/>
                              <w:jc w:val="center"/>
                              <w:rPr>
                                <w:rFonts w:ascii="Times New Roman" w:hAnsi="Times New Roman" w:cs="Times New Roman"/>
                              </w:rPr>
                            </w:pPr>
                            <w:r>
                              <w:rPr>
                                <w:rFonts w:ascii="Times New Roman" w:hAnsi="Times New Roman" w:cs="Times New Roman"/>
                                <w:shd w:val="clear" w:color="auto" w:fill="FFFFFF"/>
                              </w:rPr>
                              <w:t>15,18,08,</w:t>
                            </w:r>
                            <w:r w:rsidRPr="008E1866">
                              <w:rPr>
                                <w:rFonts w:ascii="Times New Roman" w:hAnsi="Times New Roman" w:cs="Times New Roman"/>
                                <w:shd w:val="clear" w:color="auto" w:fill="FFFFFF"/>
                              </w:rPr>
                              <w:t>506</w:t>
                            </w:r>
                          </w:p>
                        </w:tc>
                        <w:tc>
                          <w:tcPr>
                            <w:tcW w:w="3192" w:type="dxa"/>
                          </w:tcPr>
                          <w:p w14:paraId="01155C61" w14:textId="77777777" w:rsidR="00EC1784" w:rsidRPr="008E1866" w:rsidRDefault="00EC1784" w:rsidP="000B3A41">
                            <w:pPr>
                              <w:spacing w:after="0"/>
                              <w:jc w:val="center"/>
                              <w:rPr>
                                <w:rFonts w:ascii="Times New Roman" w:hAnsi="Times New Roman" w:cs="Times New Roman"/>
                              </w:rPr>
                            </w:pPr>
                            <w:r w:rsidRPr="008E1866">
                              <w:rPr>
                                <w:rFonts w:ascii="Times New Roman" w:hAnsi="Times New Roman" w:cs="Times New Roman"/>
                              </w:rPr>
                              <w:t>1</w:t>
                            </w:r>
                          </w:p>
                        </w:tc>
                      </w:tr>
                      <w:tr w:rsidR="000B3A41" w14:paraId="5B71A6F1" w14:textId="77777777" w:rsidTr="008E1866">
                        <w:tc>
                          <w:tcPr>
                            <w:tcW w:w="3264" w:type="dxa"/>
                          </w:tcPr>
                          <w:p w14:paraId="414D2A2A" w14:textId="77777777" w:rsidR="00EC1784" w:rsidRPr="008E1866" w:rsidRDefault="00EC1784" w:rsidP="000B3A41">
                            <w:pPr>
                              <w:spacing w:after="0"/>
                              <w:jc w:val="center"/>
                              <w:rPr>
                                <w:rFonts w:ascii="Times New Roman" w:hAnsi="Times New Roman" w:cs="Times New Roman"/>
                              </w:rPr>
                            </w:pPr>
                            <w:r w:rsidRPr="008E1866">
                              <w:rPr>
                                <w:rFonts w:ascii="Times New Roman" w:hAnsi="Times New Roman" w:cs="Times New Roman"/>
                              </w:rPr>
                              <w:t>Health and Social Work</w:t>
                            </w:r>
                          </w:p>
                        </w:tc>
                        <w:tc>
                          <w:tcPr>
                            <w:tcW w:w="3192" w:type="dxa"/>
                          </w:tcPr>
                          <w:p w14:paraId="48575873" w14:textId="77777777" w:rsidR="00EC1784" w:rsidRPr="008E1866" w:rsidRDefault="00EC1784" w:rsidP="000B3A41">
                            <w:pPr>
                              <w:spacing w:after="0"/>
                              <w:jc w:val="center"/>
                              <w:rPr>
                                <w:rFonts w:ascii="Times New Roman" w:hAnsi="Times New Roman" w:cs="Times New Roman"/>
                              </w:rPr>
                            </w:pPr>
                            <w:r>
                              <w:rPr>
                                <w:rFonts w:ascii="Times New Roman" w:hAnsi="Times New Roman" w:cs="Times New Roman"/>
                                <w:shd w:val="clear" w:color="auto" w:fill="FFFFFF"/>
                              </w:rPr>
                              <w:t>2,74,30,49,</w:t>
                            </w:r>
                            <w:r w:rsidRPr="008E1866">
                              <w:rPr>
                                <w:rFonts w:ascii="Times New Roman" w:hAnsi="Times New Roman" w:cs="Times New Roman"/>
                                <w:shd w:val="clear" w:color="auto" w:fill="FFFFFF"/>
                              </w:rPr>
                              <w:t>893</w:t>
                            </w:r>
                          </w:p>
                        </w:tc>
                        <w:tc>
                          <w:tcPr>
                            <w:tcW w:w="3192" w:type="dxa"/>
                          </w:tcPr>
                          <w:p w14:paraId="59E90500" w14:textId="77777777" w:rsidR="00EC1784" w:rsidRPr="008E1866" w:rsidRDefault="00EC1784" w:rsidP="000B3A41">
                            <w:pPr>
                              <w:spacing w:after="0"/>
                              <w:jc w:val="center"/>
                              <w:rPr>
                                <w:rFonts w:ascii="Times New Roman" w:hAnsi="Times New Roman" w:cs="Times New Roman"/>
                              </w:rPr>
                            </w:pPr>
                            <w:r w:rsidRPr="008E1866">
                              <w:rPr>
                                <w:rFonts w:ascii="Times New Roman" w:hAnsi="Times New Roman" w:cs="Times New Roman"/>
                              </w:rPr>
                              <w:t>1</w:t>
                            </w:r>
                          </w:p>
                        </w:tc>
                      </w:tr>
                      <w:tr w:rsidR="000B3A41" w14:paraId="19918A0A" w14:textId="77777777" w:rsidTr="008E1866">
                        <w:tc>
                          <w:tcPr>
                            <w:tcW w:w="3264" w:type="dxa"/>
                          </w:tcPr>
                          <w:p w14:paraId="321E5281" w14:textId="77FCCB8C" w:rsidR="00EC1784" w:rsidRPr="008E1866" w:rsidRDefault="00EC1784" w:rsidP="000B3A41">
                            <w:pPr>
                              <w:spacing w:after="0"/>
                              <w:jc w:val="center"/>
                              <w:rPr>
                                <w:rFonts w:ascii="Times New Roman" w:hAnsi="Times New Roman" w:cs="Times New Roman"/>
                              </w:rPr>
                            </w:pPr>
                            <w:r w:rsidRPr="008E1866">
                              <w:rPr>
                                <w:rFonts w:ascii="Times New Roman" w:hAnsi="Times New Roman" w:cs="Times New Roman"/>
                              </w:rPr>
                              <w:t xml:space="preserve">Other Social </w:t>
                            </w:r>
                            <w:r w:rsidR="000B3A41" w:rsidRPr="008E1866">
                              <w:rPr>
                                <w:rFonts w:ascii="Times New Roman" w:hAnsi="Times New Roman" w:cs="Times New Roman"/>
                              </w:rPr>
                              <w:t>Activates</w:t>
                            </w:r>
                          </w:p>
                        </w:tc>
                        <w:tc>
                          <w:tcPr>
                            <w:tcW w:w="3192" w:type="dxa"/>
                          </w:tcPr>
                          <w:p w14:paraId="504FE85E" w14:textId="77777777" w:rsidR="00EC1784" w:rsidRPr="008E1866" w:rsidRDefault="00EC1784" w:rsidP="000B3A41">
                            <w:pPr>
                              <w:spacing w:after="0"/>
                              <w:jc w:val="center"/>
                              <w:rPr>
                                <w:rFonts w:ascii="Times New Roman" w:hAnsi="Times New Roman" w:cs="Times New Roman"/>
                              </w:rPr>
                            </w:pPr>
                            <w:r>
                              <w:rPr>
                                <w:rFonts w:ascii="Times New Roman" w:hAnsi="Times New Roman" w:cs="Times New Roman"/>
                                <w:shd w:val="clear" w:color="auto" w:fill="FFFFFF"/>
                              </w:rPr>
                              <w:t>15,63,20,94,</w:t>
                            </w:r>
                            <w:r w:rsidRPr="008E1866">
                              <w:rPr>
                                <w:rFonts w:ascii="Times New Roman" w:hAnsi="Times New Roman" w:cs="Times New Roman"/>
                                <w:shd w:val="clear" w:color="auto" w:fill="FFFFFF"/>
                              </w:rPr>
                              <w:t>785</w:t>
                            </w:r>
                          </w:p>
                        </w:tc>
                        <w:tc>
                          <w:tcPr>
                            <w:tcW w:w="3192" w:type="dxa"/>
                          </w:tcPr>
                          <w:p w14:paraId="24923F42" w14:textId="77777777" w:rsidR="00EC1784" w:rsidRPr="008E1866" w:rsidRDefault="00EC1784" w:rsidP="000B3A41">
                            <w:pPr>
                              <w:spacing w:after="0"/>
                              <w:jc w:val="center"/>
                              <w:rPr>
                                <w:rFonts w:ascii="Times New Roman" w:hAnsi="Times New Roman" w:cs="Times New Roman"/>
                              </w:rPr>
                            </w:pPr>
                            <w:r w:rsidRPr="008E1866">
                              <w:rPr>
                                <w:rFonts w:ascii="Times New Roman" w:hAnsi="Times New Roman" w:cs="Times New Roman"/>
                              </w:rPr>
                              <w:t>2</w:t>
                            </w:r>
                          </w:p>
                        </w:tc>
                      </w:tr>
                      <w:tr w:rsidR="000B3A41" w14:paraId="538FD006" w14:textId="77777777" w:rsidTr="008E1866">
                        <w:tc>
                          <w:tcPr>
                            <w:tcW w:w="3264" w:type="dxa"/>
                          </w:tcPr>
                          <w:p w14:paraId="7F696AE9" w14:textId="77777777" w:rsidR="00EC1784" w:rsidRPr="008E1866" w:rsidRDefault="00EC1784" w:rsidP="000B3A41">
                            <w:pPr>
                              <w:spacing w:after="0"/>
                              <w:jc w:val="center"/>
                              <w:rPr>
                                <w:rFonts w:ascii="Times New Roman" w:hAnsi="Times New Roman" w:cs="Times New Roman"/>
                              </w:rPr>
                            </w:pPr>
                            <w:r w:rsidRPr="008E1866">
                              <w:rPr>
                                <w:rFonts w:ascii="Times New Roman" w:hAnsi="Times New Roman" w:cs="Times New Roman"/>
                                <w:shd w:val="clear" w:color="auto" w:fill="FFFFFF"/>
                              </w:rPr>
                              <w:t>Total</w:t>
                            </w:r>
                          </w:p>
                        </w:tc>
                        <w:tc>
                          <w:tcPr>
                            <w:tcW w:w="3192" w:type="dxa"/>
                          </w:tcPr>
                          <w:p w14:paraId="0A375F37" w14:textId="77777777" w:rsidR="00EC1784" w:rsidRPr="008E1866" w:rsidRDefault="00EC1784" w:rsidP="000B3A41">
                            <w:pPr>
                              <w:spacing w:after="0"/>
                              <w:jc w:val="center"/>
                              <w:rPr>
                                <w:rFonts w:ascii="Times New Roman" w:hAnsi="Times New Roman" w:cs="Times New Roman"/>
                              </w:rPr>
                            </w:pPr>
                            <w:r>
                              <w:rPr>
                                <w:rFonts w:ascii="Times New Roman" w:hAnsi="Times New Roman" w:cs="Times New Roman"/>
                                <w:shd w:val="clear" w:color="auto" w:fill="FFFFFF"/>
                              </w:rPr>
                              <w:t>7,41 ,32,7</w:t>
                            </w:r>
                            <w:r w:rsidRPr="008E1866">
                              <w:rPr>
                                <w:rFonts w:ascii="Times New Roman" w:hAnsi="Times New Roman" w:cs="Times New Roman"/>
                                <w:shd w:val="clear" w:color="auto" w:fill="FFFFFF"/>
                              </w:rPr>
                              <w:t>1</w:t>
                            </w:r>
                            <w:r>
                              <w:rPr>
                                <w:rFonts w:ascii="Times New Roman" w:hAnsi="Times New Roman" w:cs="Times New Roman"/>
                                <w:shd w:val="clear" w:color="auto" w:fill="FFFFFF"/>
                              </w:rPr>
                              <w:t>,</w:t>
                            </w:r>
                            <w:r w:rsidRPr="008E1866">
                              <w:rPr>
                                <w:rFonts w:ascii="Times New Roman" w:hAnsi="Times New Roman" w:cs="Times New Roman"/>
                                <w:shd w:val="clear" w:color="auto" w:fill="FFFFFF"/>
                              </w:rPr>
                              <w:t>59</w:t>
                            </w:r>
                            <w:r>
                              <w:rPr>
                                <w:rFonts w:ascii="Times New Roman" w:hAnsi="Times New Roman" w:cs="Times New Roman"/>
                                <w:shd w:val="clear" w:color="auto" w:fill="FFFFFF"/>
                              </w:rPr>
                              <w:t>,</w:t>
                            </w:r>
                            <w:r w:rsidRPr="008E1866">
                              <w:rPr>
                                <w:rFonts w:ascii="Times New Roman" w:hAnsi="Times New Roman" w:cs="Times New Roman"/>
                                <w:shd w:val="clear" w:color="auto" w:fill="FFFFFF"/>
                              </w:rPr>
                              <w:t>609</w:t>
                            </w:r>
                          </w:p>
                        </w:tc>
                        <w:tc>
                          <w:tcPr>
                            <w:tcW w:w="3192" w:type="dxa"/>
                          </w:tcPr>
                          <w:p w14:paraId="094C6A1F" w14:textId="77777777" w:rsidR="00EC1784" w:rsidRPr="008E1866" w:rsidRDefault="00EC1784" w:rsidP="000B3A41">
                            <w:pPr>
                              <w:spacing w:after="0"/>
                              <w:jc w:val="center"/>
                              <w:rPr>
                                <w:rFonts w:ascii="Times New Roman" w:hAnsi="Times New Roman" w:cs="Times New Roman"/>
                              </w:rPr>
                            </w:pPr>
                            <w:r w:rsidRPr="008E1866">
                              <w:rPr>
                                <w:rFonts w:ascii="Times New Roman" w:hAnsi="Times New Roman" w:cs="Times New Roman"/>
                              </w:rPr>
                              <w:t>100</w:t>
                            </w:r>
                          </w:p>
                        </w:tc>
                      </w:tr>
                    </w:tbl>
                    <w:p w14:paraId="70F2ADE7" w14:textId="1BE1BE35" w:rsidR="00EC1784" w:rsidRPr="000B3A41" w:rsidRDefault="00EC1784" w:rsidP="000B3A41">
                      <w:pPr>
                        <w:pStyle w:val="Heading1"/>
                        <w:spacing w:before="0"/>
                        <w:jc w:val="center"/>
                        <w:rPr>
                          <w:rFonts w:ascii="Times New Roman" w:hAnsi="Times New Roman" w:cs="Times New Roman"/>
                          <w:i/>
                          <w:iCs/>
                          <w:color w:val="000000" w:themeColor="text1"/>
                          <w:sz w:val="22"/>
                        </w:rPr>
                      </w:pPr>
                      <w:r w:rsidRPr="000B3A41">
                        <w:rPr>
                          <w:rFonts w:ascii="Times New Roman" w:hAnsi="Times New Roman" w:cs="Times New Roman"/>
                          <w:i/>
                          <w:iCs/>
                          <w:color w:val="000000" w:themeColor="text1"/>
                          <w:sz w:val="22"/>
                        </w:rPr>
                        <w:t>Source: (ICG/MIDAS Survey, 2004 Cited in Ahmed &amp; Chowdhury, 2009)</w:t>
                      </w:r>
                    </w:p>
                  </w:txbxContent>
                </v:textbox>
                <w10:anchorlock/>
              </v:rect>
            </w:pict>
          </mc:Fallback>
        </mc:AlternateContent>
      </w:r>
    </w:p>
    <w:p w14:paraId="31FB9053" w14:textId="77777777" w:rsidR="002578A1" w:rsidRDefault="002578A1" w:rsidP="00A96551">
      <w:pPr>
        <w:spacing w:after="0" w:line="360" w:lineRule="auto"/>
        <w:rPr>
          <w:rFonts w:ascii="Times New Roman" w:hAnsi="Times New Roman" w:cs="Times New Roman"/>
          <w:b/>
          <w:bCs/>
          <w:i/>
          <w:iCs/>
          <w:sz w:val="24"/>
          <w:szCs w:val="24"/>
        </w:rPr>
      </w:pPr>
    </w:p>
    <w:p w14:paraId="2443E639" w14:textId="11F2FDB4" w:rsidR="00EC1784" w:rsidRPr="00A96551" w:rsidRDefault="00EC1784" w:rsidP="00A96551">
      <w:pPr>
        <w:spacing w:after="0" w:line="360" w:lineRule="auto"/>
        <w:rPr>
          <w:rFonts w:ascii="Times New Roman" w:hAnsi="Times New Roman" w:cs="Times New Roman"/>
          <w:b/>
          <w:bCs/>
          <w:i/>
          <w:iCs/>
          <w:sz w:val="24"/>
          <w:szCs w:val="24"/>
        </w:rPr>
      </w:pPr>
      <w:r w:rsidRPr="00A96551">
        <w:rPr>
          <w:rFonts w:ascii="Times New Roman" w:hAnsi="Times New Roman" w:cs="Times New Roman"/>
          <w:b/>
          <w:bCs/>
          <w:i/>
          <w:iCs/>
          <w:sz w:val="24"/>
          <w:szCs w:val="24"/>
        </w:rPr>
        <w:t>Institutional Arrangement and policy support of SMEs</w:t>
      </w:r>
    </w:p>
    <w:p w14:paraId="5BE3D985" w14:textId="02EE70E7" w:rsidR="00EC1784" w:rsidRPr="007B7FF0" w:rsidRDefault="00EC1784" w:rsidP="00A96551">
      <w:pPr>
        <w:spacing w:line="360" w:lineRule="auto"/>
        <w:jc w:val="both"/>
        <w:rPr>
          <w:rFonts w:ascii="Times New Roman" w:hAnsi="Times New Roman" w:cs="Times New Roman"/>
          <w:sz w:val="24"/>
        </w:rPr>
      </w:pPr>
      <w:r w:rsidRPr="007B7FF0">
        <w:rPr>
          <w:rFonts w:ascii="Times New Roman" w:hAnsi="Times New Roman" w:cs="Times New Roman"/>
          <w:sz w:val="24"/>
        </w:rPr>
        <w:t>A</w:t>
      </w:r>
      <w:r w:rsidR="00A96551">
        <w:rPr>
          <w:rFonts w:ascii="Times New Roman" w:hAnsi="Times New Roman" w:cs="Times New Roman"/>
          <w:sz w:val="24"/>
        </w:rPr>
        <w:t>n</w:t>
      </w:r>
      <w:r w:rsidRPr="007B7FF0">
        <w:rPr>
          <w:rFonts w:ascii="Times New Roman" w:hAnsi="Times New Roman" w:cs="Times New Roman"/>
          <w:sz w:val="24"/>
        </w:rPr>
        <w:t xml:space="preserve"> important component of this growth plan is the development of small and medium-sized businesses (SMEs). The rise of SMEs in tandem with manufacturing is seen as essential for reaching </w:t>
      </w:r>
      <w:r w:rsidR="0076543F">
        <w:rPr>
          <w:rFonts w:ascii="Times New Roman" w:hAnsi="Times New Roman" w:cs="Times New Roman"/>
          <w:sz w:val="24"/>
        </w:rPr>
        <w:t>double-digit</w:t>
      </w:r>
      <w:r w:rsidRPr="007B7FF0">
        <w:rPr>
          <w:rFonts w:ascii="Times New Roman" w:hAnsi="Times New Roman" w:cs="Times New Roman"/>
          <w:sz w:val="24"/>
        </w:rPr>
        <w:t xml:space="preserve"> growth. improved micro, small, and medium-sized businesses. The plan for rural development and the eradication of poverty and regional inequality heavily relies on initiatives in rural and underdeveloped areas (GoB, 2011). In order to promote SMEs in Bangladesh's quick growth and fierce competitiveness </w:t>
      </w:r>
      <w:r w:rsidR="0076543F">
        <w:rPr>
          <w:rFonts w:ascii="Times New Roman" w:hAnsi="Times New Roman" w:cs="Times New Roman"/>
          <w:sz w:val="24"/>
        </w:rPr>
        <w:t>with</w:t>
      </w:r>
      <w:r w:rsidRPr="007B7FF0">
        <w:rPr>
          <w:rFonts w:ascii="Times New Roman" w:hAnsi="Times New Roman" w:cs="Times New Roman"/>
          <w:sz w:val="24"/>
        </w:rPr>
        <w:t xml:space="preserve"> the aim of speeding economic expansion and reducing poverty in the nation, the government established the National Taskforce on SME Development in 2003. The Task Force identified common obstacles that SMEs in Bangladesh faced and made many suggestions that led to the creation of a new organization, the SME Foundation, to support 17 SMEs in Bangladesh. (Bakht &amp; Basher, 2015)</w:t>
      </w:r>
      <w:r>
        <w:rPr>
          <w:rFonts w:ascii="Times New Roman" w:hAnsi="Times New Roman" w:cs="Times New Roman"/>
          <w:sz w:val="24"/>
        </w:rPr>
        <w:t>.</w:t>
      </w:r>
      <w:r w:rsidR="00A96551">
        <w:rPr>
          <w:rFonts w:ascii="Times New Roman" w:hAnsi="Times New Roman" w:cs="Times New Roman"/>
          <w:sz w:val="24"/>
        </w:rPr>
        <w:t xml:space="preserve"> </w:t>
      </w:r>
      <w:r w:rsidRPr="007B7FF0">
        <w:rPr>
          <w:rFonts w:ascii="Times New Roman" w:hAnsi="Times New Roman" w:cs="Times New Roman"/>
          <w:sz w:val="24"/>
        </w:rPr>
        <w:t>The National Industrial Policy 2010, which was introduced by the government to quicken the pace of industrialization in the nation, has as its main and fundamental goals the creation of productive employment, the mainstreaming of women into the industrialization process, and the reduction of poverty (Alauddin &amp;</w:t>
      </w:r>
      <w:r w:rsidR="00A96551">
        <w:rPr>
          <w:rFonts w:ascii="Times New Roman" w:hAnsi="Times New Roman" w:cs="Times New Roman"/>
          <w:sz w:val="24"/>
        </w:rPr>
        <w:t xml:space="preserve"> </w:t>
      </w:r>
      <w:r w:rsidRPr="007B7FF0">
        <w:rPr>
          <w:rFonts w:ascii="Times New Roman" w:hAnsi="Times New Roman" w:cs="Times New Roman"/>
          <w:sz w:val="24"/>
        </w:rPr>
        <w:t>Chowdhury, 2015). Bakht &amp; Basher, 2015 stated the government functionary roleplaying to grow SMEs in Bangladesh.</w:t>
      </w:r>
      <w:r w:rsidR="00A96551">
        <w:rPr>
          <w:rFonts w:ascii="Times New Roman" w:hAnsi="Times New Roman" w:cs="Times New Roman"/>
          <w:sz w:val="24"/>
        </w:rPr>
        <w:t xml:space="preserve"> </w:t>
      </w:r>
      <w:r w:rsidRPr="007B7FF0">
        <w:rPr>
          <w:rFonts w:ascii="Times New Roman" w:hAnsi="Times New Roman" w:cs="Times New Roman"/>
          <w:sz w:val="24"/>
        </w:rPr>
        <w:t xml:space="preserve">The government's principal function has been defined </w:t>
      </w:r>
      <w:r w:rsidRPr="007B7FF0">
        <w:rPr>
          <w:rFonts w:ascii="Times New Roman" w:hAnsi="Times New Roman" w:cs="Times New Roman"/>
          <w:sz w:val="24"/>
        </w:rPr>
        <w:lastRenderedPageBreak/>
        <w:t>as that of a facilitator, helping organically expanding SMEs by eliminating market and legislative barriers and, secondly, by providing the n</w:t>
      </w:r>
      <w:r>
        <w:rPr>
          <w:rFonts w:ascii="Times New Roman" w:hAnsi="Times New Roman" w:cs="Times New Roman"/>
          <w:sz w:val="24"/>
        </w:rPr>
        <w:t xml:space="preserve">ecessary promotional assistance </w:t>
      </w:r>
      <w:r w:rsidRPr="007B7FF0">
        <w:rPr>
          <w:rFonts w:ascii="Times New Roman" w:hAnsi="Times New Roman" w:cs="Times New Roman"/>
          <w:sz w:val="24"/>
        </w:rPr>
        <w:t>(Bakht &amp; Basher, 2015)</w:t>
      </w:r>
      <w:r>
        <w:rPr>
          <w:rFonts w:ascii="Times New Roman" w:hAnsi="Times New Roman" w:cs="Times New Roman"/>
          <w:sz w:val="24"/>
        </w:rPr>
        <w:t>.</w:t>
      </w:r>
      <w:r w:rsidRPr="007B7FF0">
        <w:rPr>
          <w:rFonts w:ascii="Times New Roman" w:hAnsi="Times New Roman" w:cs="Times New Roman"/>
          <w:sz w:val="24"/>
        </w:rPr>
        <w:t xml:space="preserve"> </w:t>
      </w:r>
    </w:p>
    <w:p w14:paraId="53BDB058" w14:textId="2DDBB7E9" w:rsidR="00A96551" w:rsidRDefault="00EC1784" w:rsidP="00A96551">
      <w:pPr>
        <w:spacing w:line="360" w:lineRule="auto"/>
        <w:jc w:val="both"/>
        <w:rPr>
          <w:rFonts w:ascii="Times New Roman" w:hAnsi="Times New Roman" w:cs="Times New Roman"/>
          <w:sz w:val="24"/>
        </w:rPr>
      </w:pPr>
      <w:r w:rsidRPr="007B7FF0">
        <w:rPr>
          <w:rFonts w:ascii="Times New Roman" w:hAnsi="Times New Roman" w:cs="Times New Roman"/>
          <w:sz w:val="24"/>
        </w:rPr>
        <w:t>The Ministry of Industry, which is the primary regulatory authority, along with a number of other organizations is active in Bangladesh's SME growth. With the creation of the SME Foundation in 2007, Bangladesh's entire support system for SME growth adopted a multi-institution strategy. Although there are some similarities, each of them works in a few distinct fields. The Bangladesh Small and Cottage Industries Corporation (BSCIC), founded in 1957 and designated by the Ministry of Industry to work primarily for the development of small and cottage industries, also supports the growth of the nation's micro and small enterprises (The Business Standard, 2021)</w:t>
      </w:r>
      <w:r w:rsidR="00A96551">
        <w:rPr>
          <w:rFonts w:ascii="Times New Roman" w:hAnsi="Times New Roman" w:cs="Times New Roman"/>
          <w:sz w:val="24"/>
        </w:rPr>
        <w:t xml:space="preserve">. </w:t>
      </w:r>
      <w:r w:rsidRPr="007B7FF0">
        <w:rPr>
          <w:rFonts w:ascii="Times New Roman" w:hAnsi="Times New Roman" w:cs="Times New Roman"/>
          <w:sz w:val="24"/>
        </w:rPr>
        <w:t>The new National SME Policy 2019 encompasses strategies to promote policy and regulatory reforms.</w:t>
      </w:r>
      <w:r w:rsidR="00A96551">
        <w:rPr>
          <w:rFonts w:ascii="Times New Roman" w:hAnsi="Times New Roman" w:cs="Times New Roman"/>
          <w:sz w:val="24"/>
        </w:rPr>
        <w:t xml:space="preserve"> </w:t>
      </w:r>
      <w:r w:rsidRPr="007B7FF0">
        <w:rPr>
          <w:rFonts w:ascii="Times New Roman" w:hAnsi="Times New Roman" w:cs="Times New Roman"/>
          <w:sz w:val="24"/>
        </w:rPr>
        <w:t xml:space="preserve">This policy is constantly regulated and monitored by </w:t>
      </w:r>
      <w:r w:rsidR="00055147">
        <w:rPr>
          <w:rFonts w:ascii="Times New Roman" w:hAnsi="Times New Roman" w:cs="Times New Roman"/>
          <w:sz w:val="24"/>
        </w:rPr>
        <w:t xml:space="preserve">the </w:t>
      </w:r>
      <w:r w:rsidRPr="007B7FF0">
        <w:rPr>
          <w:rFonts w:ascii="Times New Roman" w:hAnsi="Times New Roman" w:cs="Times New Roman"/>
          <w:sz w:val="24"/>
        </w:rPr>
        <w:t xml:space="preserve">Ministry of Industries. The policy implementation mechanism is entrusted to the Bangladesh Small and Cottage Industries Corporation (BSCIC) with closely </w:t>
      </w:r>
      <w:r w:rsidR="0076543F">
        <w:rPr>
          <w:rFonts w:ascii="Times New Roman" w:hAnsi="Times New Roman" w:cs="Times New Roman"/>
          <w:sz w:val="24"/>
        </w:rPr>
        <w:t>coordinates</w:t>
      </w:r>
      <w:r w:rsidRPr="007B7FF0">
        <w:rPr>
          <w:rFonts w:ascii="Times New Roman" w:hAnsi="Times New Roman" w:cs="Times New Roman"/>
          <w:sz w:val="24"/>
        </w:rPr>
        <w:t xml:space="preserve"> with </w:t>
      </w:r>
      <w:r w:rsidR="00055147">
        <w:rPr>
          <w:rFonts w:ascii="Times New Roman" w:hAnsi="Times New Roman" w:cs="Times New Roman"/>
          <w:sz w:val="24"/>
        </w:rPr>
        <w:t xml:space="preserve">the </w:t>
      </w:r>
      <w:r w:rsidRPr="007B7FF0">
        <w:rPr>
          <w:rFonts w:ascii="Times New Roman" w:hAnsi="Times New Roman" w:cs="Times New Roman"/>
          <w:sz w:val="24"/>
        </w:rPr>
        <w:t xml:space="preserve">SME foundation. </w:t>
      </w:r>
      <w:r w:rsidR="00A96551" w:rsidRPr="007B7FF0">
        <w:rPr>
          <w:rFonts w:ascii="Times New Roman" w:hAnsi="Times New Roman" w:cs="Times New Roman"/>
          <w:sz w:val="24"/>
        </w:rPr>
        <w:t>Furthermore</w:t>
      </w:r>
      <w:r w:rsidRPr="007B7FF0">
        <w:rPr>
          <w:rFonts w:ascii="Times New Roman" w:hAnsi="Times New Roman" w:cs="Times New Roman"/>
          <w:sz w:val="24"/>
        </w:rPr>
        <w:t xml:space="preserve">, there are two policy coordination </w:t>
      </w:r>
      <w:r w:rsidR="0076543F">
        <w:rPr>
          <w:rFonts w:ascii="Times New Roman" w:hAnsi="Times New Roman" w:cs="Times New Roman"/>
          <w:sz w:val="24"/>
        </w:rPr>
        <w:t>committees</w:t>
      </w:r>
      <w:r w:rsidRPr="007B7FF0">
        <w:rPr>
          <w:rFonts w:ascii="Times New Roman" w:hAnsi="Times New Roman" w:cs="Times New Roman"/>
          <w:sz w:val="24"/>
        </w:rPr>
        <w:t xml:space="preserve"> </w:t>
      </w:r>
      <w:r w:rsidR="00055147">
        <w:rPr>
          <w:rFonts w:ascii="Times New Roman" w:hAnsi="Times New Roman" w:cs="Times New Roman"/>
          <w:sz w:val="24"/>
        </w:rPr>
        <w:t>are</w:t>
      </w:r>
      <w:r w:rsidRPr="007B7FF0">
        <w:rPr>
          <w:rFonts w:ascii="Times New Roman" w:hAnsi="Times New Roman" w:cs="Times New Roman"/>
          <w:sz w:val="24"/>
        </w:rPr>
        <w:t xml:space="preserve"> jointly connected namely,</w:t>
      </w:r>
      <w:r w:rsidR="00A96551">
        <w:rPr>
          <w:rFonts w:ascii="Times New Roman" w:hAnsi="Times New Roman" w:cs="Times New Roman"/>
          <w:sz w:val="24"/>
        </w:rPr>
        <w:t xml:space="preserve"> </w:t>
      </w:r>
      <w:r w:rsidR="0076543F">
        <w:rPr>
          <w:rFonts w:ascii="Times New Roman" w:hAnsi="Times New Roman" w:cs="Times New Roman"/>
          <w:sz w:val="24"/>
        </w:rPr>
        <w:t xml:space="preserve">the </w:t>
      </w:r>
      <w:r w:rsidRPr="007B7FF0">
        <w:rPr>
          <w:rFonts w:ascii="Times New Roman" w:hAnsi="Times New Roman" w:cs="Times New Roman"/>
          <w:sz w:val="24"/>
        </w:rPr>
        <w:t xml:space="preserve">National SME </w:t>
      </w:r>
      <w:r w:rsidR="0076543F">
        <w:rPr>
          <w:rFonts w:ascii="Times New Roman" w:hAnsi="Times New Roman" w:cs="Times New Roman"/>
          <w:sz w:val="24"/>
        </w:rPr>
        <w:t>Development</w:t>
      </w:r>
      <w:r w:rsidRPr="007B7FF0">
        <w:rPr>
          <w:rFonts w:ascii="Times New Roman" w:hAnsi="Times New Roman" w:cs="Times New Roman"/>
          <w:sz w:val="24"/>
        </w:rPr>
        <w:t xml:space="preserve"> Council</w:t>
      </w:r>
      <w:r w:rsidR="0076543F">
        <w:rPr>
          <w:rFonts w:ascii="Times New Roman" w:hAnsi="Times New Roman" w:cs="Times New Roman"/>
          <w:sz w:val="24"/>
        </w:rPr>
        <w:t xml:space="preserve"> and</w:t>
      </w:r>
      <w:r w:rsidRPr="007B7FF0">
        <w:rPr>
          <w:rFonts w:ascii="Times New Roman" w:hAnsi="Times New Roman" w:cs="Times New Roman"/>
          <w:sz w:val="24"/>
        </w:rPr>
        <w:t xml:space="preserve">, </w:t>
      </w:r>
      <w:r w:rsidR="0076543F">
        <w:rPr>
          <w:rFonts w:ascii="Times New Roman" w:hAnsi="Times New Roman" w:cs="Times New Roman"/>
          <w:sz w:val="24"/>
        </w:rPr>
        <w:t xml:space="preserve">the </w:t>
      </w:r>
      <w:r w:rsidRPr="007B7FF0">
        <w:rPr>
          <w:rFonts w:ascii="Times New Roman" w:hAnsi="Times New Roman" w:cs="Times New Roman"/>
          <w:sz w:val="24"/>
        </w:rPr>
        <w:t>National SME Task Force. (Ministry of Industries,</w:t>
      </w:r>
      <w:r w:rsidR="00A96551">
        <w:rPr>
          <w:rFonts w:ascii="Times New Roman" w:hAnsi="Times New Roman" w:cs="Times New Roman"/>
          <w:sz w:val="24"/>
        </w:rPr>
        <w:t xml:space="preserve"> </w:t>
      </w:r>
      <w:r w:rsidRPr="007B7FF0">
        <w:rPr>
          <w:rFonts w:ascii="Times New Roman" w:hAnsi="Times New Roman" w:cs="Times New Roman"/>
          <w:sz w:val="24"/>
        </w:rPr>
        <w:t>2019).</w:t>
      </w:r>
    </w:p>
    <w:p w14:paraId="7F08AA92" w14:textId="0AF7C9EF" w:rsidR="00EC1784" w:rsidRPr="007B7FF0" w:rsidRDefault="00EC1784" w:rsidP="00A96551">
      <w:pPr>
        <w:spacing w:line="360" w:lineRule="auto"/>
        <w:jc w:val="both"/>
        <w:rPr>
          <w:rFonts w:ascii="Times New Roman" w:hAnsi="Times New Roman" w:cs="Times New Roman"/>
          <w:sz w:val="24"/>
        </w:rPr>
      </w:pPr>
      <w:r w:rsidRPr="007B7FF0">
        <w:rPr>
          <w:rFonts w:ascii="Times New Roman" w:hAnsi="Times New Roman" w:cs="Times New Roman"/>
          <w:sz w:val="24"/>
        </w:rPr>
        <w:t xml:space="preserve">The main strategies of SME foundation </w:t>
      </w:r>
      <w:r w:rsidR="00D64FD6" w:rsidRPr="007B7FF0">
        <w:rPr>
          <w:rFonts w:ascii="Times New Roman" w:hAnsi="Times New Roman" w:cs="Times New Roman"/>
          <w:sz w:val="24"/>
        </w:rPr>
        <w:t>are</w:t>
      </w:r>
      <w:r w:rsidRPr="007B7FF0">
        <w:rPr>
          <w:rFonts w:ascii="Times New Roman" w:hAnsi="Times New Roman" w:cs="Times New Roman"/>
          <w:sz w:val="24"/>
        </w:rPr>
        <w:t xml:space="preserve"> included as follows, (Bakht &amp; Basher, 2015)</w:t>
      </w:r>
      <w:r>
        <w:rPr>
          <w:rFonts w:ascii="Times New Roman" w:hAnsi="Times New Roman" w:cs="Times New Roman"/>
          <w:sz w:val="24"/>
        </w:rPr>
        <w:t>.</w:t>
      </w:r>
    </w:p>
    <w:tbl>
      <w:tblPr>
        <w:tblStyle w:val="TableGrid"/>
        <w:tblW w:w="8642" w:type="dxa"/>
        <w:jc w:val="center"/>
        <w:tblLook w:val="04A0" w:firstRow="1" w:lastRow="0" w:firstColumn="1" w:lastColumn="0" w:noHBand="0" w:noVBand="1"/>
      </w:tblPr>
      <w:tblGrid>
        <w:gridCol w:w="570"/>
        <w:gridCol w:w="8072"/>
      </w:tblGrid>
      <w:tr w:rsidR="00EC1784" w:rsidRPr="007B7FF0" w14:paraId="5E816A14" w14:textId="77777777" w:rsidTr="00A96551">
        <w:trPr>
          <w:trHeight w:val="371"/>
          <w:jc w:val="center"/>
        </w:trPr>
        <w:tc>
          <w:tcPr>
            <w:tcW w:w="570" w:type="dxa"/>
          </w:tcPr>
          <w:p w14:paraId="0A849E00" w14:textId="77777777" w:rsidR="00EC1784" w:rsidRPr="007B7FF0" w:rsidRDefault="00EC1784" w:rsidP="00A96551">
            <w:pPr>
              <w:spacing w:after="0"/>
              <w:rPr>
                <w:rFonts w:ascii="Times New Roman" w:hAnsi="Times New Roman" w:cs="Times New Roman"/>
                <w:b/>
                <w:sz w:val="24"/>
              </w:rPr>
            </w:pPr>
            <w:r w:rsidRPr="007B7FF0">
              <w:rPr>
                <w:rFonts w:ascii="Times New Roman" w:hAnsi="Times New Roman" w:cs="Times New Roman"/>
                <w:b/>
                <w:sz w:val="24"/>
              </w:rPr>
              <w:t>No.</w:t>
            </w:r>
          </w:p>
        </w:tc>
        <w:tc>
          <w:tcPr>
            <w:tcW w:w="8072" w:type="dxa"/>
          </w:tcPr>
          <w:p w14:paraId="1CAE1C53" w14:textId="77777777" w:rsidR="00EC1784" w:rsidRPr="007B7FF0" w:rsidRDefault="00EC1784" w:rsidP="00A96551">
            <w:pPr>
              <w:spacing w:after="0"/>
              <w:jc w:val="center"/>
              <w:rPr>
                <w:rFonts w:ascii="Times New Roman" w:hAnsi="Times New Roman" w:cs="Times New Roman"/>
                <w:b/>
                <w:sz w:val="24"/>
              </w:rPr>
            </w:pPr>
            <w:r w:rsidRPr="007B7FF0">
              <w:rPr>
                <w:rFonts w:ascii="Times New Roman" w:hAnsi="Times New Roman" w:cs="Times New Roman"/>
                <w:b/>
                <w:sz w:val="24"/>
              </w:rPr>
              <w:t>List of the Strategies</w:t>
            </w:r>
          </w:p>
        </w:tc>
      </w:tr>
      <w:tr w:rsidR="00EC1784" w:rsidRPr="007B7FF0" w14:paraId="6ED72952" w14:textId="77777777" w:rsidTr="00A96551">
        <w:trPr>
          <w:trHeight w:val="371"/>
          <w:jc w:val="center"/>
        </w:trPr>
        <w:tc>
          <w:tcPr>
            <w:tcW w:w="570" w:type="dxa"/>
          </w:tcPr>
          <w:p w14:paraId="25CF5783" w14:textId="77777777" w:rsidR="00EC1784" w:rsidRPr="007B7FF0" w:rsidRDefault="00EC1784" w:rsidP="00A96551">
            <w:pPr>
              <w:spacing w:after="0"/>
              <w:rPr>
                <w:rFonts w:ascii="Times New Roman" w:hAnsi="Times New Roman" w:cs="Times New Roman"/>
                <w:sz w:val="24"/>
              </w:rPr>
            </w:pPr>
            <w:r w:rsidRPr="007B7FF0">
              <w:rPr>
                <w:rFonts w:ascii="Times New Roman" w:hAnsi="Times New Roman" w:cs="Times New Roman"/>
                <w:sz w:val="24"/>
              </w:rPr>
              <w:t>1</w:t>
            </w:r>
          </w:p>
        </w:tc>
        <w:tc>
          <w:tcPr>
            <w:tcW w:w="8072" w:type="dxa"/>
          </w:tcPr>
          <w:p w14:paraId="1E5CF2B1" w14:textId="77777777" w:rsidR="00EC1784" w:rsidRPr="007B7FF0" w:rsidRDefault="00EC1784" w:rsidP="00A96551">
            <w:pPr>
              <w:spacing w:after="0"/>
              <w:rPr>
                <w:rFonts w:ascii="Times New Roman" w:hAnsi="Times New Roman" w:cs="Times New Roman"/>
                <w:sz w:val="24"/>
              </w:rPr>
            </w:pPr>
            <w:r w:rsidRPr="007B7FF0">
              <w:rPr>
                <w:rFonts w:ascii="Times New Roman" w:hAnsi="Times New Roman" w:cs="Times New Roman"/>
                <w:sz w:val="24"/>
              </w:rPr>
              <w:t>Strengthen regulatory and legislative framework in favor of SMEs</w:t>
            </w:r>
          </w:p>
        </w:tc>
      </w:tr>
      <w:tr w:rsidR="00EC1784" w:rsidRPr="007B7FF0" w14:paraId="5968957E" w14:textId="77777777" w:rsidTr="00A96551">
        <w:trPr>
          <w:trHeight w:val="596"/>
          <w:jc w:val="center"/>
        </w:trPr>
        <w:tc>
          <w:tcPr>
            <w:tcW w:w="570" w:type="dxa"/>
          </w:tcPr>
          <w:p w14:paraId="4F591165" w14:textId="77777777" w:rsidR="00EC1784" w:rsidRPr="007B7FF0" w:rsidRDefault="00EC1784" w:rsidP="00A96551">
            <w:pPr>
              <w:spacing w:after="0"/>
              <w:rPr>
                <w:rFonts w:ascii="Times New Roman" w:hAnsi="Times New Roman" w:cs="Times New Roman"/>
                <w:sz w:val="24"/>
              </w:rPr>
            </w:pPr>
            <w:r w:rsidRPr="007B7FF0">
              <w:rPr>
                <w:rFonts w:ascii="Times New Roman" w:hAnsi="Times New Roman" w:cs="Times New Roman"/>
                <w:sz w:val="24"/>
              </w:rPr>
              <w:t>2</w:t>
            </w:r>
          </w:p>
        </w:tc>
        <w:tc>
          <w:tcPr>
            <w:tcW w:w="8072" w:type="dxa"/>
          </w:tcPr>
          <w:p w14:paraId="26FD2B08" w14:textId="77777777" w:rsidR="00EC1784" w:rsidRPr="007B7FF0" w:rsidRDefault="00EC1784" w:rsidP="00A96551">
            <w:pPr>
              <w:spacing w:after="0"/>
              <w:rPr>
                <w:rFonts w:ascii="Times New Roman" w:hAnsi="Times New Roman" w:cs="Times New Roman"/>
                <w:sz w:val="24"/>
              </w:rPr>
            </w:pPr>
            <w:r w:rsidRPr="007B7FF0">
              <w:rPr>
                <w:rFonts w:ascii="Times New Roman" w:hAnsi="Times New Roman" w:cs="Times New Roman"/>
                <w:sz w:val="24"/>
              </w:rPr>
              <w:t>Identify problems &amp; prospects of SMEs/SME sectors/SME cluster for designing appropriate development interventions</w:t>
            </w:r>
          </w:p>
        </w:tc>
      </w:tr>
      <w:tr w:rsidR="00EC1784" w:rsidRPr="007B7FF0" w14:paraId="0A49C21D" w14:textId="77777777" w:rsidTr="00A96551">
        <w:trPr>
          <w:trHeight w:val="371"/>
          <w:jc w:val="center"/>
        </w:trPr>
        <w:tc>
          <w:tcPr>
            <w:tcW w:w="570" w:type="dxa"/>
          </w:tcPr>
          <w:p w14:paraId="1C3BD679" w14:textId="77777777" w:rsidR="00EC1784" w:rsidRPr="007B7FF0" w:rsidRDefault="00EC1784" w:rsidP="00A96551">
            <w:pPr>
              <w:spacing w:after="0"/>
              <w:rPr>
                <w:rFonts w:ascii="Times New Roman" w:hAnsi="Times New Roman" w:cs="Times New Roman"/>
                <w:sz w:val="24"/>
              </w:rPr>
            </w:pPr>
            <w:r w:rsidRPr="007B7FF0">
              <w:rPr>
                <w:rFonts w:ascii="Times New Roman" w:hAnsi="Times New Roman" w:cs="Times New Roman"/>
                <w:sz w:val="24"/>
              </w:rPr>
              <w:t>3</w:t>
            </w:r>
          </w:p>
        </w:tc>
        <w:tc>
          <w:tcPr>
            <w:tcW w:w="8072" w:type="dxa"/>
          </w:tcPr>
          <w:p w14:paraId="3E9F8F50" w14:textId="77777777" w:rsidR="00EC1784" w:rsidRPr="007B7FF0" w:rsidRDefault="00EC1784" w:rsidP="00A96551">
            <w:pPr>
              <w:spacing w:after="0"/>
              <w:rPr>
                <w:rFonts w:ascii="Times New Roman" w:hAnsi="Times New Roman" w:cs="Times New Roman"/>
                <w:sz w:val="24"/>
              </w:rPr>
            </w:pPr>
            <w:r w:rsidRPr="007B7FF0">
              <w:rPr>
                <w:rFonts w:ascii="Times New Roman" w:hAnsi="Times New Roman" w:cs="Times New Roman"/>
                <w:sz w:val="24"/>
              </w:rPr>
              <w:t>Ensure availability of business support services for SMEs</w:t>
            </w:r>
          </w:p>
        </w:tc>
      </w:tr>
      <w:tr w:rsidR="00EC1784" w:rsidRPr="007B7FF0" w14:paraId="15BF1007" w14:textId="77777777" w:rsidTr="00A96551">
        <w:trPr>
          <w:trHeight w:val="371"/>
          <w:jc w:val="center"/>
        </w:trPr>
        <w:tc>
          <w:tcPr>
            <w:tcW w:w="570" w:type="dxa"/>
          </w:tcPr>
          <w:p w14:paraId="4AA8820A" w14:textId="77777777" w:rsidR="00EC1784" w:rsidRPr="007B7FF0" w:rsidRDefault="00EC1784" w:rsidP="00A96551">
            <w:pPr>
              <w:spacing w:after="0"/>
              <w:rPr>
                <w:rFonts w:ascii="Times New Roman" w:hAnsi="Times New Roman" w:cs="Times New Roman"/>
                <w:sz w:val="24"/>
              </w:rPr>
            </w:pPr>
            <w:r w:rsidRPr="007B7FF0">
              <w:rPr>
                <w:rFonts w:ascii="Times New Roman" w:hAnsi="Times New Roman" w:cs="Times New Roman"/>
                <w:sz w:val="24"/>
              </w:rPr>
              <w:t>4</w:t>
            </w:r>
          </w:p>
        </w:tc>
        <w:tc>
          <w:tcPr>
            <w:tcW w:w="8072" w:type="dxa"/>
          </w:tcPr>
          <w:p w14:paraId="3D91999E" w14:textId="77777777" w:rsidR="00EC1784" w:rsidRPr="007B7FF0" w:rsidRDefault="00EC1784" w:rsidP="00A96551">
            <w:pPr>
              <w:spacing w:after="0"/>
              <w:rPr>
                <w:rFonts w:ascii="Times New Roman" w:hAnsi="Times New Roman" w:cs="Times New Roman"/>
                <w:sz w:val="24"/>
              </w:rPr>
            </w:pPr>
            <w:r w:rsidRPr="007B7FF0">
              <w:rPr>
                <w:rFonts w:ascii="Times New Roman" w:hAnsi="Times New Roman" w:cs="Times New Roman"/>
                <w:sz w:val="24"/>
              </w:rPr>
              <w:t>Access to institutional finance for SMEs</w:t>
            </w:r>
          </w:p>
        </w:tc>
      </w:tr>
      <w:tr w:rsidR="00EC1784" w:rsidRPr="007B7FF0" w14:paraId="19A85FBE" w14:textId="77777777" w:rsidTr="00A96551">
        <w:trPr>
          <w:trHeight w:val="371"/>
          <w:jc w:val="center"/>
        </w:trPr>
        <w:tc>
          <w:tcPr>
            <w:tcW w:w="570" w:type="dxa"/>
          </w:tcPr>
          <w:p w14:paraId="5DD696E9" w14:textId="77777777" w:rsidR="00EC1784" w:rsidRPr="007B7FF0" w:rsidRDefault="00EC1784" w:rsidP="00A96551">
            <w:pPr>
              <w:spacing w:after="0"/>
              <w:rPr>
                <w:rFonts w:ascii="Times New Roman" w:hAnsi="Times New Roman" w:cs="Times New Roman"/>
                <w:sz w:val="24"/>
              </w:rPr>
            </w:pPr>
            <w:r w:rsidRPr="007B7FF0">
              <w:rPr>
                <w:rFonts w:ascii="Times New Roman" w:hAnsi="Times New Roman" w:cs="Times New Roman"/>
                <w:sz w:val="24"/>
              </w:rPr>
              <w:t>5</w:t>
            </w:r>
          </w:p>
        </w:tc>
        <w:tc>
          <w:tcPr>
            <w:tcW w:w="8072" w:type="dxa"/>
          </w:tcPr>
          <w:p w14:paraId="0C685598" w14:textId="77777777" w:rsidR="00EC1784" w:rsidRPr="007B7FF0" w:rsidRDefault="00EC1784" w:rsidP="00A96551">
            <w:pPr>
              <w:spacing w:after="0"/>
              <w:rPr>
                <w:rFonts w:ascii="Times New Roman" w:hAnsi="Times New Roman" w:cs="Times New Roman"/>
                <w:sz w:val="24"/>
              </w:rPr>
            </w:pPr>
            <w:r w:rsidRPr="007B7FF0">
              <w:rPr>
                <w:rFonts w:ascii="Times New Roman" w:hAnsi="Times New Roman" w:cs="Times New Roman"/>
                <w:sz w:val="24"/>
              </w:rPr>
              <w:t>Up-gradation and adoption of appropriate technology for SMEs</w:t>
            </w:r>
          </w:p>
        </w:tc>
      </w:tr>
      <w:tr w:rsidR="00EC1784" w:rsidRPr="007B7FF0" w14:paraId="7BE90119" w14:textId="77777777" w:rsidTr="00A96551">
        <w:trPr>
          <w:trHeight w:val="371"/>
          <w:jc w:val="center"/>
        </w:trPr>
        <w:tc>
          <w:tcPr>
            <w:tcW w:w="570" w:type="dxa"/>
          </w:tcPr>
          <w:p w14:paraId="6B6DC65A" w14:textId="77777777" w:rsidR="00EC1784" w:rsidRPr="007B7FF0" w:rsidRDefault="00EC1784" w:rsidP="00A96551">
            <w:pPr>
              <w:spacing w:after="0"/>
              <w:rPr>
                <w:rFonts w:ascii="Times New Roman" w:hAnsi="Times New Roman" w:cs="Times New Roman"/>
                <w:sz w:val="24"/>
              </w:rPr>
            </w:pPr>
            <w:r w:rsidRPr="007B7FF0">
              <w:rPr>
                <w:rFonts w:ascii="Times New Roman" w:hAnsi="Times New Roman" w:cs="Times New Roman"/>
                <w:sz w:val="24"/>
              </w:rPr>
              <w:t>6</w:t>
            </w:r>
          </w:p>
        </w:tc>
        <w:tc>
          <w:tcPr>
            <w:tcW w:w="8072" w:type="dxa"/>
          </w:tcPr>
          <w:p w14:paraId="6D5F4BBA" w14:textId="77777777" w:rsidR="00EC1784" w:rsidRPr="007B7FF0" w:rsidRDefault="00EC1784" w:rsidP="00A96551">
            <w:pPr>
              <w:spacing w:after="0"/>
              <w:rPr>
                <w:rFonts w:ascii="Times New Roman" w:hAnsi="Times New Roman" w:cs="Times New Roman"/>
                <w:sz w:val="24"/>
              </w:rPr>
            </w:pPr>
            <w:r w:rsidRPr="007B7FF0">
              <w:rPr>
                <w:rFonts w:ascii="Times New Roman" w:hAnsi="Times New Roman" w:cs="Times New Roman"/>
                <w:sz w:val="24"/>
              </w:rPr>
              <w:t>Develop human resources for SMEs</w:t>
            </w:r>
          </w:p>
        </w:tc>
      </w:tr>
      <w:tr w:rsidR="00EC1784" w:rsidRPr="007B7FF0" w14:paraId="5B34BEEF" w14:textId="77777777" w:rsidTr="00A96551">
        <w:trPr>
          <w:trHeight w:val="596"/>
          <w:jc w:val="center"/>
        </w:trPr>
        <w:tc>
          <w:tcPr>
            <w:tcW w:w="570" w:type="dxa"/>
          </w:tcPr>
          <w:p w14:paraId="34DC16E4" w14:textId="77777777" w:rsidR="00EC1784" w:rsidRPr="007B7FF0" w:rsidRDefault="00EC1784" w:rsidP="00A96551">
            <w:pPr>
              <w:spacing w:after="0"/>
              <w:rPr>
                <w:rFonts w:ascii="Times New Roman" w:hAnsi="Times New Roman" w:cs="Times New Roman"/>
                <w:sz w:val="24"/>
              </w:rPr>
            </w:pPr>
            <w:r w:rsidRPr="007B7FF0">
              <w:rPr>
                <w:rFonts w:ascii="Times New Roman" w:hAnsi="Times New Roman" w:cs="Times New Roman"/>
                <w:sz w:val="24"/>
              </w:rPr>
              <w:t>7</w:t>
            </w:r>
          </w:p>
        </w:tc>
        <w:tc>
          <w:tcPr>
            <w:tcW w:w="8072" w:type="dxa"/>
          </w:tcPr>
          <w:p w14:paraId="7A66F793" w14:textId="77777777" w:rsidR="00EC1784" w:rsidRPr="007B7FF0" w:rsidRDefault="00EC1784" w:rsidP="00A96551">
            <w:pPr>
              <w:spacing w:after="0"/>
              <w:rPr>
                <w:rFonts w:ascii="Times New Roman" w:hAnsi="Times New Roman" w:cs="Times New Roman"/>
                <w:sz w:val="24"/>
              </w:rPr>
            </w:pPr>
            <w:r w:rsidRPr="007B7FF0">
              <w:rPr>
                <w:rFonts w:ascii="Times New Roman" w:hAnsi="Times New Roman" w:cs="Times New Roman"/>
                <w:sz w:val="24"/>
              </w:rPr>
              <w:t>Adaptation of Information and Communication Technology (ICT) in SME Development</w:t>
            </w:r>
          </w:p>
        </w:tc>
      </w:tr>
      <w:tr w:rsidR="00EC1784" w:rsidRPr="007B7FF0" w14:paraId="3AF09A79" w14:textId="77777777" w:rsidTr="00A96551">
        <w:trPr>
          <w:trHeight w:val="371"/>
          <w:jc w:val="center"/>
        </w:trPr>
        <w:tc>
          <w:tcPr>
            <w:tcW w:w="570" w:type="dxa"/>
          </w:tcPr>
          <w:p w14:paraId="118DAC78" w14:textId="77777777" w:rsidR="00EC1784" w:rsidRPr="007B7FF0" w:rsidRDefault="00EC1784" w:rsidP="00A96551">
            <w:pPr>
              <w:spacing w:after="0"/>
              <w:rPr>
                <w:rFonts w:ascii="Times New Roman" w:hAnsi="Times New Roman" w:cs="Times New Roman"/>
                <w:sz w:val="24"/>
              </w:rPr>
            </w:pPr>
            <w:r w:rsidRPr="007B7FF0">
              <w:rPr>
                <w:rFonts w:ascii="Times New Roman" w:hAnsi="Times New Roman" w:cs="Times New Roman"/>
                <w:sz w:val="24"/>
              </w:rPr>
              <w:t>8</w:t>
            </w:r>
          </w:p>
        </w:tc>
        <w:tc>
          <w:tcPr>
            <w:tcW w:w="8072" w:type="dxa"/>
          </w:tcPr>
          <w:p w14:paraId="031E42AD" w14:textId="77777777" w:rsidR="00EC1784" w:rsidRPr="007B7FF0" w:rsidRDefault="00EC1784" w:rsidP="00A96551">
            <w:pPr>
              <w:spacing w:after="0"/>
              <w:rPr>
                <w:rFonts w:ascii="Times New Roman" w:hAnsi="Times New Roman" w:cs="Times New Roman"/>
                <w:sz w:val="24"/>
              </w:rPr>
            </w:pPr>
            <w:r w:rsidRPr="007B7FF0">
              <w:rPr>
                <w:rFonts w:ascii="Times New Roman" w:hAnsi="Times New Roman" w:cs="Times New Roman"/>
                <w:sz w:val="24"/>
              </w:rPr>
              <w:t>Position women entrepreneurs into the mainstream business community</w:t>
            </w:r>
          </w:p>
        </w:tc>
      </w:tr>
      <w:tr w:rsidR="00EC1784" w:rsidRPr="007B7FF0" w14:paraId="15E52FED" w14:textId="77777777" w:rsidTr="00A96551">
        <w:trPr>
          <w:trHeight w:val="371"/>
          <w:jc w:val="center"/>
        </w:trPr>
        <w:tc>
          <w:tcPr>
            <w:tcW w:w="570" w:type="dxa"/>
          </w:tcPr>
          <w:p w14:paraId="3B62F392" w14:textId="77777777" w:rsidR="00EC1784" w:rsidRPr="007B7FF0" w:rsidRDefault="00EC1784" w:rsidP="00A96551">
            <w:pPr>
              <w:spacing w:after="0"/>
              <w:rPr>
                <w:rFonts w:ascii="Times New Roman" w:hAnsi="Times New Roman" w:cs="Times New Roman"/>
                <w:sz w:val="24"/>
              </w:rPr>
            </w:pPr>
            <w:r w:rsidRPr="007B7FF0">
              <w:rPr>
                <w:rFonts w:ascii="Times New Roman" w:hAnsi="Times New Roman" w:cs="Times New Roman"/>
                <w:sz w:val="24"/>
              </w:rPr>
              <w:t>9</w:t>
            </w:r>
          </w:p>
        </w:tc>
        <w:tc>
          <w:tcPr>
            <w:tcW w:w="8072" w:type="dxa"/>
          </w:tcPr>
          <w:p w14:paraId="5E26E9D3" w14:textId="77777777" w:rsidR="00EC1784" w:rsidRPr="007B7FF0" w:rsidRDefault="00EC1784" w:rsidP="00A96551">
            <w:pPr>
              <w:spacing w:after="0"/>
              <w:rPr>
                <w:rFonts w:ascii="Times New Roman" w:hAnsi="Times New Roman" w:cs="Times New Roman"/>
                <w:sz w:val="24"/>
              </w:rPr>
            </w:pPr>
            <w:r w:rsidRPr="007B7FF0">
              <w:rPr>
                <w:rFonts w:ascii="Times New Roman" w:hAnsi="Times New Roman" w:cs="Times New Roman"/>
                <w:sz w:val="24"/>
              </w:rPr>
              <w:t>Cluster based SME development</w:t>
            </w:r>
          </w:p>
        </w:tc>
      </w:tr>
      <w:tr w:rsidR="00EC1784" w:rsidRPr="007B7FF0" w14:paraId="24E050F2" w14:textId="77777777" w:rsidTr="00A96551">
        <w:trPr>
          <w:trHeight w:val="371"/>
          <w:jc w:val="center"/>
        </w:trPr>
        <w:tc>
          <w:tcPr>
            <w:tcW w:w="570" w:type="dxa"/>
          </w:tcPr>
          <w:p w14:paraId="146C5CA2" w14:textId="77777777" w:rsidR="00EC1784" w:rsidRPr="007B7FF0" w:rsidRDefault="00EC1784" w:rsidP="00A96551">
            <w:pPr>
              <w:spacing w:after="0"/>
              <w:rPr>
                <w:rFonts w:ascii="Times New Roman" w:hAnsi="Times New Roman" w:cs="Times New Roman"/>
                <w:sz w:val="24"/>
              </w:rPr>
            </w:pPr>
            <w:r w:rsidRPr="007B7FF0">
              <w:rPr>
                <w:rFonts w:ascii="Times New Roman" w:hAnsi="Times New Roman" w:cs="Times New Roman"/>
                <w:sz w:val="24"/>
              </w:rPr>
              <w:t>10</w:t>
            </w:r>
          </w:p>
        </w:tc>
        <w:tc>
          <w:tcPr>
            <w:tcW w:w="8072" w:type="dxa"/>
          </w:tcPr>
          <w:p w14:paraId="1C2A7BE9" w14:textId="77777777" w:rsidR="00EC1784" w:rsidRPr="007B7FF0" w:rsidRDefault="00EC1784" w:rsidP="00A96551">
            <w:pPr>
              <w:spacing w:after="0"/>
              <w:rPr>
                <w:rFonts w:ascii="Times New Roman" w:hAnsi="Times New Roman" w:cs="Times New Roman"/>
                <w:sz w:val="24"/>
              </w:rPr>
            </w:pPr>
            <w:r w:rsidRPr="007B7FF0">
              <w:rPr>
                <w:rFonts w:ascii="Times New Roman" w:hAnsi="Times New Roman" w:cs="Times New Roman"/>
                <w:sz w:val="24"/>
              </w:rPr>
              <w:t>Institutional linkage for SME development</w:t>
            </w:r>
          </w:p>
        </w:tc>
      </w:tr>
    </w:tbl>
    <w:p w14:paraId="4C8E0956" w14:textId="77777777" w:rsidR="00EC1784" w:rsidRDefault="00EC1784" w:rsidP="00EC1784">
      <w:pPr>
        <w:jc w:val="both"/>
        <w:rPr>
          <w:rFonts w:ascii="Times New Roman" w:hAnsi="Times New Roman" w:cs="Times New Roman"/>
          <w:sz w:val="24"/>
          <w:szCs w:val="24"/>
        </w:rPr>
      </w:pPr>
    </w:p>
    <w:p w14:paraId="000915A4" w14:textId="3FA31687" w:rsidR="00EC1784" w:rsidRPr="008741D0" w:rsidRDefault="00EC1784" w:rsidP="00EC1784">
      <w:pPr>
        <w:jc w:val="both"/>
        <w:rPr>
          <w:rFonts w:ascii="Times New Roman" w:hAnsi="Times New Roman" w:cs="Times New Roman"/>
          <w:sz w:val="24"/>
          <w:szCs w:val="24"/>
        </w:rPr>
      </w:pPr>
      <w:r>
        <w:rPr>
          <w:rFonts w:ascii="Times New Roman" w:hAnsi="Times New Roman" w:cs="Times New Roman"/>
          <w:sz w:val="24"/>
          <w:szCs w:val="24"/>
        </w:rPr>
        <w:lastRenderedPageBreak/>
        <w:t>T</w:t>
      </w:r>
      <w:r w:rsidRPr="008741D0">
        <w:rPr>
          <w:rFonts w:ascii="Times New Roman" w:hAnsi="Times New Roman" w:cs="Times New Roman"/>
          <w:sz w:val="24"/>
          <w:szCs w:val="24"/>
        </w:rPr>
        <w:t>o maximize the benefit and cost effectivity, other organizations are brought together to. (Ministry of Industries,</w:t>
      </w:r>
      <w:r w:rsidR="00961005">
        <w:rPr>
          <w:rFonts w:ascii="Times New Roman" w:hAnsi="Times New Roman" w:cs="Times New Roman"/>
          <w:sz w:val="24"/>
          <w:szCs w:val="24"/>
        </w:rPr>
        <w:t xml:space="preserve"> </w:t>
      </w:r>
      <w:r w:rsidRPr="008741D0">
        <w:rPr>
          <w:rFonts w:ascii="Times New Roman" w:hAnsi="Times New Roman" w:cs="Times New Roman"/>
          <w:sz w:val="24"/>
          <w:szCs w:val="24"/>
        </w:rPr>
        <w:t>2019) listed them</w:t>
      </w:r>
      <w:r w:rsidR="00A96551">
        <w:rPr>
          <w:rFonts w:ascii="Times New Roman" w:hAnsi="Times New Roman" w:cs="Times New Roman"/>
          <w:sz w:val="24"/>
          <w:szCs w:val="24"/>
        </w:rPr>
        <w:t xml:space="preserve"> </w:t>
      </w:r>
      <w:r w:rsidRPr="008741D0">
        <w:rPr>
          <w:rFonts w:ascii="Times New Roman" w:hAnsi="Times New Roman" w:cs="Times New Roman"/>
          <w:sz w:val="24"/>
          <w:szCs w:val="24"/>
        </w:rPr>
        <w:t>as below:</w:t>
      </w:r>
    </w:p>
    <w:p w14:paraId="778FEF8B" w14:textId="77777777" w:rsidR="00EC1784" w:rsidRPr="008741D0" w:rsidRDefault="00EC1784" w:rsidP="00EC1784">
      <w:pPr>
        <w:pStyle w:val="ListParagraph"/>
        <w:numPr>
          <w:ilvl w:val="0"/>
          <w:numId w:val="9"/>
        </w:numPr>
        <w:jc w:val="both"/>
        <w:rPr>
          <w:rFonts w:ascii="Times New Roman" w:hAnsi="Times New Roman" w:cs="Times New Roman"/>
          <w:sz w:val="24"/>
          <w:szCs w:val="24"/>
        </w:rPr>
      </w:pPr>
      <w:r w:rsidRPr="008741D0">
        <w:rPr>
          <w:rFonts w:ascii="Times New Roman" w:hAnsi="Times New Roman" w:cs="Times New Roman"/>
          <w:sz w:val="24"/>
          <w:szCs w:val="24"/>
        </w:rPr>
        <w:t>Bangladesh Bank</w:t>
      </w:r>
    </w:p>
    <w:p w14:paraId="67E5A5D3" w14:textId="77777777" w:rsidR="00EC1784" w:rsidRPr="008741D0" w:rsidRDefault="00EC1784" w:rsidP="00EC1784">
      <w:pPr>
        <w:pStyle w:val="ListParagraph"/>
        <w:numPr>
          <w:ilvl w:val="0"/>
          <w:numId w:val="9"/>
        </w:numPr>
        <w:jc w:val="both"/>
        <w:rPr>
          <w:rFonts w:ascii="Times New Roman" w:hAnsi="Times New Roman" w:cs="Times New Roman"/>
          <w:sz w:val="24"/>
          <w:szCs w:val="24"/>
        </w:rPr>
      </w:pPr>
      <w:r w:rsidRPr="008741D0">
        <w:rPr>
          <w:rFonts w:ascii="Times New Roman" w:hAnsi="Times New Roman" w:cs="Times New Roman"/>
          <w:sz w:val="24"/>
          <w:szCs w:val="24"/>
        </w:rPr>
        <w:t>Bangladesh Investment Development Authority</w:t>
      </w:r>
    </w:p>
    <w:p w14:paraId="701780B7" w14:textId="77777777" w:rsidR="00EC1784" w:rsidRPr="008741D0" w:rsidRDefault="00EC1784" w:rsidP="00EC1784">
      <w:pPr>
        <w:pStyle w:val="ListParagraph"/>
        <w:numPr>
          <w:ilvl w:val="0"/>
          <w:numId w:val="9"/>
        </w:numPr>
        <w:jc w:val="both"/>
        <w:rPr>
          <w:rFonts w:ascii="Times New Roman" w:hAnsi="Times New Roman" w:cs="Times New Roman"/>
          <w:sz w:val="24"/>
          <w:szCs w:val="24"/>
        </w:rPr>
      </w:pPr>
      <w:r w:rsidRPr="008741D0">
        <w:rPr>
          <w:rFonts w:ascii="Times New Roman" w:hAnsi="Times New Roman" w:cs="Times New Roman"/>
          <w:sz w:val="24"/>
          <w:szCs w:val="24"/>
        </w:rPr>
        <w:t>Bangladesh Economic Zone Authority</w:t>
      </w:r>
    </w:p>
    <w:p w14:paraId="50B1F05B" w14:textId="77777777" w:rsidR="00EC1784" w:rsidRPr="008741D0" w:rsidRDefault="00EC1784" w:rsidP="00EC1784">
      <w:pPr>
        <w:pStyle w:val="ListParagraph"/>
        <w:numPr>
          <w:ilvl w:val="0"/>
          <w:numId w:val="9"/>
        </w:numPr>
        <w:jc w:val="both"/>
        <w:rPr>
          <w:rFonts w:ascii="Times New Roman" w:hAnsi="Times New Roman" w:cs="Times New Roman"/>
          <w:sz w:val="24"/>
          <w:szCs w:val="24"/>
        </w:rPr>
      </w:pPr>
      <w:r w:rsidRPr="008741D0">
        <w:rPr>
          <w:rFonts w:ascii="Times New Roman" w:hAnsi="Times New Roman" w:cs="Times New Roman"/>
          <w:sz w:val="24"/>
          <w:szCs w:val="24"/>
        </w:rPr>
        <w:t>Investment Promotion Agency</w:t>
      </w:r>
    </w:p>
    <w:p w14:paraId="555EA0E8" w14:textId="1BA2F0A3" w:rsidR="00EC1784" w:rsidRPr="008741D0" w:rsidRDefault="00D64FD6" w:rsidP="00EC1784">
      <w:pPr>
        <w:pStyle w:val="ListParagraph"/>
        <w:numPr>
          <w:ilvl w:val="0"/>
          <w:numId w:val="9"/>
        </w:numPr>
        <w:jc w:val="both"/>
        <w:rPr>
          <w:rFonts w:ascii="Times New Roman" w:hAnsi="Times New Roman" w:cs="Times New Roman"/>
          <w:sz w:val="24"/>
          <w:szCs w:val="24"/>
        </w:rPr>
      </w:pPr>
      <w:r w:rsidRPr="008741D0">
        <w:rPr>
          <w:rFonts w:ascii="Times New Roman" w:hAnsi="Times New Roman" w:cs="Times New Roman"/>
          <w:sz w:val="24"/>
          <w:szCs w:val="24"/>
        </w:rPr>
        <w:t>Bangladesh</w:t>
      </w:r>
      <w:r w:rsidR="00EC1784" w:rsidRPr="008741D0">
        <w:rPr>
          <w:rFonts w:ascii="Times New Roman" w:hAnsi="Times New Roman" w:cs="Times New Roman"/>
          <w:sz w:val="24"/>
          <w:szCs w:val="24"/>
        </w:rPr>
        <w:t xml:space="preserve"> </w:t>
      </w:r>
      <w:r w:rsidRPr="008741D0">
        <w:rPr>
          <w:rFonts w:ascii="Times New Roman" w:hAnsi="Times New Roman" w:cs="Times New Roman"/>
          <w:sz w:val="24"/>
          <w:szCs w:val="24"/>
        </w:rPr>
        <w:t>Industrial Technical</w:t>
      </w:r>
      <w:r w:rsidR="00EC1784" w:rsidRPr="008741D0">
        <w:rPr>
          <w:rFonts w:ascii="Times New Roman" w:hAnsi="Times New Roman" w:cs="Times New Roman"/>
          <w:sz w:val="24"/>
          <w:szCs w:val="24"/>
        </w:rPr>
        <w:t xml:space="preserve"> Assistance Centre</w:t>
      </w:r>
    </w:p>
    <w:p w14:paraId="2A4FD9EC" w14:textId="01F5C80A" w:rsidR="00EC1784" w:rsidRPr="008741D0" w:rsidRDefault="00D64FD6" w:rsidP="00EC1784">
      <w:pPr>
        <w:pStyle w:val="ListParagraph"/>
        <w:numPr>
          <w:ilvl w:val="0"/>
          <w:numId w:val="9"/>
        </w:numPr>
        <w:jc w:val="both"/>
        <w:rPr>
          <w:rFonts w:ascii="Times New Roman" w:hAnsi="Times New Roman" w:cs="Times New Roman"/>
          <w:sz w:val="24"/>
          <w:szCs w:val="24"/>
        </w:rPr>
      </w:pPr>
      <w:r w:rsidRPr="008741D0">
        <w:rPr>
          <w:rFonts w:ascii="Times New Roman" w:hAnsi="Times New Roman" w:cs="Times New Roman"/>
          <w:sz w:val="24"/>
          <w:szCs w:val="24"/>
        </w:rPr>
        <w:t>Bangladesh</w:t>
      </w:r>
      <w:r w:rsidR="00EC1784" w:rsidRPr="008741D0">
        <w:rPr>
          <w:rFonts w:ascii="Times New Roman" w:hAnsi="Times New Roman" w:cs="Times New Roman"/>
          <w:sz w:val="24"/>
          <w:szCs w:val="24"/>
        </w:rPr>
        <w:t xml:space="preserve"> Council for Scientific &amp; Industrial Research</w:t>
      </w:r>
    </w:p>
    <w:p w14:paraId="5467ECF4" w14:textId="77777777" w:rsidR="00EC1784" w:rsidRPr="008741D0" w:rsidRDefault="00EC1784" w:rsidP="00EC1784">
      <w:pPr>
        <w:pStyle w:val="ListParagraph"/>
        <w:numPr>
          <w:ilvl w:val="0"/>
          <w:numId w:val="9"/>
        </w:numPr>
        <w:jc w:val="both"/>
        <w:rPr>
          <w:rFonts w:ascii="Times New Roman" w:hAnsi="Times New Roman" w:cs="Times New Roman"/>
          <w:sz w:val="24"/>
          <w:szCs w:val="24"/>
        </w:rPr>
      </w:pPr>
      <w:r w:rsidRPr="008741D0">
        <w:rPr>
          <w:rFonts w:ascii="Times New Roman" w:hAnsi="Times New Roman" w:cs="Times New Roman"/>
          <w:sz w:val="24"/>
          <w:szCs w:val="24"/>
        </w:rPr>
        <w:t>National Productivity Organization</w:t>
      </w:r>
    </w:p>
    <w:p w14:paraId="31FA2BA7" w14:textId="77777777" w:rsidR="00EC1784" w:rsidRPr="008741D0" w:rsidRDefault="00EC1784" w:rsidP="00EC1784">
      <w:pPr>
        <w:pStyle w:val="ListParagraph"/>
        <w:numPr>
          <w:ilvl w:val="0"/>
          <w:numId w:val="9"/>
        </w:numPr>
        <w:jc w:val="both"/>
        <w:rPr>
          <w:rFonts w:ascii="Times New Roman" w:hAnsi="Times New Roman" w:cs="Times New Roman"/>
          <w:sz w:val="24"/>
          <w:szCs w:val="24"/>
        </w:rPr>
      </w:pPr>
      <w:r w:rsidRPr="008741D0">
        <w:rPr>
          <w:rFonts w:ascii="Times New Roman" w:hAnsi="Times New Roman" w:cs="Times New Roman"/>
          <w:sz w:val="24"/>
          <w:szCs w:val="24"/>
        </w:rPr>
        <w:t xml:space="preserve">Bangladesh Institute of Management </w:t>
      </w:r>
    </w:p>
    <w:p w14:paraId="6569656E" w14:textId="42286A71" w:rsidR="00EC1784" w:rsidRPr="00D64FD6" w:rsidRDefault="00EC1784" w:rsidP="00D64FD6">
      <w:pPr>
        <w:ind w:firstLine="360"/>
        <w:jc w:val="both"/>
        <w:rPr>
          <w:rFonts w:ascii="Times New Roman" w:hAnsi="Times New Roman" w:cs="Times New Roman"/>
          <w:b/>
          <w:bCs/>
          <w:i/>
          <w:iCs/>
          <w:sz w:val="24"/>
          <w:szCs w:val="24"/>
        </w:rPr>
      </w:pPr>
      <w:r w:rsidRPr="00D64FD6">
        <w:rPr>
          <w:rFonts w:ascii="Times New Roman" w:hAnsi="Times New Roman" w:cs="Times New Roman"/>
          <w:b/>
          <w:bCs/>
          <w:i/>
          <w:iCs/>
          <w:sz w:val="24"/>
          <w:szCs w:val="24"/>
        </w:rPr>
        <w:t>Source: (Ministry of Industries,</w:t>
      </w:r>
      <w:r w:rsidR="00D64FD6" w:rsidRPr="00D64FD6">
        <w:rPr>
          <w:rFonts w:ascii="Times New Roman" w:hAnsi="Times New Roman" w:cs="Times New Roman"/>
          <w:b/>
          <w:bCs/>
          <w:i/>
          <w:iCs/>
          <w:sz w:val="24"/>
          <w:szCs w:val="24"/>
        </w:rPr>
        <w:t xml:space="preserve"> </w:t>
      </w:r>
      <w:r w:rsidRPr="00D64FD6">
        <w:rPr>
          <w:rFonts w:ascii="Times New Roman" w:hAnsi="Times New Roman" w:cs="Times New Roman"/>
          <w:b/>
          <w:bCs/>
          <w:i/>
          <w:iCs/>
          <w:sz w:val="24"/>
          <w:szCs w:val="24"/>
        </w:rPr>
        <w:t>2019)</w:t>
      </w:r>
    </w:p>
    <w:p w14:paraId="17651CE8" w14:textId="23883BC2" w:rsidR="00EC1784" w:rsidRPr="00D64FD6" w:rsidRDefault="00EC1784" w:rsidP="00D64FD6">
      <w:pPr>
        <w:spacing w:after="0" w:line="360" w:lineRule="auto"/>
        <w:jc w:val="both"/>
        <w:rPr>
          <w:rFonts w:ascii="Times New Roman" w:hAnsi="Times New Roman" w:cs="Times New Roman"/>
          <w:b/>
          <w:bCs/>
          <w:i/>
          <w:iCs/>
          <w:color w:val="000000" w:themeColor="text1"/>
          <w:sz w:val="24"/>
          <w:szCs w:val="24"/>
        </w:rPr>
      </w:pPr>
      <w:r w:rsidRPr="00D64FD6">
        <w:rPr>
          <w:rFonts w:ascii="Times New Roman" w:hAnsi="Times New Roman" w:cs="Times New Roman"/>
          <w:b/>
          <w:bCs/>
          <w:i/>
          <w:iCs/>
          <w:color w:val="000000" w:themeColor="text1"/>
          <w:sz w:val="24"/>
          <w:szCs w:val="24"/>
        </w:rPr>
        <w:t>Sustainability of Microfinance Institutions</w:t>
      </w:r>
    </w:p>
    <w:p w14:paraId="1D12B1FF" w14:textId="7F8D6320" w:rsidR="00EC1784" w:rsidRPr="00D64FD6" w:rsidRDefault="00EC1784" w:rsidP="00D64FD6">
      <w:pPr>
        <w:spacing w:line="360" w:lineRule="auto"/>
        <w:jc w:val="both"/>
        <w:rPr>
          <w:rFonts w:ascii="Times New Roman" w:hAnsi="Times New Roman" w:cs="Times New Roman"/>
          <w:color w:val="000000" w:themeColor="text1"/>
          <w:sz w:val="24"/>
          <w:szCs w:val="24"/>
        </w:rPr>
      </w:pPr>
      <w:r w:rsidRPr="00D64FD6">
        <w:rPr>
          <w:rFonts w:ascii="Times New Roman" w:hAnsi="Times New Roman" w:cs="Times New Roman"/>
          <w:color w:val="000000" w:themeColor="text1"/>
          <w:sz w:val="24"/>
          <w:szCs w:val="24"/>
        </w:rPr>
        <w:t xml:space="preserve">While serving as many low-income borrowers as possible is a micro finance institution's main purpose (social performance), this objective can only be achieved if the institution is financially successful and able to maintain itself.( </w:t>
      </w:r>
      <w:hyperlink r:id="rId9" w:history="1">
        <w:r w:rsidRPr="00D64FD6">
          <w:rPr>
            <w:rStyle w:val="surname"/>
            <w:rFonts w:ascii="Times New Roman" w:hAnsi="Times New Roman" w:cs="Times New Roman"/>
            <w:color w:val="000000" w:themeColor="text1"/>
            <w:sz w:val="24"/>
            <w:szCs w:val="24"/>
            <w:u w:val="single"/>
            <w:shd w:val="clear" w:color="auto" w:fill="FFFFFF"/>
          </w:rPr>
          <w:t>Githaiga</w:t>
        </w:r>
        <w:r w:rsidRPr="00D64FD6">
          <w:rPr>
            <w:rStyle w:val="Hyperlink"/>
            <w:rFonts w:ascii="Times New Roman" w:hAnsi="Times New Roman" w:cs="Times New Roman"/>
            <w:color w:val="000000" w:themeColor="text1"/>
            <w:sz w:val="24"/>
            <w:szCs w:val="24"/>
            <w:shd w:val="clear" w:color="auto" w:fill="FFFFFF"/>
          </w:rPr>
          <w:t> </w:t>
        </w:r>
      </w:hyperlink>
      <w:r w:rsidRPr="00D64FD6">
        <w:rPr>
          <w:rFonts w:ascii="Times New Roman" w:hAnsi="Times New Roman" w:cs="Times New Roman"/>
          <w:color w:val="000000" w:themeColor="text1"/>
          <w:sz w:val="24"/>
          <w:szCs w:val="24"/>
        </w:rPr>
        <w:t xml:space="preserve">,2021) Operational sustainability and financial self-sufficiency are the two components of financial sustainability that may be quantified.(Kinde,2012) stated that ,operational sustainability and financial self-sufficiency are the two components of financial sustainability that may be </w:t>
      </w:r>
      <w:r w:rsidR="003F1533" w:rsidRPr="00D64FD6">
        <w:rPr>
          <w:rFonts w:ascii="Times New Roman" w:hAnsi="Times New Roman" w:cs="Times New Roman"/>
          <w:color w:val="000000" w:themeColor="text1"/>
          <w:sz w:val="24"/>
          <w:szCs w:val="24"/>
        </w:rPr>
        <w:t>quantified. Operational</w:t>
      </w:r>
      <w:r w:rsidRPr="00D64FD6">
        <w:rPr>
          <w:rFonts w:ascii="Times New Roman" w:hAnsi="Times New Roman" w:cs="Times New Roman"/>
          <w:color w:val="000000" w:themeColor="text1"/>
          <w:sz w:val="24"/>
          <w:szCs w:val="24"/>
        </w:rPr>
        <w:t xml:space="preserve"> sustainability is the MFI's capacity to defray its running expenses from operating income, whether or not it is supported. However, MFIs are able to cover their operational, financing, and other forms of subsidies from their own sources of income, which is when they are considered financially self-sufficient.</w:t>
      </w:r>
    </w:p>
    <w:p w14:paraId="10F47B0F" w14:textId="61505B88" w:rsidR="00B6130E" w:rsidRPr="00D64FD6" w:rsidRDefault="00EC1784" w:rsidP="00D64FD6">
      <w:pPr>
        <w:spacing w:line="360" w:lineRule="auto"/>
        <w:jc w:val="both"/>
        <w:rPr>
          <w:rFonts w:ascii="Times New Roman" w:hAnsi="Times New Roman" w:cs="Times New Roman"/>
          <w:color w:val="000000" w:themeColor="text1"/>
          <w:sz w:val="24"/>
          <w:szCs w:val="24"/>
        </w:rPr>
      </w:pPr>
      <w:r w:rsidRPr="00D64FD6">
        <w:rPr>
          <w:rFonts w:ascii="Times New Roman" w:hAnsi="Times New Roman" w:cs="Times New Roman"/>
          <w:color w:val="000000" w:themeColor="text1"/>
          <w:sz w:val="24"/>
          <w:szCs w:val="24"/>
        </w:rPr>
        <w:t>On the premise of the topic of sustainability, (Sim &amp; Prabhu ,2014) describes that through the provision of modest loans without the need for promised security, microfinance has emerged as a strategy with significant potential for reducing poverty and enhancing access to financial services. In addition, Businesses now place a greater focus on the connection between financial sustainability and outreach as a result of the rising demand for microfinance. By offering more services to a specific customer, microfinance institutions (MFIs) strive to improve social sustainability while retaining the institutions' operational and financial viability (Sim &amp; Prabhu,</w:t>
      </w:r>
      <w:r w:rsidR="002578A1">
        <w:rPr>
          <w:rFonts w:ascii="Times New Roman" w:hAnsi="Times New Roman" w:cs="Times New Roman"/>
          <w:color w:val="000000" w:themeColor="text1"/>
          <w:sz w:val="24"/>
          <w:szCs w:val="24"/>
        </w:rPr>
        <w:t xml:space="preserve"> </w:t>
      </w:r>
      <w:r w:rsidRPr="00D64FD6">
        <w:rPr>
          <w:rFonts w:ascii="Times New Roman" w:hAnsi="Times New Roman" w:cs="Times New Roman"/>
          <w:color w:val="000000" w:themeColor="text1"/>
          <w:sz w:val="24"/>
          <w:szCs w:val="24"/>
        </w:rPr>
        <w:t xml:space="preserve">2014). Meyer 2002 </w:t>
      </w:r>
      <w:r w:rsidR="002578A1" w:rsidRPr="00D64FD6">
        <w:rPr>
          <w:rFonts w:ascii="Times New Roman" w:hAnsi="Times New Roman" w:cs="Times New Roman"/>
          <w:color w:val="000000" w:themeColor="text1"/>
          <w:sz w:val="24"/>
          <w:szCs w:val="24"/>
        </w:rPr>
        <w:t>that, instead</w:t>
      </w:r>
      <w:r w:rsidRPr="00D64FD6">
        <w:rPr>
          <w:rFonts w:ascii="Times New Roman" w:hAnsi="Times New Roman" w:cs="Times New Roman"/>
          <w:color w:val="000000" w:themeColor="text1"/>
          <w:sz w:val="24"/>
          <w:szCs w:val="24"/>
        </w:rPr>
        <w:t xml:space="preserve"> of only receiving one-time financial assistance, the poor required ongoing access to financial services. Poor people's wellbeing would be worsened by short-term </w:t>
      </w:r>
      <w:r w:rsidRPr="00D64FD6">
        <w:rPr>
          <w:rFonts w:ascii="Times New Roman" w:hAnsi="Times New Roman" w:cs="Times New Roman"/>
          <w:color w:val="000000" w:themeColor="text1"/>
          <w:sz w:val="24"/>
          <w:szCs w:val="24"/>
        </w:rPr>
        <w:lastRenderedPageBreak/>
        <w:t>loans. Low repayment rates or the failure of promised assistance from donors or governments to materialize are the causes of the MFI's financial unavailability.  MFIs must keep accurate financial records and adhere to accepted accounting principles that give complete transparency for income, costs, loan recovery, and possible losses in order to measure financial sustainability. (Rai et. al, 2012)</w:t>
      </w:r>
      <w:r w:rsidR="002578A1">
        <w:rPr>
          <w:rFonts w:ascii="Times New Roman" w:hAnsi="Times New Roman" w:cs="Times New Roman"/>
          <w:color w:val="000000" w:themeColor="text1"/>
          <w:sz w:val="24"/>
          <w:szCs w:val="24"/>
        </w:rPr>
        <w:t xml:space="preserve">. </w:t>
      </w:r>
      <w:r w:rsidRPr="00D64FD6">
        <w:rPr>
          <w:rFonts w:ascii="Times New Roman" w:hAnsi="Times New Roman" w:cs="Times New Roman"/>
          <w:color w:val="000000" w:themeColor="text1"/>
          <w:sz w:val="24"/>
          <w:szCs w:val="24"/>
        </w:rPr>
        <w:t>Financial sustainability of an MFI will not be taken into consideration if it is quantified in the form of a loss-making MFI (MFI with poor financial performance). A profit-making MFI will also not be considered financially sustainable if its profitability is determined after collecting part of the operational costs from subsidies' resources or cash. (Hossain &amp;</w:t>
      </w:r>
      <w:r w:rsidR="002578A1">
        <w:rPr>
          <w:rFonts w:ascii="Times New Roman" w:hAnsi="Times New Roman" w:cs="Times New Roman"/>
          <w:color w:val="000000" w:themeColor="text1"/>
          <w:sz w:val="24"/>
          <w:szCs w:val="24"/>
        </w:rPr>
        <w:t xml:space="preserve"> </w:t>
      </w:r>
      <w:r w:rsidRPr="00D64FD6">
        <w:rPr>
          <w:rFonts w:ascii="Times New Roman" w:hAnsi="Times New Roman" w:cs="Times New Roman"/>
          <w:color w:val="000000" w:themeColor="text1"/>
          <w:sz w:val="24"/>
          <w:szCs w:val="24"/>
        </w:rPr>
        <w:t>Khan,2016).</w:t>
      </w:r>
    </w:p>
    <w:p w14:paraId="45BEF3BF" w14:textId="2D9A4C43" w:rsidR="00E01EF9" w:rsidRPr="00CC7E3E" w:rsidRDefault="006530E7" w:rsidP="0066610D">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6. </w:t>
      </w:r>
      <w:r w:rsidR="00270430" w:rsidRPr="00270430">
        <w:rPr>
          <w:rFonts w:ascii="Times New Roman" w:hAnsi="Times New Roman" w:cs="Times New Roman"/>
          <w:b/>
          <w:bCs/>
          <w:sz w:val="24"/>
          <w:szCs w:val="24"/>
        </w:rPr>
        <w:t>Methodology</w:t>
      </w:r>
    </w:p>
    <w:p w14:paraId="15055DFF" w14:textId="78582259" w:rsidR="00BC7FCE" w:rsidRDefault="006530E7" w:rsidP="00BC7FCE">
      <w:pPr>
        <w:spacing w:after="0" w:line="360" w:lineRule="auto"/>
        <w:jc w:val="both"/>
        <w:rPr>
          <w:rFonts w:ascii="Times New Roman" w:hAnsi="Times New Roman" w:cs="Times New Roman"/>
          <w:sz w:val="24"/>
          <w:szCs w:val="24"/>
        </w:rPr>
      </w:pPr>
      <w:r w:rsidRPr="00E65B7E">
        <w:rPr>
          <w:rFonts w:ascii="Times New Roman" w:hAnsi="Times New Roman" w:cs="Times New Roman"/>
          <w:sz w:val="24"/>
          <w:szCs w:val="24"/>
        </w:rPr>
        <w:t>The study used mixed method approach to gather relevant data</w:t>
      </w:r>
      <w:r w:rsidR="00E01EF9" w:rsidRPr="00E65B7E">
        <w:rPr>
          <w:rFonts w:ascii="Times New Roman" w:hAnsi="Times New Roman" w:cs="Times New Roman"/>
          <w:sz w:val="24"/>
          <w:szCs w:val="24"/>
        </w:rPr>
        <w:t xml:space="preserve"> to explore the impact of microfinance on the growth of Small and Medium Enterprises (SMEs) in rural Bangladesh. The quantitative method used like survey where information conducted through open and close ended questionnaires,</w:t>
      </w:r>
      <w:r w:rsidR="003F1533">
        <w:rPr>
          <w:rFonts w:ascii="Times New Roman" w:hAnsi="Times New Roman" w:cs="Times New Roman"/>
          <w:sz w:val="24"/>
          <w:szCs w:val="24"/>
        </w:rPr>
        <w:t xml:space="preserve"> </w:t>
      </w:r>
      <w:r w:rsidR="00E01EF9" w:rsidRPr="00E65B7E">
        <w:rPr>
          <w:rFonts w:ascii="Times New Roman" w:hAnsi="Times New Roman" w:cs="Times New Roman"/>
          <w:sz w:val="24"/>
          <w:szCs w:val="24"/>
        </w:rPr>
        <w:t>whereas the qualitative data conducted interviews through a structured questionnaire. In order to effectively conduct a valid analysis in the presentation and analysis of the data collected on the research field, the</w:t>
      </w:r>
      <w:r w:rsidR="004221AF">
        <w:rPr>
          <w:rFonts w:ascii="Times New Roman" w:hAnsi="Times New Roman" w:cs="Times New Roman"/>
          <w:sz w:val="24"/>
          <w:szCs w:val="24"/>
        </w:rPr>
        <w:t xml:space="preserve"> study</w:t>
      </w:r>
      <w:r w:rsidR="00E01EF9" w:rsidRPr="00E65B7E">
        <w:rPr>
          <w:rFonts w:ascii="Times New Roman" w:hAnsi="Times New Roman" w:cs="Times New Roman"/>
          <w:sz w:val="24"/>
          <w:szCs w:val="24"/>
        </w:rPr>
        <w:t xml:space="preserve"> used descriptive statistics such as tables and charts to depict the relevant data. The sample size was randomly selected 50 respondents from four </w:t>
      </w:r>
      <w:r w:rsidR="004221AF" w:rsidRPr="00E65B7E">
        <w:rPr>
          <w:rFonts w:ascii="Times New Roman" w:hAnsi="Times New Roman" w:cs="Times New Roman"/>
          <w:sz w:val="24"/>
          <w:szCs w:val="24"/>
        </w:rPr>
        <w:t xml:space="preserve">Union Parishads </w:t>
      </w:r>
      <w:r w:rsidR="00E01EF9" w:rsidRPr="00E65B7E">
        <w:rPr>
          <w:rFonts w:ascii="Times New Roman" w:hAnsi="Times New Roman" w:cs="Times New Roman"/>
          <w:sz w:val="24"/>
          <w:szCs w:val="24"/>
        </w:rPr>
        <w:t>of Cumilla district, Bangladesh</w:t>
      </w:r>
      <w:r w:rsidR="00CC7E3E" w:rsidRPr="00E65B7E">
        <w:rPr>
          <w:rFonts w:ascii="Times New Roman" w:hAnsi="Times New Roman" w:cs="Times New Roman"/>
          <w:sz w:val="24"/>
          <w:szCs w:val="24"/>
        </w:rPr>
        <w:t>.</w:t>
      </w:r>
      <w:r w:rsidR="004221AF">
        <w:rPr>
          <w:rFonts w:ascii="Times New Roman" w:hAnsi="Times New Roman" w:cs="Times New Roman"/>
          <w:sz w:val="24"/>
          <w:szCs w:val="24"/>
        </w:rPr>
        <w:t xml:space="preserve"> Moreover, the </w:t>
      </w:r>
      <w:r w:rsidR="00F45C63">
        <w:rPr>
          <w:rFonts w:ascii="Times New Roman" w:hAnsi="Times New Roman" w:cs="Times New Roman"/>
          <w:sz w:val="24"/>
          <w:szCs w:val="24"/>
        </w:rPr>
        <w:t xml:space="preserve">study </w:t>
      </w:r>
      <w:r w:rsidR="004221AF">
        <w:rPr>
          <w:rFonts w:ascii="Times New Roman" w:hAnsi="Times New Roman" w:cs="Times New Roman"/>
          <w:sz w:val="24"/>
          <w:szCs w:val="24"/>
        </w:rPr>
        <w:t>used case study and Focus Group Discussion (FGD) method</w:t>
      </w:r>
      <w:r w:rsidR="00F45C63">
        <w:rPr>
          <w:rFonts w:ascii="Times New Roman" w:hAnsi="Times New Roman" w:cs="Times New Roman"/>
          <w:sz w:val="24"/>
          <w:szCs w:val="24"/>
        </w:rPr>
        <w:t>s</w:t>
      </w:r>
      <w:r w:rsidR="004221AF">
        <w:rPr>
          <w:rFonts w:ascii="Times New Roman" w:hAnsi="Times New Roman" w:cs="Times New Roman"/>
          <w:sz w:val="24"/>
          <w:szCs w:val="24"/>
        </w:rPr>
        <w:t xml:space="preserve"> regarding the issue related to microfinance and </w:t>
      </w:r>
      <w:r w:rsidR="004221AF" w:rsidRPr="00E65B7E">
        <w:rPr>
          <w:rFonts w:ascii="Times New Roman" w:hAnsi="Times New Roman" w:cs="Times New Roman"/>
          <w:sz w:val="24"/>
          <w:szCs w:val="24"/>
        </w:rPr>
        <w:t>Small and Medium Enterprises (SMEs</w:t>
      </w:r>
      <w:r w:rsidR="004221AF">
        <w:rPr>
          <w:rFonts w:ascii="Times New Roman" w:hAnsi="Times New Roman" w:cs="Times New Roman"/>
          <w:sz w:val="24"/>
          <w:szCs w:val="24"/>
        </w:rPr>
        <w:t>).</w:t>
      </w:r>
    </w:p>
    <w:p w14:paraId="6AE039D1" w14:textId="77777777" w:rsidR="00114D64" w:rsidRDefault="00114D64" w:rsidP="00BC7FCE">
      <w:pPr>
        <w:spacing w:after="0" w:line="360" w:lineRule="auto"/>
        <w:jc w:val="both"/>
        <w:rPr>
          <w:rFonts w:ascii="Times New Roman" w:hAnsi="Times New Roman" w:cs="Times New Roman"/>
          <w:sz w:val="24"/>
          <w:szCs w:val="24"/>
        </w:rPr>
      </w:pPr>
    </w:p>
    <w:p w14:paraId="47815800" w14:textId="77777777" w:rsidR="003F1533" w:rsidRDefault="003F1533" w:rsidP="00BC7FCE">
      <w:pPr>
        <w:spacing w:after="0" w:line="360" w:lineRule="auto"/>
        <w:jc w:val="both"/>
        <w:rPr>
          <w:rFonts w:ascii="Times New Roman" w:hAnsi="Times New Roman" w:cs="Times New Roman"/>
          <w:sz w:val="24"/>
          <w:szCs w:val="24"/>
        </w:rPr>
      </w:pPr>
    </w:p>
    <w:p w14:paraId="22BC0975" w14:textId="77777777" w:rsidR="003F1533" w:rsidRDefault="003F1533" w:rsidP="00BC7FCE">
      <w:pPr>
        <w:spacing w:after="0" w:line="360" w:lineRule="auto"/>
        <w:jc w:val="both"/>
        <w:rPr>
          <w:rFonts w:ascii="Times New Roman" w:hAnsi="Times New Roman" w:cs="Times New Roman"/>
          <w:sz w:val="24"/>
          <w:szCs w:val="24"/>
        </w:rPr>
      </w:pPr>
    </w:p>
    <w:p w14:paraId="468791AF" w14:textId="77777777" w:rsidR="003F1533" w:rsidRDefault="003F1533" w:rsidP="00BC7FCE">
      <w:pPr>
        <w:spacing w:after="0" w:line="360" w:lineRule="auto"/>
        <w:jc w:val="both"/>
        <w:rPr>
          <w:rFonts w:ascii="Times New Roman" w:hAnsi="Times New Roman" w:cs="Times New Roman"/>
          <w:sz w:val="24"/>
          <w:szCs w:val="24"/>
        </w:rPr>
      </w:pPr>
    </w:p>
    <w:p w14:paraId="6BA40869" w14:textId="77777777" w:rsidR="003F1533" w:rsidRDefault="003F1533" w:rsidP="00BC7FCE">
      <w:pPr>
        <w:spacing w:after="0" w:line="360" w:lineRule="auto"/>
        <w:jc w:val="both"/>
        <w:rPr>
          <w:rFonts w:ascii="Times New Roman" w:hAnsi="Times New Roman" w:cs="Times New Roman"/>
          <w:sz w:val="24"/>
          <w:szCs w:val="24"/>
        </w:rPr>
      </w:pPr>
    </w:p>
    <w:p w14:paraId="499E501F" w14:textId="77777777" w:rsidR="003F1533" w:rsidRDefault="003F1533" w:rsidP="00BC7FCE">
      <w:pPr>
        <w:spacing w:after="0" w:line="360" w:lineRule="auto"/>
        <w:jc w:val="both"/>
        <w:rPr>
          <w:rFonts w:ascii="Times New Roman" w:hAnsi="Times New Roman" w:cs="Times New Roman"/>
          <w:sz w:val="24"/>
          <w:szCs w:val="24"/>
        </w:rPr>
      </w:pPr>
    </w:p>
    <w:p w14:paraId="693DB79F" w14:textId="77777777" w:rsidR="003F1533" w:rsidRDefault="003F1533" w:rsidP="00BC7FCE">
      <w:pPr>
        <w:spacing w:after="0" w:line="360" w:lineRule="auto"/>
        <w:jc w:val="both"/>
        <w:rPr>
          <w:rFonts w:ascii="Times New Roman" w:hAnsi="Times New Roman" w:cs="Times New Roman"/>
          <w:sz w:val="24"/>
          <w:szCs w:val="24"/>
        </w:rPr>
      </w:pPr>
    </w:p>
    <w:p w14:paraId="274F241B" w14:textId="77777777" w:rsidR="003F1533" w:rsidRDefault="003F1533" w:rsidP="00BC7FCE">
      <w:pPr>
        <w:spacing w:after="0" w:line="360" w:lineRule="auto"/>
        <w:jc w:val="both"/>
        <w:rPr>
          <w:rFonts w:ascii="Times New Roman" w:hAnsi="Times New Roman" w:cs="Times New Roman"/>
          <w:sz w:val="24"/>
          <w:szCs w:val="24"/>
        </w:rPr>
      </w:pPr>
    </w:p>
    <w:p w14:paraId="1629C792" w14:textId="77777777" w:rsidR="003F1533" w:rsidRDefault="003F1533" w:rsidP="00BC7FCE">
      <w:pPr>
        <w:spacing w:after="0" w:line="360" w:lineRule="auto"/>
        <w:jc w:val="both"/>
        <w:rPr>
          <w:rFonts w:ascii="Times New Roman" w:hAnsi="Times New Roman" w:cs="Times New Roman"/>
          <w:sz w:val="24"/>
          <w:szCs w:val="24"/>
        </w:rPr>
      </w:pPr>
    </w:p>
    <w:p w14:paraId="50B6D8BF" w14:textId="77777777" w:rsidR="003F1533" w:rsidRDefault="003F1533" w:rsidP="00BC7FCE">
      <w:pPr>
        <w:spacing w:after="0" w:line="360" w:lineRule="auto"/>
        <w:jc w:val="both"/>
        <w:rPr>
          <w:rFonts w:ascii="Times New Roman" w:hAnsi="Times New Roman" w:cs="Times New Roman"/>
          <w:sz w:val="24"/>
          <w:szCs w:val="24"/>
        </w:rPr>
      </w:pPr>
    </w:p>
    <w:p w14:paraId="24CB1F43" w14:textId="77777777" w:rsidR="003F1533" w:rsidRDefault="003F1533" w:rsidP="00BC7FCE">
      <w:pPr>
        <w:spacing w:after="0" w:line="360" w:lineRule="auto"/>
        <w:jc w:val="both"/>
        <w:rPr>
          <w:rFonts w:ascii="Times New Roman" w:hAnsi="Times New Roman" w:cs="Times New Roman"/>
          <w:sz w:val="24"/>
          <w:szCs w:val="24"/>
        </w:rPr>
      </w:pPr>
    </w:p>
    <w:p w14:paraId="406DDE46" w14:textId="1BB4B6C9" w:rsidR="00DE6D1B" w:rsidRPr="00BC7FCE" w:rsidRDefault="00447460" w:rsidP="004221AF">
      <w:pPr>
        <w:pStyle w:val="NormalWeb"/>
        <w:spacing w:before="0" w:beforeAutospacing="0" w:after="0" w:afterAutospacing="0" w:line="360" w:lineRule="auto"/>
        <w:contextualSpacing/>
        <w:jc w:val="both"/>
      </w:pPr>
      <w:r w:rsidRPr="00BC7FCE">
        <w:rPr>
          <w:lang w:val="en-US"/>
        </w:rPr>
        <w:lastRenderedPageBreak/>
        <w:t>Figure</w:t>
      </w:r>
      <w:r w:rsidR="001E5A9E" w:rsidRPr="00BC7FCE">
        <w:rPr>
          <w:lang w:val="en-US"/>
        </w:rPr>
        <w:t xml:space="preserve"> 1: </w:t>
      </w:r>
      <w:r w:rsidR="001E5A9E" w:rsidRPr="00BC7FCE">
        <w:t>Data Collection</w:t>
      </w:r>
      <w:r w:rsidR="00463A6E" w:rsidRPr="00BC7FCE">
        <w:t xml:space="preserve"> Techniques, </w:t>
      </w:r>
      <w:r w:rsidR="00463A6E" w:rsidRPr="00BC7FCE">
        <w:rPr>
          <w:lang w:val="en-US"/>
        </w:rPr>
        <w:t>Study Area, Sampling, and Sample Size</w:t>
      </w:r>
      <w:r w:rsidR="001E5A9E" w:rsidRPr="00BC7FCE">
        <w:t xml:space="preserve"> have been expressed in the following </w:t>
      </w:r>
      <w:r w:rsidRPr="00BC7FCE">
        <w:t>figure</w:t>
      </w:r>
      <w:r w:rsidR="001E5A9E" w:rsidRPr="00BC7FCE">
        <w:t>:</w:t>
      </w:r>
    </w:p>
    <w:p w14:paraId="3DD56504" w14:textId="3C4B8B62" w:rsidR="00F17524" w:rsidRDefault="00F17524" w:rsidP="00665C86">
      <w:pPr>
        <w:spacing w:after="0" w:line="360" w:lineRule="auto"/>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12D28C52" wp14:editId="3A23A058">
            <wp:extent cx="6217920" cy="7048500"/>
            <wp:effectExtent l="38100" t="0" r="11430" b="0"/>
            <wp:docPr id="346699079" name="Diagram 6"/>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5C218BB2" w14:textId="77777777" w:rsidR="00665C86" w:rsidRDefault="00665C86" w:rsidP="00665C86">
      <w:pPr>
        <w:spacing w:after="0" w:line="360" w:lineRule="auto"/>
        <w:jc w:val="both"/>
        <w:rPr>
          <w:rFonts w:ascii="Times New Roman" w:hAnsi="Times New Roman" w:cs="Times New Roman"/>
          <w:sz w:val="24"/>
          <w:szCs w:val="24"/>
        </w:rPr>
      </w:pPr>
    </w:p>
    <w:p w14:paraId="5EFF5BE0" w14:textId="5E9BF0DB" w:rsidR="00F17524" w:rsidRPr="00447460" w:rsidRDefault="00447460" w:rsidP="006530E7">
      <w:pPr>
        <w:spacing w:after="0" w:line="360" w:lineRule="auto"/>
        <w:ind w:left="720"/>
        <w:jc w:val="center"/>
        <w:rPr>
          <w:rFonts w:ascii="Times New Roman" w:hAnsi="Times New Roman" w:cs="Times New Roman"/>
          <w:i/>
          <w:iCs/>
        </w:rPr>
      </w:pPr>
      <w:r w:rsidRPr="00447460">
        <w:rPr>
          <w:rFonts w:ascii="Times New Roman" w:hAnsi="Times New Roman" w:cs="Times New Roman"/>
          <w:i/>
          <w:iCs/>
        </w:rPr>
        <w:t>Figure – 1: Data Collection Techniques, Study Area, Sampling, and Sample Size of the Study</w:t>
      </w:r>
    </w:p>
    <w:p w14:paraId="4DA313EB" w14:textId="0A701B3E" w:rsidR="0020682A" w:rsidRPr="001A6CF0" w:rsidRDefault="006530E7" w:rsidP="0066610D">
      <w:pPr>
        <w:spacing w:after="0" w:line="36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 xml:space="preserve">7. </w:t>
      </w:r>
      <w:r w:rsidR="00270430" w:rsidRPr="00270430">
        <w:rPr>
          <w:rFonts w:ascii="Times New Roman" w:hAnsi="Times New Roman" w:cs="Times New Roman"/>
          <w:b/>
          <w:bCs/>
          <w:sz w:val="24"/>
          <w:szCs w:val="24"/>
        </w:rPr>
        <w:t>Conceptual</w:t>
      </w:r>
      <w:r w:rsidR="00270430">
        <w:rPr>
          <w:rFonts w:ascii="Times New Roman" w:hAnsi="Times New Roman" w:cs="Times New Roman"/>
          <w:b/>
          <w:bCs/>
          <w:sz w:val="24"/>
          <w:szCs w:val="24"/>
        </w:rPr>
        <w:t xml:space="preserve"> Framework</w:t>
      </w:r>
    </w:p>
    <w:p w14:paraId="2CD78CCA" w14:textId="16D38289" w:rsidR="00D8583A" w:rsidRPr="00805DAE" w:rsidRDefault="00A7403C" w:rsidP="0066610D">
      <w:pPr>
        <w:spacing w:after="0" w:line="360" w:lineRule="auto"/>
        <w:jc w:val="both"/>
        <w:rPr>
          <w:rFonts w:ascii="Times New Roman" w:hAnsi="Times New Roman" w:cs="Times New Roman"/>
          <w:b/>
          <w:bCs/>
          <w:i/>
          <w:sz w:val="24"/>
        </w:rPr>
      </w:pPr>
      <w:r>
        <w:rPr>
          <w:rFonts w:ascii="Times New Roman" w:hAnsi="Times New Roman" w:cs="Times New Roman"/>
          <w:b/>
          <w:bCs/>
          <w:i/>
          <w:sz w:val="24"/>
        </w:rPr>
        <w:t xml:space="preserve">7.1 </w:t>
      </w:r>
      <w:r w:rsidR="00E766C1" w:rsidRPr="00805DAE">
        <w:rPr>
          <w:rFonts w:ascii="Times New Roman" w:hAnsi="Times New Roman" w:cs="Times New Roman"/>
          <w:b/>
          <w:bCs/>
          <w:i/>
          <w:sz w:val="24"/>
        </w:rPr>
        <w:t>Microfinance</w:t>
      </w:r>
    </w:p>
    <w:p w14:paraId="04633713" w14:textId="090E3CAE" w:rsidR="00D8583A" w:rsidRPr="001A6F82" w:rsidRDefault="0020682A" w:rsidP="001A6F82">
      <w:pPr>
        <w:spacing w:line="360" w:lineRule="auto"/>
        <w:jc w:val="both"/>
        <w:rPr>
          <w:rFonts w:ascii="Times New Roman" w:hAnsi="Times New Roman" w:cs="Times New Roman"/>
          <w:sz w:val="24"/>
          <w:szCs w:val="24"/>
        </w:rPr>
      </w:pPr>
      <w:r w:rsidRPr="0020682A">
        <w:rPr>
          <w:rFonts w:ascii="Times New Roman" w:hAnsi="Times New Roman" w:cs="Times New Roman"/>
          <w:sz w:val="24"/>
          <w:szCs w:val="24"/>
          <w:lang w:val="en-GB" w:eastAsia="en-GB"/>
        </w:rPr>
        <w:t>By offering credit options to the most vulnerable members of society, microfinance is a financial service that was originally created to reduce poverty</w:t>
      </w:r>
      <w:r>
        <w:rPr>
          <w:rFonts w:ascii="Times New Roman" w:hAnsi="Times New Roman" w:cs="Times New Roman"/>
          <w:sz w:val="24"/>
          <w:szCs w:val="24"/>
          <w:lang w:val="en-GB" w:eastAsia="en-GB"/>
        </w:rPr>
        <w:t xml:space="preserve"> </w:t>
      </w:r>
      <w:r w:rsidRPr="0020682A">
        <w:rPr>
          <w:rFonts w:ascii="Times New Roman" w:hAnsi="Times New Roman" w:cs="Times New Roman"/>
          <w:sz w:val="24"/>
          <w:szCs w:val="24"/>
        </w:rPr>
        <w:t>(Dr et al., 2023)</w:t>
      </w:r>
      <w:r>
        <w:rPr>
          <w:rFonts w:ascii="Times New Roman" w:hAnsi="Times New Roman" w:cs="Times New Roman"/>
          <w:sz w:val="24"/>
          <w:szCs w:val="24"/>
        </w:rPr>
        <w:t>.</w:t>
      </w:r>
      <w:r w:rsidRPr="0020682A">
        <w:rPr>
          <w:rFonts w:ascii="Times New Roman" w:hAnsi="Times New Roman" w:cs="Times New Roman"/>
          <w:sz w:val="24"/>
          <w:szCs w:val="24"/>
          <w:lang w:val="en-GB" w:eastAsia="en-GB"/>
        </w:rPr>
        <w:t xml:space="preserve"> By outlining how to create and implement a successful microfinance program to foster economic empowerment in poor countries, Garrity and Martin (2018) developed a microfinance model to break the cycle of poverty.</w:t>
      </w:r>
      <w:r w:rsidR="00FB16EC">
        <w:rPr>
          <w:rFonts w:ascii="Times New Roman" w:hAnsi="Times New Roman" w:cs="Times New Roman"/>
          <w:sz w:val="24"/>
          <w:szCs w:val="24"/>
        </w:rPr>
        <w:t xml:space="preserve"> </w:t>
      </w:r>
      <w:r w:rsidR="00805DAE" w:rsidRPr="00805DAE">
        <w:rPr>
          <w:rFonts w:ascii="Times New Roman" w:hAnsi="Times New Roman" w:cs="Times New Roman"/>
          <w:sz w:val="24"/>
          <w:szCs w:val="24"/>
        </w:rPr>
        <w:t>In order to combat poverty in impoverished nations, microcredit has become a cutting-edge technique. Positive experiences indicate that it is a flexible, agile, and cost-effective financing tool for entrepreneurial initiatives that might otherwise face bank credit rationing. Microfinance, which combines microcredit, micro</w:t>
      </w:r>
      <w:r w:rsidR="00D907A4">
        <w:rPr>
          <w:rFonts w:ascii="Times New Roman" w:hAnsi="Times New Roman" w:cs="Times New Roman"/>
          <w:sz w:val="24"/>
          <w:szCs w:val="24"/>
        </w:rPr>
        <w:t>-</w:t>
      </w:r>
      <w:r w:rsidR="00805DAE" w:rsidRPr="00805DAE">
        <w:rPr>
          <w:rFonts w:ascii="Times New Roman" w:hAnsi="Times New Roman" w:cs="Times New Roman"/>
          <w:sz w:val="24"/>
          <w:szCs w:val="24"/>
        </w:rPr>
        <w:t xml:space="preserve">savings, and microinsurance, "may assist low-income people minimize risk, enhance management, increase efficiency, get greater returns on investments, raise their sources of income, and boost the standard of living of their lives and those of their dependents" </w:t>
      </w:r>
      <w:r w:rsidR="00D8583A">
        <w:rPr>
          <w:rFonts w:ascii="Times New Roman" w:hAnsi="Times New Roman" w:cs="Times New Roman"/>
          <w:sz w:val="24"/>
          <w:szCs w:val="24"/>
        </w:rPr>
        <w:t>(</w:t>
      </w:r>
      <w:r w:rsidR="00D8583A" w:rsidRPr="00D8583A">
        <w:rPr>
          <w:rFonts w:ascii="Times New Roman" w:hAnsi="Times New Roman" w:cs="Times New Roman"/>
          <w:sz w:val="24"/>
          <w:szCs w:val="24"/>
        </w:rPr>
        <w:t>Ribeiro et al.</w:t>
      </w:r>
      <w:r w:rsidR="00D8583A">
        <w:rPr>
          <w:rFonts w:ascii="Times New Roman" w:hAnsi="Times New Roman" w:cs="Times New Roman"/>
          <w:sz w:val="24"/>
          <w:szCs w:val="24"/>
        </w:rPr>
        <w:t xml:space="preserve">, </w:t>
      </w:r>
      <w:r w:rsidR="00D8583A" w:rsidRPr="00D8583A">
        <w:rPr>
          <w:rFonts w:ascii="Times New Roman" w:hAnsi="Times New Roman" w:cs="Times New Roman"/>
          <w:sz w:val="24"/>
          <w:szCs w:val="24"/>
        </w:rPr>
        <w:t>2022)</w:t>
      </w:r>
      <w:r w:rsidR="00805DAE">
        <w:rPr>
          <w:rFonts w:ascii="Times New Roman" w:hAnsi="Times New Roman" w:cs="Times New Roman"/>
          <w:sz w:val="24"/>
          <w:szCs w:val="24"/>
        </w:rPr>
        <w:t xml:space="preserve">. </w:t>
      </w:r>
      <w:r w:rsidR="00C50730" w:rsidRPr="00C50730">
        <w:rPr>
          <w:rFonts w:ascii="Times New Roman" w:hAnsi="Times New Roman" w:cs="Times New Roman"/>
          <w:sz w:val="24"/>
          <w:szCs w:val="24"/>
          <w:lang w:val="en-GB" w:eastAsia="en-GB"/>
        </w:rPr>
        <w:t>The Grameen Bank, which along with its founder Muhammad Yunus received the Nobel Peace Prize in 2006 "for their efforts to create economic and social development from below" through microcredit programs, and</w:t>
      </w:r>
      <w:r w:rsidR="00C50730" w:rsidRPr="00C50730">
        <w:rPr>
          <w:rFonts w:ascii="Times New Roman" w:hAnsi="Times New Roman" w:cs="Times New Roman"/>
          <w:sz w:val="24"/>
          <w:szCs w:val="24"/>
        </w:rPr>
        <w:t xml:space="preserve"> </w:t>
      </w:r>
      <w:r w:rsidR="00C50730" w:rsidRPr="007F1578">
        <w:rPr>
          <w:rFonts w:ascii="Times New Roman" w:hAnsi="Times New Roman" w:cs="Times New Roman"/>
          <w:sz w:val="24"/>
          <w:szCs w:val="24"/>
          <w:lang w:val="en-GB" w:eastAsia="en-GB"/>
        </w:rPr>
        <w:t>Bangladesh Rural Advance Committee</w:t>
      </w:r>
      <w:r w:rsidR="00C50730" w:rsidRPr="00C50730">
        <w:rPr>
          <w:rFonts w:ascii="Times New Roman" w:hAnsi="Times New Roman" w:cs="Times New Roman"/>
          <w:sz w:val="24"/>
          <w:szCs w:val="24"/>
          <w:lang w:val="en-GB" w:eastAsia="en-GB"/>
        </w:rPr>
        <w:t xml:space="preserve"> </w:t>
      </w:r>
      <w:r w:rsidR="00C50730" w:rsidRPr="00C50730">
        <w:rPr>
          <w:rFonts w:ascii="Times New Roman" w:hAnsi="Times New Roman" w:cs="Times New Roman"/>
          <w:sz w:val="24"/>
          <w:szCs w:val="24"/>
        </w:rPr>
        <w:t>(</w:t>
      </w:r>
      <w:r w:rsidR="00C50730" w:rsidRPr="00C50730">
        <w:rPr>
          <w:rFonts w:ascii="Times New Roman" w:hAnsi="Times New Roman" w:cs="Times New Roman"/>
          <w:sz w:val="24"/>
          <w:szCs w:val="24"/>
          <w:lang w:val="en-GB" w:eastAsia="en-GB"/>
        </w:rPr>
        <w:t>BRAC</w:t>
      </w:r>
      <w:r w:rsidR="00C50730" w:rsidRPr="00C50730">
        <w:rPr>
          <w:rFonts w:ascii="Times New Roman" w:hAnsi="Times New Roman" w:cs="Times New Roman"/>
          <w:sz w:val="24"/>
          <w:szCs w:val="24"/>
        </w:rPr>
        <w:t>)</w:t>
      </w:r>
      <w:r w:rsidR="00C50730" w:rsidRPr="00C50730">
        <w:rPr>
          <w:rFonts w:ascii="Times New Roman" w:hAnsi="Times New Roman" w:cs="Times New Roman"/>
          <w:sz w:val="24"/>
          <w:szCs w:val="24"/>
          <w:lang w:val="en-GB" w:eastAsia="en-GB"/>
        </w:rPr>
        <w:t xml:space="preserve"> played a dominant role in Bangladesh's early microfinance operations</w:t>
      </w:r>
      <w:r w:rsidR="00C50730">
        <w:rPr>
          <w:rFonts w:ascii="Times New Roman" w:hAnsi="Times New Roman" w:cs="Times New Roman"/>
          <w:sz w:val="24"/>
          <w:szCs w:val="24"/>
          <w:lang w:val="en-GB" w:eastAsia="en-GB"/>
        </w:rPr>
        <w:t xml:space="preserve"> </w:t>
      </w:r>
      <w:r w:rsidR="00C50730" w:rsidRPr="0020682A">
        <w:rPr>
          <w:rFonts w:ascii="Times New Roman" w:hAnsi="Times New Roman" w:cs="Times New Roman"/>
          <w:sz w:val="24"/>
          <w:szCs w:val="24"/>
        </w:rPr>
        <w:t>(Dr et al., 2023)</w:t>
      </w:r>
      <w:r w:rsidR="00C50730">
        <w:rPr>
          <w:rFonts w:ascii="Times New Roman" w:hAnsi="Times New Roman" w:cs="Times New Roman"/>
          <w:sz w:val="24"/>
          <w:szCs w:val="24"/>
        </w:rPr>
        <w:t>.</w:t>
      </w:r>
      <w:r w:rsidR="00C50730" w:rsidRPr="00C50730">
        <w:rPr>
          <w:rFonts w:ascii="Times New Roman" w:hAnsi="Times New Roman" w:cs="Times New Roman"/>
          <w:sz w:val="24"/>
          <w:szCs w:val="24"/>
          <w:lang w:val="en-GB" w:eastAsia="en-GB"/>
        </w:rPr>
        <w:t xml:space="preserve"> Later, organizations like the </w:t>
      </w:r>
      <w:r w:rsidR="00C50730" w:rsidRPr="007F1578">
        <w:rPr>
          <w:rFonts w:ascii="Times New Roman" w:hAnsi="Times New Roman" w:cs="Times New Roman"/>
          <w:sz w:val="24"/>
          <w:szCs w:val="24"/>
          <w:lang w:val="en-GB" w:eastAsia="en-GB"/>
        </w:rPr>
        <w:t xml:space="preserve">Association of Social </w:t>
      </w:r>
      <w:r w:rsidR="00C50730" w:rsidRPr="00C50730">
        <w:rPr>
          <w:rFonts w:ascii="Times New Roman" w:hAnsi="Times New Roman" w:cs="Times New Roman"/>
          <w:sz w:val="24"/>
          <w:szCs w:val="24"/>
        </w:rPr>
        <w:t>Advancement (</w:t>
      </w:r>
      <w:r w:rsidR="00C50730" w:rsidRPr="00C50730">
        <w:rPr>
          <w:rFonts w:ascii="Times New Roman" w:hAnsi="Times New Roman" w:cs="Times New Roman"/>
          <w:sz w:val="24"/>
          <w:szCs w:val="24"/>
          <w:lang w:val="en-GB" w:eastAsia="en-GB"/>
        </w:rPr>
        <w:t>ASA</w:t>
      </w:r>
      <w:r w:rsidR="00C50730" w:rsidRPr="00C50730">
        <w:rPr>
          <w:rFonts w:ascii="Times New Roman" w:hAnsi="Times New Roman" w:cs="Times New Roman"/>
          <w:sz w:val="24"/>
          <w:szCs w:val="24"/>
        </w:rPr>
        <w:t>)</w:t>
      </w:r>
      <w:r w:rsidR="00C50730" w:rsidRPr="00C50730">
        <w:rPr>
          <w:rFonts w:ascii="Times New Roman" w:hAnsi="Times New Roman" w:cs="Times New Roman"/>
          <w:sz w:val="24"/>
          <w:szCs w:val="24"/>
          <w:lang w:val="en-GB" w:eastAsia="en-GB"/>
        </w:rPr>
        <w:t xml:space="preserve"> joined them, completely altering the rural social and economic landscape.  According to a 2014 World Bank study that examined the long-term effects of microcredit programs, Bangladesh's microfinance industry assisted rural households in increasing their income and consumption, which contributed to a 10% reduction in extreme poverty between 2000 and 2010. This prevented Bangladesh from experiencing the rise in income disparity that many developing nations had</w:t>
      </w:r>
      <w:r w:rsidR="00C50730">
        <w:rPr>
          <w:rFonts w:ascii="Times New Roman" w:hAnsi="Times New Roman" w:cs="Times New Roman"/>
          <w:sz w:val="24"/>
          <w:szCs w:val="24"/>
          <w:lang w:val="en-GB" w:eastAsia="en-GB"/>
        </w:rPr>
        <w:t xml:space="preserve"> </w:t>
      </w:r>
      <w:r w:rsidR="00C50730" w:rsidRPr="0020682A">
        <w:rPr>
          <w:rFonts w:ascii="Times New Roman" w:hAnsi="Times New Roman" w:cs="Times New Roman"/>
          <w:sz w:val="24"/>
          <w:szCs w:val="24"/>
        </w:rPr>
        <w:t>(Dr et al., 2023)</w:t>
      </w:r>
      <w:r w:rsidR="00C50730">
        <w:rPr>
          <w:rFonts w:ascii="Times New Roman" w:hAnsi="Times New Roman" w:cs="Times New Roman"/>
          <w:sz w:val="24"/>
          <w:szCs w:val="24"/>
        </w:rPr>
        <w:t>.</w:t>
      </w:r>
      <w:r w:rsidR="005001B8">
        <w:rPr>
          <w:rFonts w:ascii="Times New Roman" w:hAnsi="Times New Roman" w:cs="Times New Roman"/>
          <w:sz w:val="24"/>
          <w:szCs w:val="24"/>
        </w:rPr>
        <w:t xml:space="preserve"> </w:t>
      </w:r>
      <w:r w:rsidR="005001B8" w:rsidRPr="00805DAE">
        <w:rPr>
          <w:rFonts w:ascii="Times New Roman" w:hAnsi="Times New Roman" w:cs="Times New Roman"/>
          <w:sz w:val="24"/>
          <w:szCs w:val="24"/>
        </w:rPr>
        <w:t>Because of this, Yunus (1994) views the availability of credit as a crucial element in alleviating poverty through creative methods of giving credit to the poor as containing a potential remedy.</w:t>
      </w:r>
    </w:p>
    <w:p w14:paraId="12654608" w14:textId="72B16B49" w:rsidR="001A6F82" w:rsidRPr="001A6F82" w:rsidRDefault="00A7403C" w:rsidP="0066610D">
      <w:pPr>
        <w:spacing w:after="0" w:line="360" w:lineRule="auto"/>
        <w:jc w:val="both"/>
        <w:rPr>
          <w:rFonts w:ascii="Times New Roman" w:hAnsi="Times New Roman" w:cs="Times New Roman"/>
          <w:b/>
          <w:bCs/>
          <w:i/>
          <w:sz w:val="24"/>
        </w:rPr>
      </w:pPr>
      <w:r>
        <w:rPr>
          <w:rFonts w:ascii="Times New Roman" w:hAnsi="Times New Roman" w:cs="Times New Roman"/>
          <w:b/>
          <w:bCs/>
          <w:i/>
          <w:sz w:val="24"/>
        </w:rPr>
        <w:t xml:space="preserve">7.2 </w:t>
      </w:r>
      <w:r w:rsidR="00E766C1" w:rsidRPr="001A6F82">
        <w:rPr>
          <w:rFonts w:ascii="Times New Roman" w:hAnsi="Times New Roman" w:cs="Times New Roman"/>
          <w:b/>
          <w:bCs/>
          <w:i/>
          <w:sz w:val="24"/>
        </w:rPr>
        <w:t>SME finance Entrepreneurship development</w:t>
      </w:r>
    </w:p>
    <w:p w14:paraId="2B34C985" w14:textId="2E80DAC8" w:rsidR="001A6F82" w:rsidRPr="006B2D0A" w:rsidRDefault="00CF5795" w:rsidP="006B2D0A">
      <w:pPr>
        <w:spacing w:line="360" w:lineRule="auto"/>
        <w:jc w:val="both"/>
        <w:rPr>
          <w:rFonts w:ascii="Times New Roman" w:hAnsi="Times New Roman" w:cs="Times New Roman"/>
          <w:sz w:val="24"/>
          <w:szCs w:val="24"/>
        </w:rPr>
      </w:pPr>
      <w:r w:rsidRPr="006B2D0A">
        <w:rPr>
          <w:rFonts w:ascii="Times New Roman" w:hAnsi="Times New Roman" w:cs="Times New Roman"/>
          <w:sz w:val="24"/>
          <w:szCs w:val="24"/>
        </w:rPr>
        <w:t>In order to support SMEs and facilitate their entry into large industries for rapid industrialization, all nations work very hard to develop entrepreneurs (</w:t>
      </w:r>
      <w:r w:rsidR="006B2D0A">
        <w:rPr>
          <w:rFonts w:ascii="Times New Roman" w:hAnsi="Times New Roman" w:cs="Times New Roman"/>
          <w:sz w:val="24"/>
          <w:szCs w:val="24"/>
        </w:rPr>
        <w:t>Sarkar et al., 2018)</w:t>
      </w:r>
      <w:r w:rsidRPr="006B2D0A">
        <w:rPr>
          <w:rFonts w:ascii="Times New Roman" w:hAnsi="Times New Roman" w:cs="Times New Roman"/>
          <w:sz w:val="24"/>
          <w:szCs w:val="24"/>
        </w:rPr>
        <w:t xml:space="preserve">. The economic growth of both developed and developing nations is accelerated by SMEs. Due to the SME sector's significant potential to create jobs, advance local technology, diversify output, foster indigenous entrepreneurship, and facilitate forward integration with large-scale industries, developing nations like Bangladesh are identified as needing to pay attention to it. Compared to larger companies, </w:t>
      </w:r>
      <w:r w:rsidRPr="006B2D0A">
        <w:rPr>
          <w:rFonts w:ascii="Times New Roman" w:hAnsi="Times New Roman" w:cs="Times New Roman"/>
          <w:sz w:val="24"/>
          <w:szCs w:val="24"/>
        </w:rPr>
        <w:lastRenderedPageBreak/>
        <w:t>SMEs have a greater impact on employment growth. It generates employment through the launch of fresh businesses or the growth of current ones</w:t>
      </w:r>
      <w:r w:rsidR="006B2D0A" w:rsidRPr="006B2D0A">
        <w:t xml:space="preserve"> </w:t>
      </w:r>
      <w:r w:rsidR="006B2D0A" w:rsidRPr="006B2D0A">
        <w:rPr>
          <w:rFonts w:ascii="Times New Roman" w:hAnsi="Times New Roman" w:cs="Times New Roman"/>
          <w:sz w:val="24"/>
          <w:szCs w:val="24"/>
        </w:rPr>
        <w:t>(Gbandi &amp; Amissah, 2014)</w:t>
      </w:r>
      <w:r w:rsidRPr="006B2D0A">
        <w:rPr>
          <w:rFonts w:ascii="Times New Roman" w:hAnsi="Times New Roman" w:cs="Times New Roman"/>
          <w:sz w:val="24"/>
          <w:szCs w:val="24"/>
        </w:rPr>
        <w:t>.</w:t>
      </w:r>
      <w:r w:rsidRPr="006B2D0A">
        <w:rPr>
          <w:rFonts w:ascii="Times New Roman" w:hAnsi="Times New Roman" w:cs="Times New Roman"/>
          <w:sz w:val="28"/>
          <w:szCs w:val="28"/>
        </w:rPr>
        <w:t xml:space="preserve"> </w:t>
      </w:r>
      <w:r w:rsidR="006B2D0A" w:rsidRPr="006B2D0A">
        <w:rPr>
          <w:rFonts w:ascii="Times New Roman" w:hAnsi="Times New Roman" w:cs="Times New Roman"/>
          <w:sz w:val="24"/>
          <w:szCs w:val="24"/>
        </w:rPr>
        <w:t>The main tools for entrepreneurship development, which is boosting employment and eventually reducing poverty, include innovation, entrepreneurship training and education, family background, government support programs, social entrepreneurship, women participation, individual entrepreneurial characteristics, participation of micro, small, and medium enterprises, youth empowerment, and collaboration between government, universities, and industry. SME finance is a global catalyst for the growth of new companies. It makes it easier for new and seasoned business owners to launch and grow their enterprises. Bangladesh is in the early stages of development and continues to use SME finance for small and medium-sized businesses, although other nations have already seen success in this area</w:t>
      </w:r>
      <w:r w:rsidR="006B2D0A">
        <w:rPr>
          <w:rFonts w:ascii="Times New Roman" w:hAnsi="Times New Roman" w:cs="Times New Roman"/>
          <w:sz w:val="24"/>
          <w:szCs w:val="24"/>
        </w:rPr>
        <w:t xml:space="preserve"> </w:t>
      </w:r>
      <w:r w:rsidR="006B2D0A" w:rsidRPr="006B2D0A">
        <w:rPr>
          <w:rFonts w:ascii="Times New Roman" w:hAnsi="Times New Roman" w:cs="Times New Roman"/>
          <w:sz w:val="24"/>
          <w:szCs w:val="24"/>
        </w:rPr>
        <w:t>(</w:t>
      </w:r>
      <w:r w:rsidR="006B2D0A">
        <w:rPr>
          <w:rFonts w:ascii="Times New Roman" w:hAnsi="Times New Roman" w:cs="Times New Roman"/>
          <w:sz w:val="24"/>
          <w:szCs w:val="24"/>
        </w:rPr>
        <w:t>Sarkar et al., 2018)</w:t>
      </w:r>
      <w:r w:rsidR="006B2D0A" w:rsidRPr="006B2D0A">
        <w:rPr>
          <w:rFonts w:ascii="Times New Roman" w:hAnsi="Times New Roman" w:cs="Times New Roman"/>
          <w:sz w:val="24"/>
          <w:szCs w:val="24"/>
        </w:rPr>
        <w:t>. However, t</w:t>
      </w:r>
      <w:r w:rsidR="001A6F82" w:rsidRPr="006B2D0A">
        <w:rPr>
          <w:rFonts w:ascii="Times New Roman" w:hAnsi="Times New Roman" w:cs="Times New Roman"/>
          <w:sz w:val="24"/>
          <w:szCs w:val="24"/>
        </w:rPr>
        <w:t>he main obstacles to SME loans include the owner's education and abilities, high interest rates, a lack of collateral security, and bank official corruption.</w:t>
      </w:r>
    </w:p>
    <w:p w14:paraId="37BE727B" w14:textId="0A86F28E" w:rsidR="006B2D0A" w:rsidRDefault="00A7403C" w:rsidP="0066610D">
      <w:pPr>
        <w:spacing w:after="0" w:line="360" w:lineRule="auto"/>
        <w:jc w:val="both"/>
        <w:rPr>
          <w:rFonts w:ascii="Times New Roman" w:hAnsi="Times New Roman" w:cs="Times New Roman"/>
          <w:b/>
          <w:bCs/>
          <w:i/>
          <w:sz w:val="24"/>
        </w:rPr>
      </w:pPr>
      <w:r w:rsidRPr="00A7403C">
        <w:rPr>
          <w:rFonts w:ascii="Times New Roman" w:hAnsi="Times New Roman" w:cs="Times New Roman"/>
          <w:b/>
          <w:bCs/>
          <w:i/>
          <w:sz w:val="24"/>
        </w:rPr>
        <w:t>7.3</w:t>
      </w:r>
      <w:r>
        <w:rPr>
          <w:rFonts w:ascii="Times New Roman" w:hAnsi="Times New Roman" w:cs="Times New Roman"/>
          <w:i/>
          <w:sz w:val="24"/>
        </w:rPr>
        <w:t xml:space="preserve"> </w:t>
      </w:r>
      <w:r w:rsidR="00E766C1" w:rsidRPr="006B2D0A">
        <w:rPr>
          <w:rFonts w:ascii="Times New Roman" w:hAnsi="Times New Roman" w:cs="Times New Roman"/>
          <w:b/>
          <w:bCs/>
          <w:i/>
          <w:sz w:val="24"/>
        </w:rPr>
        <w:t>Small and Medium Enterprises</w:t>
      </w:r>
    </w:p>
    <w:p w14:paraId="1E386CB6" w14:textId="77777777" w:rsidR="0007565A" w:rsidRDefault="00227066" w:rsidP="00B13AB8">
      <w:pPr>
        <w:spacing w:line="360" w:lineRule="auto"/>
        <w:jc w:val="both"/>
        <w:rPr>
          <w:rFonts w:ascii="Times New Roman" w:hAnsi="Times New Roman" w:cs="Times New Roman"/>
          <w:color w:val="000000" w:themeColor="text1"/>
          <w:sz w:val="24"/>
          <w:szCs w:val="24"/>
        </w:rPr>
      </w:pPr>
      <w:r w:rsidRPr="00227066">
        <w:rPr>
          <w:rFonts w:ascii="Times New Roman" w:hAnsi="Times New Roman" w:cs="Times New Roman"/>
          <w:color w:val="000000" w:themeColor="text1"/>
          <w:sz w:val="24"/>
          <w:szCs w:val="24"/>
        </w:rPr>
        <w:t xml:space="preserve">Small and medium-sized businesses (SMEs) are Bangladesh's key economic pillars. By boosting national productivity and generating job opportunities across the nation, SMEs serve as the primary driver for economic inclusion and socioeconomic stability. Bangladesh's SMEs directly contribute 25% of the nation's overall GDP, and by 2024, it is hoped that this percentage will expand to 32% in order to execute the government's development plans (Sarker et al., 2022). Additionally, 20.3 million Bangladeshi people are employed by these small and medium-sized businesses (Sarker et al., 2022). </w:t>
      </w:r>
      <w:r w:rsidR="0007565A" w:rsidRPr="0007565A">
        <w:rPr>
          <w:rFonts w:ascii="Times New Roman" w:hAnsi="Times New Roman" w:cs="Times New Roman"/>
          <w:color w:val="000000" w:themeColor="text1"/>
          <w:sz w:val="24"/>
          <w:szCs w:val="24"/>
        </w:rPr>
        <w:t>The COVID-19 epidemic, which shattered Bangladesh's economic growth stability, has had a negative impact on SMEs. Due to a lack of resources, a lack of demand for goods or services, transportation issues, difficulties implementing newly adjusted strategic goals, and digitization during this pandemic, SMEs have experienced considerable financial losses. In Bangladesh, SMEs have lost 37% of their staff, either temporarily or permanently, and 94% of businesses have seen a dramatic decline in sales as a result of COVID-19 (Dhaka Tribune, 2020).</w:t>
      </w:r>
    </w:p>
    <w:p w14:paraId="51D4F207" w14:textId="77777777" w:rsidR="0007565A" w:rsidRPr="0007565A" w:rsidRDefault="0007565A" w:rsidP="0007565A">
      <w:pPr>
        <w:spacing w:line="360" w:lineRule="auto"/>
        <w:jc w:val="both"/>
        <w:rPr>
          <w:rFonts w:ascii="Times New Roman" w:hAnsi="Times New Roman" w:cs="Times New Roman"/>
          <w:color w:val="000000" w:themeColor="text1"/>
          <w:sz w:val="24"/>
          <w:szCs w:val="24"/>
        </w:rPr>
      </w:pPr>
      <w:r w:rsidRPr="0007565A">
        <w:rPr>
          <w:rFonts w:ascii="Times New Roman" w:hAnsi="Times New Roman" w:cs="Times New Roman"/>
          <w:color w:val="000000" w:themeColor="text1"/>
          <w:sz w:val="24"/>
          <w:szCs w:val="24"/>
        </w:rPr>
        <w:t xml:space="preserve">Additionally, the COVID-19 epidemic has presented SMEs with a number of obstacles and difficulties. Small and medium-sized enterprises (SMEs) have been severely impacted by the period of closure and movement prevention policies that governments in many countries have enacted, stalling their operations, hurting their financial positions, and putting them at risk of </w:t>
      </w:r>
      <w:r w:rsidRPr="0007565A">
        <w:rPr>
          <w:rFonts w:ascii="Times New Roman" w:hAnsi="Times New Roman" w:cs="Times New Roman"/>
          <w:color w:val="000000" w:themeColor="text1"/>
          <w:sz w:val="24"/>
          <w:szCs w:val="24"/>
        </w:rPr>
        <w:lastRenderedPageBreak/>
        <w:t>financial loss (Adam and Alarifi, 2021). Due to supply chain distortions, SMEs have experienced a lack of workers and manufacturing inputs. This has had a detrimental impact on their sales as well as their capacity to meet their financial responsibilities and pay employees' salaries. Due to the decline in consumer income and general emotions of uncertainty, this issue has been accompanied by a decline in consumer expenditure. As a result, many SMEs discovered that they were unable to handle the issue. Since the beginning of the outbreak, some firms have ceased operations and have stayed shuttered (Adam and Alarifi, 2021).</w:t>
      </w:r>
    </w:p>
    <w:p w14:paraId="4C5E88E8" w14:textId="46B6CB78" w:rsidR="0007565A" w:rsidRPr="007915AB" w:rsidRDefault="0007565A" w:rsidP="0007565A">
      <w:pPr>
        <w:spacing w:line="360" w:lineRule="auto"/>
        <w:jc w:val="both"/>
        <w:rPr>
          <w:rFonts w:ascii="Times New Roman" w:hAnsi="Times New Roman" w:cs="Times New Roman"/>
          <w:color w:val="000000" w:themeColor="text1"/>
          <w:sz w:val="24"/>
          <w:szCs w:val="24"/>
        </w:rPr>
      </w:pPr>
      <w:r w:rsidRPr="0007565A">
        <w:rPr>
          <w:rFonts w:ascii="Times New Roman" w:hAnsi="Times New Roman" w:cs="Times New Roman"/>
          <w:color w:val="000000" w:themeColor="text1"/>
          <w:sz w:val="24"/>
          <w:szCs w:val="24"/>
        </w:rPr>
        <w:t xml:space="preserve">To ensure that SMEs can scale up by having better access to government policy support and assistance from development partners, the SME Foundation and the Bangladesh Small and Cottage Industries Corporation (BSCIC) have proposed changes to the definitions of medium and large enterprises based on fixed assets (Islam, 2022). Similar views on fixed assets have been expressed by the Bangladesh Bank when redefining and amending the definitions of CMSMEs. However, in response to a request from the SME Foundation, the central bank has decided to classify an organization as a large-scale industry if its annual sales </w:t>
      </w:r>
      <w:r w:rsidR="00A7403C" w:rsidRPr="0007565A">
        <w:rPr>
          <w:rFonts w:ascii="Times New Roman" w:hAnsi="Times New Roman" w:cs="Times New Roman"/>
          <w:color w:val="000000" w:themeColor="text1"/>
          <w:sz w:val="24"/>
          <w:szCs w:val="24"/>
        </w:rPr>
        <w:t>are</w:t>
      </w:r>
      <w:r w:rsidRPr="0007565A">
        <w:rPr>
          <w:rFonts w:ascii="Times New Roman" w:hAnsi="Times New Roman" w:cs="Times New Roman"/>
          <w:color w:val="000000" w:themeColor="text1"/>
          <w:sz w:val="24"/>
          <w:szCs w:val="24"/>
        </w:rPr>
        <w:t xml:space="preserve"> greater than Tk 30 crore (Islam, 2022).</w:t>
      </w:r>
    </w:p>
    <w:p w14:paraId="1E697D72" w14:textId="6AD48F8F" w:rsidR="005334E8" w:rsidRDefault="005334E8" w:rsidP="0066610D">
      <w:pPr>
        <w:spacing w:after="0" w:line="360" w:lineRule="auto"/>
        <w:jc w:val="both"/>
        <w:rPr>
          <w:rFonts w:ascii="Georgia" w:hAnsi="Georgia"/>
          <w:color w:val="333333"/>
          <w:sz w:val="27"/>
          <w:szCs w:val="27"/>
          <w:shd w:val="clear" w:color="auto" w:fill="FCFCFC"/>
        </w:rPr>
      </w:pPr>
      <w:r>
        <w:rPr>
          <w:rFonts w:ascii="Georgia" w:hAnsi="Georgia"/>
          <w:noProof/>
          <w:color w:val="333333"/>
          <w:sz w:val="27"/>
          <w:szCs w:val="27"/>
          <w:shd w:val="clear" w:color="auto" w:fill="FCFCFC"/>
        </w:rPr>
        <w:drawing>
          <wp:inline distT="0" distB="0" distL="0" distR="0" wp14:anchorId="77945BE7" wp14:editId="758626CC">
            <wp:extent cx="5943600" cy="3748405"/>
            <wp:effectExtent l="0" t="0" r="0" b="4445"/>
            <wp:docPr id="102341545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3415451" name="Picture 1023415451"/>
                    <pic:cNvPicPr/>
                  </pic:nvPicPr>
                  <pic:blipFill>
                    <a:blip r:embed="rId15">
                      <a:extLst>
                        <a:ext uri="{28A0092B-C50C-407E-A947-70E740481C1C}">
                          <a14:useLocalDpi xmlns:a14="http://schemas.microsoft.com/office/drawing/2010/main" val="0"/>
                        </a:ext>
                      </a:extLst>
                    </a:blip>
                    <a:stretch>
                      <a:fillRect/>
                    </a:stretch>
                  </pic:blipFill>
                  <pic:spPr>
                    <a:xfrm>
                      <a:off x="0" y="0"/>
                      <a:ext cx="5943600" cy="3748405"/>
                    </a:xfrm>
                    <a:prstGeom prst="rect">
                      <a:avLst/>
                    </a:prstGeom>
                  </pic:spPr>
                </pic:pic>
              </a:graphicData>
            </a:graphic>
          </wp:inline>
        </w:drawing>
      </w:r>
    </w:p>
    <w:p w14:paraId="6CC18EB9" w14:textId="638513AA" w:rsidR="00FD44C6" w:rsidRPr="00FC1C10" w:rsidRDefault="005334E8" w:rsidP="00F7603A">
      <w:pPr>
        <w:spacing w:after="0" w:line="360" w:lineRule="auto"/>
        <w:jc w:val="center"/>
        <w:rPr>
          <w:rFonts w:ascii="Times New Roman" w:hAnsi="Times New Roman" w:cs="Times New Roman"/>
          <w:i/>
          <w:iCs/>
          <w:color w:val="333333"/>
          <w:sz w:val="24"/>
          <w:szCs w:val="24"/>
          <w:shd w:val="clear" w:color="auto" w:fill="FCFCFC"/>
        </w:rPr>
      </w:pPr>
      <w:r w:rsidRPr="005334E8">
        <w:rPr>
          <w:rFonts w:ascii="Times New Roman" w:hAnsi="Times New Roman" w:cs="Times New Roman"/>
          <w:i/>
          <w:iCs/>
          <w:color w:val="333333"/>
          <w:sz w:val="24"/>
          <w:szCs w:val="24"/>
          <w:shd w:val="clear" w:color="auto" w:fill="FCFCFC"/>
        </w:rPr>
        <w:t>Source: The Business Standard</w:t>
      </w:r>
    </w:p>
    <w:p w14:paraId="75494AE0" w14:textId="77777777" w:rsidR="001A6CF0" w:rsidRPr="00362CA5" w:rsidRDefault="001A6CF0" w:rsidP="0066610D">
      <w:pPr>
        <w:spacing w:after="0" w:line="360" w:lineRule="auto"/>
        <w:jc w:val="both"/>
        <w:rPr>
          <w:rFonts w:ascii="Times New Roman" w:hAnsi="Times New Roman" w:cs="Times New Roman"/>
          <w:b/>
          <w:bCs/>
          <w:color w:val="FF0000"/>
          <w:sz w:val="24"/>
          <w:szCs w:val="24"/>
        </w:rPr>
      </w:pPr>
    </w:p>
    <w:p w14:paraId="29DAA9F6" w14:textId="7669A126" w:rsidR="00AB44A0" w:rsidRPr="00362CA5" w:rsidRDefault="006530E7" w:rsidP="0066610D">
      <w:pPr>
        <w:spacing w:after="0" w:line="360" w:lineRule="auto"/>
        <w:jc w:val="both"/>
        <w:rPr>
          <w:rFonts w:ascii="Times New Roman" w:hAnsi="Times New Roman" w:cs="Times New Roman"/>
          <w:b/>
          <w:bCs/>
          <w:color w:val="FF0000"/>
          <w:sz w:val="24"/>
          <w:szCs w:val="24"/>
        </w:rPr>
      </w:pPr>
      <w:r w:rsidRPr="00362CA5">
        <w:rPr>
          <w:rFonts w:ascii="Times New Roman" w:hAnsi="Times New Roman" w:cs="Times New Roman"/>
          <w:b/>
          <w:bCs/>
          <w:color w:val="FF0000"/>
          <w:sz w:val="24"/>
          <w:szCs w:val="24"/>
        </w:rPr>
        <w:lastRenderedPageBreak/>
        <w:t xml:space="preserve">8. </w:t>
      </w:r>
      <w:r w:rsidR="00270430" w:rsidRPr="00362CA5">
        <w:rPr>
          <w:rFonts w:ascii="Times New Roman" w:hAnsi="Times New Roman" w:cs="Times New Roman"/>
          <w:b/>
          <w:bCs/>
          <w:color w:val="FF0000"/>
          <w:sz w:val="24"/>
          <w:szCs w:val="24"/>
        </w:rPr>
        <w:t>Analytical Framework</w:t>
      </w:r>
    </w:p>
    <w:p w14:paraId="6E60EA8B" w14:textId="63177E57" w:rsidR="00270430" w:rsidRDefault="00362CA5" w:rsidP="0066610D">
      <w:pPr>
        <w:spacing w:after="0" w:line="360" w:lineRule="auto"/>
        <w:jc w:val="both"/>
        <w:rPr>
          <w:rFonts w:ascii="Times New Roman" w:hAnsi="Times New Roman" w:cs="Times New Roman"/>
          <w:b/>
          <w:bCs/>
          <w:color w:val="FF0000"/>
          <w:sz w:val="24"/>
          <w:szCs w:val="24"/>
        </w:rPr>
      </w:pPr>
      <w:r>
        <w:rPr>
          <w:rFonts w:ascii="Times New Roman" w:hAnsi="Times New Roman" w:cs="Times New Roman"/>
          <w:b/>
          <w:bCs/>
          <w:color w:val="FF0000"/>
          <w:sz w:val="24"/>
          <w:szCs w:val="24"/>
        </w:rPr>
        <w:t xml:space="preserve">9. </w:t>
      </w:r>
      <w:r w:rsidR="00270430" w:rsidRPr="007E1991">
        <w:rPr>
          <w:rFonts w:ascii="Times New Roman" w:hAnsi="Times New Roman" w:cs="Times New Roman"/>
          <w:b/>
          <w:bCs/>
          <w:color w:val="FF0000"/>
          <w:sz w:val="24"/>
          <w:szCs w:val="24"/>
        </w:rPr>
        <w:t xml:space="preserve">Findings and </w:t>
      </w:r>
      <w:r w:rsidR="00270430" w:rsidRPr="008721BD">
        <w:rPr>
          <w:rFonts w:ascii="Times New Roman" w:hAnsi="Times New Roman" w:cs="Times New Roman"/>
          <w:b/>
          <w:bCs/>
          <w:color w:val="FF0000"/>
          <w:sz w:val="24"/>
          <w:szCs w:val="24"/>
        </w:rPr>
        <w:t>Analysis</w:t>
      </w:r>
    </w:p>
    <w:p w14:paraId="3A046B8D" w14:textId="1286B8AC" w:rsidR="00D261C0" w:rsidRPr="008721BD" w:rsidRDefault="00D261C0" w:rsidP="0066610D">
      <w:pPr>
        <w:spacing w:after="0" w:line="360" w:lineRule="auto"/>
        <w:jc w:val="both"/>
        <w:rPr>
          <w:rFonts w:ascii="Times New Roman" w:hAnsi="Times New Roman" w:cs="Times New Roman"/>
          <w:b/>
          <w:bCs/>
          <w:color w:val="FF0000"/>
          <w:sz w:val="24"/>
          <w:szCs w:val="24"/>
        </w:rPr>
      </w:pPr>
      <w:r>
        <w:rPr>
          <w:noProof/>
        </w:rPr>
        <w:drawing>
          <wp:inline distT="0" distB="0" distL="0" distR="0" wp14:anchorId="55674DC3" wp14:editId="3A90E1B4">
            <wp:extent cx="3962400" cy="2438400"/>
            <wp:effectExtent l="0" t="0" r="0" b="0"/>
            <wp:docPr id="1691022667" name="Chart 1">
              <a:extLst xmlns:a="http://schemas.openxmlformats.org/drawingml/2006/main">
                <a:ext uri="{FF2B5EF4-FFF2-40B4-BE49-F238E27FC236}">
                  <a16:creationId xmlns:a16="http://schemas.microsoft.com/office/drawing/2014/main" id="{A75959FF-51E9-401E-B929-CA35C920D72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874C2B0" w14:textId="5C5FF139" w:rsidR="00270430" w:rsidRDefault="00362CA5" w:rsidP="0066610D">
      <w:pPr>
        <w:spacing w:after="0" w:line="360" w:lineRule="auto"/>
        <w:jc w:val="both"/>
        <w:rPr>
          <w:rFonts w:ascii="Times New Roman" w:hAnsi="Times New Roman" w:cs="Times New Roman"/>
          <w:b/>
          <w:bCs/>
          <w:color w:val="FF0000"/>
          <w:sz w:val="24"/>
          <w:szCs w:val="24"/>
        </w:rPr>
      </w:pPr>
      <w:r w:rsidRPr="008721BD">
        <w:rPr>
          <w:rFonts w:ascii="Times New Roman" w:hAnsi="Times New Roman" w:cs="Times New Roman"/>
          <w:b/>
          <w:bCs/>
          <w:color w:val="FF0000"/>
          <w:sz w:val="24"/>
          <w:szCs w:val="24"/>
        </w:rPr>
        <w:t xml:space="preserve">10. </w:t>
      </w:r>
      <w:r w:rsidR="00270430" w:rsidRPr="008721BD">
        <w:rPr>
          <w:rFonts w:ascii="Times New Roman" w:hAnsi="Times New Roman" w:cs="Times New Roman"/>
          <w:b/>
          <w:bCs/>
          <w:color w:val="FF0000"/>
          <w:sz w:val="24"/>
          <w:szCs w:val="24"/>
        </w:rPr>
        <w:t>Result and Discussion</w:t>
      </w:r>
    </w:p>
    <w:p w14:paraId="6CF67B26" w14:textId="437420E3" w:rsidR="00B60975" w:rsidRPr="008721BD" w:rsidRDefault="00B60975" w:rsidP="0066610D">
      <w:pPr>
        <w:spacing w:after="0" w:line="360" w:lineRule="auto"/>
        <w:jc w:val="both"/>
        <w:rPr>
          <w:rFonts w:ascii="Times New Roman" w:hAnsi="Times New Roman" w:cs="Times New Roman"/>
          <w:b/>
          <w:bCs/>
          <w:color w:val="FF0000"/>
          <w:sz w:val="24"/>
          <w:szCs w:val="24"/>
        </w:rPr>
      </w:pPr>
      <w:r>
        <w:rPr>
          <w:rFonts w:ascii="Times New Roman" w:hAnsi="Times New Roman" w:cs="Times New Roman"/>
          <w:b/>
          <w:bCs/>
          <w:color w:val="FF0000"/>
          <w:sz w:val="24"/>
          <w:szCs w:val="24"/>
        </w:rPr>
        <w:t>INNOVATION</w:t>
      </w:r>
    </w:p>
    <w:p w14:paraId="389D5896" w14:textId="1041AE2B" w:rsidR="00270430" w:rsidRPr="008721BD" w:rsidRDefault="00362CA5" w:rsidP="0066610D">
      <w:pPr>
        <w:spacing w:after="0" w:line="360" w:lineRule="auto"/>
        <w:jc w:val="both"/>
        <w:rPr>
          <w:rFonts w:ascii="Times New Roman" w:hAnsi="Times New Roman" w:cs="Times New Roman"/>
          <w:b/>
          <w:bCs/>
          <w:color w:val="FF0000"/>
          <w:sz w:val="24"/>
          <w:szCs w:val="24"/>
        </w:rPr>
      </w:pPr>
      <w:r w:rsidRPr="008721BD">
        <w:rPr>
          <w:rFonts w:ascii="Times New Roman" w:hAnsi="Times New Roman" w:cs="Times New Roman"/>
          <w:b/>
          <w:bCs/>
          <w:color w:val="FF0000"/>
          <w:sz w:val="24"/>
          <w:szCs w:val="24"/>
        </w:rPr>
        <w:t xml:space="preserve">11. </w:t>
      </w:r>
      <w:r w:rsidR="00270430" w:rsidRPr="008721BD">
        <w:rPr>
          <w:rFonts w:ascii="Times New Roman" w:hAnsi="Times New Roman" w:cs="Times New Roman"/>
          <w:b/>
          <w:bCs/>
          <w:color w:val="FF0000"/>
          <w:sz w:val="24"/>
          <w:szCs w:val="24"/>
        </w:rPr>
        <w:t>Recommendations</w:t>
      </w:r>
    </w:p>
    <w:p w14:paraId="60001047" w14:textId="3FBA2E6C" w:rsidR="00270430" w:rsidRPr="008721BD" w:rsidRDefault="00362CA5" w:rsidP="0066610D">
      <w:pPr>
        <w:spacing w:after="0" w:line="360" w:lineRule="auto"/>
        <w:jc w:val="both"/>
        <w:rPr>
          <w:rFonts w:ascii="Times New Roman" w:hAnsi="Times New Roman" w:cs="Times New Roman"/>
          <w:b/>
          <w:bCs/>
          <w:color w:val="FF0000"/>
          <w:sz w:val="24"/>
          <w:szCs w:val="24"/>
        </w:rPr>
      </w:pPr>
      <w:r w:rsidRPr="008721BD">
        <w:rPr>
          <w:rFonts w:ascii="Times New Roman" w:hAnsi="Times New Roman" w:cs="Times New Roman"/>
          <w:b/>
          <w:bCs/>
          <w:color w:val="FF0000"/>
          <w:sz w:val="24"/>
          <w:szCs w:val="24"/>
        </w:rPr>
        <w:t xml:space="preserve">12. </w:t>
      </w:r>
      <w:r w:rsidR="00270430" w:rsidRPr="008721BD">
        <w:rPr>
          <w:rFonts w:ascii="Times New Roman" w:hAnsi="Times New Roman" w:cs="Times New Roman"/>
          <w:b/>
          <w:bCs/>
          <w:color w:val="FF0000"/>
          <w:sz w:val="24"/>
          <w:szCs w:val="24"/>
        </w:rPr>
        <w:t>Conclusion</w:t>
      </w:r>
    </w:p>
    <w:p w14:paraId="6CD57681" w14:textId="77777777" w:rsidR="00270430" w:rsidRDefault="00270430" w:rsidP="0066610D">
      <w:pPr>
        <w:spacing w:after="0" w:line="360" w:lineRule="auto"/>
        <w:jc w:val="both"/>
        <w:rPr>
          <w:rFonts w:ascii="Times New Roman" w:hAnsi="Times New Roman" w:cs="Times New Roman"/>
          <w:sz w:val="24"/>
          <w:szCs w:val="24"/>
        </w:rPr>
      </w:pPr>
    </w:p>
    <w:p w14:paraId="0E507E06" w14:textId="77777777" w:rsidR="00270430" w:rsidRDefault="00270430" w:rsidP="0066610D">
      <w:pPr>
        <w:spacing w:after="0" w:line="360" w:lineRule="auto"/>
        <w:jc w:val="both"/>
        <w:rPr>
          <w:rFonts w:ascii="Times New Roman" w:hAnsi="Times New Roman" w:cs="Times New Roman"/>
          <w:sz w:val="24"/>
          <w:szCs w:val="24"/>
        </w:rPr>
      </w:pPr>
    </w:p>
    <w:p w14:paraId="26946DF6" w14:textId="0686C95D" w:rsidR="00731D47" w:rsidRDefault="00731D47" w:rsidP="0066610D">
      <w:pPr>
        <w:spacing w:after="0" w:line="360" w:lineRule="auto"/>
        <w:jc w:val="both"/>
        <w:rPr>
          <w:rFonts w:ascii="Times New Roman" w:hAnsi="Times New Roman" w:cs="Times New Roman"/>
          <w:sz w:val="24"/>
          <w:szCs w:val="24"/>
        </w:rPr>
      </w:pPr>
    </w:p>
    <w:p w14:paraId="0E903B98" w14:textId="77777777" w:rsidR="00731D47" w:rsidRDefault="00731D47" w:rsidP="0066610D">
      <w:pPr>
        <w:spacing w:after="0" w:line="360" w:lineRule="auto"/>
        <w:jc w:val="both"/>
        <w:rPr>
          <w:rFonts w:ascii="Times New Roman" w:hAnsi="Times New Roman" w:cs="Times New Roman"/>
          <w:sz w:val="24"/>
          <w:szCs w:val="24"/>
        </w:rPr>
      </w:pPr>
    </w:p>
    <w:p w14:paraId="1CA8AF0E" w14:textId="77777777" w:rsidR="00B6130E" w:rsidRDefault="00B6130E" w:rsidP="009B7A45">
      <w:pPr>
        <w:spacing w:after="0" w:line="360" w:lineRule="auto"/>
        <w:jc w:val="center"/>
        <w:rPr>
          <w:rFonts w:ascii="Times New Roman" w:hAnsi="Times New Roman" w:cs="Times New Roman"/>
          <w:b/>
          <w:bCs/>
          <w:color w:val="000000" w:themeColor="text1"/>
          <w:sz w:val="24"/>
          <w:szCs w:val="24"/>
        </w:rPr>
      </w:pPr>
    </w:p>
    <w:p w14:paraId="086B6CFA" w14:textId="60C91147" w:rsidR="00F800F2" w:rsidRPr="009B7A45" w:rsidRDefault="00F800F2" w:rsidP="009B7A45">
      <w:pPr>
        <w:spacing w:after="0" w:line="360" w:lineRule="auto"/>
        <w:jc w:val="center"/>
        <w:rPr>
          <w:rFonts w:ascii="Times New Roman" w:hAnsi="Times New Roman" w:cs="Times New Roman"/>
          <w:b/>
          <w:bCs/>
          <w:color w:val="000000" w:themeColor="text1"/>
          <w:sz w:val="24"/>
          <w:szCs w:val="24"/>
        </w:rPr>
      </w:pPr>
      <w:r w:rsidRPr="009B7A45">
        <w:rPr>
          <w:rFonts w:ascii="Times New Roman" w:hAnsi="Times New Roman" w:cs="Times New Roman"/>
          <w:b/>
          <w:bCs/>
          <w:color w:val="000000" w:themeColor="text1"/>
          <w:sz w:val="24"/>
          <w:szCs w:val="24"/>
        </w:rPr>
        <w:t>References</w:t>
      </w:r>
    </w:p>
    <w:p w14:paraId="5EB92D5A" w14:textId="77777777" w:rsidR="00E3552E" w:rsidRPr="009C57C0" w:rsidRDefault="00EC1784" w:rsidP="009C57C0">
      <w:pPr>
        <w:spacing w:line="360" w:lineRule="auto"/>
        <w:ind w:left="720" w:hanging="720"/>
        <w:jc w:val="both"/>
        <w:rPr>
          <w:rFonts w:ascii="Times New Roman" w:hAnsi="Times New Roman" w:cs="Times New Roman"/>
          <w:sz w:val="24"/>
          <w:szCs w:val="24"/>
        </w:rPr>
      </w:pPr>
      <w:r w:rsidRPr="009C57C0">
        <w:rPr>
          <w:rFonts w:ascii="Times New Roman" w:hAnsi="Times New Roman" w:cs="Times New Roman"/>
          <w:sz w:val="24"/>
          <w:szCs w:val="24"/>
        </w:rPr>
        <w:t xml:space="preserve">Ahmed, K., &amp; Chowdhury, T. A. (2009). Performance evaluation of SMEs of Bangladesh. International Journal of Business and Management, 4(7). </w:t>
      </w:r>
    </w:p>
    <w:p w14:paraId="7D2CAD47" w14:textId="1F1AB5B2" w:rsidR="00B13AB8" w:rsidRPr="009C57C0" w:rsidRDefault="00B13AB8" w:rsidP="009C57C0">
      <w:pPr>
        <w:spacing w:line="360" w:lineRule="auto"/>
        <w:ind w:left="720" w:hanging="720"/>
        <w:jc w:val="both"/>
        <w:rPr>
          <w:rFonts w:ascii="Times New Roman" w:hAnsi="Times New Roman" w:cs="Times New Roman"/>
          <w:sz w:val="24"/>
          <w:szCs w:val="24"/>
        </w:rPr>
      </w:pPr>
      <w:r w:rsidRPr="009C57C0">
        <w:rPr>
          <w:rFonts w:ascii="Times New Roman" w:hAnsi="Times New Roman" w:cs="Times New Roman"/>
          <w:sz w:val="24"/>
          <w:szCs w:val="24"/>
        </w:rPr>
        <w:t>Adam, N. A., &amp; Alarifi, G. (2021). Innovation practices for survival of small and medium enterprises (SMEs) in the COVID-19 times: the role of external support. Journal of Innovation and Entrepreneurship, 10(1). https://doi.org/10.1186/s13731-021-00156-6</w:t>
      </w:r>
    </w:p>
    <w:p w14:paraId="09777233" w14:textId="77777777" w:rsidR="00EC1784" w:rsidRPr="009C57C0" w:rsidRDefault="00EC1784" w:rsidP="009C57C0">
      <w:pPr>
        <w:spacing w:line="360" w:lineRule="auto"/>
        <w:ind w:left="720" w:hanging="720"/>
        <w:jc w:val="both"/>
        <w:rPr>
          <w:rFonts w:ascii="Times New Roman" w:hAnsi="Times New Roman" w:cs="Times New Roman"/>
          <w:sz w:val="24"/>
          <w:szCs w:val="24"/>
        </w:rPr>
      </w:pPr>
      <w:r w:rsidRPr="009C57C0">
        <w:rPr>
          <w:rFonts w:ascii="Times New Roman" w:hAnsi="Times New Roman" w:cs="Times New Roman"/>
          <w:sz w:val="24"/>
          <w:szCs w:val="24"/>
        </w:rPr>
        <w:t xml:space="preserve">Ahmed, K., &amp; Chowdhury, T. A. (2009). Performance evaluation of smes of Bangladesh. International Journal of Business and Management, 4(7). </w:t>
      </w:r>
      <w:hyperlink r:id="rId17" w:history="1">
        <w:r w:rsidRPr="009C57C0">
          <w:rPr>
            <w:rStyle w:val="Hyperlink"/>
            <w:rFonts w:ascii="Times New Roman" w:hAnsi="Times New Roman" w:cs="Times New Roman"/>
            <w:color w:val="auto"/>
            <w:sz w:val="24"/>
            <w:szCs w:val="24"/>
          </w:rPr>
          <w:t>https://doi.org/10.5539/ijbm.v4n7p126</w:t>
        </w:r>
      </w:hyperlink>
    </w:p>
    <w:p w14:paraId="44E62729" w14:textId="5964B559" w:rsidR="00EC1784" w:rsidRPr="009C57C0" w:rsidRDefault="00EC1784" w:rsidP="009C57C0">
      <w:pPr>
        <w:spacing w:line="360" w:lineRule="auto"/>
        <w:ind w:left="720" w:hanging="720"/>
        <w:jc w:val="both"/>
        <w:rPr>
          <w:rFonts w:ascii="Times New Roman" w:hAnsi="Times New Roman" w:cs="Times New Roman"/>
          <w:sz w:val="24"/>
          <w:szCs w:val="24"/>
        </w:rPr>
      </w:pPr>
      <w:r w:rsidRPr="009C57C0">
        <w:rPr>
          <w:rFonts w:ascii="Times New Roman" w:hAnsi="Times New Roman" w:cs="Times New Roman"/>
          <w:sz w:val="24"/>
          <w:szCs w:val="24"/>
        </w:rPr>
        <w:lastRenderedPageBreak/>
        <w:t xml:space="preserve">Alauddin, M. D., &amp; Chowdhury, M. M. (2015). Small and Medium Enterprise </w:t>
      </w:r>
      <w:r w:rsidR="00D261C0" w:rsidRPr="009C57C0">
        <w:rPr>
          <w:rFonts w:ascii="Times New Roman" w:hAnsi="Times New Roman" w:cs="Times New Roman"/>
          <w:sz w:val="24"/>
          <w:szCs w:val="24"/>
        </w:rPr>
        <w:t>in Bangladesh</w:t>
      </w:r>
      <w:r w:rsidRPr="009C57C0">
        <w:rPr>
          <w:rFonts w:ascii="Times New Roman" w:hAnsi="Times New Roman" w:cs="Times New Roman"/>
          <w:sz w:val="24"/>
          <w:szCs w:val="24"/>
        </w:rPr>
        <w:t>-Prospects and Challenges. Global Journal of Management and</w:t>
      </w:r>
      <w:r w:rsidR="00D261C0">
        <w:rPr>
          <w:rFonts w:ascii="Times New Roman" w:hAnsi="Times New Roman" w:cs="Times New Roman"/>
          <w:sz w:val="24"/>
          <w:szCs w:val="24"/>
        </w:rPr>
        <w:t xml:space="preserve"> </w:t>
      </w:r>
      <w:r w:rsidRPr="009C57C0">
        <w:rPr>
          <w:rFonts w:ascii="Times New Roman" w:hAnsi="Times New Roman" w:cs="Times New Roman"/>
          <w:sz w:val="24"/>
          <w:szCs w:val="24"/>
        </w:rPr>
        <w:t>Business Research, 15(7), 11.</w:t>
      </w:r>
    </w:p>
    <w:p w14:paraId="4664D184" w14:textId="4CBFFB58" w:rsidR="00EC1784" w:rsidRPr="009C57C0" w:rsidRDefault="00EC1784" w:rsidP="009C57C0">
      <w:pPr>
        <w:spacing w:line="360" w:lineRule="auto"/>
        <w:ind w:left="720" w:hanging="720"/>
        <w:jc w:val="both"/>
        <w:rPr>
          <w:rFonts w:ascii="Times New Roman" w:hAnsi="Times New Roman" w:cs="Times New Roman"/>
          <w:sz w:val="24"/>
          <w:szCs w:val="24"/>
        </w:rPr>
      </w:pPr>
      <w:r w:rsidRPr="009C57C0">
        <w:rPr>
          <w:rFonts w:ascii="Times New Roman" w:hAnsi="Times New Roman" w:cs="Times New Roman"/>
          <w:sz w:val="24"/>
          <w:szCs w:val="24"/>
        </w:rPr>
        <w:t>Alam, S., &amp; Ullah, A. (2006). SMEs in Bangladesh and Their Financing: An Analysis and Some Recommendations. The Cost and Management, 34(57-22). ISSN 1817-5090</w:t>
      </w:r>
    </w:p>
    <w:p w14:paraId="75561404" w14:textId="48B0E155" w:rsidR="00EC1784" w:rsidRPr="009C57C0" w:rsidRDefault="00EC1784" w:rsidP="009C57C0">
      <w:pPr>
        <w:spacing w:line="360" w:lineRule="auto"/>
        <w:ind w:left="720" w:hanging="720"/>
        <w:jc w:val="both"/>
        <w:rPr>
          <w:rFonts w:ascii="Times New Roman" w:hAnsi="Times New Roman" w:cs="Times New Roman"/>
          <w:sz w:val="24"/>
          <w:szCs w:val="24"/>
        </w:rPr>
      </w:pPr>
      <w:r w:rsidRPr="009C57C0">
        <w:rPr>
          <w:rFonts w:ascii="Times New Roman" w:hAnsi="Times New Roman" w:cs="Times New Roman"/>
          <w:sz w:val="24"/>
          <w:szCs w:val="24"/>
        </w:rPr>
        <w:t xml:space="preserve">Alamgir, D. A. H. (2009). State of Microfinance in Bangladesh. https://inm.org.bd. Retrieved 2023, from </w:t>
      </w:r>
      <w:hyperlink r:id="rId18" w:history="1">
        <w:r w:rsidRPr="009C57C0">
          <w:rPr>
            <w:rStyle w:val="Hyperlink"/>
            <w:rFonts w:ascii="Times New Roman" w:hAnsi="Times New Roman" w:cs="Times New Roman"/>
            <w:color w:val="auto"/>
            <w:sz w:val="24"/>
            <w:szCs w:val="24"/>
          </w:rPr>
          <w:t>https://inm.org.bd/wp-content/themes/inm/pdf/Bangladesh.pdf</w:t>
        </w:r>
      </w:hyperlink>
    </w:p>
    <w:p w14:paraId="45C60262" w14:textId="16DB4796" w:rsidR="00A177EF" w:rsidRPr="009C57C0" w:rsidRDefault="00A177EF" w:rsidP="009C57C0">
      <w:pPr>
        <w:spacing w:line="360" w:lineRule="auto"/>
        <w:ind w:left="720" w:hanging="720"/>
        <w:jc w:val="both"/>
        <w:rPr>
          <w:rFonts w:ascii="Times New Roman" w:hAnsi="Times New Roman" w:cs="Times New Roman"/>
          <w:sz w:val="24"/>
          <w:szCs w:val="24"/>
        </w:rPr>
      </w:pPr>
      <w:r w:rsidRPr="009C57C0">
        <w:rPr>
          <w:rFonts w:ascii="Times New Roman" w:hAnsi="Times New Roman" w:cs="Times New Roman"/>
          <w:sz w:val="24"/>
          <w:szCs w:val="24"/>
        </w:rPr>
        <w:t>ADB (2021). Asian Development Outlook (ADO). April 2021 available at https://www.adb.org/countries/bangladesh/economy, accessed on 30 April 2023.</w:t>
      </w:r>
    </w:p>
    <w:p w14:paraId="16CA79B4" w14:textId="02326EBE" w:rsidR="008721BD" w:rsidRPr="009C57C0" w:rsidRDefault="008721BD" w:rsidP="009C57C0">
      <w:pPr>
        <w:spacing w:line="360" w:lineRule="auto"/>
        <w:ind w:left="720" w:hanging="720"/>
        <w:jc w:val="both"/>
        <w:rPr>
          <w:rFonts w:ascii="Times New Roman" w:hAnsi="Times New Roman" w:cs="Times New Roman"/>
          <w:sz w:val="24"/>
          <w:szCs w:val="24"/>
        </w:rPr>
      </w:pPr>
      <w:r w:rsidRPr="009C57C0">
        <w:rPr>
          <w:rFonts w:ascii="Times New Roman" w:hAnsi="Times New Roman" w:cs="Times New Roman"/>
          <w:sz w:val="24"/>
          <w:szCs w:val="24"/>
        </w:rPr>
        <w:t>Basu, S. (2022, November 06). Empowering local SMEs through practical business skills. Dhaka Tribune. </w:t>
      </w:r>
      <w:hyperlink r:id="rId19" w:history="1">
        <w:r w:rsidRPr="009C57C0">
          <w:rPr>
            <w:rStyle w:val="Hyperlink"/>
            <w:rFonts w:ascii="Times New Roman" w:hAnsi="Times New Roman" w:cs="Times New Roman"/>
            <w:color w:val="auto"/>
            <w:sz w:val="24"/>
            <w:szCs w:val="24"/>
          </w:rPr>
          <w:t>https://www.dhakatribune.com/business/2022/11/06/empowering-local-smes-through-practical-business</w:t>
        </w:r>
      </w:hyperlink>
    </w:p>
    <w:p w14:paraId="627044F6" w14:textId="22C1F5F3" w:rsidR="00EC1784" w:rsidRPr="009C57C0" w:rsidRDefault="00EC1784" w:rsidP="009C57C0">
      <w:pPr>
        <w:spacing w:line="360" w:lineRule="auto"/>
        <w:ind w:left="720" w:hanging="720"/>
        <w:jc w:val="both"/>
        <w:rPr>
          <w:rFonts w:ascii="Times New Roman" w:hAnsi="Times New Roman" w:cs="Times New Roman"/>
          <w:sz w:val="24"/>
          <w:szCs w:val="24"/>
        </w:rPr>
      </w:pPr>
      <w:r w:rsidRPr="009C57C0">
        <w:rPr>
          <w:rFonts w:ascii="Times New Roman" w:hAnsi="Times New Roman" w:cs="Times New Roman"/>
          <w:sz w:val="24"/>
          <w:szCs w:val="24"/>
        </w:rPr>
        <w:t xml:space="preserve">Bakht, Z., &amp; Basher, A. (2015). Strategy for development of the SME sector in Bangladesh. https://gedkp.gov.bd/. Retrieved May 6, 2023, from </w:t>
      </w:r>
      <w:hyperlink r:id="rId20" w:history="1">
        <w:r w:rsidRPr="009C57C0">
          <w:rPr>
            <w:rStyle w:val="Hyperlink"/>
            <w:rFonts w:ascii="Times New Roman" w:hAnsi="Times New Roman" w:cs="Times New Roman"/>
            <w:color w:val="auto"/>
            <w:sz w:val="24"/>
            <w:szCs w:val="24"/>
          </w:rPr>
          <w:t>https://www.gedkp.gov.bd/wp-content/uploads/2021/02/2_Strategy-for-Development-of-SME-in-Bangladesh.pdf</w:t>
        </w:r>
      </w:hyperlink>
    </w:p>
    <w:p w14:paraId="1A9B137D" w14:textId="77777777" w:rsidR="0020682A" w:rsidRPr="009C57C0" w:rsidRDefault="00F800F2" w:rsidP="009C57C0">
      <w:pPr>
        <w:spacing w:line="360" w:lineRule="auto"/>
        <w:ind w:left="720" w:hanging="720"/>
        <w:jc w:val="both"/>
        <w:rPr>
          <w:rFonts w:ascii="Times New Roman" w:hAnsi="Times New Roman" w:cs="Times New Roman"/>
          <w:sz w:val="24"/>
          <w:szCs w:val="24"/>
        </w:rPr>
      </w:pPr>
      <w:r w:rsidRPr="009C57C0">
        <w:rPr>
          <w:rFonts w:ascii="Times New Roman" w:hAnsi="Times New Roman" w:cs="Times New Roman"/>
          <w:sz w:val="24"/>
          <w:szCs w:val="24"/>
        </w:rPr>
        <w:t>Banerjee, A. V., &amp; Duflo, E. (2012). Poor economics: A radical rethinking of the way to fight global poverty. PublicAffairs.</w:t>
      </w:r>
    </w:p>
    <w:p w14:paraId="7EA04A29" w14:textId="77777777" w:rsidR="00EC1784" w:rsidRPr="009C57C0" w:rsidRDefault="00EC1784" w:rsidP="009C57C0">
      <w:pPr>
        <w:spacing w:line="360" w:lineRule="auto"/>
        <w:ind w:left="720" w:hanging="720"/>
        <w:jc w:val="both"/>
        <w:rPr>
          <w:rFonts w:ascii="Times New Roman" w:hAnsi="Times New Roman" w:cs="Times New Roman"/>
          <w:sz w:val="24"/>
          <w:szCs w:val="24"/>
        </w:rPr>
      </w:pPr>
      <w:r w:rsidRPr="009C57C0">
        <w:rPr>
          <w:rFonts w:ascii="Times New Roman" w:hAnsi="Times New Roman" w:cs="Times New Roman"/>
          <w:sz w:val="24"/>
          <w:szCs w:val="24"/>
        </w:rPr>
        <w:t xml:space="preserve">Begum, L. A., Talukdar, S., Rahman, M., Das, R. C., Bhattacharjee, P., &amp; Miah, N. (2022). Estimating the contribution of SMEs output on GDP growth in Bangladesh-A VECM Approach. www.bb.org.bd. Retrieved May 5, 2023, from </w:t>
      </w:r>
      <w:hyperlink r:id="rId21" w:history="1">
        <w:r w:rsidRPr="009C57C0">
          <w:rPr>
            <w:rStyle w:val="Hyperlink"/>
            <w:rFonts w:ascii="Times New Roman" w:hAnsi="Times New Roman" w:cs="Times New Roman"/>
            <w:color w:val="auto"/>
            <w:sz w:val="24"/>
            <w:szCs w:val="24"/>
          </w:rPr>
          <w:t>https://www.bb.org.bd/pub/research/sp_research_work/srwsp2022-02.pdf</w:t>
        </w:r>
      </w:hyperlink>
    </w:p>
    <w:p w14:paraId="664A1628" w14:textId="77777777" w:rsidR="00EC1784" w:rsidRPr="009C57C0" w:rsidRDefault="00EC1784" w:rsidP="009C57C0">
      <w:pPr>
        <w:spacing w:line="360" w:lineRule="auto"/>
        <w:ind w:left="720" w:hanging="720"/>
        <w:jc w:val="both"/>
        <w:rPr>
          <w:rFonts w:ascii="Times New Roman" w:hAnsi="Times New Roman" w:cs="Times New Roman"/>
          <w:sz w:val="24"/>
          <w:szCs w:val="24"/>
        </w:rPr>
      </w:pPr>
      <w:r w:rsidRPr="009C57C0">
        <w:rPr>
          <w:rFonts w:ascii="Times New Roman" w:hAnsi="Times New Roman" w:cs="Times New Roman"/>
          <w:sz w:val="24"/>
          <w:szCs w:val="24"/>
        </w:rPr>
        <w:t xml:space="preserve">Chowdhury, A., &amp; Mahmud, W. (2008). Handbook on the south asian economies. Edward Elgar Publishing. Available from </w:t>
      </w:r>
      <w:hyperlink r:id="rId22" w:anchor="v=onepage&amp;q&amp;f=false" w:history="1">
        <w:r w:rsidRPr="009C57C0">
          <w:rPr>
            <w:rStyle w:val="Hyperlink"/>
            <w:rFonts w:ascii="Times New Roman" w:hAnsi="Times New Roman" w:cs="Times New Roman"/>
            <w:color w:val="auto"/>
            <w:sz w:val="24"/>
            <w:szCs w:val="24"/>
          </w:rPr>
          <w:t>https://books.google.com.bd/books?hl=en&amp;lr=&amp;id=VBl8XLiRo3IC&amp;oi=fnd&amp;pg=PR1&amp;dq=(+PDF)Chowdhury,+A.,+%26amp%3B+Mahmud,+W.+(2008).+Handbook+on+the+south+asian+economies.+Edward+Elgar+Publishing.&amp;ots=Wbs2omtOlK&amp;sig=EhclJSn-gjeHFl5IV4rr7rckyJo&amp;redir_esc=y#v=onepage&amp;q&amp;f=false</w:t>
        </w:r>
      </w:hyperlink>
    </w:p>
    <w:p w14:paraId="4ACEE7D2" w14:textId="711E3316" w:rsidR="00EC1784" w:rsidRPr="009C57C0" w:rsidRDefault="00EC1784" w:rsidP="009C57C0">
      <w:pPr>
        <w:spacing w:line="360" w:lineRule="auto"/>
        <w:ind w:left="720" w:hanging="720"/>
        <w:jc w:val="both"/>
        <w:rPr>
          <w:rFonts w:ascii="Times New Roman" w:hAnsi="Times New Roman" w:cs="Times New Roman"/>
          <w:sz w:val="24"/>
          <w:szCs w:val="24"/>
        </w:rPr>
      </w:pPr>
      <w:r w:rsidRPr="009C57C0">
        <w:rPr>
          <w:rFonts w:ascii="Times New Roman" w:hAnsi="Times New Roman" w:cs="Times New Roman"/>
          <w:sz w:val="24"/>
          <w:szCs w:val="24"/>
        </w:rPr>
        <w:lastRenderedPageBreak/>
        <w:t>Chowdhury, F. (2008). Factors Affecting Women Entrepreneurs Access to Finance in Bangladesh. Paper Presented at the Second National SME Women Entrepreneurs Conference, SME Foundation.</w:t>
      </w:r>
    </w:p>
    <w:p w14:paraId="0CDC4909" w14:textId="77777777" w:rsidR="00E3552E" w:rsidRPr="009C57C0" w:rsidRDefault="0020682A" w:rsidP="009C57C0">
      <w:pPr>
        <w:spacing w:line="360" w:lineRule="auto"/>
        <w:ind w:left="720" w:hanging="720"/>
        <w:jc w:val="both"/>
        <w:rPr>
          <w:rFonts w:ascii="Times New Roman" w:hAnsi="Times New Roman" w:cs="Times New Roman"/>
          <w:sz w:val="24"/>
          <w:szCs w:val="24"/>
        </w:rPr>
      </w:pPr>
      <w:r w:rsidRPr="009C57C0">
        <w:rPr>
          <w:rFonts w:ascii="Times New Roman" w:hAnsi="Times New Roman" w:cs="Times New Roman"/>
          <w:sz w:val="24"/>
          <w:szCs w:val="24"/>
        </w:rPr>
        <w:t>Dr, M., Hamid, S. A., Fahlevi, M., Nassir, A., &amp; Hashim, P. M. (2023). Predictors of microfinance sustainability: Empirical evidence from Bangladesh.</w:t>
      </w:r>
      <w:r w:rsidR="00AB408B" w:rsidRPr="009C57C0">
        <w:rPr>
          <w:rFonts w:ascii="Times New Roman" w:hAnsi="Times New Roman" w:cs="Times New Roman"/>
          <w:sz w:val="24"/>
          <w:szCs w:val="24"/>
        </w:rPr>
        <w:t xml:space="preserve"> </w:t>
      </w:r>
      <w:hyperlink r:id="rId23" w:history="1">
        <w:r w:rsidR="00800CA8" w:rsidRPr="009C57C0">
          <w:rPr>
            <w:rStyle w:val="Hyperlink"/>
            <w:rFonts w:ascii="Times New Roman" w:hAnsi="Times New Roman" w:cs="Times New Roman"/>
            <w:color w:val="auto"/>
            <w:sz w:val="24"/>
            <w:szCs w:val="24"/>
          </w:rPr>
          <w:t>https://doi.org/10.1080/23322039.2023.2202964</w:t>
        </w:r>
      </w:hyperlink>
    </w:p>
    <w:p w14:paraId="66608059" w14:textId="060F1D1B" w:rsidR="00800CA8" w:rsidRPr="009C57C0" w:rsidRDefault="00800CA8" w:rsidP="009C57C0">
      <w:pPr>
        <w:spacing w:line="360" w:lineRule="auto"/>
        <w:ind w:left="720" w:hanging="720"/>
        <w:jc w:val="both"/>
        <w:rPr>
          <w:rFonts w:ascii="Times New Roman" w:hAnsi="Times New Roman" w:cs="Times New Roman"/>
          <w:sz w:val="24"/>
          <w:szCs w:val="24"/>
        </w:rPr>
      </w:pPr>
      <w:r w:rsidRPr="009C57C0">
        <w:rPr>
          <w:rFonts w:ascii="Times New Roman" w:hAnsi="Times New Roman" w:cs="Times New Roman"/>
          <w:sz w:val="24"/>
          <w:szCs w:val="24"/>
        </w:rPr>
        <w:t>Dhaka Tribune. (2020). COVID-19 impact: Micro, small, medium enterprises in dire straits.</w:t>
      </w:r>
      <w:r w:rsidR="00E3552E" w:rsidRPr="009C57C0">
        <w:rPr>
          <w:rFonts w:ascii="Times New Roman" w:hAnsi="Times New Roman" w:cs="Times New Roman"/>
          <w:sz w:val="24"/>
          <w:szCs w:val="24"/>
        </w:rPr>
        <w:t xml:space="preserve"> </w:t>
      </w:r>
      <w:r w:rsidRPr="009C57C0">
        <w:rPr>
          <w:rFonts w:ascii="Times New Roman" w:hAnsi="Times New Roman" w:cs="Times New Roman"/>
          <w:sz w:val="24"/>
          <w:szCs w:val="24"/>
        </w:rPr>
        <w:t>Dhaka</w:t>
      </w:r>
      <w:r w:rsidR="00E3552E" w:rsidRPr="009C57C0">
        <w:rPr>
          <w:rFonts w:ascii="Times New Roman" w:hAnsi="Times New Roman" w:cs="Times New Roman"/>
          <w:sz w:val="24"/>
          <w:szCs w:val="24"/>
        </w:rPr>
        <w:t xml:space="preserve"> </w:t>
      </w:r>
      <w:r w:rsidRPr="009C57C0">
        <w:rPr>
          <w:rFonts w:ascii="Times New Roman" w:hAnsi="Times New Roman" w:cs="Times New Roman"/>
          <w:sz w:val="24"/>
          <w:szCs w:val="24"/>
        </w:rPr>
        <w:t>Tribune.</w:t>
      </w:r>
      <w:r w:rsidR="00E3552E" w:rsidRPr="009C57C0">
        <w:rPr>
          <w:rFonts w:ascii="Times New Roman" w:hAnsi="Times New Roman" w:cs="Times New Roman"/>
          <w:sz w:val="24"/>
          <w:szCs w:val="24"/>
        </w:rPr>
        <w:t xml:space="preserve"> </w:t>
      </w:r>
      <w:hyperlink r:id="rId24" w:history="1">
        <w:r w:rsidR="00E3552E" w:rsidRPr="009C57C0">
          <w:rPr>
            <w:rStyle w:val="Hyperlink"/>
            <w:rFonts w:ascii="Times New Roman" w:hAnsi="Times New Roman" w:cs="Times New Roman"/>
            <w:color w:val="auto"/>
            <w:sz w:val="24"/>
            <w:szCs w:val="24"/>
          </w:rPr>
          <w:t>https://archive.dhakatribune.com/business/economy/2020/10/20/survey-37-msme-workers-lost-their-jobs-amid-covid-19</w:t>
        </w:r>
      </w:hyperlink>
    </w:p>
    <w:p w14:paraId="293885D8" w14:textId="77777777" w:rsidR="0020682A" w:rsidRPr="009C57C0" w:rsidRDefault="009A37C0" w:rsidP="009C57C0">
      <w:pPr>
        <w:spacing w:line="360" w:lineRule="auto"/>
        <w:ind w:left="720" w:hanging="720"/>
        <w:jc w:val="both"/>
        <w:rPr>
          <w:rFonts w:ascii="Times New Roman" w:hAnsi="Times New Roman" w:cs="Times New Roman"/>
          <w:sz w:val="24"/>
          <w:szCs w:val="24"/>
        </w:rPr>
      </w:pPr>
      <w:r w:rsidRPr="009C57C0">
        <w:rPr>
          <w:rFonts w:ascii="Times New Roman" w:hAnsi="Times New Roman" w:cs="Times New Roman"/>
          <w:sz w:val="24"/>
          <w:szCs w:val="24"/>
        </w:rPr>
        <w:t>GoB (2020). Macroeconomic situation, chapter one. Bangladesh Economic Review 2020, Finance Division, Ministry of Finance, GoB, available at https://mof.portal.gov.bd/sites/default/files/files/mof.portal.gov.bd/page/f2d8fabb_29c1_423a_9d37_cdb500260002/Chapter-01%20% 28English-2020%29.pdf, accessed on 3 May 2023.</w:t>
      </w:r>
    </w:p>
    <w:p w14:paraId="1FCAD77A" w14:textId="0C5F07FA" w:rsidR="00EC1784" w:rsidRPr="009C57C0" w:rsidRDefault="00EC1784" w:rsidP="009C57C0">
      <w:pPr>
        <w:spacing w:line="360" w:lineRule="auto"/>
        <w:ind w:left="720" w:hanging="720"/>
        <w:jc w:val="both"/>
        <w:rPr>
          <w:rFonts w:ascii="Times New Roman" w:hAnsi="Times New Roman" w:cs="Times New Roman"/>
          <w:sz w:val="24"/>
          <w:szCs w:val="24"/>
        </w:rPr>
      </w:pPr>
      <w:r w:rsidRPr="009C57C0">
        <w:rPr>
          <w:rFonts w:ascii="Times New Roman" w:hAnsi="Times New Roman" w:cs="Times New Roman"/>
          <w:sz w:val="24"/>
          <w:szCs w:val="24"/>
        </w:rPr>
        <w:t>GOB (2011) 6th Five Year Plan, General Economics Division, Planning Commission</w:t>
      </w:r>
    </w:p>
    <w:p w14:paraId="6CB68D83" w14:textId="3B389296" w:rsidR="006B2D0A" w:rsidRPr="009C57C0" w:rsidRDefault="0020682A" w:rsidP="009C57C0">
      <w:pPr>
        <w:spacing w:line="360" w:lineRule="auto"/>
        <w:ind w:left="720" w:hanging="720"/>
        <w:jc w:val="both"/>
        <w:rPr>
          <w:rFonts w:ascii="Times New Roman" w:hAnsi="Times New Roman" w:cs="Times New Roman"/>
          <w:sz w:val="24"/>
          <w:szCs w:val="24"/>
        </w:rPr>
      </w:pPr>
      <w:r w:rsidRPr="009C57C0">
        <w:rPr>
          <w:rFonts w:ascii="Times New Roman" w:hAnsi="Times New Roman" w:cs="Times New Roman"/>
          <w:sz w:val="24"/>
          <w:szCs w:val="24"/>
        </w:rPr>
        <w:t>Garrity, P., &amp; Martin, C. (2018). Developing a microfinance model to break the cycle of poverty. Business Horizons, 61(6), 937–947.</w:t>
      </w:r>
      <w:r w:rsidR="0083385A" w:rsidRPr="009C57C0">
        <w:rPr>
          <w:rFonts w:ascii="Times New Roman" w:hAnsi="Times New Roman" w:cs="Times New Roman"/>
          <w:sz w:val="24"/>
          <w:szCs w:val="24"/>
        </w:rPr>
        <w:t xml:space="preserve"> </w:t>
      </w:r>
      <w:hyperlink r:id="rId25" w:history="1">
        <w:r w:rsidR="00AB408B" w:rsidRPr="009C57C0">
          <w:rPr>
            <w:rStyle w:val="Hyperlink"/>
            <w:rFonts w:ascii="Times New Roman" w:hAnsi="Times New Roman" w:cs="Times New Roman"/>
            <w:color w:val="auto"/>
            <w:sz w:val="24"/>
            <w:szCs w:val="24"/>
          </w:rPr>
          <w:t>https://doi.org/10.1016/j.bushor.2018.07.002</w:t>
        </w:r>
      </w:hyperlink>
    </w:p>
    <w:p w14:paraId="6542FE01" w14:textId="1BA6E547" w:rsidR="006B2D0A" w:rsidRPr="009C57C0" w:rsidRDefault="006B2D0A" w:rsidP="009C57C0">
      <w:pPr>
        <w:spacing w:line="360" w:lineRule="auto"/>
        <w:ind w:left="720" w:hanging="720"/>
        <w:jc w:val="both"/>
        <w:rPr>
          <w:rFonts w:ascii="Times New Roman" w:hAnsi="Times New Roman" w:cs="Times New Roman"/>
          <w:sz w:val="24"/>
          <w:szCs w:val="24"/>
        </w:rPr>
      </w:pPr>
      <w:r w:rsidRPr="009C57C0">
        <w:rPr>
          <w:rFonts w:ascii="Times New Roman" w:hAnsi="Times New Roman" w:cs="Times New Roman"/>
          <w:sz w:val="24"/>
          <w:szCs w:val="24"/>
        </w:rPr>
        <w:t>Gbandi, E. C. &amp; Amissah, G. (2014). Financing options for small and medium enterprises (SMEs) in Nigeria. European Scientific Journal, 10(1), 327-340</w:t>
      </w:r>
    </w:p>
    <w:p w14:paraId="23684502" w14:textId="14F93C75" w:rsidR="00EC1784" w:rsidRPr="009C57C0" w:rsidRDefault="00EC1784" w:rsidP="009C57C0">
      <w:pPr>
        <w:spacing w:line="360" w:lineRule="auto"/>
        <w:ind w:left="720" w:hanging="720"/>
        <w:jc w:val="both"/>
        <w:rPr>
          <w:rFonts w:ascii="Times New Roman" w:hAnsi="Times New Roman" w:cs="Times New Roman"/>
          <w:sz w:val="24"/>
          <w:szCs w:val="24"/>
        </w:rPr>
      </w:pPr>
      <w:r w:rsidRPr="009C57C0">
        <w:rPr>
          <w:rFonts w:ascii="Times New Roman" w:hAnsi="Times New Roman" w:cs="Times New Roman"/>
          <w:sz w:val="24"/>
          <w:szCs w:val="24"/>
        </w:rPr>
        <w:t xml:space="preserve">Githaiga, P. N. (2021). Revenue diversification and financial sustainability of microfinance institutions. Asian Journal of Accounting Research, 7(1), 31–43. </w:t>
      </w:r>
      <w:hyperlink r:id="rId26" w:history="1">
        <w:r w:rsidRPr="009C57C0">
          <w:rPr>
            <w:rStyle w:val="Hyperlink"/>
            <w:rFonts w:ascii="Times New Roman" w:hAnsi="Times New Roman" w:cs="Times New Roman"/>
            <w:color w:val="auto"/>
            <w:sz w:val="24"/>
            <w:szCs w:val="24"/>
          </w:rPr>
          <w:t>https://doi.org/10.1108/ajar-11-2020-0122</w:t>
        </w:r>
      </w:hyperlink>
    </w:p>
    <w:p w14:paraId="16C1831A" w14:textId="77777777" w:rsidR="00EC1784" w:rsidRPr="009C57C0" w:rsidRDefault="00EC1784" w:rsidP="009C57C0">
      <w:pPr>
        <w:spacing w:line="360" w:lineRule="auto"/>
        <w:ind w:left="720" w:hanging="720"/>
        <w:jc w:val="both"/>
        <w:rPr>
          <w:rFonts w:ascii="Times New Roman" w:hAnsi="Times New Roman" w:cs="Times New Roman"/>
          <w:sz w:val="24"/>
          <w:szCs w:val="24"/>
        </w:rPr>
      </w:pPr>
      <w:r w:rsidRPr="009C57C0">
        <w:rPr>
          <w:rFonts w:ascii="Times New Roman" w:hAnsi="Times New Roman" w:cs="Times New Roman"/>
          <w:sz w:val="24"/>
          <w:szCs w:val="24"/>
        </w:rPr>
        <w:t xml:space="preserve">Gaiha, R., &amp; Kulkarni, V. S. (2013). Credit, Microfinance and Empowerment. https://www.un.org/. Retrieved May 4, 2023, from </w:t>
      </w:r>
      <w:hyperlink r:id="rId27" w:history="1">
        <w:r w:rsidRPr="009C57C0">
          <w:rPr>
            <w:rStyle w:val="Hyperlink"/>
            <w:rFonts w:ascii="Times New Roman" w:hAnsi="Times New Roman" w:cs="Times New Roman"/>
            <w:color w:val="auto"/>
            <w:sz w:val="24"/>
            <w:szCs w:val="24"/>
          </w:rPr>
          <w:t>https://www.un.org/esa/socdev/egms/docs/2013/EmpowermentPolicies/Expert-paper_Raghav-Gaiha.pdf</w:t>
        </w:r>
      </w:hyperlink>
    </w:p>
    <w:p w14:paraId="18CF49DA" w14:textId="77777777" w:rsidR="00EC1784" w:rsidRPr="009C57C0" w:rsidRDefault="00EC1784" w:rsidP="009C57C0">
      <w:pPr>
        <w:spacing w:line="360" w:lineRule="auto"/>
        <w:ind w:left="720" w:hanging="720"/>
        <w:jc w:val="both"/>
        <w:rPr>
          <w:rFonts w:ascii="Times New Roman" w:hAnsi="Times New Roman" w:cs="Times New Roman"/>
          <w:sz w:val="24"/>
          <w:szCs w:val="24"/>
        </w:rPr>
      </w:pPr>
      <w:r w:rsidRPr="009C57C0">
        <w:rPr>
          <w:rFonts w:ascii="Times New Roman" w:hAnsi="Times New Roman" w:cs="Times New Roman"/>
          <w:sz w:val="24"/>
          <w:szCs w:val="24"/>
        </w:rPr>
        <w:lastRenderedPageBreak/>
        <w:t>Hasan, R.A. and Islam, K.M.Z., (2008), Bridging the Gap between Microfinance and SME Financing in Bangladesh: unlocking the potentials, Daffodil International University Journal of Business and Economic, Vol. 3, No.1.</w:t>
      </w:r>
    </w:p>
    <w:p w14:paraId="20AB96BB" w14:textId="4B74D5D1" w:rsidR="00EC1784" w:rsidRPr="009C57C0" w:rsidRDefault="00EC1784" w:rsidP="009C57C0">
      <w:pPr>
        <w:spacing w:line="360" w:lineRule="auto"/>
        <w:ind w:left="720" w:hanging="720"/>
        <w:jc w:val="both"/>
        <w:rPr>
          <w:rFonts w:ascii="Times New Roman" w:hAnsi="Times New Roman" w:cs="Times New Roman"/>
          <w:sz w:val="24"/>
          <w:szCs w:val="24"/>
        </w:rPr>
      </w:pPr>
      <w:r w:rsidRPr="009C57C0">
        <w:rPr>
          <w:rFonts w:ascii="Times New Roman" w:hAnsi="Times New Roman" w:cs="Times New Roman"/>
          <w:sz w:val="24"/>
          <w:szCs w:val="24"/>
        </w:rPr>
        <w:t>Hossain, M. (2021). Sme sector in Bangladesh and policy priorities. The Business Standard.</w:t>
      </w:r>
    </w:p>
    <w:p w14:paraId="14A21A44" w14:textId="0F524411" w:rsidR="00483904" w:rsidRPr="009C57C0" w:rsidRDefault="00483904" w:rsidP="009C57C0">
      <w:pPr>
        <w:spacing w:line="360" w:lineRule="auto"/>
        <w:ind w:left="720" w:hanging="720"/>
        <w:jc w:val="both"/>
        <w:rPr>
          <w:rFonts w:ascii="Times New Roman" w:hAnsi="Times New Roman" w:cs="Times New Roman"/>
          <w:sz w:val="24"/>
          <w:szCs w:val="24"/>
        </w:rPr>
      </w:pPr>
      <w:r w:rsidRPr="009C57C0">
        <w:rPr>
          <w:rFonts w:ascii="Times New Roman" w:hAnsi="Times New Roman" w:cs="Times New Roman"/>
          <w:sz w:val="24"/>
          <w:szCs w:val="24"/>
        </w:rPr>
        <w:t>Hossain, M. S., &amp; Khan, M. A. (2016). Financial Sustainability of Microfinance Institutions (MFIs) of Bangladesh. Developing Country Studies, 6(6)</w:t>
      </w:r>
    </w:p>
    <w:p w14:paraId="6350ECA9" w14:textId="77777777" w:rsidR="00EC1784" w:rsidRPr="009C57C0" w:rsidRDefault="00EC1784" w:rsidP="009C57C0">
      <w:pPr>
        <w:spacing w:line="360" w:lineRule="auto"/>
        <w:ind w:left="720" w:hanging="720"/>
        <w:jc w:val="both"/>
        <w:rPr>
          <w:rFonts w:ascii="Times New Roman" w:hAnsi="Times New Roman" w:cs="Times New Roman"/>
          <w:sz w:val="24"/>
          <w:szCs w:val="24"/>
        </w:rPr>
      </w:pPr>
      <w:r w:rsidRPr="009C57C0">
        <w:rPr>
          <w:rFonts w:ascii="Times New Roman" w:hAnsi="Times New Roman" w:cs="Times New Roman"/>
          <w:sz w:val="24"/>
          <w:szCs w:val="24"/>
        </w:rPr>
        <w:t xml:space="preserve">Hossain, M., N. Yoshino, and F. Taghizadeh-Hesary. 2018. Local Financial Development, Access to Credit and SMEs’ Performance: Evidence from Bangladesh. ADBI Working Paper 906. Tokyo: Asian Development Bank Institute. Available: </w:t>
      </w:r>
      <w:hyperlink r:id="rId28" w:history="1">
        <w:r w:rsidRPr="009C57C0">
          <w:rPr>
            <w:rStyle w:val="Hyperlink"/>
            <w:rFonts w:ascii="Times New Roman" w:hAnsi="Times New Roman" w:cs="Times New Roman"/>
            <w:color w:val="auto"/>
            <w:sz w:val="24"/>
            <w:szCs w:val="24"/>
          </w:rPr>
          <w:t>https://www.adb.org/publications/local-financial-development-access-credit-smesperformance-bangladesh</w:t>
        </w:r>
      </w:hyperlink>
    </w:p>
    <w:p w14:paraId="02912EEA" w14:textId="11534FDB" w:rsidR="00EC1784" w:rsidRPr="009C57C0" w:rsidRDefault="00EC1784" w:rsidP="009C57C0">
      <w:pPr>
        <w:spacing w:line="360" w:lineRule="auto"/>
        <w:ind w:left="720" w:hanging="720"/>
        <w:jc w:val="both"/>
        <w:rPr>
          <w:rFonts w:ascii="Times New Roman" w:hAnsi="Times New Roman" w:cs="Times New Roman"/>
          <w:sz w:val="24"/>
          <w:szCs w:val="24"/>
        </w:rPr>
      </w:pPr>
      <w:r w:rsidRPr="009C57C0">
        <w:rPr>
          <w:rFonts w:ascii="Times New Roman" w:hAnsi="Times New Roman" w:cs="Times New Roman"/>
          <w:sz w:val="24"/>
          <w:szCs w:val="24"/>
        </w:rPr>
        <w:t xml:space="preserve">Hulme, D., &amp; Moore, K. (2006, March 10). Why has microfinance been a policy success in Bangladesh (and beyond)? ORA. Retrieved May 5, 2023, from </w:t>
      </w:r>
      <w:hyperlink r:id="rId29" w:history="1">
        <w:r w:rsidRPr="009C57C0">
          <w:rPr>
            <w:rStyle w:val="Hyperlink"/>
            <w:rFonts w:ascii="Times New Roman" w:hAnsi="Times New Roman" w:cs="Times New Roman"/>
            <w:color w:val="auto"/>
            <w:sz w:val="24"/>
            <w:szCs w:val="24"/>
          </w:rPr>
          <w:t>https://ora.ox.ac.uk/objects/uuid:1e42174a-af07-4bce-a345-f583d1aa87c9</w:t>
        </w:r>
      </w:hyperlink>
    </w:p>
    <w:p w14:paraId="5F8BB728" w14:textId="0F6D664A" w:rsidR="00A2281C" w:rsidRPr="009C57C0" w:rsidRDefault="00F92190" w:rsidP="009C57C0">
      <w:pPr>
        <w:spacing w:line="360" w:lineRule="auto"/>
        <w:ind w:left="720" w:hanging="720"/>
        <w:jc w:val="both"/>
        <w:rPr>
          <w:rFonts w:ascii="Times New Roman" w:hAnsi="Times New Roman" w:cs="Times New Roman"/>
          <w:sz w:val="24"/>
          <w:szCs w:val="24"/>
        </w:rPr>
      </w:pPr>
      <w:r w:rsidRPr="009C57C0">
        <w:rPr>
          <w:rFonts w:ascii="Times New Roman" w:hAnsi="Times New Roman" w:cs="Times New Roman"/>
          <w:sz w:val="24"/>
          <w:szCs w:val="24"/>
        </w:rPr>
        <w:t>Hulme, D., &amp; Mosley, P. (1996). Finance against poverty. Routledge.</w:t>
      </w:r>
    </w:p>
    <w:p w14:paraId="0588D705" w14:textId="7A9E2500" w:rsidR="00A2281C" w:rsidRPr="009C57C0" w:rsidRDefault="00A2281C" w:rsidP="009C57C0">
      <w:pPr>
        <w:spacing w:line="360" w:lineRule="auto"/>
        <w:ind w:left="720" w:hanging="720"/>
        <w:jc w:val="both"/>
        <w:rPr>
          <w:rFonts w:ascii="Times New Roman" w:hAnsi="Times New Roman" w:cs="Times New Roman"/>
          <w:sz w:val="24"/>
          <w:szCs w:val="24"/>
        </w:rPr>
      </w:pPr>
      <w:r w:rsidRPr="009C57C0">
        <w:rPr>
          <w:rFonts w:ascii="Times New Roman" w:hAnsi="Times New Roman" w:cs="Times New Roman"/>
          <w:sz w:val="24"/>
          <w:szCs w:val="24"/>
        </w:rPr>
        <w:t>Idrees, M. A., Khan, A., Khan, M. F., &amp; Abbas, I. (2022). Impact of Microfinance on Small and Medium Enterprise Growth: A Case Study of Pakistan.</w:t>
      </w:r>
      <w:r w:rsidR="00AB408B" w:rsidRPr="009C57C0">
        <w:rPr>
          <w:rFonts w:ascii="Times New Roman" w:hAnsi="Times New Roman" w:cs="Times New Roman"/>
          <w:sz w:val="24"/>
          <w:szCs w:val="24"/>
        </w:rPr>
        <w:t xml:space="preserve"> </w:t>
      </w:r>
      <w:hyperlink r:id="rId30" w:history="1">
        <w:r w:rsidR="00AB408B" w:rsidRPr="009C57C0">
          <w:rPr>
            <w:rStyle w:val="Hyperlink"/>
            <w:rFonts w:ascii="Times New Roman" w:hAnsi="Times New Roman" w:cs="Times New Roman"/>
            <w:color w:val="auto"/>
            <w:sz w:val="24"/>
            <w:szCs w:val="24"/>
          </w:rPr>
          <w:t>https://doi.org/10.47750/cibg.2022.28.01.004</w:t>
        </w:r>
      </w:hyperlink>
    </w:p>
    <w:p w14:paraId="1528C4FC" w14:textId="77777777" w:rsidR="00EC1784" w:rsidRPr="009C57C0" w:rsidRDefault="00EC1784" w:rsidP="009C57C0">
      <w:pPr>
        <w:spacing w:line="360" w:lineRule="auto"/>
        <w:ind w:left="720" w:hanging="720"/>
        <w:jc w:val="both"/>
        <w:rPr>
          <w:rFonts w:ascii="Times New Roman" w:hAnsi="Times New Roman" w:cs="Times New Roman"/>
          <w:sz w:val="24"/>
          <w:szCs w:val="24"/>
        </w:rPr>
      </w:pPr>
      <w:r w:rsidRPr="009C57C0">
        <w:rPr>
          <w:rFonts w:ascii="Times New Roman" w:hAnsi="Times New Roman" w:cs="Times New Roman"/>
          <w:sz w:val="24"/>
          <w:szCs w:val="24"/>
        </w:rPr>
        <w:t xml:space="preserve">Islam, A. K., Sarker, M. R., Hossain, M. I., Ali, K., &amp; Noor, K. M. (2020). Challenges of small- and medium-sized enterprises (smes) in business growth: A case of footwear industry. Journal of Operations and Strategic Planning, 4(1), 119–143. </w:t>
      </w:r>
      <w:hyperlink r:id="rId31" w:history="1">
        <w:r w:rsidRPr="009C57C0">
          <w:rPr>
            <w:rStyle w:val="Hyperlink"/>
            <w:rFonts w:ascii="Times New Roman" w:hAnsi="Times New Roman" w:cs="Times New Roman"/>
            <w:color w:val="auto"/>
            <w:sz w:val="24"/>
            <w:szCs w:val="24"/>
          </w:rPr>
          <w:t>https://doi.org/10.1177/2516600x20974121</w:t>
        </w:r>
      </w:hyperlink>
    </w:p>
    <w:p w14:paraId="03D62329" w14:textId="5CB6710A" w:rsidR="00E3552E" w:rsidRPr="009C57C0" w:rsidRDefault="00E3552E" w:rsidP="009C57C0">
      <w:pPr>
        <w:spacing w:line="360" w:lineRule="auto"/>
        <w:ind w:left="720" w:hanging="720"/>
        <w:jc w:val="both"/>
        <w:rPr>
          <w:rFonts w:ascii="Times New Roman" w:hAnsi="Times New Roman" w:cs="Times New Roman"/>
          <w:sz w:val="24"/>
          <w:szCs w:val="24"/>
        </w:rPr>
      </w:pPr>
      <w:r w:rsidRPr="009C57C0">
        <w:rPr>
          <w:rFonts w:ascii="Times New Roman" w:hAnsi="Times New Roman" w:cs="Times New Roman"/>
          <w:sz w:val="24"/>
          <w:szCs w:val="24"/>
        </w:rPr>
        <w:t>Islam, R. (2022, February 19). SMEs want change in definition so large peers can’t get their benefits. The Business Standard. https://www.tbsnews.net/economy/industry/smes-want-change-definition-so-large-peers-cant-get-their-benefits-372667</w:t>
      </w:r>
    </w:p>
    <w:p w14:paraId="123BA4AA" w14:textId="68D77517" w:rsidR="00EC1784" w:rsidRPr="009C57C0" w:rsidRDefault="00EC1784" w:rsidP="009C57C0">
      <w:pPr>
        <w:spacing w:line="360" w:lineRule="auto"/>
        <w:ind w:left="720" w:hanging="720"/>
        <w:jc w:val="both"/>
        <w:rPr>
          <w:rFonts w:ascii="Times New Roman" w:hAnsi="Times New Roman" w:cs="Times New Roman"/>
          <w:sz w:val="24"/>
          <w:szCs w:val="24"/>
        </w:rPr>
      </w:pPr>
      <w:r w:rsidRPr="009C57C0">
        <w:rPr>
          <w:rFonts w:ascii="Times New Roman" w:hAnsi="Times New Roman" w:cs="Times New Roman"/>
          <w:sz w:val="24"/>
          <w:szCs w:val="24"/>
        </w:rPr>
        <w:t xml:space="preserve">Jahur, M. S. (2021). SMEs In Bangladesh- Prospects </w:t>
      </w:r>
      <w:r w:rsidR="00E3552E" w:rsidRPr="009C57C0">
        <w:rPr>
          <w:rFonts w:ascii="Times New Roman" w:hAnsi="Times New Roman" w:cs="Times New Roman"/>
          <w:sz w:val="24"/>
          <w:szCs w:val="24"/>
        </w:rPr>
        <w:t>and</w:t>
      </w:r>
      <w:r w:rsidRPr="009C57C0">
        <w:rPr>
          <w:rFonts w:ascii="Times New Roman" w:hAnsi="Times New Roman" w:cs="Times New Roman"/>
          <w:sz w:val="24"/>
          <w:szCs w:val="24"/>
        </w:rPr>
        <w:t xml:space="preserve"> Challenges. Journal Of Business </w:t>
      </w:r>
      <w:proofErr w:type="gramStart"/>
      <w:r w:rsidRPr="009C57C0">
        <w:rPr>
          <w:rFonts w:ascii="Times New Roman" w:hAnsi="Times New Roman" w:cs="Times New Roman"/>
          <w:sz w:val="24"/>
          <w:szCs w:val="24"/>
        </w:rPr>
        <w:t>And</w:t>
      </w:r>
      <w:proofErr w:type="gramEnd"/>
      <w:r w:rsidRPr="009C57C0">
        <w:rPr>
          <w:rFonts w:ascii="Times New Roman" w:hAnsi="Times New Roman" w:cs="Times New Roman"/>
          <w:sz w:val="24"/>
          <w:szCs w:val="24"/>
        </w:rPr>
        <w:t xml:space="preserve"> Society (JBS), Vol.  9.</w:t>
      </w:r>
    </w:p>
    <w:p w14:paraId="1DCF4BE2" w14:textId="77777777" w:rsidR="00EC1784" w:rsidRPr="009C57C0" w:rsidRDefault="00EC1784" w:rsidP="009C57C0">
      <w:pPr>
        <w:spacing w:line="360" w:lineRule="auto"/>
        <w:ind w:left="720" w:hanging="720"/>
        <w:jc w:val="both"/>
        <w:rPr>
          <w:rFonts w:ascii="Times New Roman" w:hAnsi="Times New Roman" w:cs="Times New Roman"/>
          <w:sz w:val="24"/>
          <w:szCs w:val="24"/>
        </w:rPr>
      </w:pPr>
      <w:r w:rsidRPr="009C57C0">
        <w:rPr>
          <w:rFonts w:ascii="Times New Roman" w:hAnsi="Times New Roman" w:cs="Times New Roman"/>
          <w:sz w:val="24"/>
          <w:szCs w:val="24"/>
        </w:rPr>
        <w:lastRenderedPageBreak/>
        <w:t xml:space="preserve">Kasali, T. A., Ahmad, S. A., &amp; Lim, H.-E. (2017). Microfinance and rural poverty alleviation: A reality? International Journal of Business and Society, 17(3). </w:t>
      </w:r>
      <w:hyperlink r:id="rId32" w:history="1">
        <w:r w:rsidRPr="009C57C0">
          <w:rPr>
            <w:rStyle w:val="Hyperlink"/>
            <w:rFonts w:ascii="Times New Roman" w:hAnsi="Times New Roman" w:cs="Times New Roman"/>
            <w:color w:val="auto"/>
            <w:sz w:val="24"/>
            <w:szCs w:val="24"/>
          </w:rPr>
          <w:t>https://doi.org/10.33736/ijbs.538.2016</w:t>
        </w:r>
      </w:hyperlink>
    </w:p>
    <w:p w14:paraId="349ED479" w14:textId="77777777" w:rsidR="00EC1784" w:rsidRPr="009C57C0" w:rsidRDefault="00EC1784" w:rsidP="009C57C0">
      <w:pPr>
        <w:spacing w:line="360" w:lineRule="auto"/>
        <w:ind w:left="720" w:hanging="720"/>
        <w:jc w:val="both"/>
        <w:rPr>
          <w:rFonts w:ascii="Times New Roman" w:hAnsi="Times New Roman" w:cs="Times New Roman"/>
          <w:sz w:val="24"/>
          <w:szCs w:val="24"/>
        </w:rPr>
      </w:pPr>
      <w:r w:rsidRPr="009C57C0">
        <w:rPr>
          <w:rFonts w:ascii="Times New Roman" w:hAnsi="Times New Roman" w:cs="Times New Roman"/>
          <w:sz w:val="24"/>
          <w:szCs w:val="24"/>
        </w:rPr>
        <w:t xml:space="preserve">Khalily, M. a. B., Uddin, M. J., Ullah, M. S. and Tareq, M. (2020). Development of SMEs in Bangladesh: Lessons </w:t>
      </w:r>
      <w:proofErr w:type="gramStart"/>
      <w:r w:rsidRPr="009C57C0">
        <w:rPr>
          <w:rFonts w:ascii="Times New Roman" w:hAnsi="Times New Roman" w:cs="Times New Roman"/>
          <w:sz w:val="24"/>
          <w:szCs w:val="24"/>
        </w:rPr>
        <w:t>From</w:t>
      </w:r>
      <w:proofErr w:type="gramEnd"/>
      <w:r w:rsidRPr="009C57C0">
        <w:rPr>
          <w:rFonts w:ascii="Times New Roman" w:hAnsi="Times New Roman" w:cs="Times New Roman"/>
          <w:sz w:val="24"/>
          <w:szCs w:val="24"/>
        </w:rPr>
        <w:t xml:space="preserve"> The German Experience. Dhaka. </w:t>
      </w:r>
    </w:p>
    <w:p w14:paraId="738A5AEE" w14:textId="3D4A3EF6" w:rsidR="00EC1784" w:rsidRPr="009C57C0" w:rsidRDefault="00EC1784" w:rsidP="009C57C0">
      <w:pPr>
        <w:spacing w:line="360" w:lineRule="auto"/>
        <w:ind w:left="720" w:hanging="720"/>
        <w:jc w:val="both"/>
        <w:rPr>
          <w:rFonts w:ascii="Times New Roman" w:hAnsi="Times New Roman" w:cs="Times New Roman"/>
          <w:sz w:val="24"/>
          <w:szCs w:val="24"/>
        </w:rPr>
      </w:pPr>
      <w:r w:rsidRPr="009C57C0">
        <w:rPr>
          <w:rFonts w:ascii="Times New Roman" w:hAnsi="Times New Roman" w:cs="Times New Roman"/>
          <w:sz w:val="24"/>
          <w:szCs w:val="24"/>
        </w:rPr>
        <w:t xml:space="preserve">Khandker, S. R., &amp; Samad, H. A. (2013). (working paper). Microfinance Growth and Poverty Reduction in Bangladesh: What Does the Longitudinal Data Say? Institute of Microfinance (InM). </w:t>
      </w:r>
    </w:p>
    <w:p w14:paraId="6109E40B" w14:textId="77777777" w:rsidR="004835AF" w:rsidRPr="009C57C0" w:rsidRDefault="004835AF" w:rsidP="009C57C0">
      <w:pPr>
        <w:spacing w:line="360" w:lineRule="auto"/>
        <w:ind w:left="720" w:hanging="720"/>
        <w:jc w:val="both"/>
        <w:rPr>
          <w:rFonts w:ascii="Times New Roman" w:hAnsi="Times New Roman" w:cs="Times New Roman"/>
          <w:sz w:val="24"/>
          <w:szCs w:val="24"/>
        </w:rPr>
      </w:pPr>
      <w:r w:rsidRPr="009C57C0">
        <w:rPr>
          <w:rFonts w:ascii="Times New Roman" w:hAnsi="Times New Roman" w:cs="Times New Roman"/>
          <w:sz w:val="24"/>
          <w:szCs w:val="24"/>
        </w:rPr>
        <w:t>Khandker, S. R. (2003). Microfinance and poverty: Evidence using panel data from Bangladesh. The World Bank Economic Review, 17(2), 263-286.</w:t>
      </w:r>
    </w:p>
    <w:p w14:paraId="4C639257" w14:textId="45A67036" w:rsidR="00483904" w:rsidRPr="009C57C0" w:rsidRDefault="00483904" w:rsidP="009C57C0">
      <w:pPr>
        <w:spacing w:line="360" w:lineRule="auto"/>
        <w:ind w:left="720" w:hanging="720"/>
        <w:jc w:val="both"/>
        <w:rPr>
          <w:rFonts w:ascii="Times New Roman" w:hAnsi="Times New Roman" w:cs="Times New Roman"/>
          <w:sz w:val="24"/>
          <w:szCs w:val="24"/>
        </w:rPr>
      </w:pPr>
      <w:r w:rsidRPr="009C57C0">
        <w:rPr>
          <w:rFonts w:ascii="Times New Roman" w:hAnsi="Times New Roman" w:cs="Times New Roman"/>
          <w:sz w:val="24"/>
          <w:szCs w:val="24"/>
        </w:rPr>
        <w:t xml:space="preserve">Kinde, B. K. A. (2012). Financial Sustainability of Microfinance Institutions (MFIs) in Ethiopia. European Journal of Business and Management, 4(15). </w:t>
      </w:r>
    </w:p>
    <w:p w14:paraId="551B9E28" w14:textId="77777777" w:rsidR="00406FB8" w:rsidRPr="009C57C0" w:rsidRDefault="004835AF" w:rsidP="009C57C0">
      <w:pPr>
        <w:spacing w:line="360" w:lineRule="auto"/>
        <w:ind w:left="720" w:hanging="720"/>
        <w:jc w:val="both"/>
        <w:rPr>
          <w:rFonts w:ascii="Times New Roman" w:hAnsi="Times New Roman" w:cs="Times New Roman"/>
          <w:sz w:val="24"/>
          <w:szCs w:val="24"/>
        </w:rPr>
      </w:pPr>
      <w:r w:rsidRPr="009C57C0">
        <w:rPr>
          <w:rFonts w:ascii="Times New Roman" w:hAnsi="Times New Roman" w:cs="Times New Roman"/>
          <w:sz w:val="24"/>
          <w:szCs w:val="24"/>
        </w:rPr>
        <w:t>Khandker, S. R. (2005). Microfinance and poverty: Evidence using panel data from Bangladesh. The World Bank Economic Review, 19(2), 263-286.</w:t>
      </w:r>
    </w:p>
    <w:p w14:paraId="740046BC" w14:textId="06C4B068" w:rsidR="00EC1784" w:rsidRPr="009C57C0" w:rsidRDefault="00EC1784" w:rsidP="009C57C0">
      <w:pPr>
        <w:spacing w:line="360" w:lineRule="auto"/>
        <w:ind w:left="720" w:hanging="720"/>
        <w:jc w:val="both"/>
        <w:rPr>
          <w:rFonts w:ascii="Times New Roman" w:hAnsi="Times New Roman" w:cs="Times New Roman"/>
          <w:sz w:val="24"/>
          <w:szCs w:val="24"/>
        </w:rPr>
      </w:pPr>
      <w:r w:rsidRPr="009C57C0">
        <w:rPr>
          <w:rFonts w:ascii="Times New Roman" w:hAnsi="Times New Roman" w:cs="Times New Roman"/>
          <w:sz w:val="24"/>
          <w:szCs w:val="24"/>
        </w:rPr>
        <w:t>Ministry of Industries (2019). SME Policy 2019. Government of People’s Republic of Bangladesh</w:t>
      </w:r>
    </w:p>
    <w:p w14:paraId="0DA269C0" w14:textId="40F6BF74" w:rsidR="00406FB8" w:rsidRPr="009C57C0" w:rsidRDefault="00406FB8" w:rsidP="009C57C0">
      <w:pPr>
        <w:spacing w:line="360" w:lineRule="auto"/>
        <w:ind w:left="720" w:hanging="720"/>
        <w:jc w:val="both"/>
        <w:rPr>
          <w:rFonts w:ascii="Times New Roman" w:hAnsi="Times New Roman" w:cs="Times New Roman"/>
          <w:sz w:val="24"/>
          <w:szCs w:val="24"/>
        </w:rPr>
      </w:pPr>
      <w:r w:rsidRPr="009C57C0">
        <w:rPr>
          <w:rFonts w:ascii="Times New Roman" w:hAnsi="Times New Roman" w:cs="Times New Roman"/>
          <w:sz w:val="24"/>
          <w:szCs w:val="24"/>
        </w:rPr>
        <w:t>Naeem, A. (2013). The Impacts of Micro-Finance on Enterprise, Households &amp; Entrepreneur in Quetta, Pakistan. Department Of Public Administration, Gomal University, Dera Ismail Khan.</w:t>
      </w:r>
    </w:p>
    <w:p w14:paraId="11C7B6BB" w14:textId="77777777" w:rsidR="00EC1784" w:rsidRPr="009C57C0" w:rsidRDefault="00EC1784" w:rsidP="009C57C0">
      <w:pPr>
        <w:spacing w:line="360" w:lineRule="auto"/>
        <w:ind w:left="720" w:hanging="720"/>
        <w:jc w:val="both"/>
        <w:rPr>
          <w:rFonts w:ascii="Times New Roman" w:hAnsi="Times New Roman" w:cs="Times New Roman"/>
          <w:sz w:val="24"/>
          <w:szCs w:val="24"/>
        </w:rPr>
      </w:pPr>
      <w:r w:rsidRPr="009C57C0">
        <w:rPr>
          <w:rFonts w:ascii="Times New Roman" w:hAnsi="Times New Roman" w:cs="Times New Roman"/>
          <w:sz w:val="24"/>
          <w:szCs w:val="24"/>
        </w:rPr>
        <w:t xml:space="preserve">Odonkor, A. A. (2021). How Can SMEs Spur Inclusive Growth in Bangladesh? The Diplomat. Retrieved May,2023 from </w:t>
      </w:r>
      <w:hyperlink r:id="rId33" w:history="1">
        <w:r w:rsidRPr="009C57C0">
          <w:rPr>
            <w:rStyle w:val="Hyperlink"/>
            <w:rFonts w:ascii="Times New Roman" w:hAnsi="Times New Roman" w:cs="Times New Roman"/>
            <w:color w:val="auto"/>
            <w:sz w:val="24"/>
            <w:szCs w:val="24"/>
          </w:rPr>
          <w:t>https://thediplomat.com/2021/12/how-can-smes-spur-inclusive-growth-in-bangladesh/</w:t>
        </w:r>
      </w:hyperlink>
    </w:p>
    <w:p w14:paraId="35B9D157" w14:textId="71FA39C3" w:rsidR="00EC1784" w:rsidRPr="009C57C0" w:rsidRDefault="00EC1784" w:rsidP="009C57C0">
      <w:pPr>
        <w:spacing w:line="360" w:lineRule="auto"/>
        <w:ind w:left="720" w:hanging="720"/>
        <w:jc w:val="both"/>
        <w:rPr>
          <w:rFonts w:ascii="Times New Roman" w:hAnsi="Times New Roman" w:cs="Times New Roman"/>
          <w:sz w:val="24"/>
          <w:szCs w:val="24"/>
        </w:rPr>
      </w:pPr>
      <w:r w:rsidRPr="009C57C0">
        <w:rPr>
          <w:rFonts w:ascii="Times New Roman" w:hAnsi="Times New Roman" w:cs="Times New Roman"/>
          <w:sz w:val="24"/>
          <w:szCs w:val="24"/>
        </w:rPr>
        <w:t xml:space="preserve">Rahman, M., &amp; Khondkar, M. (2020). Small and Medium Enterprises (SME) Development and EconomicGrowth of Bangladesh: A Narrative of the Glorious 50 Years. Barishal University Journal of Business Studies, 7(1). </w:t>
      </w:r>
    </w:p>
    <w:p w14:paraId="069EB663" w14:textId="1CD97251" w:rsidR="00EC1784" w:rsidRPr="009C57C0" w:rsidRDefault="00EC1784" w:rsidP="009C57C0">
      <w:pPr>
        <w:spacing w:line="360" w:lineRule="auto"/>
        <w:ind w:left="720" w:hanging="720"/>
        <w:jc w:val="both"/>
        <w:rPr>
          <w:rFonts w:ascii="Times New Roman" w:hAnsi="Times New Roman" w:cs="Times New Roman"/>
          <w:sz w:val="24"/>
          <w:szCs w:val="24"/>
        </w:rPr>
      </w:pPr>
      <w:r w:rsidRPr="009C57C0">
        <w:rPr>
          <w:rFonts w:ascii="Times New Roman" w:hAnsi="Times New Roman" w:cs="Times New Roman"/>
          <w:sz w:val="24"/>
          <w:szCs w:val="24"/>
        </w:rPr>
        <w:lastRenderedPageBreak/>
        <w:t xml:space="preserve">Rahman, W., Luo, J., Ahmed, S., &amp; Xiaolin, W. (2012). The Synthesis of Grameen Bank, BRAC and ASA Microfinance Approaches in Bangladesh. World Applied Sciences </w:t>
      </w:r>
      <w:proofErr w:type="gramStart"/>
      <w:r w:rsidRPr="009C57C0">
        <w:rPr>
          <w:rFonts w:ascii="Times New Roman" w:hAnsi="Times New Roman" w:cs="Times New Roman"/>
          <w:sz w:val="24"/>
          <w:szCs w:val="24"/>
        </w:rPr>
        <w:t>Journal ,</w:t>
      </w:r>
      <w:proofErr w:type="gramEnd"/>
      <w:r w:rsidRPr="009C57C0">
        <w:rPr>
          <w:rFonts w:ascii="Times New Roman" w:hAnsi="Times New Roman" w:cs="Times New Roman"/>
          <w:sz w:val="24"/>
          <w:szCs w:val="24"/>
        </w:rPr>
        <w:t xml:space="preserve"> 20(1055-1062). </w:t>
      </w:r>
      <w:hyperlink r:id="rId34" w:history="1">
        <w:r w:rsidRPr="009C57C0">
          <w:rPr>
            <w:rStyle w:val="Hyperlink"/>
            <w:rFonts w:ascii="Times New Roman" w:hAnsi="Times New Roman" w:cs="Times New Roman"/>
            <w:color w:val="auto"/>
            <w:sz w:val="24"/>
            <w:szCs w:val="24"/>
          </w:rPr>
          <w:t>https://doi.org/10.5829/idosi.wasj.2012.20.07.1558</w:t>
        </w:r>
      </w:hyperlink>
    </w:p>
    <w:p w14:paraId="01F8F75F" w14:textId="77777777" w:rsidR="00954FB8" w:rsidRPr="009C57C0" w:rsidRDefault="00310EFC" w:rsidP="009C57C0">
      <w:pPr>
        <w:spacing w:line="360" w:lineRule="auto"/>
        <w:ind w:left="720" w:hanging="720"/>
        <w:jc w:val="both"/>
        <w:rPr>
          <w:rFonts w:ascii="Times New Roman" w:hAnsi="Times New Roman" w:cs="Times New Roman"/>
          <w:sz w:val="24"/>
          <w:szCs w:val="24"/>
        </w:rPr>
      </w:pPr>
      <w:r w:rsidRPr="009C57C0">
        <w:rPr>
          <w:rFonts w:ascii="Times New Roman" w:hAnsi="Times New Roman" w:cs="Times New Roman"/>
          <w:sz w:val="24"/>
          <w:szCs w:val="24"/>
        </w:rPr>
        <w:t>Rahman, M. M., &amp; Khondkar, M. (2020). Small and Medium Enterprises (SME) Development and Economic Growth of Bangladesh: A Narrative of the Glorious 50 Years. 7. 9-24.</w:t>
      </w:r>
    </w:p>
    <w:p w14:paraId="346D295A" w14:textId="1923802D" w:rsidR="00954FB8" w:rsidRPr="009C57C0" w:rsidRDefault="00954FB8" w:rsidP="009C57C0">
      <w:pPr>
        <w:spacing w:line="360" w:lineRule="auto"/>
        <w:ind w:left="720" w:hanging="720"/>
        <w:jc w:val="both"/>
        <w:rPr>
          <w:rFonts w:ascii="Times New Roman" w:hAnsi="Times New Roman" w:cs="Times New Roman"/>
          <w:sz w:val="24"/>
          <w:szCs w:val="24"/>
        </w:rPr>
      </w:pPr>
      <w:r w:rsidRPr="009C57C0">
        <w:rPr>
          <w:rFonts w:ascii="Times New Roman" w:hAnsi="Times New Roman" w:cs="Times New Roman"/>
          <w:sz w:val="24"/>
          <w:szCs w:val="24"/>
        </w:rPr>
        <w:t>Rahman, M. (2010). Exploring the socio-economic impacts of tourism: A study of Cox’s Bazar, Bangladesh. PhD Thesis, University of Wales, UK.</w:t>
      </w:r>
    </w:p>
    <w:p w14:paraId="7FDD2E2B" w14:textId="7B83DA1B" w:rsidR="00EC1784" w:rsidRPr="009C57C0" w:rsidRDefault="00EC1784" w:rsidP="009C57C0">
      <w:pPr>
        <w:spacing w:line="360" w:lineRule="auto"/>
        <w:ind w:left="720" w:hanging="720"/>
        <w:jc w:val="both"/>
        <w:rPr>
          <w:rFonts w:ascii="Times New Roman" w:hAnsi="Times New Roman" w:cs="Times New Roman"/>
          <w:sz w:val="24"/>
          <w:szCs w:val="24"/>
        </w:rPr>
      </w:pPr>
      <w:r w:rsidRPr="009C57C0">
        <w:rPr>
          <w:rFonts w:ascii="Times New Roman" w:hAnsi="Times New Roman" w:cs="Times New Roman"/>
          <w:sz w:val="24"/>
          <w:szCs w:val="24"/>
        </w:rPr>
        <w:t>Raihan, A. (2001) “The State of E-Finance in Developing Countries: Bangladesh Perspective.” Seminar Proceedings, Improving Competitiveness of SMEs in Developing Countries: Role of Finance, including E-finance to Enhance Enterprise Development, Palais des Nations, Geneva.</w:t>
      </w:r>
    </w:p>
    <w:p w14:paraId="23D75F72" w14:textId="77777777" w:rsidR="008D15F6" w:rsidRPr="009C57C0" w:rsidRDefault="00035575" w:rsidP="009C57C0">
      <w:pPr>
        <w:spacing w:line="360" w:lineRule="auto"/>
        <w:ind w:left="720" w:hanging="720"/>
        <w:jc w:val="both"/>
        <w:rPr>
          <w:rFonts w:ascii="Times New Roman" w:hAnsi="Times New Roman" w:cs="Times New Roman"/>
          <w:sz w:val="24"/>
          <w:szCs w:val="24"/>
        </w:rPr>
      </w:pPr>
      <w:r w:rsidRPr="009C57C0">
        <w:rPr>
          <w:rFonts w:ascii="Times New Roman" w:hAnsi="Times New Roman" w:cs="Times New Roman"/>
          <w:sz w:val="24"/>
          <w:szCs w:val="24"/>
        </w:rPr>
        <w:t xml:space="preserve">Ribeiro, J.P.C., Duarte, F. &amp; Gama, A.P.M. (2022). Does microfinance foster the development of its clients? A bibliometric analysis and systematic literature review. Financ Innov 8, 34 (2022). </w:t>
      </w:r>
      <w:hyperlink r:id="rId35" w:history="1">
        <w:r w:rsidRPr="009C57C0">
          <w:rPr>
            <w:rStyle w:val="Hyperlink"/>
            <w:rFonts w:ascii="Times New Roman" w:hAnsi="Times New Roman" w:cs="Times New Roman"/>
            <w:color w:val="auto"/>
            <w:sz w:val="24"/>
            <w:szCs w:val="24"/>
          </w:rPr>
          <w:t>https://doi.org/10.1186/s40854-022-00340-x</w:t>
        </w:r>
      </w:hyperlink>
    </w:p>
    <w:p w14:paraId="5DE5695C" w14:textId="4835F838" w:rsidR="00483904" w:rsidRPr="009C57C0" w:rsidRDefault="00483904" w:rsidP="009C57C0">
      <w:pPr>
        <w:spacing w:line="360" w:lineRule="auto"/>
        <w:ind w:left="720" w:hanging="720"/>
        <w:jc w:val="both"/>
        <w:rPr>
          <w:rFonts w:ascii="Times New Roman" w:hAnsi="Times New Roman" w:cs="Times New Roman"/>
          <w:sz w:val="24"/>
          <w:szCs w:val="24"/>
        </w:rPr>
      </w:pPr>
      <w:r w:rsidRPr="009C57C0">
        <w:rPr>
          <w:rFonts w:ascii="Times New Roman" w:hAnsi="Times New Roman" w:cs="Times New Roman"/>
          <w:sz w:val="24"/>
          <w:szCs w:val="24"/>
        </w:rPr>
        <w:t xml:space="preserve">Rai, A. K., Rai, S., &amp; Quan, L. (2012). Factors Affecting Financial Sustainability of Microfinance Institutions. Journal of Economics and Sustainable Development, 3(6). </w:t>
      </w:r>
    </w:p>
    <w:p w14:paraId="1F7C7066" w14:textId="1EA19022" w:rsidR="006B2D0A" w:rsidRPr="009C57C0" w:rsidRDefault="008D15F6" w:rsidP="009C57C0">
      <w:pPr>
        <w:spacing w:line="360" w:lineRule="auto"/>
        <w:ind w:left="720" w:hanging="720"/>
        <w:jc w:val="both"/>
        <w:rPr>
          <w:rFonts w:ascii="Times New Roman" w:hAnsi="Times New Roman" w:cs="Times New Roman"/>
          <w:sz w:val="24"/>
          <w:szCs w:val="24"/>
        </w:rPr>
      </w:pPr>
      <w:r w:rsidRPr="009C57C0">
        <w:rPr>
          <w:rFonts w:ascii="Times New Roman" w:hAnsi="Times New Roman" w:cs="Times New Roman"/>
          <w:sz w:val="24"/>
          <w:szCs w:val="24"/>
        </w:rPr>
        <w:t xml:space="preserve">Sarkar, S. H., Islam, M. S., Abdul, K. M., &amp; Shakhawat. (2018). SME Financing for Entrepreneurship Development: Evidence from Bangladesh. </w:t>
      </w:r>
      <w:hyperlink r:id="rId36" w:history="1">
        <w:r w:rsidR="00EC1784" w:rsidRPr="009C57C0">
          <w:rPr>
            <w:rStyle w:val="Hyperlink"/>
            <w:rFonts w:ascii="Times New Roman" w:hAnsi="Times New Roman" w:cs="Times New Roman"/>
            <w:color w:val="auto"/>
            <w:sz w:val="24"/>
            <w:szCs w:val="24"/>
          </w:rPr>
          <w:t>https://doi.org/10.9790/5933-0906031430</w:t>
        </w:r>
      </w:hyperlink>
    </w:p>
    <w:p w14:paraId="2303BB5A" w14:textId="77777777" w:rsidR="00E3552E" w:rsidRPr="009C57C0" w:rsidRDefault="00EC1784" w:rsidP="009C57C0">
      <w:pPr>
        <w:spacing w:line="360" w:lineRule="auto"/>
        <w:ind w:left="720" w:hanging="720"/>
        <w:jc w:val="both"/>
        <w:rPr>
          <w:rFonts w:ascii="Times New Roman" w:hAnsi="Times New Roman" w:cs="Times New Roman"/>
          <w:sz w:val="24"/>
          <w:szCs w:val="24"/>
        </w:rPr>
      </w:pPr>
      <w:r w:rsidRPr="009C57C0">
        <w:rPr>
          <w:rFonts w:ascii="Times New Roman" w:hAnsi="Times New Roman" w:cs="Times New Roman"/>
          <w:sz w:val="24"/>
          <w:szCs w:val="24"/>
        </w:rPr>
        <w:t xml:space="preserve">Sim, J., &amp; Prabhu, V. V. (2014). The sustainability and outreach of Microfinance Institutions. Progress in Pattern Recognition, Image Analysis, Computer Vision, and Applications, 286–293. </w:t>
      </w:r>
      <w:hyperlink r:id="rId37" w:history="1">
        <w:r w:rsidRPr="009C57C0">
          <w:rPr>
            <w:rStyle w:val="Hyperlink"/>
            <w:rFonts w:ascii="Times New Roman" w:hAnsi="Times New Roman" w:cs="Times New Roman"/>
            <w:color w:val="auto"/>
            <w:sz w:val="24"/>
            <w:szCs w:val="24"/>
          </w:rPr>
          <w:t>https://doi.org/10.1007/978-3-662-44736-9_35</w:t>
        </w:r>
      </w:hyperlink>
    </w:p>
    <w:p w14:paraId="4A7D0D2F" w14:textId="5283BD58" w:rsidR="00FC1C10" w:rsidRPr="009C57C0" w:rsidRDefault="00FC1C10" w:rsidP="009C57C0">
      <w:pPr>
        <w:spacing w:line="360" w:lineRule="auto"/>
        <w:ind w:left="720" w:hanging="720"/>
        <w:jc w:val="both"/>
        <w:rPr>
          <w:rFonts w:ascii="Times New Roman" w:hAnsi="Times New Roman" w:cs="Times New Roman"/>
          <w:sz w:val="24"/>
          <w:szCs w:val="24"/>
        </w:rPr>
      </w:pPr>
      <w:r w:rsidRPr="009C57C0">
        <w:rPr>
          <w:rFonts w:ascii="Times New Roman" w:hAnsi="Times New Roman" w:cs="Times New Roman"/>
          <w:sz w:val="24"/>
          <w:szCs w:val="24"/>
        </w:rPr>
        <w:t>Sarker, M. R., Rahman, S. S., Islam, A. K. M. H., Bhuyan, M. F. F., Supra, S. E., Ali, K., &amp; Noor, K. M. A. (2022). Impact of COVID-19 on Small- and Medium-sized Enterprises. Global Business Review, 097215092210934. https://doi.org/10.1177/09721509221093489</w:t>
      </w:r>
    </w:p>
    <w:p w14:paraId="2AF78A28" w14:textId="77777777" w:rsidR="00E3552E" w:rsidRPr="009C57C0" w:rsidRDefault="00EC1784" w:rsidP="009C57C0">
      <w:pPr>
        <w:spacing w:line="360" w:lineRule="auto"/>
        <w:ind w:left="720" w:hanging="720"/>
        <w:jc w:val="both"/>
        <w:rPr>
          <w:rFonts w:ascii="Times New Roman" w:hAnsi="Times New Roman" w:cs="Times New Roman"/>
          <w:sz w:val="24"/>
          <w:szCs w:val="24"/>
        </w:rPr>
      </w:pPr>
      <w:r w:rsidRPr="009C57C0">
        <w:rPr>
          <w:rFonts w:ascii="Times New Roman" w:hAnsi="Times New Roman" w:cs="Times New Roman"/>
          <w:sz w:val="24"/>
          <w:szCs w:val="24"/>
        </w:rPr>
        <w:lastRenderedPageBreak/>
        <w:t xml:space="preserve">Shoma, C. D. (2019). Financing female entrepreneurs in Cottage, Micro, small, and Medium Enterprises: Evidence from the financial sector in Bangladesh 2010–2018. Asia &amp; the Pacific Policy Studies, 6(3), 397–416. </w:t>
      </w:r>
      <w:hyperlink r:id="rId38" w:history="1">
        <w:r w:rsidRPr="009C57C0">
          <w:rPr>
            <w:rStyle w:val="Hyperlink"/>
            <w:rFonts w:ascii="Times New Roman" w:hAnsi="Times New Roman" w:cs="Times New Roman"/>
            <w:color w:val="auto"/>
            <w:sz w:val="24"/>
            <w:szCs w:val="24"/>
          </w:rPr>
          <w:t>https://doi.org/10.1002/app5.286</w:t>
        </w:r>
      </w:hyperlink>
    </w:p>
    <w:p w14:paraId="68A2DF39" w14:textId="56558C63" w:rsidR="005334E8" w:rsidRPr="009C57C0" w:rsidRDefault="005334E8" w:rsidP="009C57C0">
      <w:pPr>
        <w:spacing w:line="360" w:lineRule="auto"/>
        <w:ind w:left="720" w:hanging="720"/>
        <w:jc w:val="both"/>
        <w:rPr>
          <w:rFonts w:ascii="Times New Roman" w:hAnsi="Times New Roman" w:cs="Times New Roman"/>
          <w:sz w:val="24"/>
          <w:szCs w:val="24"/>
        </w:rPr>
      </w:pPr>
      <w:r w:rsidRPr="009C57C0">
        <w:rPr>
          <w:rFonts w:ascii="Times New Roman" w:hAnsi="Times New Roman" w:cs="Times New Roman"/>
          <w:sz w:val="24"/>
          <w:szCs w:val="24"/>
        </w:rPr>
        <w:t>The Daily Star. (2017, July 3). BB updates SME terms. The Daily Star. </w:t>
      </w:r>
      <w:hyperlink r:id="rId39" w:history="1">
        <w:r w:rsidRPr="009C57C0">
          <w:rPr>
            <w:rStyle w:val="Hyperlink"/>
            <w:rFonts w:ascii="Times New Roman" w:hAnsi="Times New Roman" w:cs="Times New Roman"/>
            <w:color w:val="auto"/>
            <w:sz w:val="24"/>
            <w:szCs w:val="24"/>
          </w:rPr>
          <w:t>https://www.thedailystar.net/business/bb-updates-sme-terms-1427509</w:t>
        </w:r>
      </w:hyperlink>
    </w:p>
    <w:p w14:paraId="622E6D31" w14:textId="77777777" w:rsidR="00EC1784" w:rsidRPr="009C57C0" w:rsidRDefault="00EC1784" w:rsidP="009C57C0">
      <w:pPr>
        <w:spacing w:line="360" w:lineRule="auto"/>
        <w:ind w:left="720" w:hanging="720"/>
        <w:jc w:val="both"/>
        <w:rPr>
          <w:rFonts w:ascii="Times New Roman" w:hAnsi="Times New Roman" w:cs="Times New Roman"/>
          <w:sz w:val="24"/>
          <w:szCs w:val="24"/>
        </w:rPr>
      </w:pPr>
      <w:r w:rsidRPr="009C57C0">
        <w:rPr>
          <w:rFonts w:ascii="Times New Roman" w:hAnsi="Times New Roman" w:cs="Times New Roman"/>
          <w:sz w:val="24"/>
          <w:szCs w:val="24"/>
        </w:rPr>
        <w:t>World Bank (2021a). Overview: The World Bank in Bangladesh. available at https://www.worldbank.org/en/country/bangladesh/overview, accessed on 28 April 2023.</w:t>
      </w:r>
    </w:p>
    <w:p w14:paraId="7CCD5046" w14:textId="5E3D85DD" w:rsidR="00EC1784" w:rsidRPr="009C57C0" w:rsidRDefault="00EC1784" w:rsidP="009C57C0">
      <w:pPr>
        <w:spacing w:line="360" w:lineRule="auto"/>
        <w:ind w:left="720" w:hanging="720"/>
        <w:jc w:val="both"/>
        <w:rPr>
          <w:rFonts w:ascii="Times New Roman" w:hAnsi="Times New Roman" w:cs="Times New Roman"/>
          <w:sz w:val="24"/>
          <w:szCs w:val="24"/>
        </w:rPr>
      </w:pPr>
      <w:r w:rsidRPr="009C57C0">
        <w:rPr>
          <w:rFonts w:ascii="Times New Roman" w:hAnsi="Times New Roman" w:cs="Times New Roman"/>
          <w:sz w:val="24"/>
          <w:szCs w:val="24"/>
        </w:rPr>
        <w:t>World Bank (2021b). Small and Medium Enterprises (SMES) Finance: Improving SMEs’ access to finance and finding innovative solutions to unlock sources of capital. available at https://www.worldbank.org/en/topic/smefinance, accessed on 28 April 2023.</w:t>
      </w:r>
    </w:p>
    <w:p w14:paraId="3B462917" w14:textId="7FD7EEDB" w:rsidR="00805DAE" w:rsidRPr="009C57C0" w:rsidRDefault="00805DAE" w:rsidP="009C57C0">
      <w:pPr>
        <w:spacing w:line="360" w:lineRule="auto"/>
        <w:ind w:left="720" w:hanging="720"/>
        <w:jc w:val="both"/>
        <w:rPr>
          <w:rFonts w:ascii="Times New Roman" w:hAnsi="Times New Roman" w:cs="Times New Roman"/>
          <w:sz w:val="24"/>
          <w:szCs w:val="24"/>
        </w:rPr>
      </w:pPr>
      <w:r w:rsidRPr="009C57C0">
        <w:rPr>
          <w:rFonts w:ascii="Times New Roman" w:hAnsi="Times New Roman" w:cs="Times New Roman"/>
          <w:sz w:val="24"/>
          <w:szCs w:val="24"/>
        </w:rPr>
        <w:t>Yunus M (1994) Extracts from the keynote address delivered at the 85th Rotary International Convention held in Taipei. Taiwan.</w:t>
      </w:r>
    </w:p>
    <w:p w14:paraId="0186B232" w14:textId="50686F6B" w:rsidR="00EC1784" w:rsidRPr="009C57C0" w:rsidRDefault="00EC1784" w:rsidP="009C57C0">
      <w:pPr>
        <w:spacing w:line="360" w:lineRule="auto"/>
        <w:ind w:left="720" w:hanging="720"/>
        <w:jc w:val="both"/>
        <w:rPr>
          <w:rFonts w:ascii="Times New Roman" w:hAnsi="Times New Roman" w:cs="Times New Roman"/>
          <w:sz w:val="24"/>
          <w:szCs w:val="24"/>
        </w:rPr>
      </w:pPr>
      <w:r w:rsidRPr="009C57C0">
        <w:rPr>
          <w:rFonts w:ascii="Times New Roman" w:hAnsi="Times New Roman" w:cs="Times New Roman"/>
          <w:sz w:val="24"/>
          <w:szCs w:val="24"/>
        </w:rPr>
        <w:t>Yuge, Y. (2011). The current situation of microfinance in Bangladesh: A growing concern</w:t>
      </w:r>
      <w:r w:rsidR="002578A1" w:rsidRPr="009C57C0">
        <w:rPr>
          <w:rFonts w:ascii="Times New Roman" w:hAnsi="Times New Roman" w:cs="Times New Roman"/>
          <w:sz w:val="24"/>
          <w:szCs w:val="24"/>
        </w:rPr>
        <w:t xml:space="preserve">. </w:t>
      </w:r>
      <w:r w:rsidRPr="009C57C0">
        <w:rPr>
          <w:rFonts w:ascii="Times New Roman" w:hAnsi="Times New Roman" w:cs="Times New Roman"/>
          <w:sz w:val="24"/>
          <w:szCs w:val="24"/>
        </w:rPr>
        <w:t xml:space="preserve">https://www.alnap.org. Retrieved May 4, 2023, from </w:t>
      </w:r>
      <w:hyperlink r:id="rId40" w:history="1">
        <w:r w:rsidRPr="009C57C0">
          <w:rPr>
            <w:rStyle w:val="Hyperlink"/>
            <w:rFonts w:ascii="Times New Roman" w:hAnsi="Times New Roman" w:cs="Times New Roman"/>
            <w:color w:val="auto"/>
            <w:sz w:val="24"/>
            <w:szCs w:val="24"/>
          </w:rPr>
          <w:t>https://www.alnap.org/system/files/content/resource/files/main/student-pubs-yuge-microfinance-in-bangladesh.pdf</w:t>
        </w:r>
      </w:hyperlink>
    </w:p>
    <w:p w14:paraId="391BFB5B" w14:textId="427D4A60" w:rsidR="00EC1784" w:rsidRPr="009C57C0" w:rsidRDefault="00EC1784" w:rsidP="009C57C0">
      <w:pPr>
        <w:spacing w:line="360" w:lineRule="auto"/>
        <w:ind w:left="720" w:hanging="720"/>
        <w:jc w:val="both"/>
        <w:rPr>
          <w:rFonts w:ascii="Times New Roman" w:hAnsi="Times New Roman" w:cs="Times New Roman"/>
          <w:sz w:val="24"/>
          <w:szCs w:val="24"/>
        </w:rPr>
      </w:pPr>
      <w:r w:rsidRPr="009C57C0">
        <w:rPr>
          <w:rFonts w:ascii="Times New Roman" w:hAnsi="Times New Roman" w:cs="Times New Roman"/>
          <w:sz w:val="24"/>
          <w:szCs w:val="24"/>
        </w:rPr>
        <w:t xml:space="preserve">Zaman, H. U., &amp; Islam, J. (2011). Small and Medium Enterprises Development in Bangladesh: Problems and Prospects. ASA University Review, 5(1). </w:t>
      </w:r>
    </w:p>
    <w:p w14:paraId="0B9D657B" w14:textId="1828FE20" w:rsidR="0066610D" w:rsidRPr="00035575" w:rsidRDefault="0066610D" w:rsidP="00035575">
      <w:pPr>
        <w:jc w:val="both"/>
        <w:rPr>
          <w:rFonts w:ascii="Times New Roman" w:hAnsi="Times New Roman" w:cs="Times New Roman"/>
          <w:sz w:val="24"/>
          <w:szCs w:val="24"/>
        </w:rPr>
      </w:pPr>
    </w:p>
    <w:sectPr w:rsidR="0066610D" w:rsidRPr="00035575" w:rsidSect="0061235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FD8803" w14:textId="77777777" w:rsidR="00980F6D" w:rsidRDefault="00980F6D" w:rsidP="004E7B55">
      <w:pPr>
        <w:spacing w:after="0" w:line="240" w:lineRule="auto"/>
      </w:pPr>
      <w:r>
        <w:separator/>
      </w:r>
    </w:p>
  </w:endnote>
  <w:endnote w:type="continuationSeparator" w:id="0">
    <w:p w14:paraId="4CF36098" w14:textId="77777777" w:rsidR="00980F6D" w:rsidRDefault="00980F6D" w:rsidP="004E7B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F2360F" w14:textId="77777777" w:rsidR="00980F6D" w:rsidRDefault="00980F6D" w:rsidP="004E7B55">
      <w:pPr>
        <w:spacing w:after="0" w:line="240" w:lineRule="auto"/>
      </w:pPr>
      <w:r>
        <w:separator/>
      </w:r>
    </w:p>
  </w:footnote>
  <w:footnote w:type="continuationSeparator" w:id="0">
    <w:p w14:paraId="4A1BEB34" w14:textId="77777777" w:rsidR="00980F6D" w:rsidRDefault="00980F6D" w:rsidP="004E7B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3"/>
    <w:multiLevelType w:val="hybridMultilevel"/>
    <w:tmpl w:val="98383B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6592680"/>
    <w:multiLevelType w:val="hybridMultilevel"/>
    <w:tmpl w:val="8104DD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93089E"/>
    <w:multiLevelType w:val="multilevel"/>
    <w:tmpl w:val="A1DE2F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DA030D0"/>
    <w:multiLevelType w:val="multilevel"/>
    <w:tmpl w:val="CFCA11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3622AEB"/>
    <w:multiLevelType w:val="hybridMultilevel"/>
    <w:tmpl w:val="85FA5C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9AC5763"/>
    <w:multiLevelType w:val="multilevel"/>
    <w:tmpl w:val="70341F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9CE6B7E"/>
    <w:multiLevelType w:val="multilevel"/>
    <w:tmpl w:val="0C50CC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57965043"/>
    <w:multiLevelType w:val="hybridMultilevel"/>
    <w:tmpl w:val="A0DEF5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E8A02C4"/>
    <w:multiLevelType w:val="hybridMultilevel"/>
    <w:tmpl w:val="A0488CB0"/>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0681814"/>
    <w:multiLevelType w:val="hybridMultilevel"/>
    <w:tmpl w:val="D71ABAF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48574431">
    <w:abstractNumId w:val="2"/>
  </w:num>
  <w:num w:numId="2" w16cid:durableId="63534485">
    <w:abstractNumId w:val="6"/>
  </w:num>
  <w:num w:numId="3" w16cid:durableId="2027124390">
    <w:abstractNumId w:val="5"/>
  </w:num>
  <w:num w:numId="4" w16cid:durableId="567350850">
    <w:abstractNumId w:val="1"/>
  </w:num>
  <w:num w:numId="5" w16cid:durableId="138227954">
    <w:abstractNumId w:val="8"/>
  </w:num>
  <w:num w:numId="6" w16cid:durableId="1454326157">
    <w:abstractNumId w:val="9"/>
  </w:num>
  <w:num w:numId="7" w16cid:durableId="1997874023">
    <w:abstractNumId w:val="0"/>
  </w:num>
  <w:num w:numId="8" w16cid:durableId="982000409">
    <w:abstractNumId w:val="3"/>
  </w:num>
  <w:num w:numId="9" w16cid:durableId="2077627169">
    <w:abstractNumId w:val="4"/>
  </w:num>
  <w:num w:numId="10" w16cid:durableId="4426492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577"/>
    <w:rsid w:val="000237DB"/>
    <w:rsid w:val="00035575"/>
    <w:rsid w:val="000469B2"/>
    <w:rsid w:val="00055147"/>
    <w:rsid w:val="00062B0A"/>
    <w:rsid w:val="0007565A"/>
    <w:rsid w:val="00080798"/>
    <w:rsid w:val="00087420"/>
    <w:rsid w:val="00091009"/>
    <w:rsid w:val="000B0300"/>
    <w:rsid w:val="000B3A41"/>
    <w:rsid w:val="00110130"/>
    <w:rsid w:val="00114373"/>
    <w:rsid w:val="00114D64"/>
    <w:rsid w:val="00151BD6"/>
    <w:rsid w:val="00186F8D"/>
    <w:rsid w:val="001A6CF0"/>
    <w:rsid w:val="001A6F82"/>
    <w:rsid w:val="001E5A9E"/>
    <w:rsid w:val="0020682A"/>
    <w:rsid w:val="00212CD3"/>
    <w:rsid w:val="002172EE"/>
    <w:rsid w:val="00224D93"/>
    <w:rsid w:val="00227066"/>
    <w:rsid w:val="00242577"/>
    <w:rsid w:val="002578A1"/>
    <w:rsid w:val="00270430"/>
    <w:rsid w:val="002758CE"/>
    <w:rsid w:val="002A6BCC"/>
    <w:rsid w:val="002D4F01"/>
    <w:rsid w:val="002F3D0B"/>
    <w:rsid w:val="00300179"/>
    <w:rsid w:val="00305E22"/>
    <w:rsid w:val="00310EFC"/>
    <w:rsid w:val="00362CA5"/>
    <w:rsid w:val="00390D8B"/>
    <w:rsid w:val="00395F0D"/>
    <w:rsid w:val="003C14FE"/>
    <w:rsid w:val="003C75A6"/>
    <w:rsid w:val="003D62E1"/>
    <w:rsid w:val="003F0E4B"/>
    <w:rsid w:val="003F1533"/>
    <w:rsid w:val="003F1587"/>
    <w:rsid w:val="00406FB8"/>
    <w:rsid w:val="004213E2"/>
    <w:rsid w:val="004221AF"/>
    <w:rsid w:val="0043593D"/>
    <w:rsid w:val="00447460"/>
    <w:rsid w:val="00463A6E"/>
    <w:rsid w:val="00465ACC"/>
    <w:rsid w:val="00472739"/>
    <w:rsid w:val="00476E13"/>
    <w:rsid w:val="004835AF"/>
    <w:rsid w:val="00483904"/>
    <w:rsid w:val="00487426"/>
    <w:rsid w:val="004A71B4"/>
    <w:rsid w:val="004B6898"/>
    <w:rsid w:val="004C7E42"/>
    <w:rsid w:val="004E7B55"/>
    <w:rsid w:val="004F5128"/>
    <w:rsid w:val="005001B8"/>
    <w:rsid w:val="00511D9B"/>
    <w:rsid w:val="00514CF0"/>
    <w:rsid w:val="00525BDF"/>
    <w:rsid w:val="005334E8"/>
    <w:rsid w:val="005350F4"/>
    <w:rsid w:val="005430B7"/>
    <w:rsid w:val="00554B2A"/>
    <w:rsid w:val="0059398C"/>
    <w:rsid w:val="005A4EC1"/>
    <w:rsid w:val="005B0ECE"/>
    <w:rsid w:val="006102EF"/>
    <w:rsid w:val="0061235B"/>
    <w:rsid w:val="00614862"/>
    <w:rsid w:val="006471D5"/>
    <w:rsid w:val="00652C12"/>
    <w:rsid w:val="006530E7"/>
    <w:rsid w:val="00665C86"/>
    <w:rsid w:val="0066610D"/>
    <w:rsid w:val="00667444"/>
    <w:rsid w:val="006A27A1"/>
    <w:rsid w:val="006B2D0A"/>
    <w:rsid w:val="006E6576"/>
    <w:rsid w:val="00731D47"/>
    <w:rsid w:val="00751D68"/>
    <w:rsid w:val="0076414D"/>
    <w:rsid w:val="0076543F"/>
    <w:rsid w:val="00765920"/>
    <w:rsid w:val="00774162"/>
    <w:rsid w:val="00785B3C"/>
    <w:rsid w:val="007915AB"/>
    <w:rsid w:val="007D7946"/>
    <w:rsid w:val="007E1991"/>
    <w:rsid w:val="007F0BC3"/>
    <w:rsid w:val="007F1578"/>
    <w:rsid w:val="00800CA8"/>
    <w:rsid w:val="00805DAE"/>
    <w:rsid w:val="008326CD"/>
    <w:rsid w:val="0083385A"/>
    <w:rsid w:val="00850822"/>
    <w:rsid w:val="008547BB"/>
    <w:rsid w:val="008721BD"/>
    <w:rsid w:val="008A7F36"/>
    <w:rsid w:val="008B2E1E"/>
    <w:rsid w:val="008B5F40"/>
    <w:rsid w:val="008B61DE"/>
    <w:rsid w:val="008D0E48"/>
    <w:rsid w:val="008D15F6"/>
    <w:rsid w:val="008D4ABF"/>
    <w:rsid w:val="008E0D5C"/>
    <w:rsid w:val="008F26D0"/>
    <w:rsid w:val="009144A9"/>
    <w:rsid w:val="0092595C"/>
    <w:rsid w:val="00941CE6"/>
    <w:rsid w:val="00954FB8"/>
    <w:rsid w:val="00961005"/>
    <w:rsid w:val="00961FE1"/>
    <w:rsid w:val="00971564"/>
    <w:rsid w:val="00980F6D"/>
    <w:rsid w:val="009926A3"/>
    <w:rsid w:val="009A06E5"/>
    <w:rsid w:val="009A37C0"/>
    <w:rsid w:val="009B028A"/>
    <w:rsid w:val="009B7A45"/>
    <w:rsid w:val="009C57C0"/>
    <w:rsid w:val="009D1244"/>
    <w:rsid w:val="009F4850"/>
    <w:rsid w:val="00A05527"/>
    <w:rsid w:val="00A177EF"/>
    <w:rsid w:val="00A207D3"/>
    <w:rsid w:val="00A2281C"/>
    <w:rsid w:val="00A26B66"/>
    <w:rsid w:val="00A412F2"/>
    <w:rsid w:val="00A7403C"/>
    <w:rsid w:val="00A944A2"/>
    <w:rsid w:val="00A96551"/>
    <w:rsid w:val="00A9683D"/>
    <w:rsid w:val="00AA6DEF"/>
    <w:rsid w:val="00AB408B"/>
    <w:rsid w:val="00AB44A0"/>
    <w:rsid w:val="00AC5ADB"/>
    <w:rsid w:val="00AC6D7C"/>
    <w:rsid w:val="00AE5F5B"/>
    <w:rsid w:val="00B13AB8"/>
    <w:rsid w:val="00B300B6"/>
    <w:rsid w:val="00B4177B"/>
    <w:rsid w:val="00B46448"/>
    <w:rsid w:val="00B60975"/>
    <w:rsid w:val="00B6130E"/>
    <w:rsid w:val="00B73FA0"/>
    <w:rsid w:val="00B80397"/>
    <w:rsid w:val="00B80517"/>
    <w:rsid w:val="00B83DF7"/>
    <w:rsid w:val="00BC7FCE"/>
    <w:rsid w:val="00BE7CB5"/>
    <w:rsid w:val="00BF7DD1"/>
    <w:rsid w:val="00C018C6"/>
    <w:rsid w:val="00C106AB"/>
    <w:rsid w:val="00C25613"/>
    <w:rsid w:val="00C26C79"/>
    <w:rsid w:val="00C50730"/>
    <w:rsid w:val="00C72A85"/>
    <w:rsid w:val="00C91F6E"/>
    <w:rsid w:val="00CC7E3E"/>
    <w:rsid w:val="00CE7118"/>
    <w:rsid w:val="00CF5795"/>
    <w:rsid w:val="00D261C0"/>
    <w:rsid w:val="00D63C24"/>
    <w:rsid w:val="00D63F7F"/>
    <w:rsid w:val="00D64FD6"/>
    <w:rsid w:val="00D67A5B"/>
    <w:rsid w:val="00D8583A"/>
    <w:rsid w:val="00D907A4"/>
    <w:rsid w:val="00D9356A"/>
    <w:rsid w:val="00DB6B7F"/>
    <w:rsid w:val="00DE6D1B"/>
    <w:rsid w:val="00E01EF9"/>
    <w:rsid w:val="00E05225"/>
    <w:rsid w:val="00E10122"/>
    <w:rsid w:val="00E25CD9"/>
    <w:rsid w:val="00E3552E"/>
    <w:rsid w:val="00E43925"/>
    <w:rsid w:val="00E463A4"/>
    <w:rsid w:val="00E65B7E"/>
    <w:rsid w:val="00E766C1"/>
    <w:rsid w:val="00E952AE"/>
    <w:rsid w:val="00EA0CD8"/>
    <w:rsid w:val="00EA3598"/>
    <w:rsid w:val="00EC1784"/>
    <w:rsid w:val="00ED7E56"/>
    <w:rsid w:val="00EE3FE7"/>
    <w:rsid w:val="00F00AC9"/>
    <w:rsid w:val="00F06782"/>
    <w:rsid w:val="00F17524"/>
    <w:rsid w:val="00F33025"/>
    <w:rsid w:val="00F45C63"/>
    <w:rsid w:val="00F45D4C"/>
    <w:rsid w:val="00F47F65"/>
    <w:rsid w:val="00F56B5F"/>
    <w:rsid w:val="00F7061C"/>
    <w:rsid w:val="00F7603A"/>
    <w:rsid w:val="00F77562"/>
    <w:rsid w:val="00F800F2"/>
    <w:rsid w:val="00F855D0"/>
    <w:rsid w:val="00F858EF"/>
    <w:rsid w:val="00F92190"/>
    <w:rsid w:val="00FB16EC"/>
    <w:rsid w:val="00FC1C10"/>
    <w:rsid w:val="00FD3DF5"/>
    <w:rsid w:val="00FD44C6"/>
    <w:rsid w:val="00FD69C4"/>
    <w:rsid w:val="00FF2F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4D5AED"/>
  <w15:chartTrackingRefBased/>
  <w15:docId w15:val="{74AA0992-5BC8-4FAB-AA9F-116FA55DC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3FE7"/>
    <w:pPr>
      <w:spacing w:after="200" w:line="276" w:lineRule="auto"/>
    </w:pPr>
    <w:rPr>
      <w:lang w:val="en-US"/>
    </w:rPr>
  </w:style>
  <w:style w:type="paragraph" w:styleId="Heading1">
    <w:name w:val="heading 1"/>
    <w:basedOn w:val="Normal"/>
    <w:next w:val="Normal"/>
    <w:link w:val="Heading1Char"/>
    <w:uiPriority w:val="9"/>
    <w:qFormat/>
    <w:rsid w:val="00EE3FE7"/>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Heading2">
    <w:name w:val="heading 2"/>
    <w:basedOn w:val="Normal"/>
    <w:next w:val="Normal"/>
    <w:link w:val="Heading2Char"/>
    <w:uiPriority w:val="9"/>
    <w:semiHidden/>
    <w:unhideWhenUsed/>
    <w:qFormat/>
    <w:rsid w:val="00EC178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E3FE7"/>
    <w:rPr>
      <w:rFonts w:asciiTheme="majorHAnsi" w:eastAsiaTheme="majorEastAsia" w:hAnsiTheme="majorHAnsi" w:cstheme="majorBidi"/>
      <w:b/>
      <w:bCs/>
      <w:color w:val="2F5496" w:themeColor="accent1" w:themeShade="BF"/>
      <w:sz w:val="28"/>
      <w:szCs w:val="28"/>
      <w:lang w:val="en-US"/>
    </w:rPr>
  </w:style>
  <w:style w:type="paragraph" w:styleId="NormalWeb">
    <w:name w:val="Normal (Web)"/>
    <w:basedOn w:val="Normal"/>
    <w:uiPriority w:val="99"/>
    <w:unhideWhenUsed/>
    <w:rsid w:val="0043593D"/>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9144A9"/>
    <w:rPr>
      <w:color w:val="0000FF"/>
      <w:u w:val="single"/>
    </w:rPr>
  </w:style>
  <w:style w:type="character" w:styleId="FollowedHyperlink">
    <w:name w:val="FollowedHyperlink"/>
    <w:basedOn w:val="DefaultParagraphFont"/>
    <w:uiPriority w:val="99"/>
    <w:semiHidden/>
    <w:unhideWhenUsed/>
    <w:rsid w:val="009144A9"/>
    <w:rPr>
      <w:color w:val="954F72" w:themeColor="followedHyperlink"/>
      <w:u w:val="single"/>
    </w:rPr>
  </w:style>
  <w:style w:type="paragraph" w:customStyle="1" w:styleId="single-artical-content-container-600">
    <w:name w:val="single-artical-content-container-600"/>
    <w:basedOn w:val="Normal"/>
    <w:rsid w:val="00731D47"/>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styleId="UnresolvedMention">
    <w:name w:val="Unresolved Mention"/>
    <w:basedOn w:val="DefaultParagraphFont"/>
    <w:uiPriority w:val="99"/>
    <w:semiHidden/>
    <w:unhideWhenUsed/>
    <w:rsid w:val="00E10122"/>
    <w:rPr>
      <w:color w:val="605E5C"/>
      <w:shd w:val="clear" w:color="auto" w:fill="E1DFDD"/>
    </w:rPr>
  </w:style>
  <w:style w:type="character" w:customStyle="1" w:styleId="inline">
    <w:name w:val="inline"/>
    <w:basedOn w:val="DefaultParagraphFont"/>
    <w:rsid w:val="00F06782"/>
  </w:style>
  <w:style w:type="paragraph" w:styleId="ListParagraph">
    <w:name w:val="List Paragraph"/>
    <w:aliases w:val="My Table"/>
    <w:basedOn w:val="Normal"/>
    <w:uiPriority w:val="34"/>
    <w:qFormat/>
    <w:rsid w:val="00E25CD9"/>
    <w:pPr>
      <w:ind w:left="720"/>
      <w:contextualSpacing/>
    </w:pPr>
  </w:style>
  <w:style w:type="character" w:customStyle="1" w:styleId="a">
    <w:name w:val="_"/>
    <w:basedOn w:val="DefaultParagraphFont"/>
    <w:rsid w:val="0020682A"/>
  </w:style>
  <w:style w:type="character" w:customStyle="1" w:styleId="fc2">
    <w:name w:val="fc2"/>
    <w:basedOn w:val="DefaultParagraphFont"/>
    <w:rsid w:val="0020682A"/>
  </w:style>
  <w:style w:type="character" w:customStyle="1" w:styleId="Heading2Char">
    <w:name w:val="Heading 2 Char"/>
    <w:basedOn w:val="DefaultParagraphFont"/>
    <w:link w:val="Heading2"/>
    <w:uiPriority w:val="9"/>
    <w:semiHidden/>
    <w:rsid w:val="00EC1784"/>
    <w:rPr>
      <w:rFonts w:asciiTheme="majorHAnsi" w:eastAsiaTheme="majorEastAsia" w:hAnsiTheme="majorHAnsi" w:cstheme="majorBidi"/>
      <w:color w:val="2F5496" w:themeColor="accent1" w:themeShade="BF"/>
      <w:sz w:val="26"/>
      <w:szCs w:val="26"/>
      <w:lang w:val="en-US"/>
    </w:rPr>
  </w:style>
  <w:style w:type="paragraph" w:customStyle="1" w:styleId="TableParagraph">
    <w:name w:val="Table Paragraph"/>
    <w:basedOn w:val="Normal"/>
    <w:uiPriority w:val="1"/>
    <w:qFormat/>
    <w:rsid w:val="00EC1784"/>
    <w:pPr>
      <w:widowControl w:val="0"/>
      <w:autoSpaceDE w:val="0"/>
      <w:autoSpaceDN w:val="0"/>
      <w:spacing w:after="0" w:line="240" w:lineRule="auto"/>
    </w:pPr>
    <w:rPr>
      <w:rFonts w:ascii="Arial MT" w:eastAsia="Arial MT" w:hAnsi="Arial MT" w:cs="Arial MT"/>
    </w:rPr>
  </w:style>
  <w:style w:type="table" w:styleId="TableGrid">
    <w:name w:val="Table Grid"/>
    <w:basedOn w:val="TableNormal"/>
    <w:uiPriority w:val="59"/>
    <w:rsid w:val="00EC1784"/>
    <w:pPr>
      <w:spacing w:after="0" w:line="240" w:lineRule="auto"/>
    </w:pPr>
    <w:rPr>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surname">
    <w:name w:val="surname"/>
    <w:basedOn w:val="DefaultParagraphFont"/>
    <w:rsid w:val="00EC1784"/>
  </w:style>
  <w:style w:type="character" w:styleId="Emphasis">
    <w:name w:val="Emphasis"/>
    <w:basedOn w:val="DefaultParagraphFont"/>
    <w:uiPriority w:val="20"/>
    <w:qFormat/>
    <w:rsid w:val="005334E8"/>
    <w:rPr>
      <w:i/>
      <w:iCs/>
    </w:rPr>
  </w:style>
  <w:style w:type="character" w:styleId="Strong">
    <w:name w:val="Strong"/>
    <w:basedOn w:val="DefaultParagraphFont"/>
    <w:uiPriority w:val="22"/>
    <w:qFormat/>
    <w:rsid w:val="00FC1C10"/>
    <w:rPr>
      <w:b/>
      <w:bCs/>
    </w:rPr>
  </w:style>
  <w:style w:type="paragraph" w:styleId="NoSpacing">
    <w:name w:val="No Spacing"/>
    <w:uiPriority w:val="1"/>
    <w:qFormat/>
    <w:rsid w:val="00E3552E"/>
    <w:pPr>
      <w:spacing w:after="0" w:line="240" w:lineRule="auto"/>
    </w:pPr>
    <w:rPr>
      <w:lang w:val="en-US"/>
    </w:rPr>
  </w:style>
  <w:style w:type="paragraph" w:styleId="Header">
    <w:name w:val="header"/>
    <w:basedOn w:val="Normal"/>
    <w:link w:val="HeaderChar"/>
    <w:uiPriority w:val="99"/>
    <w:unhideWhenUsed/>
    <w:rsid w:val="004E7B55"/>
    <w:pPr>
      <w:tabs>
        <w:tab w:val="center" w:pos="4513"/>
        <w:tab w:val="right" w:pos="9026"/>
      </w:tabs>
      <w:spacing w:after="0" w:line="240" w:lineRule="auto"/>
    </w:pPr>
  </w:style>
  <w:style w:type="character" w:customStyle="1" w:styleId="HeaderChar">
    <w:name w:val="Header Char"/>
    <w:basedOn w:val="DefaultParagraphFont"/>
    <w:link w:val="Header"/>
    <w:uiPriority w:val="99"/>
    <w:rsid w:val="004E7B55"/>
    <w:rPr>
      <w:lang w:val="en-US"/>
    </w:rPr>
  </w:style>
  <w:style w:type="paragraph" w:styleId="Footer">
    <w:name w:val="footer"/>
    <w:basedOn w:val="Normal"/>
    <w:link w:val="FooterChar"/>
    <w:uiPriority w:val="99"/>
    <w:unhideWhenUsed/>
    <w:rsid w:val="004E7B55"/>
    <w:pPr>
      <w:tabs>
        <w:tab w:val="center" w:pos="4513"/>
        <w:tab w:val="right" w:pos="9026"/>
      </w:tabs>
      <w:spacing w:after="0" w:line="240" w:lineRule="auto"/>
    </w:pPr>
  </w:style>
  <w:style w:type="character" w:customStyle="1" w:styleId="FooterChar">
    <w:name w:val="Footer Char"/>
    <w:basedOn w:val="DefaultParagraphFont"/>
    <w:link w:val="Footer"/>
    <w:uiPriority w:val="99"/>
    <w:rsid w:val="004E7B55"/>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18966975">
      <w:bodyDiv w:val="1"/>
      <w:marLeft w:val="0"/>
      <w:marRight w:val="0"/>
      <w:marTop w:val="0"/>
      <w:marBottom w:val="0"/>
      <w:divBdr>
        <w:top w:val="none" w:sz="0" w:space="0" w:color="auto"/>
        <w:left w:val="none" w:sz="0" w:space="0" w:color="auto"/>
        <w:bottom w:val="none" w:sz="0" w:space="0" w:color="auto"/>
        <w:right w:val="none" w:sz="0" w:space="0" w:color="auto"/>
      </w:divBdr>
    </w:div>
    <w:div w:id="606739347">
      <w:bodyDiv w:val="1"/>
      <w:marLeft w:val="0"/>
      <w:marRight w:val="0"/>
      <w:marTop w:val="0"/>
      <w:marBottom w:val="0"/>
      <w:divBdr>
        <w:top w:val="none" w:sz="0" w:space="0" w:color="auto"/>
        <w:left w:val="none" w:sz="0" w:space="0" w:color="auto"/>
        <w:bottom w:val="none" w:sz="0" w:space="0" w:color="auto"/>
        <w:right w:val="none" w:sz="0" w:space="0" w:color="auto"/>
      </w:divBdr>
    </w:div>
    <w:div w:id="679770982">
      <w:bodyDiv w:val="1"/>
      <w:marLeft w:val="0"/>
      <w:marRight w:val="0"/>
      <w:marTop w:val="0"/>
      <w:marBottom w:val="0"/>
      <w:divBdr>
        <w:top w:val="none" w:sz="0" w:space="0" w:color="auto"/>
        <w:left w:val="none" w:sz="0" w:space="0" w:color="auto"/>
        <w:bottom w:val="none" w:sz="0" w:space="0" w:color="auto"/>
        <w:right w:val="none" w:sz="0" w:space="0" w:color="auto"/>
      </w:divBdr>
      <w:divsChild>
        <w:div w:id="2063821110">
          <w:marLeft w:val="0"/>
          <w:marRight w:val="0"/>
          <w:marTop w:val="0"/>
          <w:marBottom w:val="0"/>
          <w:divBdr>
            <w:top w:val="single" w:sz="2" w:space="0" w:color="auto"/>
            <w:left w:val="single" w:sz="2" w:space="0" w:color="auto"/>
            <w:bottom w:val="single" w:sz="6" w:space="0" w:color="auto"/>
            <w:right w:val="single" w:sz="2" w:space="0" w:color="auto"/>
          </w:divBdr>
          <w:divsChild>
            <w:div w:id="2020231470">
              <w:marLeft w:val="0"/>
              <w:marRight w:val="0"/>
              <w:marTop w:val="100"/>
              <w:marBottom w:val="100"/>
              <w:divBdr>
                <w:top w:val="single" w:sz="2" w:space="0" w:color="D9D9E3"/>
                <w:left w:val="single" w:sz="2" w:space="0" w:color="D9D9E3"/>
                <w:bottom w:val="single" w:sz="2" w:space="0" w:color="D9D9E3"/>
                <w:right w:val="single" w:sz="2" w:space="0" w:color="D9D9E3"/>
              </w:divBdr>
              <w:divsChild>
                <w:div w:id="1886675838">
                  <w:marLeft w:val="0"/>
                  <w:marRight w:val="0"/>
                  <w:marTop w:val="0"/>
                  <w:marBottom w:val="0"/>
                  <w:divBdr>
                    <w:top w:val="single" w:sz="2" w:space="0" w:color="D9D9E3"/>
                    <w:left w:val="single" w:sz="2" w:space="0" w:color="D9D9E3"/>
                    <w:bottom w:val="single" w:sz="2" w:space="0" w:color="D9D9E3"/>
                    <w:right w:val="single" w:sz="2" w:space="0" w:color="D9D9E3"/>
                  </w:divBdr>
                  <w:divsChild>
                    <w:div w:id="651954219">
                      <w:marLeft w:val="0"/>
                      <w:marRight w:val="0"/>
                      <w:marTop w:val="0"/>
                      <w:marBottom w:val="0"/>
                      <w:divBdr>
                        <w:top w:val="single" w:sz="2" w:space="0" w:color="D9D9E3"/>
                        <w:left w:val="single" w:sz="2" w:space="0" w:color="D9D9E3"/>
                        <w:bottom w:val="single" w:sz="2" w:space="0" w:color="D9D9E3"/>
                        <w:right w:val="single" w:sz="2" w:space="0" w:color="D9D9E3"/>
                      </w:divBdr>
                      <w:divsChild>
                        <w:div w:id="1348367542">
                          <w:marLeft w:val="0"/>
                          <w:marRight w:val="0"/>
                          <w:marTop w:val="0"/>
                          <w:marBottom w:val="0"/>
                          <w:divBdr>
                            <w:top w:val="single" w:sz="2" w:space="0" w:color="D9D9E3"/>
                            <w:left w:val="single" w:sz="2" w:space="0" w:color="D9D9E3"/>
                            <w:bottom w:val="single" w:sz="2" w:space="0" w:color="D9D9E3"/>
                            <w:right w:val="single" w:sz="2" w:space="0" w:color="D9D9E3"/>
                          </w:divBdr>
                          <w:divsChild>
                            <w:div w:id="115036795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879712049">
          <w:marLeft w:val="0"/>
          <w:marRight w:val="0"/>
          <w:marTop w:val="0"/>
          <w:marBottom w:val="0"/>
          <w:divBdr>
            <w:top w:val="single" w:sz="2" w:space="0" w:color="auto"/>
            <w:left w:val="single" w:sz="2" w:space="0" w:color="auto"/>
            <w:bottom w:val="single" w:sz="6" w:space="0" w:color="auto"/>
            <w:right w:val="single" w:sz="2" w:space="0" w:color="auto"/>
          </w:divBdr>
          <w:divsChild>
            <w:div w:id="2118137608">
              <w:marLeft w:val="0"/>
              <w:marRight w:val="0"/>
              <w:marTop w:val="100"/>
              <w:marBottom w:val="100"/>
              <w:divBdr>
                <w:top w:val="single" w:sz="2" w:space="0" w:color="D9D9E3"/>
                <w:left w:val="single" w:sz="2" w:space="0" w:color="D9D9E3"/>
                <w:bottom w:val="single" w:sz="2" w:space="0" w:color="D9D9E3"/>
                <w:right w:val="single" w:sz="2" w:space="0" w:color="D9D9E3"/>
              </w:divBdr>
              <w:divsChild>
                <w:div w:id="1690764200">
                  <w:marLeft w:val="0"/>
                  <w:marRight w:val="0"/>
                  <w:marTop w:val="0"/>
                  <w:marBottom w:val="0"/>
                  <w:divBdr>
                    <w:top w:val="single" w:sz="2" w:space="0" w:color="D9D9E3"/>
                    <w:left w:val="single" w:sz="2" w:space="0" w:color="D9D9E3"/>
                    <w:bottom w:val="single" w:sz="2" w:space="0" w:color="D9D9E3"/>
                    <w:right w:val="single" w:sz="2" w:space="0" w:color="D9D9E3"/>
                  </w:divBdr>
                  <w:divsChild>
                    <w:div w:id="1930502429">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535771297">
                  <w:marLeft w:val="0"/>
                  <w:marRight w:val="0"/>
                  <w:marTop w:val="0"/>
                  <w:marBottom w:val="0"/>
                  <w:divBdr>
                    <w:top w:val="single" w:sz="2" w:space="0" w:color="D9D9E3"/>
                    <w:left w:val="single" w:sz="2" w:space="0" w:color="D9D9E3"/>
                    <w:bottom w:val="single" w:sz="2" w:space="0" w:color="D9D9E3"/>
                    <w:right w:val="single" w:sz="2" w:space="0" w:color="D9D9E3"/>
                  </w:divBdr>
                  <w:divsChild>
                    <w:div w:id="1692995139">
                      <w:marLeft w:val="0"/>
                      <w:marRight w:val="0"/>
                      <w:marTop w:val="0"/>
                      <w:marBottom w:val="0"/>
                      <w:divBdr>
                        <w:top w:val="single" w:sz="2" w:space="0" w:color="D9D9E3"/>
                        <w:left w:val="single" w:sz="2" w:space="0" w:color="D9D9E3"/>
                        <w:bottom w:val="single" w:sz="2" w:space="0" w:color="D9D9E3"/>
                        <w:right w:val="single" w:sz="2" w:space="0" w:color="D9D9E3"/>
                      </w:divBdr>
                      <w:divsChild>
                        <w:div w:id="11532547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2127581333">
          <w:marLeft w:val="0"/>
          <w:marRight w:val="0"/>
          <w:marTop w:val="0"/>
          <w:marBottom w:val="0"/>
          <w:divBdr>
            <w:top w:val="single" w:sz="2" w:space="0" w:color="auto"/>
            <w:left w:val="single" w:sz="2" w:space="0" w:color="auto"/>
            <w:bottom w:val="single" w:sz="6" w:space="0" w:color="auto"/>
            <w:right w:val="single" w:sz="2" w:space="0" w:color="auto"/>
          </w:divBdr>
          <w:divsChild>
            <w:div w:id="901595601">
              <w:marLeft w:val="0"/>
              <w:marRight w:val="0"/>
              <w:marTop w:val="100"/>
              <w:marBottom w:val="100"/>
              <w:divBdr>
                <w:top w:val="single" w:sz="2" w:space="0" w:color="D9D9E3"/>
                <w:left w:val="single" w:sz="2" w:space="0" w:color="D9D9E3"/>
                <w:bottom w:val="single" w:sz="2" w:space="0" w:color="D9D9E3"/>
                <w:right w:val="single" w:sz="2" w:space="0" w:color="D9D9E3"/>
              </w:divBdr>
              <w:divsChild>
                <w:div w:id="435911146">
                  <w:marLeft w:val="0"/>
                  <w:marRight w:val="0"/>
                  <w:marTop w:val="0"/>
                  <w:marBottom w:val="0"/>
                  <w:divBdr>
                    <w:top w:val="single" w:sz="2" w:space="0" w:color="D9D9E3"/>
                    <w:left w:val="single" w:sz="2" w:space="0" w:color="D9D9E3"/>
                    <w:bottom w:val="single" w:sz="2" w:space="0" w:color="D9D9E3"/>
                    <w:right w:val="single" w:sz="2" w:space="0" w:color="D9D9E3"/>
                  </w:divBdr>
                  <w:divsChild>
                    <w:div w:id="1689915527">
                      <w:marLeft w:val="0"/>
                      <w:marRight w:val="0"/>
                      <w:marTop w:val="0"/>
                      <w:marBottom w:val="0"/>
                      <w:divBdr>
                        <w:top w:val="single" w:sz="2" w:space="0" w:color="D9D9E3"/>
                        <w:left w:val="single" w:sz="2" w:space="0" w:color="D9D9E3"/>
                        <w:bottom w:val="single" w:sz="2" w:space="0" w:color="D9D9E3"/>
                        <w:right w:val="single" w:sz="2" w:space="0" w:color="D9D9E3"/>
                      </w:divBdr>
                      <w:divsChild>
                        <w:div w:id="687373807">
                          <w:marLeft w:val="0"/>
                          <w:marRight w:val="0"/>
                          <w:marTop w:val="0"/>
                          <w:marBottom w:val="0"/>
                          <w:divBdr>
                            <w:top w:val="single" w:sz="2" w:space="0" w:color="D9D9E3"/>
                            <w:left w:val="single" w:sz="2" w:space="0" w:color="D9D9E3"/>
                            <w:bottom w:val="single" w:sz="2" w:space="0" w:color="D9D9E3"/>
                            <w:right w:val="single" w:sz="2" w:space="0" w:color="D9D9E3"/>
                          </w:divBdr>
                          <w:divsChild>
                            <w:div w:id="770931842">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 w:id="814294477">
          <w:marLeft w:val="0"/>
          <w:marRight w:val="0"/>
          <w:marTop w:val="0"/>
          <w:marBottom w:val="0"/>
          <w:divBdr>
            <w:top w:val="single" w:sz="2" w:space="0" w:color="auto"/>
            <w:left w:val="single" w:sz="2" w:space="0" w:color="auto"/>
            <w:bottom w:val="single" w:sz="6" w:space="0" w:color="auto"/>
            <w:right w:val="single" w:sz="2" w:space="0" w:color="auto"/>
          </w:divBdr>
          <w:divsChild>
            <w:div w:id="1293101337">
              <w:marLeft w:val="0"/>
              <w:marRight w:val="0"/>
              <w:marTop w:val="100"/>
              <w:marBottom w:val="100"/>
              <w:divBdr>
                <w:top w:val="single" w:sz="2" w:space="0" w:color="D9D9E3"/>
                <w:left w:val="single" w:sz="2" w:space="0" w:color="D9D9E3"/>
                <w:bottom w:val="single" w:sz="2" w:space="0" w:color="D9D9E3"/>
                <w:right w:val="single" w:sz="2" w:space="0" w:color="D9D9E3"/>
              </w:divBdr>
              <w:divsChild>
                <w:div w:id="1313414283">
                  <w:marLeft w:val="0"/>
                  <w:marRight w:val="0"/>
                  <w:marTop w:val="0"/>
                  <w:marBottom w:val="0"/>
                  <w:divBdr>
                    <w:top w:val="single" w:sz="2" w:space="0" w:color="D9D9E3"/>
                    <w:left w:val="single" w:sz="2" w:space="0" w:color="D9D9E3"/>
                    <w:bottom w:val="single" w:sz="2" w:space="0" w:color="D9D9E3"/>
                    <w:right w:val="single" w:sz="2" w:space="0" w:color="D9D9E3"/>
                  </w:divBdr>
                  <w:divsChild>
                    <w:div w:id="355929921">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473645343">
                  <w:marLeft w:val="0"/>
                  <w:marRight w:val="0"/>
                  <w:marTop w:val="0"/>
                  <w:marBottom w:val="0"/>
                  <w:divBdr>
                    <w:top w:val="single" w:sz="2" w:space="0" w:color="D9D9E3"/>
                    <w:left w:val="single" w:sz="2" w:space="0" w:color="D9D9E3"/>
                    <w:bottom w:val="single" w:sz="2" w:space="0" w:color="D9D9E3"/>
                    <w:right w:val="single" w:sz="2" w:space="0" w:color="D9D9E3"/>
                  </w:divBdr>
                  <w:divsChild>
                    <w:div w:id="156919803">
                      <w:marLeft w:val="0"/>
                      <w:marRight w:val="0"/>
                      <w:marTop w:val="0"/>
                      <w:marBottom w:val="0"/>
                      <w:divBdr>
                        <w:top w:val="single" w:sz="2" w:space="0" w:color="D9D9E3"/>
                        <w:left w:val="single" w:sz="2" w:space="0" w:color="D9D9E3"/>
                        <w:bottom w:val="single" w:sz="2" w:space="0" w:color="D9D9E3"/>
                        <w:right w:val="single" w:sz="2" w:space="0" w:color="D9D9E3"/>
                      </w:divBdr>
                      <w:divsChild>
                        <w:div w:id="22484827">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 w:id="81687341">
          <w:marLeft w:val="0"/>
          <w:marRight w:val="0"/>
          <w:marTop w:val="0"/>
          <w:marBottom w:val="0"/>
          <w:divBdr>
            <w:top w:val="single" w:sz="2" w:space="0" w:color="auto"/>
            <w:left w:val="single" w:sz="2" w:space="0" w:color="auto"/>
            <w:bottom w:val="single" w:sz="6" w:space="0" w:color="auto"/>
            <w:right w:val="single" w:sz="2" w:space="0" w:color="auto"/>
          </w:divBdr>
          <w:divsChild>
            <w:div w:id="1912962947">
              <w:marLeft w:val="0"/>
              <w:marRight w:val="0"/>
              <w:marTop w:val="100"/>
              <w:marBottom w:val="100"/>
              <w:divBdr>
                <w:top w:val="single" w:sz="2" w:space="0" w:color="D9D9E3"/>
                <w:left w:val="single" w:sz="2" w:space="0" w:color="D9D9E3"/>
                <w:bottom w:val="single" w:sz="2" w:space="0" w:color="D9D9E3"/>
                <w:right w:val="single" w:sz="2" w:space="0" w:color="D9D9E3"/>
              </w:divBdr>
              <w:divsChild>
                <w:div w:id="1348754865">
                  <w:marLeft w:val="0"/>
                  <w:marRight w:val="0"/>
                  <w:marTop w:val="0"/>
                  <w:marBottom w:val="0"/>
                  <w:divBdr>
                    <w:top w:val="single" w:sz="2" w:space="0" w:color="D9D9E3"/>
                    <w:left w:val="single" w:sz="2" w:space="0" w:color="D9D9E3"/>
                    <w:bottom w:val="single" w:sz="2" w:space="0" w:color="D9D9E3"/>
                    <w:right w:val="single" w:sz="2" w:space="0" w:color="D9D9E3"/>
                  </w:divBdr>
                  <w:divsChild>
                    <w:div w:id="1540823304">
                      <w:marLeft w:val="0"/>
                      <w:marRight w:val="0"/>
                      <w:marTop w:val="0"/>
                      <w:marBottom w:val="0"/>
                      <w:divBdr>
                        <w:top w:val="single" w:sz="2" w:space="0" w:color="D9D9E3"/>
                        <w:left w:val="single" w:sz="2" w:space="0" w:color="D9D9E3"/>
                        <w:bottom w:val="single" w:sz="2" w:space="0" w:color="D9D9E3"/>
                        <w:right w:val="single" w:sz="2" w:space="0" w:color="D9D9E3"/>
                      </w:divBdr>
                      <w:divsChild>
                        <w:div w:id="1828090166">
                          <w:marLeft w:val="0"/>
                          <w:marRight w:val="0"/>
                          <w:marTop w:val="0"/>
                          <w:marBottom w:val="0"/>
                          <w:divBdr>
                            <w:top w:val="single" w:sz="2" w:space="0" w:color="D9D9E3"/>
                            <w:left w:val="single" w:sz="2" w:space="0" w:color="D9D9E3"/>
                            <w:bottom w:val="single" w:sz="2" w:space="0" w:color="D9D9E3"/>
                            <w:right w:val="single" w:sz="2" w:space="0" w:color="D9D9E3"/>
                          </w:divBdr>
                          <w:divsChild>
                            <w:div w:id="103758286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 w:id="1052382405">
      <w:bodyDiv w:val="1"/>
      <w:marLeft w:val="0"/>
      <w:marRight w:val="0"/>
      <w:marTop w:val="0"/>
      <w:marBottom w:val="0"/>
      <w:divBdr>
        <w:top w:val="none" w:sz="0" w:space="0" w:color="auto"/>
        <w:left w:val="none" w:sz="0" w:space="0" w:color="auto"/>
        <w:bottom w:val="none" w:sz="0" w:space="0" w:color="auto"/>
        <w:right w:val="none" w:sz="0" w:space="0" w:color="auto"/>
      </w:divBdr>
    </w:div>
    <w:div w:id="1377462673">
      <w:bodyDiv w:val="1"/>
      <w:marLeft w:val="0"/>
      <w:marRight w:val="0"/>
      <w:marTop w:val="0"/>
      <w:marBottom w:val="0"/>
      <w:divBdr>
        <w:top w:val="none" w:sz="0" w:space="0" w:color="auto"/>
        <w:left w:val="none" w:sz="0" w:space="0" w:color="auto"/>
        <w:bottom w:val="none" w:sz="0" w:space="0" w:color="auto"/>
        <w:right w:val="none" w:sz="0" w:space="0" w:color="auto"/>
      </w:divBdr>
    </w:div>
    <w:div w:id="1421218932">
      <w:bodyDiv w:val="1"/>
      <w:marLeft w:val="0"/>
      <w:marRight w:val="0"/>
      <w:marTop w:val="0"/>
      <w:marBottom w:val="0"/>
      <w:divBdr>
        <w:top w:val="none" w:sz="0" w:space="0" w:color="auto"/>
        <w:left w:val="none" w:sz="0" w:space="0" w:color="auto"/>
        <w:bottom w:val="none" w:sz="0" w:space="0" w:color="auto"/>
        <w:right w:val="none" w:sz="0" w:space="0" w:color="auto"/>
      </w:divBdr>
    </w:div>
    <w:div w:id="1472139252">
      <w:bodyDiv w:val="1"/>
      <w:marLeft w:val="0"/>
      <w:marRight w:val="0"/>
      <w:marTop w:val="0"/>
      <w:marBottom w:val="0"/>
      <w:divBdr>
        <w:top w:val="none" w:sz="0" w:space="0" w:color="auto"/>
        <w:left w:val="none" w:sz="0" w:space="0" w:color="auto"/>
        <w:bottom w:val="none" w:sz="0" w:space="0" w:color="auto"/>
        <w:right w:val="none" w:sz="0" w:space="0" w:color="auto"/>
      </w:divBdr>
    </w:div>
    <w:div w:id="1677921256">
      <w:bodyDiv w:val="1"/>
      <w:marLeft w:val="0"/>
      <w:marRight w:val="0"/>
      <w:marTop w:val="0"/>
      <w:marBottom w:val="0"/>
      <w:divBdr>
        <w:top w:val="none" w:sz="0" w:space="0" w:color="auto"/>
        <w:left w:val="none" w:sz="0" w:space="0" w:color="auto"/>
        <w:bottom w:val="none" w:sz="0" w:space="0" w:color="auto"/>
        <w:right w:val="none" w:sz="0" w:space="0" w:color="auto"/>
      </w:divBdr>
    </w:div>
    <w:div w:id="1685209924">
      <w:bodyDiv w:val="1"/>
      <w:marLeft w:val="0"/>
      <w:marRight w:val="0"/>
      <w:marTop w:val="0"/>
      <w:marBottom w:val="0"/>
      <w:divBdr>
        <w:top w:val="none" w:sz="0" w:space="0" w:color="auto"/>
        <w:left w:val="none" w:sz="0" w:space="0" w:color="auto"/>
        <w:bottom w:val="none" w:sz="0" w:space="0" w:color="auto"/>
        <w:right w:val="none" w:sz="0" w:space="0" w:color="auto"/>
      </w:divBdr>
    </w:div>
    <w:div w:id="1803385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hyperlink" Target="https://inm.org.bd/wp-content/themes/inm/pdf/Bangladesh.pdf" TargetMode="External"/><Relationship Id="rId26" Type="http://schemas.openxmlformats.org/officeDocument/2006/relationships/hyperlink" Target="https://doi.org/10.1108/ajar-11-2020-0122" TargetMode="External"/><Relationship Id="rId39" Type="http://schemas.openxmlformats.org/officeDocument/2006/relationships/hyperlink" Target="https://www.thedailystar.net/business/bb-updates-sme-terms-1427509" TargetMode="External"/><Relationship Id="rId21" Type="http://schemas.openxmlformats.org/officeDocument/2006/relationships/hyperlink" Target="https://www.bb.org.bd/pub/research/sp_research_work/srwsp2022-02.pdf" TargetMode="External"/><Relationship Id="rId34" Type="http://schemas.openxmlformats.org/officeDocument/2006/relationships/hyperlink" Target="https://doi.org/10.5829/idosi.wasj.2012.20.07.1558"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chart" Target="charts/chart1.xml"/><Relationship Id="rId20" Type="http://schemas.openxmlformats.org/officeDocument/2006/relationships/hyperlink" Target="https://www.gedkp.gov.bd/wp-content/uploads/2021/02/2_Strategy-for-Development-of-SME-in-Bangladesh.pdf" TargetMode="External"/><Relationship Id="rId29" Type="http://schemas.openxmlformats.org/officeDocument/2006/relationships/hyperlink" Target="https://ora.ox.ac.uk/objects/uuid:1e42174a-af07-4bce-a345-f583d1aa87c9"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Layout" Target="diagrams/layout1.xml"/><Relationship Id="rId24" Type="http://schemas.openxmlformats.org/officeDocument/2006/relationships/hyperlink" Target="https://archive.dhakatribune.com/business/economy/2020/10/20/survey-37-msme-workers-lost-their-jobs-amid-covid-19" TargetMode="External"/><Relationship Id="rId32" Type="http://schemas.openxmlformats.org/officeDocument/2006/relationships/hyperlink" Target="https://doi.org/10.33736/ijbs.538.2016" TargetMode="External"/><Relationship Id="rId37" Type="http://schemas.openxmlformats.org/officeDocument/2006/relationships/hyperlink" Target="https://doi.org/10.1007/978-3-662-44736-9_35" TargetMode="External"/><Relationship Id="rId40" Type="http://schemas.openxmlformats.org/officeDocument/2006/relationships/hyperlink" Target="https://www.alnap.org/system/files/content/resource/files/main/student-pubs-yuge-microfinance-in-bangladesh.pdf" TargetMode="External"/><Relationship Id="rId5" Type="http://schemas.openxmlformats.org/officeDocument/2006/relationships/webSettings" Target="webSettings.xml"/><Relationship Id="rId15" Type="http://schemas.openxmlformats.org/officeDocument/2006/relationships/image" Target="media/image1.png"/><Relationship Id="rId23" Type="http://schemas.openxmlformats.org/officeDocument/2006/relationships/hyperlink" Target="https://doi.org/10.1080/23322039.2023.2202964" TargetMode="External"/><Relationship Id="rId28" Type="http://schemas.openxmlformats.org/officeDocument/2006/relationships/hyperlink" Target="https://www.adb.org/publications/local-financial-development-access-credit-smesperformance-bangladesh" TargetMode="External"/><Relationship Id="rId36" Type="http://schemas.openxmlformats.org/officeDocument/2006/relationships/hyperlink" Target="https://doi.org/10.9790/5933-0906031430" TargetMode="External"/><Relationship Id="rId10" Type="http://schemas.openxmlformats.org/officeDocument/2006/relationships/diagramData" Target="diagrams/data1.xml"/><Relationship Id="rId19" Type="http://schemas.openxmlformats.org/officeDocument/2006/relationships/hyperlink" Target="https://www.dhakatribune.com/business/2022/11/06/empowering-local-smes-through-practical-business" TargetMode="External"/><Relationship Id="rId31" Type="http://schemas.openxmlformats.org/officeDocument/2006/relationships/hyperlink" Target="https://doi.org/10.1177/2516600x20974121" TargetMode="External"/><Relationship Id="rId4" Type="http://schemas.openxmlformats.org/officeDocument/2006/relationships/settings" Target="settings.xml"/><Relationship Id="rId9" Type="http://schemas.openxmlformats.org/officeDocument/2006/relationships/hyperlink" Target="https://www.emerald.com/insight/search?q=Peter%20Nderitu%20Githaiga" TargetMode="External"/><Relationship Id="rId14" Type="http://schemas.microsoft.com/office/2007/relationships/diagramDrawing" Target="diagrams/drawing1.xml"/><Relationship Id="rId22" Type="http://schemas.openxmlformats.org/officeDocument/2006/relationships/hyperlink" Target="https://books.google.com.bd/books?hl=en&amp;lr=&amp;id=VBl8XLiRo3IC&amp;oi=fnd&amp;pg=PR1&amp;dq=(+PDF)Chowdhury,+A.,+%26amp%3B+Mahmud,+W.+(2008).+Handbook+on+the+south+asian+economies.+Edward+Elgar+Publishing.&amp;ots=Wbs2omtOlK&amp;sig=EhclJSn-gjeHFl5IV4rr7rckyJo&amp;redir_esc=y" TargetMode="External"/><Relationship Id="rId27" Type="http://schemas.openxmlformats.org/officeDocument/2006/relationships/hyperlink" Target="https://www.un.org/esa/socdev/egms/docs/2013/EmpowermentPolicies/Expert-paper_Raghav-Gaiha.pdf" TargetMode="External"/><Relationship Id="rId30" Type="http://schemas.openxmlformats.org/officeDocument/2006/relationships/hyperlink" Target="https://doi.org/10.47750/cibg.2022.28.01.004" TargetMode="External"/><Relationship Id="rId35" Type="http://schemas.openxmlformats.org/officeDocument/2006/relationships/hyperlink" Target="https://doi.org/10.1186/s40854-022-00340-x" TargetMode="External"/><Relationship Id="rId8" Type="http://schemas.openxmlformats.org/officeDocument/2006/relationships/hyperlink" Target="mailto:mm.erfan007@gmail.com" TargetMode="External"/><Relationship Id="rId3" Type="http://schemas.openxmlformats.org/officeDocument/2006/relationships/styles" Target="styles.xml"/><Relationship Id="rId12" Type="http://schemas.openxmlformats.org/officeDocument/2006/relationships/diagramQuickStyle" Target="diagrams/quickStyle1.xml"/><Relationship Id="rId17" Type="http://schemas.openxmlformats.org/officeDocument/2006/relationships/hyperlink" Target="https://doi.org/10.5539/ijbm.v4n7p126" TargetMode="External"/><Relationship Id="rId25" Type="http://schemas.openxmlformats.org/officeDocument/2006/relationships/hyperlink" Target="https://doi.org/10.1016/j.bushor.2018.07.002" TargetMode="External"/><Relationship Id="rId33" Type="http://schemas.openxmlformats.org/officeDocument/2006/relationships/hyperlink" Target="https://thediplomat.com/2021/12/how-can-smes-spur-inclusive-growth-in-bangladesh/" TargetMode="External"/><Relationship Id="rId38" Type="http://schemas.openxmlformats.org/officeDocument/2006/relationships/hyperlink" Target="https://doi.org/10.1002/app5.286"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file:///D:\PEN%20Drive\files\graph(3).xlsx" TargetMode="External"/><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r>
              <a:rPr lang="en-US"/>
              <a:t>Loan Beneficiaries</a:t>
            </a:r>
            <a:endParaRPr lang="en-GB"/>
          </a:p>
        </c:rich>
      </c:tx>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barChart>
        <c:barDir val="col"/>
        <c:grouping val="clustered"/>
        <c:varyColors val="0"/>
        <c:ser>
          <c:idx val="0"/>
          <c:order val="0"/>
          <c:tx>
            <c:strRef>
              <c:f>Sheet1!$B$164</c:f>
              <c:strCache>
                <c:ptCount val="1"/>
                <c:pt idx="0">
                  <c:v>Male</c:v>
                </c:pt>
              </c:strCache>
            </c:strRef>
          </c:tx>
          <c:spPr>
            <a:solidFill>
              <a:schemeClr val="accent1">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Sheet1!$C$163</c:f>
              <c:strCache>
                <c:ptCount val="1"/>
                <c:pt idx="0">
                  <c:v>Public University</c:v>
                </c:pt>
              </c:strCache>
            </c:strRef>
          </c:cat>
          <c:val>
            <c:numRef>
              <c:f>Sheet1!$C$164</c:f>
              <c:numCache>
                <c:formatCode>0%</c:formatCode>
                <c:ptCount val="1"/>
                <c:pt idx="0">
                  <c:v>0.57999999999999996</c:v>
                </c:pt>
              </c:numCache>
            </c:numRef>
          </c:val>
          <c:extLst>
            <c:ext xmlns:c16="http://schemas.microsoft.com/office/drawing/2014/chart" uri="{C3380CC4-5D6E-409C-BE32-E72D297353CC}">
              <c16:uniqueId val="{00000000-8935-4648-810C-A8D2626C34B6}"/>
            </c:ext>
          </c:extLst>
        </c:ser>
        <c:ser>
          <c:idx val="1"/>
          <c:order val="1"/>
          <c:tx>
            <c:strRef>
              <c:f>Sheet1!$B$165</c:f>
              <c:strCache>
                <c:ptCount val="1"/>
                <c:pt idx="0">
                  <c:v>Female</c:v>
                </c:pt>
              </c:strCache>
            </c:strRef>
          </c:tx>
          <c:spPr>
            <a:solidFill>
              <a:schemeClr val="accent2">
                <a:alpha val="85000"/>
              </a:schemeClr>
            </a:solidFill>
            <a:ln w="9525" cap="flat" cmpd="sng" algn="ctr">
              <a:solidFill>
                <a:schemeClr val="lt1">
                  <a:alpha val="50000"/>
                </a:schemeClr>
              </a:solidFill>
              <a:round/>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Sheet1!$C$163</c:f>
              <c:strCache>
                <c:ptCount val="1"/>
                <c:pt idx="0">
                  <c:v>Public University</c:v>
                </c:pt>
              </c:strCache>
            </c:strRef>
          </c:cat>
          <c:val>
            <c:numRef>
              <c:f>Sheet1!$C$165</c:f>
              <c:numCache>
                <c:formatCode>0%</c:formatCode>
                <c:ptCount val="1"/>
                <c:pt idx="0">
                  <c:v>0.42</c:v>
                </c:pt>
              </c:numCache>
            </c:numRef>
          </c:val>
          <c:extLst>
            <c:ext xmlns:c16="http://schemas.microsoft.com/office/drawing/2014/chart" uri="{C3380CC4-5D6E-409C-BE32-E72D297353CC}">
              <c16:uniqueId val="{00000001-8935-4648-810C-A8D2626C34B6}"/>
            </c:ext>
          </c:extLst>
        </c:ser>
        <c:dLbls>
          <c:dLblPos val="inEnd"/>
          <c:showLegendKey val="0"/>
          <c:showVal val="1"/>
          <c:showCatName val="0"/>
          <c:showSerName val="0"/>
          <c:showPercent val="0"/>
          <c:showBubbleSize val="0"/>
        </c:dLbls>
        <c:gapWidth val="65"/>
        <c:axId val="498320168"/>
        <c:axId val="498324432"/>
      </c:barChart>
      <c:catAx>
        <c:axId val="498320168"/>
        <c:scaling>
          <c:orientation val="minMax"/>
        </c:scaling>
        <c:delete val="1"/>
        <c:axPos val="b"/>
        <c:numFmt formatCode="General" sourceLinked="1"/>
        <c:majorTickMark val="none"/>
        <c:minorTickMark val="none"/>
        <c:tickLblPos val="nextTo"/>
        <c:crossAx val="498324432"/>
        <c:crosses val="autoZero"/>
        <c:auto val="1"/>
        <c:lblAlgn val="ctr"/>
        <c:lblOffset val="100"/>
        <c:noMultiLvlLbl val="0"/>
      </c:catAx>
      <c:valAx>
        <c:axId val="498324432"/>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 sourceLinked="1"/>
        <c:majorTickMark val="none"/>
        <c:minorTickMark val="none"/>
        <c:tickLblPos val="nextTo"/>
        <c:crossAx val="498320168"/>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5">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diagrams/colors1.xml><?xml version="1.0" encoding="utf-8"?>
<dgm:colorsDef xmlns:dgm="http://schemas.openxmlformats.org/drawingml/2006/diagram" xmlns:a="http://schemas.openxmlformats.org/drawingml/2006/main" uniqueId="urn:microsoft.com/office/officeart/2005/8/colors/accent4_1">
  <dgm:title val=""/>
  <dgm:desc val=""/>
  <dgm:catLst>
    <dgm:cat type="accent4" pri="11100"/>
  </dgm:catLst>
  <dgm:styleLbl name="node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4">
        <a:shade val="80000"/>
      </a:schemeClr>
    </dgm:linClrLst>
    <dgm:effectClrLst/>
    <dgm:txLinClrLst/>
    <dgm:txFillClrLst/>
    <dgm:txEffectClrLst/>
  </dgm:styleLbl>
  <dgm:styleLbl name="node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f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align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bgImgPlace1">
    <dgm:fillClrLst meth="repeat">
      <a:schemeClr val="accent4">
        <a:tint val="40000"/>
      </a:schemeClr>
    </dgm:fillClrLst>
    <dgm:linClrLst meth="repeat">
      <a:schemeClr val="accent4">
        <a:shade val="80000"/>
      </a:schemeClr>
    </dgm:linClrLst>
    <dgm:effectClrLst/>
    <dgm:txLinClrLst/>
    <dgm:txFillClrLst meth="repeat">
      <a:schemeClr val="lt1"/>
    </dgm:txFillClrLst>
    <dgm:txEffectClrLst/>
  </dgm:styleLbl>
  <dgm:styleLbl name="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f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bgSibTrans2D1">
    <dgm:fillClrLst meth="repeat">
      <a:schemeClr val="accent4">
        <a:tint val="60000"/>
      </a:schemeClr>
    </dgm:fillClrLst>
    <dgm:linClrLst meth="repeat">
      <a:schemeClr val="accent4">
        <a:tint val="60000"/>
      </a:schemeClr>
    </dgm:linClrLst>
    <dgm:effectClrLst/>
    <dgm:txLinClrLst/>
    <dgm:txFillClrLst meth="repeat">
      <a:schemeClr val="dk1"/>
    </dgm:txFillClrLst>
    <dgm:txEffectClrLst/>
  </dgm:styleLbl>
  <dgm:styleLbl name="sibTrans1D1">
    <dgm:fillClrLst meth="repeat">
      <a:schemeClr val="accent4"/>
    </dgm:fillClrLst>
    <dgm:linClrLst meth="repeat">
      <a:schemeClr val="accent4"/>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4">
        <a:shade val="80000"/>
      </a:schemeClr>
    </dgm:linClrLst>
    <dgm:effectClrLst/>
    <dgm:txLinClrLst/>
    <dgm:txFillClrLst meth="repeat">
      <a:schemeClr val="dk1"/>
    </dgm:txFillClrLst>
    <dgm:txEffectClrLst/>
  </dgm:styleLbl>
  <dgm:styleLbl name="parChTrans2D1">
    <dgm:fillClrLst meth="repeat">
      <a:schemeClr val="accent4">
        <a:tint val="60000"/>
      </a:schemeClr>
    </dgm:fillClrLst>
    <dgm:linClrLst meth="repeat">
      <a:schemeClr val="accent4">
        <a:tint val="60000"/>
      </a:schemeClr>
    </dgm:linClrLst>
    <dgm:effectClrLst/>
    <dgm:txLinClrLst/>
    <dgm:txFillClrLst/>
    <dgm:txEffectClrLst/>
  </dgm:styleLbl>
  <dgm:styleLbl name="parChTrans2D2">
    <dgm:fillClrLst meth="repeat">
      <a:schemeClr val="accent4"/>
    </dgm:fillClrLst>
    <dgm:linClrLst meth="repeat">
      <a:schemeClr val="accent4"/>
    </dgm:linClrLst>
    <dgm:effectClrLst/>
    <dgm:txLinClrLst/>
    <dgm:txFillClrLst/>
    <dgm:txEffectClrLst/>
  </dgm:styleLbl>
  <dgm:styleLbl name="parChTrans2D3">
    <dgm:fillClrLst meth="repeat">
      <a:schemeClr val="accent4"/>
    </dgm:fillClrLst>
    <dgm:linClrLst meth="repeat">
      <a:schemeClr val="accent4"/>
    </dgm:linClrLst>
    <dgm:effectClrLst/>
    <dgm:txLinClrLst/>
    <dgm:txFillClrLst/>
    <dgm:txEffectClrLst/>
  </dgm:styleLbl>
  <dgm:styleLbl name="parChTrans2D4">
    <dgm:fillClrLst meth="repeat">
      <a:schemeClr val="accent4"/>
    </dgm:fillClrLst>
    <dgm:linClrLst meth="repeat">
      <a:schemeClr val="accent4"/>
    </dgm:linClrLst>
    <dgm:effectClrLst/>
    <dgm:txLinClrLst/>
    <dgm:txFillClrLst meth="repeat">
      <a:schemeClr val="lt1"/>
    </dgm:txFillClrLst>
    <dgm:txEffectClrLst/>
  </dgm:styleLbl>
  <dgm:styleLbl name="parChTrans1D1">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2">
    <dgm:fillClrLst meth="repeat">
      <a:schemeClr val="accent4"/>
    </dgm:fillClrLst>
    <dgm:linClrLst meth="repeat">
      <a:schemeClr val="accent4">
        <a:shade val="60000"/>
      </a:schemeClr>
    </dgm:linClrLst>
    <dgm:effectClrLst/>
    <dgm:txLinClrLst/>
    <dgm:txFillClrLst meth="repeat">
      <a:schemeClr val="tx1"/>
    </dgm:txFillClrLst>
    <dgm:txEffectClrLst/>
  </dgm:styleLbl>
  <dgm:styleLbl name="parChTrans1D3">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parChTrans1D4">
    <dgm:fillClrLst meth="repeat">
      <a:schemeClr val="accent4"/>
    </dgm:fillClrLst>
    <dgm:linClrLst meth="repeat">
      <a:schemeClr val="accent4">
        <a:shade val="80000"/>
      </a:schemeClr>
    </dgm:linClrLst>
    <dgm:effectClrLst/>
    <dgm:txLinClrLst/>
    <dgm:txFillClrLst meth="repeat">
      <a:schemeClr val="tx1"/>
    </dgm:txFillClrLst>
    <dgm:txEffectClrLst/>
  </dgm:styleLbl>
  <dgm:styleLbl name="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conF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align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trAlignAcc1">
    <dgm:fillClrLst meth="repeat">
      <a:schemeClr val="accent4">
        <a:alpha val="40000"/>
        <a:tint val="40000"/>
      </a:schemeClr>
    </dgm:fillClrLst>
    <dgm:linClrLst meth="repeat">
      <a:schemeClr val="accent4"/>
    </dgm:linClrLst>
    <dgm:effectClrLst/>
    <dgm:txLinClrLst/>
    <dgm:txFillClrLst meth="repeat">
      <a:schemeClr val="dk1"/>
    </dgm:txFillClrLst>
    <dgm:txEffectClrLst/>
  </dgm:styleLbl>
  <dgm:styleLbl name="bgAcc1">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solidFgAcc1">
    <dgm:fillClrLst meth="repeat">
      <a:schemeClr val="lt1"/>
    </dgm:fillClrLst>
    <dgm:linClrLst meth="repeat">
      <a:schemeClr val="accent4"/>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4">
        <a:alpha val="90000"/>
      </a:schemeClr>
    </dgm:linClrLst>
    <dgm:effectClrLst/>
    <dgm:txLinClrLst/>
    <dgm:txFillClrLst meth="repeat">
      <a:schemeClr val="dk1"/>
    </dgm:txFillClrLst>
    <dgm:txEffectClrLst/>
  </dgm:styleLbl>
  <dgm:styleLbl name="fgAcc0">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2">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3">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fgAcc4">
    <dgm:fillClrLst meth="repeat">
      <a:schemeClr val="accent4">
        <a:alpha val="90000"/>
        <a:tint val="40000"/>
      </a:schemeClr>
    </dgm:fillClrLst>
    <dgm:linClrLst meth="repeat">
      <a:schemeClr val="accent4"/>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accent4"/>
    </dgm:linClrLst>
    <dgm:effectClrLst/>
    <dgm:txLinClrLst/>
    <dgm:txFillClrLst meth="repeat">
      <a:schemeClr val="dk1"/>
    </dgm:txFillClrLst>
    <dgm:txEffectClrLst/>
  </dgm:styleLbl>
  <dgm:styleLbl name="dkBgShp">
    <dgm:fillClrLst meth="repeat">
      <a:schemeClr val="accent4">
        <a:shade val="80000"/>
      </a:schemeClr>
    </dgm:fillClrLst>
    <dgm:linClrLst meth="repeat">
      <a:schemeClr val="accent4"/>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B718E67A-CB14-49F2-810E-31B5115C09A6}" type="doc">
      <dgm:prSet loTypeId="urn:microsoft.com/office/officeart/2005/8/layout/orgChart1" loCatId="hierarchy" qsTypeId="urn:microsoft.com/office/officeart/2005/8/quickstyle/simple1" qsCatId="simple" csTypeId="urn:microsoft.com/office/officeart/2005/8/colors/accent4_1" csCatId="accent4" phldr="1"/>
      <dgm:spPr/>
      <dgm:t>
        <a:bodyPr/>
        <a:lstStyle/>
        <a:p>
          <a:endParaRPr lang="en-GB"/>
        </a:p>
      </dgm:t>
    </dgm:pt>
    <dgm:pt modelId="{89768117-5CA7-47F1-B5CB-228B1CD32D33}">
      <dgm:prSet phldrT="[Text]" custT="1"/>
      <dgm:spPr/>
      <dgm:t>
        <a:bodyPr/>
        <a:lstStyle/>
        <a:p>
          <a:pPr algn="ctr"/>
          <a:r>
            <a:rPr lang="en-GB" sz="1200" b="1">
              <a:latin typeface="Times New Roman" panose="02020603050405020304" pitchFamily="18" charset="0"/>
              <a:cs typeface="Times New Roman" panose="02020603050405020304" pitchFamily="18" charset="0"/>
            </a:rPr>
            <a:t>Research Area</a:t>
          </a:r>
        </a:p>
      </dgm:t>
    </dgm:pt>
    <dgm:pt modelId="{F57F1785-EE8C-4ED3-B2C6-487D1AE26A47}" type="parTrans" cxnId="{6A9BDF11-E151-4A39-99A7-367127337BD1}">
      <dgm:prSet/>
      <dgm:spPr/>
      <dgm:t>
        <a:bodyPr/>
        <a:lstStyle/>
        <a:p>
          <a:pPr algn="ctr"/>
          <a:endParaRPr lang="en-GB" sz="1200">
            <a:latin typeface="Times New Roman" panose="02020603050405020304" pitchFamily="18" charset="0"/>
            <a:cs typeface="Times New Roman" panose="02020603050405020304" pitchFamily="18" charset="0"/>
          </a:endParaRPr>
        </a:p>
      </dgm:t>
    </dgm:pt>
    <dgm:pt modelId="{7FFA3122-B697-432D-99D3-142BF19DF0AE}" type="sibTrans" cxnId="{6A9BDF11-E151-4A39-99A7-367127337BD1}">
      <dgm:prSet/>
      <dgm:spPr/>
      <dgm:t>
        <a:bodyPr/>
        <a:lstStyle/>
        <a:p>
          <a:pPr algn="ctr"/>
          <a:endParaRPr lang="en-GB" sz="1200">
            <a:latin typeface="Times New Roman" panose="02020603050405020304" pitchFamily="18" charset="0"/>
            <a:cs typeface="Times New Roman" panose="02020603050405020304" pitchFamily="18" charset="0"/>
          </a:endParaRPr>
        </a:p>
      </dgm:t>
    </dgm:pt>
    <dgm:pt modelId="{DFD38AD5-2988-4F68-9E0E-4746847A34F2}" type="asst">
      <dgm:prSet phldrT="[Text]" custT="1"/>
      <dgm:spPr/>
      <dgm:t>
        <a:bodyPr/>
        <a:lstStyle/>
        <a:p>
          <a:pPr algn="ctr"/>
          <a:r>
            <a:rPr lang="en-GB" sz="1200">
              <a:latin typeface="Times New Roman" panose="02020603050405020304" pitchFamily="18" charset="0"/>
              <a:cs typeface="Times New Roman" panose="02020603050405020304" pitchFamily="18" charset="0"/>
            </a:rPr>
            <a:t>District</a:t>
          </a:r>
        </a:p>
      </dgm:t>
    </dgm:pt>
    <dgm:pt modelId="{5FF698B1-AC91-4C10-A4A3-96EBA245F0F2}" type="parTrans" cxnId="{CFCDC1D2-56CC-4F62-A018-1450B1021AF6}">
      <dgm:prSet/>
      <dgm:spPr/>
      <dgm:t>
        <a:bodyPr/>
        <a:lstStyle/>
        <a:p>
          <a:pPr algn="ctr"/>
          <a:endParaRPr lang="en-GB" sz="1200">
            <a:latin typeface="Times New Roman" panose="02020603050405020304" pitchFamily="18" charset="0"/>
            <a:cs typeface="Times New Roman" panose="02020603050405020304" pitchFamily="18" charset="0"/>
          </a:endParaRPr>
        </a:p>
      </dgm:t>
    </dgm:pt>
    <dgm:pt modelId="{547D836C-07BB-4F3B-9856-C387A291B638}" type="sibTrans" cxnId="{CFCDC1D2-56CC-4F62-A018-1450B1021AF6}">
      <dgm:prSet/>
      <dgm:spPr/>
      <dgm:t>
        <a:bodyPr/>
        <a:lstStyle/>
        <a:p>
          <a:pPr algn="ctr"/>
          <a:endParaRPr lang="en-GB" sz="1200">
            <a:latin typeface="Times New Roman" panose="02020603050405020304" pitchFamily="18" charset="0"/>
            <a:cs typeface="Times New Roman" panose="02020603050405020304" pitchFamily="18" charset="0"/>
          </a:endParaRPr>
        </a:p>
      </dgm:t>
    </dgm:pt>
    <dgm:pt modelId="{F33B2DCF-77E3-452C-987A-AA2ED8F9EFB0}" type="asst">
      <dgm:prSet custT="1"/>
      <dgm:spPr/>
      <dgm:t>
        <a:bodyPr/>
        <a:lstStyle/>
        <a:p>
          <a:pPr algn="ctr"/>
          <a:r>
            <a:rPr lang="en-GB" sz="1200" b="1">
              <a:latin typeface="Times New Roman" panose="02020603050405020304" pitchFamily="18" charset="0"/>
              <a:cs typeface="Times New Roman" panose="02020603050405020304" pitchFamily="18" charset="0"/>
            </a:rPr>
            <a:t>Unions</a:t>
          </a:r>
        </a:p>
      </dgm:t>
    </dgm:pt>
    <dgm:pt modelId="{41F8DAE6-D7F6-46DE-826C-EDD3686D30DF}" type="parTrans" cxnId="{5D62AD69-F3D9-4CCB-BEBC-A571C8354D7C}">
      <dgm:prSet/>
      <dgm:spPr/>
      <dgm:t>
        <a:bodyPr/>
        <a:lstStyle/>
        <a:p>
          <a:pPr algn="ctr"/>
          <a:endParaRPr lang="en-GB" sz="1200">
            <a:latin typeface="Times New Roman" panose="02020603050405020304" pitchFamily="18" charset="0"/>
            <a:cs typeface="Times New Roman" panose="02020603050405020304" pitchFamily="18" charset="0"/>
          </a:endParaRPr>
        </a:p>
      </dgm:t>
    </dgm:pt>
    <dgm:pt modelId="{B1609F89-FA72-4AB4-8B83-EA711D65E153}" type="sibTrans" cxnId="{5D62AD69-F3D9-4CCB-BEBC-A571C8354D7C}">
      <dgm:prSet/>
      <dgm:spPr/>
      <dgm:t>
        <a:bodyPr/>
        <a:lstStyle/>
        <a:p>
          <a:pPr algn="ctr"/>
          <a:endParaRPr lang="en-GB" sz="1200">
            <a:latin typeface="Times New Roman" panose="02020603050405020304" pitchFamily="18" charset="0"/>
            <a:cs typeface="Times New Roman" panose="02020603050405020304" pitchFamily="18" charset="0"/>
          </a:endParaRPr>
        </a:p>
      </dgm:t>
    </dgm:pt>
    <dgm:pt modelId="{E13CC4EE-8425-4E24-945F-2ACE06674988}" type="asst">
      <dgm:prSet custT="1"/>
      <dgm:spPr/>
      <dgm:t>
        <a:bodyPr/>
        <a:lstStyle/>
        <a:p>
          <a:pPr algn="ctr"/>
          <a:r>
            <a:rPr lang="en-US" sz="1200">
              <a:latin typeface="Times New Roman" panose="02020603050405020304" pitchFamily="18" charset="0"/>
              <a:cs typeface="Times New Roman" panose="02020603050405020304" pitchFamily="18" charset="0"/>
            </a:rPr>
            <a:t>Bijoypur Union</a:t>
          </a:r>
          <a:endParaRPr lang="en-GB" sz="1200">
            <a:latin typeface="Times New Roman" panose="02020603050405020304" pitchFamily="18" charset="0"/>
            <a:cs typeface="Times New Roman" panose="02020603050405020304" pitchFamily="18" charset="0"/>
          </a:endParaRPr>
        </a:p>
      </dgm:t>
    </dgm:pt>
    <dgm:pt modelId="{62F42658-6E59-4F92-9093-3861B331F4DB}" type="parTrans" cxnId="{5F8E02F9-3AED-4E4D-ABCD-85C8B53D91F4}">
      <dgm:prSet/>
      <dgm:spPr/>
      <dgm:t>
        <a:bodyPr/>
        <a:lstStyle/>
        <a:p>
          <a:pPr algn="ctr"/>
          <a:endParaRPr lang="en-GB" sz="1200">
            <a:latin typeface="Times New Roman" panose="02020603050405020304" pitchFamily="18" charset="0"/>
            <a:cs typeface="Times New Roman" panose="02020603050405020304" pitchFamily="18" charset="0"/>
          </a:endParaRPr>
        </a:p>
      </dgm:t>
    </dgm:pt>
    <dgm:pt modelId="{E9F28FDD-752F-4D09-AEF6-4823C43FB85D}" type="sibTrans" cxnId="{5F8E02F9-3AED-4E4D-ABCD-85C8B53D91F4}">
      <dgm:prSet/>
      <dgm:spPr/>
      <dgm:t>
        <a:bodyPr/>
        <a:lstStyle/>
        <a:p>
          <a:pPr algn="ctr"/>
          <a:endParaRPr lang="en-GB" sz="1200">
            <a:latin typeface="Times New Roman" panose="02020603050405020304" pitchFamily="18" charset="0"/>
            <a:cs typeface="Times New Roman" panose="02020603050405020304" pitchFamily="18" charset="0"/>
          </a:endParaRPr>
        </a:p>
      </dgm:t>
    </dgm:pt>
    <dgm:pt modelId="{2FF28DF9-BFEC-46EC-9BBC-64FF8E11BD80}" type="asst">
      <dgm:prSet custT="1"/>
      <dgm:spPr/>
      <dgm:t>
        <a:bodyPr/>
        <a:lstStyle/>
        <a:p>
          <a:pPr algn="ctr"/>
          <a:r>
            <a:rPr lang="en-US" sz="1200" b="1">
              <a:latin typeface="Times New Roman" panose="02020603050405020304" pitchFamily="18" charset="0"/>
              <a:cs typeface="Times New Roman" panose="02020603050405020304" pitchFamily="18" charset="0"/>
            </a:rPr>
            <a:t>Methodology</a:t>
          </a:r>
          <a:endParaRPr lang="en-GB" sz="1200" b="1">
            <a:latin typeface="Times New Roman" panose="02020603050405020304" pitchFamily="18" charset="0"/>
            <a:cs typeface="Times New Roman" panose="02020603050405020304" pitchFamily="18" charset="0"/>
          </a:endParaRPr>
        </a:p>
      </dgm:t>
    </dgm:pt>
    <dgm:pt modelId="{A0CB6FE9-A723-4AFA-8436-A38CF78816CA}" type="parTrans" cxnId="{650B1235-DC8B-4A6A-95AC-B11257971384}">
      <dgm:prSet/>
      <dgm:spPr/>
      <dgm:t>
        <a:bodyPr/>
        <a:lstStyle/>
        <a:p>
          <a:pPr algn="ctr"/>
          <a:endParaRPr lang="en-GB" sz="1200">
            <a:latin typeface="Times New Roman" panose="02020603050405020304" pitchFamily="18" charset="0"/>
            <a:cs typeface="Times New Roman" panose="02020603050405020304" pitchFamily="18" charset="0"/>
          </a:endParaRPr>
        </a:p>
      </dgm:t>
    </dgm:pt>
    <dgm:pt modelId="{030F18EB-1037-44C4-AEE2-142F0129127E}" type="sibTrans" cxnId="{650B1235-DC8B-4A6A-95AC-B11257971384}">
      <dgm:prSet/>
      <dgm:spPr/>
      <dgm:t>
        <a:bodyPr/>
        <a:lstStyle/>
        <a:p>
          <a:pPr algn="ctr"/>
          <a:endParaRPr lang="en-GB" sz="1200">
            <a:latin typeface="Times New Roman" panose="02020603050405020304" pitchFamily="18" charset="0"/>
            <a:cs typeface="Times New Roman" panose="02020603050405020304" pitchFamily="18" charset="0"/>
          </a:endParaRPr>
        </a:p>
      </dgm:t>
    </dgm:pt>
    <dgm:pt modelId="{43A47CCF-B466-4ABE-86E1-7C2EBDAB7644}" type="asst">
      <dgm:prSet custT="1"/>
      <dgm:spPr/>
      <dgm:t>
        <a:bodyPr/>
        <a:lstStyle/>
        <a:p>
          <a:pPr algn="ctr"/>
          <a:r>
            <a:rPr lang="en-GB" sz="1200" b="1">
              <a:latin typeface="Times New Roman" panose="02020603050405020304" pitchFamily="18" charset="0"/>
              <a:cs typeface="Times New Roman" panose="02020603050405020304" pitchFamily="18" charset="0"/>
            </a:rPr>
            <a:t>Cumilla</a:t>
          </a:r>
        </a:p>
      </dgm:t>
    </dgm:pt>
    <dgm:pt modelId="{738C84D6-8C75-4D80-9183-C620A467F6C8}" type="parTrans" cxnId="{97A045F9-86D8-4759-9147-51670169C033}">
      <dgm:prSet/>
      <dgm:spPr/>
      <dgm:t>
        <a:bodyPr/>
        <a:lstStyle/>
        <a:p>
          <a:pPr algn="ctr"/>
          <a:endParaRPr lang="en-GB" sz="1200">
            <a:latin typeface="Times New Roman" panose="02020603050405020304" pitchFamily="18" charset="0"/>
            <a:cs typeface="Times New Roman" panose="02020603050405020304" pitchFamily="18" charset="0"/>
          </a:endParaRPr>
        </a:p>
      </dgm:t>
    </dgm:pt>
    <dgm:pt modelId="{4E5D5ED1-250E-4AC6-921D-7D31493AEBBC}" type="sibTrans" cxnId="{97A045F9-86D8-4759-9147-51670169C033}">
      <dgm:prSet/>
      <dgm:spPr/>
      <dgm:t>
        <a:bodyPr/>
        <a:lstStyle/>
        <a:p>
          <a:pPr algn="ctr"/>
          <a:endParaRPr lang="en-GB" sz="1200">
            <a:latin typeface="Times New Roman" panose="02020603050405020304" pitchFamily="18" charset="0"/>
            <a:cs typeface="Times New Roman" panose="02020603050405020304" pitchFamily="18" charset="0"/>
          </a:endParaRPr>
        </a:p>
      </dgm:t>
    </dgm:pt>
    <dgm:pt modelId="{B51643E9-0436-4907-9992-8F2207E9B9BD}" type="asst">
      <dgm:prSet custT="1"/>
      <dgm:spPr/>
      <dgm:t>
        <a:bodyPr/>
        <a:lstStyle/>
        <a:p>
          <a:pPr algn="ctr"/>
          <a:r>
            <a:rPr lang="en-US" sz="1200">
              <a:latin typeface="Times New Roman" panose="02020603050405020304" pitchFamily="18" charset="0"/>
              <a:cs typeface="Times New Roman" panose="02020603050405020304" pitchFamily="18" charset="0"/>
            </a:rPr>
            <a:t>Kalibazar Union</a:t>
          </a:r>
          <a:endParaRPr lang="en-GB" sz="1200">
            <a:latin typeface="Times New Roman" panose="02020603050405020304" pitchFamily="18" charset="0"/>
            <a:cs typeface="Times New Roman" panose="02020603050405020304" pitchFamily="18" charset="0"/>
          </a:endParaRPr>
        </a:p>
      </dgm:t>
    </dgm:pt>
    <dgm:pt modelId="{77BE577B-432C-415A-8FC7-5408DAB9F492}" type="parTrans" cxnId="{06F68E74-6D03-489D-BCC2-733C6B29CAAC}">
      <dgm:prSet/>
      <dgm:spPr/>
      <dgm:t>
        <a:bodyPr/>
        <a:lstStyle/>
        <a:p>
          <a:pPr algn="ctr"/>
          <a:endParaRPr lang="en-GB" sz="1200">
            <a:latin typeface="Times New Roman" panose="02020603050405020304" pitchFamily="18" charset="0"/>
            <a:cs typeface="Times New Roman" panose="02020603050405020304" pitchFamily="18" charset="0"/>
          </a:endParaRPr>
        </a:p>
      </dgm:t>
    </dgm:pt>
    <dgm:pt modelId="{2F182EA3-5084-47E3-9A4A-A03E8AE16ACE}" type="sibTrans" cxnId="{06F68E74-6D03-489D-BCC2-733C6B29CAAC}">
      <dgm:prSet/>
      <dgm:spPr/>
      <dgm:t>
        <a:bodyPr/>
        <a:lstStyle/>
        <a:p>
          <a:pPr algn="ctr"/>
          <a:endParaRPr lang="en-GB" sz="1200">
            <a:latin typeface="Times New Roman" panose="02020603050405020304" pitchFamily="18" charset="0"/>
            <a:cs typeface="Times New Roman" panose="02020603050405020304" pitchFamily="18" charset="0"/>
          </a:endParaRPr>
        </a:p>
      </dgm:t>
    </dgm:pt>
    <dgm:pt modelId="{B677B685-5943-4B24-BB2B-EB4697A821DF}" type="asst">
      <dgm:prSet custT="1"/>
      <dgm:spPr/>
      <dgm:t>
        <a:bodyPr/>
        <a:lstStyle/>
        <a:p>
          <a:pPr algn="ctr"/>
          <a:r>
            <a:rPr lang="en-GB" sz="1200">
              <a:latin typeface="Times New Roman" panose="02020603050405020304" pitchFamily="18" charset="0"/>
              <a:cs typeface="Times New Roman" panose="02020603050405020304" pitchFamily="18" charset="0"/>
            </a:rPr>
            <a:t>Bhabanipur Union</a:t>
          </a:r>
        </a:p>
      </dgm:t>
    </dgm:pt>
    <dgm:pt modelId="{34E77807-8E05-4DDF-B805-B33ED0206BFD}" type="parTrans" cxnId="{084F1B11-558C-49FB-B2C4-0B52D24A4684}">
      <dgm:prSet/>
      <dgm:spPr/>
      <dgm:t>
        <a:bodyPr/>
        <a:lstStyle/>
        <a:p>
          <a:pPr algn="ctr"/>
          <a:endParaRPr lang="en-GB" sz="1200">
            <a:latin typeface="Times New Roman" panose="02020603050405020304" pitchFamily="18" charset="0"/>
            <a:cs typeface="Times New Roman" panose="02020603050405020304" pitchFamily="18" charset="0"/>
          </a:endParaRPr>
        </a:p>
      </dgm:t>
    </dgm:pt>
    <dgm:pt modelId="{340D053A-50DD-44CA-AFB6-E82A5B2F933B}" type="sibTrans" cxnId="{084F1B11-558C-49FB-B2C4-0B52D24A4684}">
      <dgm:prSet/>
      <dgm:spPr/>
      <dgm:t>
        <a:bodyPr/>
        <a:lstStyle/>
        <a:p>
          <a:pPr algn="ctr"/>
          <a:endParaRPr lang="en-GB" sz="1200">
            <a:latin typeface="Times New Roman" panose="02020603050405020304" pitchFamily="18" charset="0"/>
            <a:cs typeface="Times New Roman" panose="02020603050405020304" pitchFamily="18" charset="0"/>
          </a:endParaRPr>
        </a:p>
      </dgm:t>
    </dgm:pt>
    <dgm:pt modelId="{CFA99992-6662-471B-BAC4-5DC3B41187BA}" type="asst">
      <dgm:prSet custT="1"/>
      <dgm:spPr/>
      <dgm:t>
        <a:bodyPr/>
        <a:lstStyle/>
        <a:p>
          <a:pPr algn="ctr"/>
          <a:r>
            <a:rPr lang="en-US" sz="1200">
              <a:latin typeface="Times New Roman" panose="02020603050405020304" pitchFamily="18" charset="0"/>
              <a:cs typeface="Times New Roman" panose="02020603050405020304" pitchFamily="18" charset="0"/>
            </a:rPr>
            <a:t>2 No Durgapur (North) Union</a:t>
          </a:r>
          <a:endParaRPr lang="en-GB" sz="1200">
            <a:latin typeface="Times New Roman" panose="02020603050405020304" pitchFamily="18" charset="0"/>
            <a:cs typeface="Times New Roman" panose="02020603050405020304" pitchFamily="18" charset="0"/>
          </a:endParaRPr>
        </a:p>
      </dgm:t>
    </dgm:pt>
    <dgm:pt modelId="{E49F9665-7BBF-4220-9079-EFEBD409059E}" type="sibTrans" cxnId="{0EFEDA98-0833-4F26-8346-369C98E22D43}">
      <dgm:prSet/>
      <dgm:spPr/>
      <dgm:t>
        <a:bodyPr/>
        <a:lstStyle/>
        <a:p>
          <a:pPr algn="ctr"/>
          <a:endParaRPr lang="en-GB" sz="1200">
            <a:latin typeface="Times New Roman" panose="02020603050405020304" pitchFamily="18" charset="0"/>
            <a:cs typeface="Times New Roman" panose="02020603050405020304" pitchFamily="18" charset="0"/>
          </a:endParaRPr>
        </a:p>
      </dgm:t>
    </dgm:pt>
    <dgm:pt modelId="{9DA230DD-EDFA-481E-AA51-61EA230B2B1E}" type="parTrans" cxnId="{0EFEDA98-0833-4F26-8346-369C98E22D43}">
      <dgm:prSet/>
      <dgm:spPr/>
      <dgm:t>
        <a:bodyPr/>
        <a:lstStyle/>
        <a:p>
          <a:pPr algn="ctr"/>
          <a:endParaRPr lang="en-GB" sz="1200">
            <a:latin typeface="Times New Roman" panose="02020603050405020304" pitchFamily="18" charset="0"/>
            <a:cs typeface="Times New Roman" panose="02020603050405020304" pitchFamily="18" charset="0"/>
          </a:endParaRPr>
        </a:p>
      </dgm:t>
    </dgm:pt>
    <dgm:pt modelId="{2DAC48D1-C98B-46A3-9502-ABE9E1CF399A}" type="asst">
      <dgm:prSet custT="1"/>
      <dgm:spPr/>
      <dgm:t>
        <a:bodyPr/>
        <a:lstStyle/>
        <a:p>
          <a:pPr algn="ctr"/>
          <a:r>
            <a:rPr lang="en-US" sz="1200" b="1">
              <a:latin typeface="Times New Roman" panose="02020603050405020304" pitchFamily="18" charset="0"/>
              <a:cs typeface="Times New Roman" panose="02020603050405020304" pitchFamily="18" charset="0"/>
            </a:rPr>
            <a:t>Data Collection Techniques</a:t>
          </a:r>
          <a:endParaRPr lang="en-GB" sz="1200" b="1">
            <a:latin typeface="Times New Roman" panose="02020603050405020304" pitchFamily="18" charset="0"/>
            <a:cs typeface="Times New Roman" panose="02020603050405020304" pitchFamily="18" charset="0"/>
          </a:endParaRPr>
        </a:p>
      </dgm:t>
    </dgm:pt>
    <dgm:pt modelId="{7CC23F30-864A-42C4-9896-47B2917EA7E2}" type="parTrans" cxnId="{66CB6463-92DC-400B-A885-BAA5814393E9}">
      <dgm:prSet/>
      <dgm:spPr/>
      <dgm:t>
        <a:bodyPr/>
        <a:lstStyle/>
        <a:p>
          <a:pPr algn="ctr"/>
          <a:endParaRPr lang="en-GB" sz="1200">
            <a:latin typeface="Times New Roman" panose="02020603050405020304" pitchFamily="18" charset="0"/>
            <a:cs typeface="Times New Roman" panose="02020603050405020304" pitchFamily="18" charset="0"/>
          </a:endParaRPr>
        </a:p>
      </dgm:t>
    </dgm:pt>
    <dgm:pt modelId="{11E79147-85CB-4370-9842-D992ACBAEAA5}" type="sibTrans" cxnId="{66CB6463-92DC-400B-A885-BAA5814393E9}">
      <dgm:prSet/>
      <dgm:spPr/>
      <dgm:t>
        <a:bodyPr/>
        <a:lstStyle/>
        <a:p>
          <a:pPr algn="ctr"/>
          <a:endParaRPr lang="en-GB" sz="1200">
            <a:latin typeface="Times New Roman" panose="02020603050405020304" pitchFamily="18" charset="0"/>
            <a:cs typeface="Times New Roman" panose="02020603050405020304" pitchFamily="18" charset="0"/>
          </a:endParaRPr>
        </a:p>
      </dgm:t>
    </dgm:pt>
    <dgm:pt modelId="{CF176752-5FE2-4472-94BB-BAE6358D68B5}" type="asst">
      <dgm:prSet custT="1"/>
      <dgm:spPr/>
      <dgm:t>
        <a:bodyPr/>
        <a:lstStyle/>
        <a:p>
          <a:pPr algn="ctr"/>
          <a:r>
            <a:rPr lang="en-US" sz="1200">
              <a:latin typeface="Times New Roman" panose="02020603050405020304" pitchFamily="18" charset="0"/>
              <a:cs typeface="Times New Roman" panose="02020603050405020304" pitchFamily="18" charset="0"/>
            </a:rPr>
            <a:t>Qualitative Study</a:t>
          </a:r>
          <a:endParaRPr lang="en-GB" sz="1200">
            <a:latin typeface="Times New Roman" panose="02020603050405020304" pitchFamily="18" charset="0"/>
            <a:cs typeface="Times New Roman" panose="02020603050405020304" pitchFamily="18" charset="0"/>
          </a:endParaRPr>
        </a:p>
      </dgm:t>
    </dgm:pt>
    <dgm:pt modelId="{5B5A0904-B956-4824-96A6-BA63DF64FBAC}" type="parTrans" cxnId="{8DFC7497-8590-47AC-B3BE-AF57BD214CB3}">
      <dgm:prSet/>
      <dgm:spPr/>
      <dgm:t>
        <a:bodyPr/>
        <a:lstStyle/>
        <a:p>
          <a:pPr algn="ctr"/>
          <a:endParaRPr lang="en-GB" sz="1200">
            <a:latin typeface="Times New Roman" panose="02020603050405020304" pitchFamily="18" charset="0"/>
            <a:cs typeface="Times New Roman" panose="02020603050405020304" pitchFamily="18" charset="0"/>
          </a:endParaRPr>
        </a:p>
      </dgm:t>
    </dgm:pt>
    <dgm:pt modelId="{6EEB4F2C-7799-42BC-88AB-DBC87F0321AD}" type="sibTrans" cxnId="{8DFC7497-8590-47AC-B3BE-AF57BD214CB3}">
      <dgm:prSet/>
      <dgm:spPr/>
      <dgm:t>
        <a:bodyPr/>
        <a:lstStyle/>
        <a:p>
          <a:pPr algn="ctr"/>
          <a:endParaRPr lang="en-GB" sz="1200">
            <a:latin typeface="Times New Roman" panose="02020603050405020304" pitchFamily="18" charset="0"/>
            <a:cs typeface="Times New Roman" panose="02020603050405020304" pitchFamily="18" charset="0"/>
          </a:endParaRPr>
        </a:p>
      </dgm:t>
    </dgm:pt>
    <dgm:pt modelId="{09FF819B-4A2F-415B-A2E1-CF089455C63E}" type="asst">
      <dgm:prSet custT="1"/>
      <dgm:spPr/>
      <dgm:t>
        <a:bodyPr/>
        <a:lstStyle/>
        <a:p>
          <a:pPr algn="ctr"/>
          <a:r>
            <a:rPr lang="en-US" sz="1200">
              <a:latin typeface="Times New Roman" panose="02020603050405020304" pitchFamily="18" charset="0"/>
              <a:cs typeface="Times New Roman" panose="02020603050405020304" pitchFamily="18" charset="0"/>
            </a:rPr>
            <a:t>Quantitative Study</a:t>
          </a:r>
          <a:endParaRPr lang="en-GB" sz="1200">
            <a:latin typeface="Times New Roman" panose="02020603050405020304" pitchFamily="18" charset="0"/>
            <a:cs typeface="Times New Roman" panose="02020603050405020304" pitchFamily="18" charset="0"/>
          </a:endParaRPr>
        </a:p>
      </dgm:t>
    </dgm:pt>
    <dgm:pt modelId="{E8A0B33E-D83D-4CF7-AE10-AA5D6890C373}" type="parTrans" cxnId="{57BEE780-C853-4BD8-8365-D30DB0E50C1D}">
      <dgm:prSet/>
      <dgm:spPr/>
      <dgm:t>
        <a:bodyPr/>
        <a:lstStyle/>
        <a:p>
          <a:pPr algn="ctr"/>
          <a:endParaRPr lang="en-GB" sz="1200">
            <a:latin typeface="Times New Roman" panose="02020603050405020304" pitchFamily="18" charset="0"/>
            <a:cs typeface="Times New Roman" panose="02020603050405020304" pitchFamily="18" charset="0"/>
          </a:endParaRPr>
        </a:p>
      </dgm:t>
    </dgm:pt>
    <dgm:pt modelId="{2B45AA22-A917-4813-89C1-B45001C60765}" type="sibTrans" cxnId="{57BEE780-C853-4BD8-8365-D30DB0E50C1D}">
      <dgm:prSet/>
      <dgm:spPr/>
      <dgm:t>
        <a:bodyPr/>
        <a:lstStyle/>
        <a:p>
          <a:pPr algn="ctr"/>
          <a:endParaRPr lang="en-GB" sz="1200">
            <a:latin typeface="Times New Roman" panose="02020603050405020304" pitchFamily="18" charset="0"/>
            <a:cs typeface="Times New Roman" panose="02020603050405020304" pitchFamily="18" charset="0"/>
          </a:endParaRPr>
        </a:p>
      </dgm:t>
    </dgm:pt>
    <dgm:pt modelId="{A58DE9E4-5C2E-4C30-BE28-5034537C0B1B}" type="asst">
      <dgm:prSet custT="1"/>
      <dgm:spPr/>
      <dgm:t>
        <a:bodyPr/>
        <a:lstStyle/>
        <a:p>
          <a:pPr algn="ctr"/>
          <a:r>
            <a:rPr lang="en-GB" sz="1200">
              <a:latin typeface="Times New Roman" panose="02020603050405020304" pitchFamily="18" charset="0"/>
              <a:cs typeface="Times New Roman" panose="02020603050405020304" pitchFamily="18" charset="0"/>
            </a:rPr>
            <a:t>Survey</a:t>
          </a:r>
        </a:p>
      </dgm:t>
    </dgm:pt>
    <dgm:pt modelId="{6928B98B-E72D-492D-8E3E-C72D77727B04}" type="parTrans" cxnId="{5A06B79B-7418-4FCF-9BFA-6E5FB8A1F747}">
      <dgm:prSet/>
      <dgm:spPr/>
      <dgm:t>
        <a:bodyPr/>
        <a:lstStyle/>
        <a:p>
          <a:pPr algn="ctr"/>
          <a:endParaRPr lang="en-GB" sz="1200">
            <a:latin typeface="Times New Roman" panose="02020603050405020304" pitchFamily="18" charset="0"/>
            <a:cs typeface="Times New Roman" panose="02020603050405020304" pitchFamily="18" charset="0"/>
          </a:endParaRPr>
        </a:p>
      </dgm:t>
    </dgm:pt>
    <dgm:pt modelId="{4A355DC5-FD0F-4B45-AAA4-E8BE8657001F}" type="sibTrans" cxnId="{5A06B79B-7418-4FCF-9BFA-6E5FB8A1F747}">
      <dgm:prSet/>
      <dgm:spPr/>
      <dgm:t>
        <a:bodyPr/>
        <a:lstStyle/>
        <a:p>
          <a:pPr algn="ctr"/>
          <a:endParaRPr lang="en-GB" sz="1200">
            <a:latin typeface="Times New Roman" panose="02020603050405020304" pitchFamily="18" charset="0"/>
            <a:cs typeface="Times New Roman" panose="02020603050405020304" pitchFamily="18" charset="0"/>
          </a:endParaRPr>
        </a:p>
      </dgm:t>
    </dgm:pt>
    <dgm:pt modelId="{5241EFD0-56DD-46D4-BA32-8E3C7DE5BA5E}" type="asst">
      <dgm:prSet custT="1"/>
      <dgm:spPr/>
      <dgm:t>
        <a:bodyPr/>
        <a:lstStyle/>
        <a:p>
          <a:pPr algn="ctr"/>
          <a:r>
            <a:rPr lang="en-GB" sz="1200">
              <a:latin typeface="Times New Roman" panose="02020603050405020304" pitchFamily="18" charset="0"/>
              <a:cs typeface="Times New Roman" panose="02020603050405020304" pitchFamily="18" charset="0"/>
            </a:rPr>
            <a:t>Interview</a:t>
          </a:r>
        </a:p>
      </dgm:t>
    </dgm:pt>
    <dgm:pt modelId="{620F335D-7C62-4F5B-8A39-4C96FC61C73A}" type="parTrans" cxnId="{E286A7F4-441B-4BAF-911E-0FAA97EBCC23}">
      <dgm:prSet/>
      <dgm:spPr/>
      <dgm:t>
        <a:bodyPr/>
        <a:lstStyle/>
        <a:p>
          <a:pPr algn="ctr"/>
          <a:endParaRPr lang="en-GB" sz="1200">
            <a:latin typeface="Times New Roman" panose="02020603050405020304" pitchFamily="18" charset="0"/>
            <a:cs typeface="Times New Roman" panose="02020603050405020304" pitchFamily="18" charset="0"/>
          </a:endParaRPr>
        </a:p>
      </dgm:t>
    </dgm:pt>
    <dgm:pt modelId="{933DFA16-D210-49D5-A773-0BFB2310EA1D}" type="sibTrans" cxnId="{E286A7F4-441B-4BAF-911E-0FAA97EBCC23}">
      <dgm:prSet/>
      <dgm:spPr/>
      <dgm:t>
        <a:bodyPr/>
        <a:lstStyle/>
        <a:p>
          <a:pPr algn="ctr"/>
          <a:endParaRPr lang="en-GB" sz="1200">
            <a:latin typeface="Times New Roman" panose="02020603050405020304" pitchFamily="18" charset="0"/>
            <a:cs typeface="Times New Roman" panose="02020603050405020304" pitchFamily="18" charset="0"/>
          </a:endParaRPr>
        </a:p>
      </dgm:t>
    </dgm:pt>
    <dgm:pt modelId="{F6EB18B3-5BF6-4F3C-B2E3-445D9E95EDDE}" type="asst">
      <dgm:prSet custT="1"/>
      <dgm:spPr/>
      <dgm:t>
        <a:bodyPr/>
        <a:lstStyle/>
        <a:p>
          <a:pPr algn="ctr"/>
          <a:r>
            <a:rPr lang="en-US" sz="1200">
              <a:latin typeface="Times New Roman" panose="02020603050405020304" pitchFamily="18" charset="0"/>
              <a:cs typeface="Times New Roman" panose="02020603050405020304" pitchFamily="18" charset="0"/>
            </a:rPr>
            <a:t>Information collection through open &amp; close ended questionnaire</a:t>
          </a:r>
          <a:endParaRPr lang="en-GB" sz="1200">
            <a:latin typeface="Times New Roman" panose="02020603050405020304" pitchFamily="18" charset="0"/>
            <a:cs typeface="Times New Roman" panose="02020603050405020304" pitchFamily="18" charset="0"/>
          </a:endParaRPr>
        </a:p>
      </dgm:t>
    </dgm:pt>
    <dgm:pt modelId="{04903187-2485-499E-8AA4-6BBC9EB643CD}" type="parTrans" cxnId="{AC9E6349-080A-4194-9ACB-F5AAB233692D}">
      <dgm:prSet/>
      <dgm:spPr/>
      <dgm:t>
        <a:bodyPr/>
        <a:lstStyle/>
        <a:p>
          <a:pPr algn="ctr"/>
          <a:endParaRPr lang="en-GB" sz="1200">
            <a:latin typeface="Times New Roman" panose="02020603050405020304" pitchFamily="18" charset="0"/>
            <a:cs typeface="Times New Roman" panose="02020603050405020304" pitchFamily="18" charset="0"/>
          </a:endParaRPr>
        </a:p>
      </dgm:t>
    </dgm:pt>
    <dgm:pt modelId="{7F4F225F-E287-49C5-8F7F-BA71C03E6279}" type="sibTrans" cxnId="{AC9E6349-080A-4194-9ACB-F5AAB233692D}">
      <dgm:prSet/>
      <dgm:spPr/>
      <dgm:t>
        <a:bodyPr/>
        <a:lstStyle/>
        <a:p>
          <a:pPr algn="ctr"/>
          <a:endParaRPr lang="en-GB" sz="1200">
            <a:latin typeface="Times New Roman" panose="02020603050405020304" pitchFamily="18" charset="0"/>
            <a:cs typeface="Times New Roman" panose="02020603050405020304" pitchFamily="18" charset="0"/>
          </a:endParaRPr>
        </a:p>
      </dgm:t>
    </dgm:pt>
    <dgm:pt modelId="{A8B17C32-A035-405A-A6B7-4B212C5BD8F5}" type="asst">
      <dgm:prSet custT="1"/>
      <dgm:spPr/>
      <dgm:t>
        <a:bodyPr/>
        <a:lstStyle/>
        <a:p>
          <a:pPr algn="ctr"/>
          <a:r>
            <a:rPr lang="en-US" sz="1200">
              <a:latin typeface="Times New Roman" panose="02020603050405020304" pitchFamily="18" charset="0"/>
              <a:cs typeface="Times New Roman" panose="02020603050405020304" pitchFamily="18" charset="0"/>
            </a:rPr>
            <a:t>Conduct interviews through a structured questionnaire</a:t>
          </a:r>
          <a:endParaRPr lang="en-GB" sz="1200">
            <a:latin typeface="Times New Roman" panose="02020603050405020304" pitchFamily="18" charset="0"/>
            <a:cs typeface="Times New Roman" panose="02020603050405020304" pitchFamily="18" charset="0"/>
          </a:endParaRPr>
        </a:p>
      </dgm:t>
    </dgm:pt>
    <dgm:pt modelId="{2C83E377-F485-466F-ACA1-19A44A00F2D6}" type="parTrans" cxnId="{1AF1879A-3A8C-4F7C-BD82-6163D2C2E86D}">
      <dgm:prSet/>
      <dgm:spPr/>
      <dgm:t>
        <a:bodyPr/>
        <a:lstStyle/>
        <a:p>
          <a:pPr algn="ctr"/>
          <a:endParaRPr lang="en-GB" sz="1200">
            <a:latin typeface="Times New Roman" panose="02020603050405020304" pitchFamily="18" charset="0"/>
            <a:cs typeface="Times New Roman" panose="02020603050405020304" pitchFamily="18" charset="0"/>
          </a:endParaRPr>
        </a:p>
      </dgm:t>
    </dgm:pt>
    <dgm:pt modelId="{BB6D282A-6476-4F47-B212-D4A47AB24311}" type="sibTrans" cxnId="{1AF1879A-3A8C-4F7C-BD82-6163D2C2E86D}">
      <dgm:prSet/>
      <dgm:spPr/>
      <dgm:t>
        <a:bodyPr/>
        <a:lstStyle/>
        <a:p>
          <a:pPr algn="ctr"/>
          <a:endParaRPr lang="en-GB" sz="1200">
            <a:latin typeface="Times New Roman" panose="02020603050405020304" pitchFamily="18" charset="0"/>
            <a:cs typeface="Times New Roman" panose="02020603050405020304" pitchFamily="18" charset="0"/>
          </a:endParaRPr>
        </a:p>
      </dgm:t>
    </dgm:pt>
    <dgm:pt modelId="{59395B58-9042-4CDC-AC9B-4D8FDDA22A5F}" type="asst">
      <dgm:prSet custT="1"/>
      <dgm:spPr/>
      <dgm:t>
        <a:bodyPr/>
        <a:lstStyle/>
        <a:p>
          <a:pPr algn="ctr"/>
          <a:r>
            <a:rPr lang="en-US" sz="1200" b="1">
              <a:latin typeface="Times New Roman" panose="02020603050405020304" pitchFamily="18" charset="0"/>
              <a:cs typeface="Times New Roman" panose="02020603050405020304" pitchFamily="18" charset="0"/>
            </a:rPr>
            <a:t>Types of the Respondents</a:t>
          </a:r>
          <a:endParaRPr lang="en-GB" sz="1200" b="1">
            <a:latin typeface="Times New Roman" panose="02020603050405020304" pitchFamily="18" charset="0"/>
            <a:cs typeface="Times New Roman" panose="02020603050405020304" pitchFamily="18" charset="0"/>
          </a:endParaRPr>
        </a:p>
      </dgm:t>
    </dgm:pt>
    <dgm:pt modelId="{E4DB12F1-14E0-4710-925B-243B546CEFD0}" type="parTrans" cxnId="{42962E7F-8241-496C-B9D4-7E1A081C4FAE}">
      <dgm:prSet/>
      <dgm:spPr/>
      <dgm:t>
        <a:bodyPr/>
        <a:lstStyle/>
        <a:p>
          <a:pPr algn="ctr"/>
          <a:endParaRPr lang="en-GB" sz="1200">
            <a:latin typeface="Times New Roman" panose="02020603050405020304" pitchFamily="18" charset="0"/>
            <a:cs typeface="Times New Roman" panose="02020603050405020304" pitchFamily="18" charset="0"/>
          </a:endParaRPr>
        </a:p>
      </dgm:t>
    </dgm:pt>
    <dgm:pt modelId="{9E8DF0AE-040E-4A52-A6A0-B0B03ACE6B28}" type="sibTrans" cxnId="{42962E7F-8241-496C-B9D4-7E1A081C4FAE}">
      <dgm:prSet/>
      <dgm:spPr/>
      <dgm:t>
        <a:bodyPr/>
        <a:lstStyle/>
        <a:p>
          <a:pPr algn="ctr"/>
          <a:endParaRPr lang="en-GB" sz="1200">
            <a:latin typeface="Times New Roman" panose="02020603050405020304" pitchFamily="18" charset="0"/>
            <a:cs typeface="Times New Roman" panose="02020603050405020304" pitchFamily="18" charset="0"/>
          </a:endParaRPr>
        </a:p>
      </dgm:t>
    </dgm:pt>
    <dgm:pt modelId="{9D3A4EA5-264E-4F4F-9392-BEE7117B86E6}" type="asst">
      <dgm:prSet custT="1"/>
      <dgm:spPr/>
      <dgm:t>
        <a:bodyPr/>
        <a:lstStyle/>
        <a:p>
          <a:pPr algn="ctr"/>
          <a:r>
            <a:rPr lang="en-US" sz="1200">
              <a:latin typeface="Times New Roman" panose="02020603050405020304" pitchFamily="18" charset="0"/>
              <a:cs typeface="Times New Roman" panose="02020603050405020304" pitchFamily="18" charset="0"/>
            </a:rPr>
            <a:t>Loan Officers</a:t>
          </a:r>
          <a:endParaRPr lang="en-GB" sz="1200">
            <a:latin typeface="Times New Roman" panose="02020603050405020304" pitchFamily="18" charset="0"/>
            <a:cs typeface="Times New Roman" panose="02020603050405020304" pitchFamily="18" charset="0"/>
          </a:endParaRPr>
        </a:p>
      </dgm:t>
    </dgm:pt>
    <dgm:pt modelId="{9298F3C1-6BBF-4445-855F-0BFB52D54758}" type="parTrans" cxnId="{74918827-7648-41B4-A1DE-AE62B0A3462B}">
      <dgm:prSet/>
      <dgm:spPr/>
      <dgm:t>
        <a:bodyPr/>
        <a:lstStyle/>
        <a:p>
          <a:pPr algn="ctr"/>
          <a:endParaRPr lang="en-GB" sz="1200">
            <a:latin typeface="Times New Roman" panose="02020603050405020304" pitchFamily="18" charset="0"/>
            <a:cs typeface="Times New Roman" panose="02020603050405020304" pitchFamily="18" charset="0"/>
          </a:endParaRPr>
        </a:p>
      </dgm:t>
    </dgm:pt>
    <dgm:pt modelId="{D4D6748C-F160-4D84-B426-BE96C686133E}" type="sibTrans" cxnId="{74918827-7648-41B4-A1DE-AE62B0A3462B}">
      <dgm:prSet/>
      <dgm:spPr/>
      <dgm:t>
        <a:bodyPr/>
        <a:lstStyle/>
        <a:p>
          <a:pPr algn="ctr"/>
          <a:endParaRPr lang="en-GB" sz="1200">
            <a:latin typeface="Times New Roman" panose="02020603050405020304" pitchFamily="18" charset="0"/>
            <a:cs typeface="Times New Roman" panose="02020603050405020304" pitchFamily="18" charset="0"/>
          </a:endParaRPr>
        </a:p>
      </dgm:t>
    </dgm:pt>
    <dgm:pt modelId="{0FC16A76-06E6-42B6-AF98-B02DE8552CE4}" type="asst">
      <dgm:prSet custT="1"/>
      <dgm:spPr/>
      <dgm:t>
        <a:bodyPr/>
        <a:lstStyle/>
        <a:p>
          <a:pPr algn="ctr"/>
          <a:r>
            <a:rPr lang="en-US" sz="1200">
              <a:latin typeface="Times New Roman" panose="02020603050405020304" pitchFamily="18" charset="0"/>
              <a:cs typeface="Times New Roman" panose="02020603050405020304" pitchFamily="18" charset="0"/>
            </a:rPr>
            <a:t>SMEs Entrepreneurs</a:t>
          </a:r>
          <a:endParaRPr lang="en-GB" sz="1200">
            <a:latin typeface="Times New Roman" panose="02020603050405020304" pitchFamily="18" charset="0"/>
            <a:cs typeface="Times New Roman" panose="02020603050405020304" pitchFamily="18" charset="0"/>
          </a:endParaRPr>
        </a:p>
      </dgm:t>
    </dgm:pt>
    <dgm:pt modelId="{1B8EFBCC-4E5D-45EA-B344-7B83ED51ECB5}" type="parTrans" cxnId="{E6A466D8-30A6-4543-BDC6-69A98E4404AB}">
      <dgm:prSet/>
      <dgm:spPr/>
      <dgm:t>
        <a:bodyPr/>
        <a:lstStyle/>
        <a:p>
          <a:pPr algn="ctr"/>
          <a:endParaRPr lang="en-GB" sz="1200">
            <a:latin typeface="Times New Roman" panose="02020603050405020304" pitchFamily="18" charset="0"/>
            <a:cs typeface="Times New Roman" panose="02020603050405020304" pitchFamily="18" charset="0"/>
          </a:endParaRPr>
        </a:p>
      </dgm:t>
    </dgm:pt>
    <dgm:pt modelId="{1E963D45-777B-4BF7-B9B0-C6BF377BE7C0}" type="sibTrans" cxnId="{E6A466D8-30A6-4543-BDC6-69A98E4404AB}">
      <dgm:prSet/>
      <dgm:spPr/>
      <dgm:t>
        <a:bodyPr/>
        <a:lstStyle/>
        <a:p>
          <a:pPr algn="ctr"/>
          <a:endParaRPr lang="en-GB" sz="1200">
            <a:latin typeface="Times New Roman" panose="02020603050405020304" pitchFamily="18" charset="0"/>
            <a:cs typeface="Times New Roman" panose="02020603050405020304" pitchFamily="18" charset="0"/>
          </a:endParaRPr>
        </a:p>
      </dgm:t>
    </dgm:pt>
    <dgm:pt modelId="{F9198B7C-2571-4431-9164-2A83D3F34081}" type="asst">
      <dgm:prSet custT="1"/>
      <dgm:spPr/>
      <dgm:t>
        <a:bodyPr/>
        <a:lstStyle/>
        <a:p>
          <a:r>
            <a:rPr lang="en-US" sz="1200">
              <a:latin typeface="Times New Roman" panose="02020603050405020304" pitchFamily="18" charset="0"/>
              <a:cs typeface="Times New Roman" panose="02020603050405020304" pitchFamily="18" charset="0"/>
            </a:rPr>
            <a:t>Case Study</a:t>
          </a:r>
          <a:endParaRPr lang="en-GB" sz="1200">
            <a:latin typeface="Times New Roman" panose="02020603050405020304" pitchFamily="18" charset="0"/>
            <a:cs typeface="Times New Roman" panose="02020603050405020304" pitchFamily="18" charset="0"/>
          </a:endParaRPr>
        </a:p>
      </dgm:t>
    </dgm:pt>
    <dgm:pt modelId="{295A374E-ABE3-45D4-B0AF-F257F877BAE5}" type="parTrans" cxnId="{E280A069-B4EF-460C-9F0A-EEE79B2AE2AC}">
      <dgm:prSet/>
      <dgm:spPr/>
      <dgm:t>
        <a:bodyPr/>
        <a:lstStyle/>
        <a:p>
          <a:endParaRPr lang="en-GB"/>
        </a:p>
      </dgm:t>
    </dgm:pt>
    <dgm:pt modelId="{FBC99417-4901-4350-9147-E940A8CC0790}" type="sibTrans" cxnId="{E280A069-B4EF-460C-9F0A-EEE79B2AE2AC}">
      <dgm:prSet/>
      <dgm:spPr/>
      <dgm:t>
        <a:bodyPr/>
        <a:lstStyle/>
        <a:p>
          <a:endParaRPr lang="en-GB"/>
        </a:p>
      </dgm:t>
    </dgm:pt>
    <dgm:pt modelId="{3AFEAEFD-833A-494E-913D-7DF500083077}" type="asst">
      <dgm:prSet custT="1"/>
      <dgm:spPr/>
      <dgm:t>
        <a:bodyPr/>
        <a:lstStyle/>
        <a:p>
          <a:r>
            <a:rPr lang="en-US" sz="1200">
              <a:latin typeface="Times New Roman" panose="02020603050405020304" pitchFamily="18" charset="0"/>
              <a:cs typeface="Times New Roman" panose="02020603050405020304" pitchFamily="18" charset="0"/>
            </a:rPr>
            <a:t>Cases related to microfinance and SMEs</a:t>
          </a:r>
          <a:endParaRPr lang="en-GB" sz="1200">
            <a:latin typeface="Times New Roman" panose="02020603050405020304" pitchFamily="18" charset="0"/>
            <a:cs typeface="Times New Roman" panose="02020603050405020304" pitchFamily="18" charset="0"/>
          </a:endParaRPr>
        </a:p>
      </dgm:t>
    </dgm:pt>
    <dgm:pt modelId="{97E866C2-B855-42D2-A9D0-63867F3FEAB9}" type="parTrans" cxnId="{1BE561C3-A203-447C-90C6-82F074DE7322}">
      <dgm:prSet/>
      <dgm:spPr/>
      <dgm:t>
        <a:bodyPr/>
        <a:lstStyle/>
        <a:p>
          <a:endParaRPr lang="en-GB"/>
        </a:p>
      </dgm:t>
    </dgm:pt>
    <dgm:pt modelId="{6B91558A-5F57-40B5-973B-65DF0A00E59E}" type="sibTrans" cxnId="{1BE561C3-A203-447C-90C6-82F074DE7322}">
      <dgm:prSet/>
      <dgm:spPr/>
      <dgm:t>
        <a:bodyPr/>
        <a:lstStyle/>
        <a:p>
          <a:endParaRPr lang="en-GB"/>
        </a:p>
      </dgm:t>
    </dgm:pt>
    <dgm:pt modelId="{C9AB5B28-919D-4CCA-AB6E-90F9BA564E1F}" type="asst">
      <dgm:prSet custT="1"/>
      <dgm:spPr/>
      <dgm:t>
        <a:bodyPr/>
        <a:lstStyle/>
        <a:p>
          <a:r>
            <a:rPr lang="en-GB" sz="1200">
              <a:latin typeface="Times New Roman" panose="02020603050405020304" pitchFamily="18" charset="0"/>
              <a:cs typeface="Times New Roman" panose="02020603050405020304" pitchFamily="18" charset="0"/>
            </a:rPr>
            <a:t>Total Respondents</a:t>
          </a:r>
        </a:p>
      </dgm:t>
    </dgm:pt>
    <dgm:pt modelId="{A10CB4BE-0B7D-4532-B547-D4601897DA0A}" type="parTrans" cxnId="{07A5D518-564F-4355-B511-9AFA11F9B811}">
      <dgm:prSet/>
      <dgm:spPr/>
      <dgm:t>
        <a:bodyPr/>
        <a:lstStyle/>
        <a:p>
          <a:endParaRPr lang="en-GB"/>
        </a:p>
      </dgm:t>
    </dgm:pt>
    <dgm:pt modelId="{E9E88F07-ABE2-4D90-A093-0A3E3271B980}" type="sibTrans" cxnId="{07A5D518-564F-4355-B511-9AFA11F9B811}">
      <dgm:prSet/>
      <dgm:spPr/>
      <dgm:t>
        <a:bodyPr/>
        <a:lstStyle/>
        <a:p>
          <a:endParaRPr lang="en-GB"/>
        </a:p>
      </dgm:t>
    </dgm:pt>
    <dgm:pt modelId="{ABC3A676-79D6-43BB-8BD2-B790DF7C771E}">
      <dgm:prSet custT="1"/>
      <dgm:spPr/>
      <dgm:t>
        <a:bodyPr/>
        <a:lstStyle/>
        <a:p>
          <a:r>
            <a:rPr lang="en-GB" sz="1200" b="1">
              <a:latin typeface="Times New Roman" panose="02020603050405020304" pitchFamily="18" charset="0"/>
              <a:cs typeface="Times New Roman" panose="02020603050405020304" pitchFamily="18" charset="0"/>
            </a:rPr>
            <a:t>120</a:t>
          </a:r>
        </a:p>
      </dgm:t>
    </dgm:pt>
    <dgm:pt modelId="{0596A542-5955-4601-B640-D7D63FB6ADC2}" type="parTrans" cxnId="{4DCAE068-645D-4602-9780-24C2F51D9428}">
      <dgm:prSet/>
      <dgm:spPr/>
      <dgm:t>
        <a:bodyPr/>
        <a:lstStyle/>
        <a:p>
          <a:endParaRPr lang="en-GB"/>
        </a:p>
      </dgm:t>
    </dgm:pt>
    <dgm:pt modelId="{A0D912E7-6BF7-445F-971D-484B900E1529}" type="sibTrans" cxnId="{4DCAE068-645D-4602-9780-24C2F51D9428}">
      <dgm:prSet/>
      <dgm:spPr/>
      <dgm:t>
        <a:bodyPr/>
        <a:lstStyle/>
        <a:p>
          <a:endParaRPr lang="en-GB"/>
        </a:p>
      </dgm:t>
    </dgm:pt>
    <dgm:pt modelId="{AE921D1E-2E0C-47A1-B9AF-8397A6E8DA99}" type="asst">
      <dgm:prSet custT="1"/>
      <dgm:spPr/>
      <dgm:t>
        <a:bodyPr/>
        <a:lstStyle/>
        <a:p>
          <a:r>
            <a:rPr lang="en-GB" sz="1200">
              <a:latin typeface="Times New Roman" panose="02020603050405020304" pitchFamily="18" charset="0"/>
              <a:cs typeface="Times New Roman" panose="02020603050405020304" pitchFamily="18" charset="0"/>
            </a:rPr>
            <a:t>FGD</a:t>
          </a:r>
        </a:p>
      </dgm:t>
    </dgm:pt>
    <dgm:pt modelId="{3B93DD7F-E7EF-4A93-9BC2-4863B953616D}" type="parTrans" cxnId="{3C16A758-EBD5-44E2-84FF-BC12F222A2F7}">
      <dgm:prSet/>
      <dgm:spPr/>
      <dgm:t>
        <a:bodyPr/>
        <a:lstStyle/>
        <a:p>
          <a:endParaRPr lang="en-GB"/>
        </a:p>
      </dgm:t>
    </dgm:pt>
    <dgm:pt modelId="{E0B18D59-8E5F-4689-9954-F8AC9A2E55CC}" type="sibTrans" cxnId="{3C16A758-EBD5-44E2-84FF-BC12F222A2F7}">
      <dgm:prSet/>
      <dgm:spPr/>
      <dgm:t>
        <a:bodyPr/>
        <a:lstStyle/>
        <a:p>
          <a:endParaRPr lang="en-GB"/>
        </a:p>
      </dgm:t>
    </dgm:pt>
    <dgm:pt modelId="{3E54B970-35AD-40FA-B075-CB4335ED2B9C}" type="asst">
      <dgm:prSet custT="1"/>
      <dgm:spPr/>
      <dgm:t>
        <a:bodyPr/>
        <a:lstStyle/>
        <a:p>
          <a:r>
            <a:rPr lang="en-US" sz="1100">
              <a:latin typeface="Times New Roman" panose="02020603050405020304" pitchFamily="18" charset="0"/>
              <a:cs typeface="Times New Roman" panose="02020603050405020304" pitchFamily="18" charset="0"/>
            </a:rPr>
            <a:t>FGDs related to microfinance and SMEs</a:t>
          </a:r>
          <a:endParaRPr lang="en-GB" sz="1100"/>
        </a:p>
      </dgm:t>
    </dgm:pt>
    <dgm:pt modelId="{BEEC2FD6-FC97-4A0F-B1A6-00D776D0434B}" type="parTrans" cxnId="{CA6CDF3A-55F5-4BFB-ABBB-88F603AAE550}">
      <dgm:prSet/>
      <dgm:spPr/>
      <dgm:t>
        <a:bodyPr/>
        <a:lstStyle/>
        <a:p>
          <a:endParaRPr lang="en-GB"/>
        </a:p>
      </dgm:t>
    </dgm:pt>
    <dgm:pt modelId="{5BA2C475-1D55-45C4-8C3D-87817BC83347}" type="sibTrans" cxnId="{CA6CDF3A-55F5-4BFB-ABBB-88F603AAE550}">
      <dgm:prSet/>
      <dgm:spPr/>
      <dgm:t>
        <a:bodyPr/>
        <a:lstStyle/>
        <a:p>
          <a:endParaRPr lang="en-GB"/>
        </a:p>
      </dgm:t>
    </dgm:pt>
    <dgm:pt modelId="{288BB0EA-262F-48C9-AB4C-2D5C9D29001B}" type="asst">
      <dgm:prSet custT="1"/>
      <dgm:spPr/>
      <dgm:t>
        <a:bodyPr/>
        <a:lstStyle/>
        <a:p>
          <a:pPr algn="ctr"/>
          <a:r>
            <a:rPr lang="en-US" sz="1200">
              <a:latin typeface="Times New Roman" panose="02020603050405020304" pitchFamily="18" charset="0"/>
              <a:cs typeface="Times New Roman" panose="02020603050405020304" pitchFamily="18" charset="0"/>
            </a:rPr>
            <a:t>Loan Beneficiaries</a:t>
          </a:r>
          <a:endParaRPr lang="en-GB" sz="1200">
            <a:latin typeface="Times New Roman" panose="02020603050405020304" pitchFamily="18" charset="0"/>
            <a:cs typeface="Times New Roman" panose="02020603050405020304" pitchFamily="18" charset="0"/>
          </a:endParaRPr>
        </a:p>
      </dgm:t>
    </dgm:pt>
    <dgm:pt modelId="{D29AAFD7-CB51-4540-8781-58E9AE931D10}" type="sibTrans" cxnId="{8780B8BE-080C-45E7-9416-21B0F2606A78}">
      <dgm:prSet/>
      <dgm:spPr/>
      <dgm:t>
        <a:bodyPr/>
        <a:lstStyle/>
        <a:p>
          <a:pPr algn="ctr"/>
          <a:endParaRPr lang="en-GB" sz="1200">
            <a:latin typeface="Times New Roman" panose="02020603050405020304" pitchFamily="18" charset="0"/>
            <a:cs typeface="Times New Roman" panose="02020603050405020304" pitchFamily="18" charset="0"/>
          </a:endParaRPr>
        </a:p>
      </dgm:t>
    </dgm:pt>
    <dgm:pt modelId="{F9ED167F-56B7-4BE6-AD5F-D0C0F3DACDB6}" type="parTrans" cxnId="{8780B8BE-080C-45E7-9416-21B0F2606A78}">
      <dgm:prSet/>
      <dgm:spPr/>
      <dgm:t>
        <a:bodyPr/>
        <a:lstStyle/>
        <a:p>
          <a:pPr algn="ctr"/>
          <a:endParaRPr lang="en-GB" sz="1200">
            <a:latin typeface="Times New Roman" panose="02020603050405020304" pitchFamily="18" charset="0"/>
            <a:cs typeface="Times New Roman" panose="02020603050405020304" pitchFamily="18" charset="0"/>
          </a:endParaRPr>
        </a:p>
      </dgm:t>
    </dgm:pt>
    <dgm:pt modelId="{5416AFB9-8696-4422-A1D9-3AA6E6511A76}" type="pres">
      <dgm:prSet presAssocID="{B718E67A-CB14-49F2-810E-31B5115C09A6}" presName="hierChild1" presStyleCnt="0">
        <dgm:presLayoutVars>
          <dgm:orgChart val="1"/>
          <dgm:chPref val="1"/>
          <dgm:dir/>
          <dgm:animOne val="branch"/>
          <dgm:animLvl val="lvl"/>
          <dgm:resizeHandles/>
        </dgm:presLayoutVars>
      </dgm:prSet>
      <dgm:spPr/>
    </dgm:pt>
    <dgm:pt modelId="{F6B939F5-5803-4D94-808C-75AA5F133435}" type="pres">
      <dgm:prSet presAssocID="{89768117-5CA7-47F1-B5CB-228B1CD32D33}" presName="hierRoot1" presStyleCnt="0">
        <dgm:presLayoutVars>
          <dgm:hierBranch val="init"/>
        </dgm:presLayoutVars>
      </dgm:prSet>
      <dgm:spPr/>
    </dgm:pt>
    <dgm:pt modelId="{FDB9C791-81C7-4FC9-9376-E8242B7628FE}" type="pres">
      <dgm:prSet presAssocID="{89768117-5CA7-47F1-B5CB-228B1CD32D33}" presName="rootComposite1" presStyleCnt="0"/>
      <dgm:spPr/>
    </dgm:pt>
    <dgm:pt modelId="{9A4E7B22-B720-4104-8F5E-441A70709A90}" type="pres">
      <dgm:prSet presAssocID="{89768117-5CA7-47F1-B5CB-228B1CD32D33}" presName="rootText1" presStyleLbl="node0" presStyleIdx="0" presStyleCnt="1" custScaleX="165186" custScaleY="66316">
        <dgm:presLayoutVars>
          <dgm:chPref val="3"/>
        </dgm:presLayoutVars>
      </dgm:prSet>
      <dgm:spPr/>
    </dgm:pt>
    <dgm:pt modelId="{031543FE-BF4C-4D44-BCA5-B0451213D2FF}" type="pres">
      <dgm:prSet presAssocID="{89768117-5CA7-47F1-B5CB-228B1CD32D33}" presName="rootConnector1" presStyleLbl="node1" presStyleIdx="0" presStyleCnt="0"/>
      <dgm:spPr/>
    </dgm:pt>
    <dgm:pt modelId="{79026FF0-E6C5-4E47-AD60-A7C3B15EF29D}" type="pres">
      <dgm:prSet presAssocID="{89768117-5CA7-47F1-B5CB-228B1CD32D33}" presName="hierChild2" presStyleCnt="0"/>
      <dgm:spPr/>
    </dgm:pt>
    <dgm:pt modelId="{E5E9FC58-8495-4C90-8270-4E28C269C0E1}" type="pres">
      <dgm:prSet presAssocID="{89768117-5CA7-47F1-B5CB-228B1CD32D33}" presName="hierChild3" presStyleCnt="0"/>
      <dgm:spPr/>
    </dgm:pt>
    <dgm:pt modelId="{EF7B982C-2AC1-48DF-8BD2-9020ABB3EA95}" type="pres">
      <dgm:prSet presAssocID="{5FF698B1-AC91-4C10-A4A3-96EBA245F0F2}" presName="Name111" presStyleLbl="parChTrans1D2" presStyleIdx="0" presStyleCnt="6"/>
      <dgm:spPr/>
    </dgm:pt>
    <dgm:pt modelId="{19369AA4-5199-4E04-9F8A-BBD6A3FB2B0A}" type="pres">
      <dgm:prSet presAssocID="{DFD38AD5-2988-4F68-9E0E-4746847A34F2}" presName="hierRoot3" presStyleCnt="0">
        <dgm:presLayoutVars>
          <dgm:hierBranch val="init"/>
        </dgm:presLayoutVars>
      </dgm:prSet>
      <dgm:spPr/>
    </dgm:pt>
    <dgm:pt modelId="{FD4AC547-539F-41A0-B9FE-3B26823782B7}" type="pres">
      <dgm:prSet presAssocID="{DFD38AD5-2988-4F68-9E0E-4746847A34F2}" presName="rootComposite3" presStyleCnt="0"/>
      <dgm:spPr/>
    </dgm:pt>
    <dgm:pt modelId="{D7DA8624-35F8-4F89-978A-E77AA60AE9C3}" type="pres">
      <dgm:prSet presAssocID="{DFD38AD5-2988-4F68-9E0E-4746847A34F2}" presName="rootText3" presStyleLbl="asst1" presStyleIdx="0" presStyleCnt="24" custScaleY="74497">
        <dgm:presLayoutVars>
          <dgm:chPref val="3"/>
        </dgm:presLayoutVars>
      </dgm:prSet>
      <dgm:spPr/>
    </dgm:pt>
    <dgm:pt modelId="{A47BDB42-A7E9-497B-93F2-E8BC43A78281}" type="pres">
      <dgm:prSet presAssocID="{DFD38AD5-2988-4F68-9E0E-4746847A34F2}" presName="rootConnector3" presStyleLbl="asst1" presStyleIdx="0" presStyleCnt="24"/>
      <dgm:spPr/>
    </dgm:pt>
    <dgm:pt modelId="{F2687EB0-E8AD-4547-B220-1A18DF7E6BE2}" type="pres">
      <dgm:prSet presAssocID="{DFD38AD5-2988-4F68-9E0E-4746847A34F2}" presName="hierChild6" presStyleCnt="0"/>
      <dgm:spPr/>
    </dgm:pt>
    <dgm:pt modelId="{0F865C38-49F7-49C4-A351-1AB2711A9E0F}" type="pres">
      <dgm:prSet presAssocID="{DFD38AD5-2988-4F68-9E0E-4746847A34F2}" presName="hierChild7" presStyleCnt="0"/>
      <dgm:spPr/>
    </dgm:pt>
    <dgm:pt modelId="{CD93F8D7-9ADA-4355-8941-F3B075861DC1}" type="pres">
      <dgm:prSet presAssocID="{738C84D6-8C75-4D80-9183-C620A467F6C8}" presName="Name111" presStyleLbl="parChTrans1D3" presStyleIdx="0" presStyleCnt="15"/>
      <dgm:spPr/>
    </dgm:pt>
    <dgm:pt modelId="{1DD391EA-36BC-493C-8EA1-15CAE7339422}" type="pres">
      <dgm:prSet presAssocID="{43A47CCF-B466-4ABE-86E1-7C2EBDAB7644}" presName="hierRoot3" presStyleCnt="0">
        <dgm:presLayoutVars>
          <dgm:hierBranch val="init"/>
        </dgm:presLayoutVars>
      </dgm:prSet>
      <dgm:spPr/>
    </dgm:pt>
    <dgm:pt modelId="{B1B422BF-8A9E-4B6A-9618-C25F6100B56F}" type="pres">
      <dgm:prSet presAssocID="{43A47CCF-B466-4ABE-86E1-7C2EBDAB7644}" presName="rootComposite3" presStyleCnt="0"/>
      <dgm:spPr/>
    </dgm:pt>
    <dgm:pt modelId="{A5007CBD-A55A-4D4D-9D47-D2D19A8DB162}" type="pres">
      <dgm:prSet presAssocID="{43A47CCF-B466-4ABE-86E1-7C2EBDAB7644}" presName="rootText3" presStyleLbl="asst1" presStyleIdx="1" presStyleCnt="24">
        <dgm:presLayoutVars>
          <dgm:chPref val="3"/>
        </dgm:presLayoutVars>
      </dgm:prSet>
      <dgm:spPr/>
    </dgm:pt>
    <dgm:pt modelId="{EB10C39C-7A1B-43A8-B2AD-26CDD7B1ED96}" type="pres">
      <dgm:prSet presAssocID="{43A47CCF-B466-4ABE-86E1-7C2EBDAB7644}" presName="rootConnector3" presStyleLbl="asst1" presStyleIdx="1" presStyleCnt="24"/>
      <dgm:spPr/>
    </dgm:pt>
    <dgm:pt modelId="{2B8C7F7C-0ADA-4C0D-B1B6-2FEC01BCE77F}" type="pres">
      <dgm:prSet presAssocID="{43A47CCF-B466-4ABE-86E1-7C2EBDAB7644}" presName="hierChild6" presStyleCnt="0"/>
      <dgm:spPr/>
    </dgm:pt>
    <dgm:pt modelId="{FC1D352C-AA7A-46C3-87B8-3EC3BDF94715}" type="pres">
      <dgm:prSet presAssocID="{43A47CCF-B466-4ABE-86E1-7C2EBDAB7644}" presName="hierChild7" presStyleCnt="0"/>
      <dgm:spPr/>
    </dgm:pt>
    <dgm:pt modelId="{39146939-BCED-47EA-8363-1527E6B48DE2}" type="pres">
      <dgm:prSet presAssocID="{41F8DAE6-D7F6-46DE-826C-EDD3686D30DF}" presName="Name111" presStyleLbl="parChTrans1D2" presStyleIdx="1" presStyleCnt="6"/>
      <dgm:spPr/>
    </dgm:pt>
    <dgm:pt modelId="{DBBF15D4-D779-45C9-96CA-592E50C819F9}" type="pres">
      <dgm:prSet presAssocID="{F33B2DCF-77E3-452C-987A-AA2ED8F9EFB0}" presName="hierRoot3" presStyleCnt="0">
        <dgm:presLayoutVars>
          <dgm:hierBranch val="init"/>
        </dgm:presLayoutVars>
      </dgm:prSet>
      <dgm:spPr/>
    </dgm:pt>
    <dgm:pt modelId="{8D452250-817F-4600-A783-7757BD455451}" type="pres">
      <dgm:prSet presAssocID="{F33B2DCF-77E3-452C-987A-AA2ED8F9EFB0}" presName="rootComposite3" presStyleCnt="0"/>
      <dgm:spPr/>
    </dgm:pt>
    <dgm:pt modelId="{A09B86E7-1D41-4E86-8C80-D378A8A70F72}" type="pres">
      <dgm:prSet presAssocID="{F33B2DCF-77E3-452C-987A-AA2ED8F9EFB0}" presName="rootText3" presStyleLbl="asst1" presStyleIdx="2" presStyleCnt="24" custScaleY="64592">
        <dgm:presLayoutVars>
          <dgm:chPref val="3"/>
        </dgm:presLayoutVars>
      </dgm:prSet>
      <dgm:spPr/>
    </dgm:pt>
    <dgm:pt modelId="{ED971017-4CB7-4E72-8884-F7B9BDC564BD}" type="pres">
      <dgm:prSet presAssocID="{F33B2DCF-77E3-452C-987A-AA2ED8F9EFB0}" presName="rootConnector3" presStyleLbl="asst1" presStyleIdx="2" presStyleCnt="24"/>
      <dgm:spPr/>
    </dgm:pt>
    <dgm:pt modelId="{2C1A0973-C8E2-4A91-BD8F-B4ABB48D69C9}" type="pres">
      <dgm:prSet presAssocID="{F33B2DCF-77E3-452C-987A-AA2ED8F9EFB0}" presName="hierChild6" presStyleCnt="0"/>
      <dgm:spPr/>
    </dgm:pt>
    <dgm:pt modelId="{333D245B-6EDA-419A-9107-E295410CCE86}" type="pres">
      <dgm:prSet presAssocID="{F33B2DCF-77E3-452C-987A-AA2ED8F9EFB0}" presName="hierChild7" presStyleCnt="0"/>
      <dgm:spPr/>
    </dgm:pt>
    <dgm:pt modelId="{67342E9C-367D-49D7-A314-25649DE3ED32}" type="pres">
      <dgm:prSet presAssocID="{62F42658-6E59-4F92-9093-3861B331F4DB}" presName="Name111" presStyleLbl="parChTrans1D3" presStyleIdx="1" presStyleCnt="15"/>
      <dgm:spPr/>
    </dgm:pt>
    <dgm:pt modelId="{2770B538-F437-4048-A74C-3544ADED0341}" type="pres">
      <dgm:prSet presAssocID="{E13CC4EE-8425-4E24-945F-2ACE06674988}" presName="hierRoot3" presStyleCnt="0">
        <dgm:presLayoutVars>
          <dgm:hierBranch val="init"/>
        </dgm:presLayoutVars>
      </dgm:prSet>
      <dgm:spPr/>
    </dgm:pt>
    <dgm:pt modelId="{AC010406-1728-4EC9-8F28-3610C78B0CE8}" type="pres">
      <dgm:prSet presAssocID="{E13CC4EE-8425-4E24-945F-2ACE06674988}" presName="rootComposite3" presStyleCnt="0"/>
      <dgm:spPr/>
    </dgm:pt>
    <dgm:pt modelId="{BE41DE39-CC6E-44EC-87A8-4011B62559F3}" type="pres">
      <dgm:prSet presAssocID="{E13CC4EE-8425-4E24-945F-2ACE06674988}" presName="rootText3" presStyleLbl="asst1" presStyleIdx="3" presStyleCnt="24" custScaleX="142360" custScaleY="57934">
        <dgm:presLayoutVars>
          <dgm:chPref val="3"/>
        </dgm:presLayoutVars>
      </dgm:prSet>
      <dgm:spPr/>
    </dgm:pt>
    <dgm:pt modelId="{4E7F3D35-BFA9-47C7-AC6D-22FF5BB7E29D}" type="pres">
      <dgm:prSet presAssocID="{E13CC4EE-8425-4E24-945F-2ACE06674988}" presName="rootConnector3" presStyleLbl="asst1" presStyleIdx="3" presStyleCnt="24"/>
      <dgm:spPr/>
    </dgm:pt>
    <dgm:pt modelId="{C81DD673-5D85-4AA7-92B8-95CE3A6DF9B4}" type="pres">
      <dgm:prSet presAssocID="{E13CC4EE-8425-4E24-945F-2ACE06674988}" presName="hierChild6" presStyleCnt="0"/>
      <dgm:spPr/>
    </dgm:pt>
    <dgm:pt modelId="{C374F2F2-D049-463D-8E0B-08128D62F06D}" type="pres">
      <dgm:prSet presAssocID="{E13CC4EE-8425-4E24-945F-2ACE06674988}" presName="hierChild7" presStyleCnt="0"/>
      <dgm:spPr/>
    </dgm:pt>
    <dgm:pt modelId="{54DF57CA-0DFA-44FC-A2DB-4FCE1B8D2AD5}" type="pres">
      <dgm:prSet presAssocID="{77BE577B-432C-415A-8FC7-5408DAB9F492}" presName="Name111" presStyleLbl="parChTrans1D3" presStyleIdx="2" presStyleCnt="15"/>
      <dgm:spPr/>
    </dgm:pt>
    <dgm:pt modelId="{A730DEC1-5989-4ADC-B42D-91C37E198AA5}" type="pres">
      <dgm:prSet presAssocID="{B51643E9-0436-4907-9992-8F2207E9B9BD}" presName="hierRoot3" presStyleCnt="0">
        <dgm:presLayoutVars>
          <dgm:hierBranch val="init"/>
        </dgm:presLayoutVars>
      </dgm:prSet>
      <dgm:spPr/>
    </dgm:pt>
    <dgm:pt modelId="{A4A33091-740D-484F-94A8-6321C17B3C79}" type="pres">
      <dgm:prSet presAssocID="{B51643E9-0436-4907-9992-8F2207E9B9BD}" presName="rootComposite3" presStyleCnt="0"/>
      <dgm:spPr/>
    </dgm:pt>
    <dgm:pt modelId="{9F5A4341-F224-446E-8BA3-5C986C1AB080}" type="pres">
      <dgm:prSet presAssocID="{B51643E9-0436-4907-9992-8F2207E9B9BD}" presName="rootText3" presStyleLbl="asst1" presStyleIdx="4" presStyleCnt="24" custScaleX="152166" custScaleY="64538">
        <dgm:presLayoutVars>
          <dgm:chPref val="3"/>
        </dgm:presLayoutVars>
      </dgm:prSet>
      <dgm:spPr/>
    </dgm:pt>
    <dgm:pt modelId="{392FCEAD-19A1-4EEC-8274-B0C166EFC6C1}" type="pres">
      <dgm:prSet presAssocID="{B51643E9-0436-4907-9992-8F2207E9B9BD}" presName="rootConnector3" presStyleLbl="asst1" presStyleIdx="4" presStyleCnt="24"/>
      <dgm:spPr/>
    </dgm:pt>
    <dgm:pt modelId="{9F6318BA-4B69-4C3C-845D-D7B26E6C8D32}" type="pres">
      <dgm:prSet presAssocID="{B51643E9-0436-4907-9992-8F2207E9B9BD}" presName="hierChild6" presStyleCnt="0"/>
      <dgm:spPr/>
    </dgm:pt>
    <dgm:pt modelId="{89B88FEF-E068-464F-B681-304961CB098F}" type="pres">
      <dgm:prSet presAssocID="{B51643E9-0436-4907-9992-8F2207E9B9BD}" presName="hierChild7" presStyleCnt="0"/>
      <dgm:spPr/>
    </dgm:pt>
    <dgm:pt modelId="{99B64C75-F652-47E5-862D-9AF8AEBC1D12}" type="pres">
      <dgm:prSet presAssocID="{34E77807-8E05-4DDF-B805-B33ED0206BFD}" presName="Name111" presStyleLbl="parChTrans1D3" presStyleIdx="3" presStyleCnt="15"/>
      <dgm:spPr/>
    </dgm:pt>
    <dgm:pt modelId="{4F45D6DF-878D-4A19-A4E2-85544A676D55}" type="pres">
      <dgm:prSet presAssocID="{B677B685-5943-4B24-BB2B-EB4697A821DF}" presName="hierRoot3" presStyleCnt="0">
        <dgm:presLayoutVars>
          <dgm:hierBranch val="init"/>
        </dgm:presLayoutVars>
      </dgm:prSet>
      <dgm:spPr/>
    </dgm:pt>
    <dgm:pt modelId="{F4B9B941-60AC-43EA-A12F-34FB754AD571}" type="pres">
      <dgm:prSet presAssocID="{B677B685-5943-4B24-BB2B-EB4697A821DF}" presName="rootComposite3" presStyleCnt="0"/>
      <dgm:spPr/>
    </dgm:pt>
    <dgm:pt modelId="{28EA28B0-37E7-41D8-A3D3-448D95B673A4}" type="pres">
      <dgm:prSet presAssocID="{B677B685-5943-4B24-BB2B-EB4697A821DF}" presName="rootText3" presStyleLbl="asst1" presStyleIdx="5" presStyleCnt="24" custScaleX="134105" custScaleY="110979">
        <dgm:presLayoutVars>
          <dgm:chPref val="3"/>
        </dgm:presLayoutVars>
      </dgm:prSet>
      <dgm:spPr/>
    </dgm:pt>
    <dgm:pt modelId="{970DE4EF-0666-4E18-BF6B-6939C7996112}" type="pres">
      <dgm:prSet presAssocID="{B677B685-5943-4B24-BB2B-EB4697A821DF}" presName="rootConnector3" presStyleLbl="asst1" presStyleIdx="5" presStyleCnt="24"/>
      <dgm:spPr/>
    </dgm:pt>
    <dgm:pt modelId="{A7973978-757A-4B38-8F10-903A9A608A60}" type="pres">
      <dgm:prSet presAssocID="{B677B685-5943-4B24-BB2B-EB4697A821DF}" presName="hierChild6" presStyleCnt="0"/>
      <dgm:spPr/>
    </dgm:pt>
    <dgm:pt modelId="{E26DD13A-9819-4F8C-9DF6-A7BEE1E45648}" type="pres">
      <dgm:prSet presAssocID="{B677B685-5943-4B24-BB2B-EB4697A821DF}" presName="hierChild7" presStyleCnt="0"/>
      <dgm:spPr/>
    </dgm:pt>
    <dgm:pt modelId="{7C432000-14E3-445F-9B49-20ED1F230FBD}" type="pres">
      <dgm:prSet presAssocID="{9DA230DD-EDFA-481E-AA51-61EA230B2B1E}" presName="Name111" presStyleLbl="parChTrans1D3" presStyleIdx="4" presStyleCnt="15"/>
      <dgm:spPr/>
    </dgm:pt>
    <dgm:pt modelId="{65CF3AD2-ADBD-46DA-B6AA-305B658FA0C9}" type="pres">
      <dgm:prSet presAssocID="{CFA99992-6662-471B-BAC4-5DC3B41187BA}" presName="hierRoot3" presStyleCnt="0">
        <dgm:presLayoutVars>
          <dgm:hierBranch val="init"/>
        </dgm:presLayoutVars>
      </dgm:prSet>
      <dgm:spPr/>
    </dgm:pt>
    <dgm:pt modelId="{1DE6F5E9-5D67-4D69-8A84-830847256459}" type="pres">
      <dgm:prSet presAssocID="{CFA99992-6662-471B-BAC4-5DC3B41187BA}" presName="rootComposite3" presStyleCnt="0"/>
      <dgm:spPr/>
    </dgm:pt>
    <dgm:pt modelId="{F259D315-DF26-498F-9866-3C4835419D06}" type="pres">
      <dgm:prSet presAssocID="{CFA99992-6662-471B-BAC4-5DC3B41187BA}" presName="rootText3" presStyleLbl="asst1" presStyleIdx="6" presStyleCnt="24" custScaleX="155602">
        <dgm:presLayoutVars>
          <dgm:chPref val="3"/>
        </dgm:presLayoutVars>
      </dgm:prSet>
      <dgm:spPr/>
    </dgm:pt>
    <dgm:pt modelId="{9FA310CC-F510-4E6F-9FE0-0308763FD437}" type="pres">
      <dgm:prSet presAssocID="{CFA99992-6662-471B-BAC4-5DC3B41187BA}" presName="rootConnector3" presStyleLbl="asst1" presStyleIdx="6" presStyleCnt="24"/>
      <dgm:spPr/>
    </dgm:pt>
    <dgm:pt modelId="{606A6536-8BED-43B0-838D-5F1E418E85F4}" type="pres">
      <dgm:prSet presAssocID="{CFA99992-6662-471B-BAC4-5DC3B41187BA}" presName="hierChild6" presStyleCnt="0"/>
      <dgm:spPr/>
    </dgm:pt>
    <dgm:pt modelId="{E9BA867E-AB50-45A8-98A4-1627609E07B4}" type="pres">
      <dgm:prSet presAssocID="{CFA99992-6662-471B-BAC4-5DC3B41187BA}" presName="hierChild7" presStyleCnt="0"/>
      <dgm:spPr/>
    </dgm:pt>
    <dgm:pt modelId="{55B608BD-ADD3-42D7-A85A-F1943793C3D8}" type="pres">
      <dgm:prSet presAssocID="{A0CB6FE9-A723-4AFA-8436-A38CF78816CA}" presName="Name111" presStyleLbl="parChTrans1D2" presStyleIdx="2" presStyleCnt="6"/>
      <dgm:spPr/>
    </dgm:pt>
    <dgm:pt modelId="{6142B4AC-165D-45FF-BB91-A18A72AA5E0E}" type="pres">
      <dgm:prSet presAssocID="{2FF28DF9-BFEC-46EC-9BBC-64FF8E11BD80}" presName="hierRoot3" presStyleCnt="0">
        <dgm:presLayoutVars>
          <dgm:hierBranch val="init"/>
        </dgm:presLayoutVars>
      </dgm:prSet>
      <dgm:spPr/>
    </dgm:pt>
    <dgm:pt modelId="{89CE365D-E2E3-493F-899E-0B7969A780A3}" type="pres">
      <dgm:prSet presAssocID="{2FF28DF9-BFEC-46EC-9BBC-64FF8E11BD80}" presName="rootComposite3" presStyleCnt="0"/>
      <dgm:spPr/>
    </dgm:pt>
    <dgm:pt modelId="{3FF5E94D-F67C-4DE8-83A5-12B3708D0E25}" type="pres">
      <dgm:prSet presAssocID="{2FF28DF9-BFEC-46EC-9BBC-64FF8E11BD80}" presName="rootText3" presStyleLbl="asst1" presStyleIdx="7" presStyleCnt="24" custScaleX="134773">
        <dgm:presLayoutVars>
          <dgm:chPref val="3"/>
        </dgm:presLayoutVars>
      </dgm:prSet>
      <dgm:spPr/>
    </dgm:pt>
    <dgm:pt modelId="{F97E4F95-C7E6-4046-A201-41B96C466898}" type="pres">
      <dgm:prSet presAssocID="{2FF28DF9-BFEC-46EC-9BBC-64FF8E11BD80}" presName="rootConnector3" presStyleLbl="asst1" presStyleIdx="7" presStyleCnt="24"/>
      <dgm:spPr/>
    </dgm:pt>
    <dgm:pt modelId="{5879D918-6F03-45B3-808D-12A7DD678ACD}" type="pres">
      <dgm:prSet presAssocID="{2FF28DF9-BFEC-46EC-9BBC-64FF8E11BD80}" presName="hierChild6" presStyleCnt="0"/>
      <dgm:spPr/>
    </dgm:pt>
    <dgm:pt modelId="{EA27AA5E-8E2C-4A01-82A8-3ED523744B98}" type="pres">
      <dgm:prSet presAssocID="{2FF28DF9-BFEC-46EC-9BBC-64FF8E11BD80}" presName="hierChild7" presStyleCnt="0"/>
      <dgm:spPr/>
    </dgm:pt>
    <dgm:pt modelId="{323AAD25-1AB7-45C1-AF9D-5A3B83E5CC5F}" type="pres">
      <dgm:prSet presAssocID="{5B5A0904-B956-4824-96A6-BA63DF64FBAC}" presName="Name111" presStyleLbl="parChTrans1D3" presStyleIdx="5" presStyleCnt="15"/>
      <dgm:spPr/>
    </dgm:pt>
    <dgm:pt modelId="{82C30BCE-B00B-4D69-A409-4344EC734EE3}" type="pres">
      <dgm:prSet presAssocID="{CF176752-5FE2-4472-94BB-BAE6358D68B5}" presName="hierRoot3" presStyleCnt="0">
        <dgm:presLayoutVars>
          <dgm:hierBranch val="init"/>
        </dgm:presLayoutVars>
      </dgm:prSet>
      <dgm:spPr/>
    </dgm:pt>
    <dgm:pt modelId="{D8BB6374-99BA-461A-A3CF-F5695159D676}" type="pres">
      <dgm:prSet presAssocID="{CF176752-5FE2-4472-94BB-BAE6358D68B5}" presName="rootComposite3" presStyleCnt="0"/>
      <dgm:spPr/>
    </dgm:pt>
    <dgm:pt modelId="{1B0C13FA-7573-4EDD-B0CD-76B09D23EB25}" type="pres">
      <dgm:prSet presAssocID="{CF176752-5FE2-4472-94BB-BAE6358D68B5}" presName="rootText3" presStyleLbl="asst1" presStyleIdx="8" presStyleCnt="24">
        <dgm:presLayoutVars>
          <dgm:chPref val="3"/>
        </dgm:presLayoutVars>
      </dgm:prSet>
      <dgm:spPr/>
    </dgm:pt>
    <dgm:pt modelId="{4EFAFDA1-0CA3-47E7-917B-2CAB1C843CA6}" type="pres">
      <dgm:prSet presAssocID="{CF176752-5FE2-4472-94BB-BAE6358D68B5}" presName="rootConnector3" presStyleLbl="asst1" presStyleIdx="8" presStyleCnt="24"/>
      <dgm:spPr/>
    </dgm:pt>
    <dgm:pt modelId="{8C778B52-E0A9-4DE8-A76E-DF9B0879B45A}" type="pres">
      <dgm:prSet presAssocID="{CF176752-5FE2-4472-94BB-BAE6358D68B5}" presName="hierChild6" presStyleCnt="0"/>
      <dgm:spPr/>
    </dgm:pt>
    <dgm:pt modelId="{81A27288-1D95-49D1-973D-4E4221B634CF}" type="pres">
      <dgm:prSet presAssocID="{CF176752-5FE2-4472-94BB-BAE6358D68B5}" presName="hierChild7" presStyleCnt="0"/>
      <dgm:spPr/>
    </dgm:pt>
    <dgm:pt modelId="{759C3CFF-764E-4D79-AA14-8CD8D63AE652}" type="pres">
      <dgm:prSet presAssocID="{E8A0B33E-D83D-4CF7-AE10-AA5D6890C373}" presName="Name111" presStyleLbl="parChTrans1D3" presStyleIdx="6" presStyleCnt="15"/>
      <dgm:spPr/>
    </dgm:pt>
    <dgm:pt modelId="{83A154E5-0FA5-4989-AEBE-A20F0796BCF1}" type="pres">
      <dgm:prSet presAssocID="{09FF819B-4A2F-415B-A2E1-CF089455C63E}" presName="hierRoot3" presStyleCnt="0">
        <dgm:presLayoutVars>
          <dgm:hierBranch val="init"/>
        </dgm:presLayoutVars>
      </dgm:prSet>
      <dgm:spPr/>
    </dgm:pt>
    <dgm:pt modelId="{029722A5-97AD-410D-9780-DF5AA71987F1}" type="pres">
      <dgm:prSet presAssocID="{09FF819B-4A2F-415B-A2E1-CF089455C63E}" presName="rootComposite3" presStyleCnt="0"/>
      <dgm:spPr/>
    </dgm:pt>
    <dgm:pt modelId="{6A5EFC59-6183-49E2-AA12-81BDD75AD83A}" type="pres">
      <dgm:prSet presAssocID="{09FF819B-4A2F-415B-A2E1-CF089455C63E}" presName="rootText3" presStyleLbl="asst1" presStyleIdx="9" presStyleCnt="24" custScaleX="119225">
        <dgm:presLayoutVars>
          <dgm:chPref val="3"/>
        </dgm:presLayoutVars>
      </dgm:prSet>
      <dgm:spPr/>
    </dgm:pt>
    <dgm:pt modelId="{98663651-B8EB-4BBD-9AA8-EFBE2B8290BA}" type="pres">
      <dgm:prSet presAssocID="{09FF819B-4A2F-415B-A2E1-CF089455C63E}" presName="rootConnector3" presStyleLbl="asst1" presStyleIdx="9" presStyleCnt="24"/>
      <dgm:spPr/>
    </dgm:pt>
    <dgm:pt modelId="{476BAEC2-6C44-4FD3-A6C2-F2A0BE1D4734}" type="pres">
      <dgm:prSet presAssocID="{09FF819B-4A2F-415B-A2E1-CF089455C63E}" presName="hierChild6" presStyleCnt="0"/>
      <dgm:spPr/>
    </dgm:pt>
    <dgm:pt modelId="{2791E9E3-DC00-4833-8AF7-BB2B79437306}" type="pres">
      <dgm:prSet presAssocID="{09FF819B-4A2F-415B-A2E1-CF089455C63E}" presName="hierChild7" presStyleCnt="0"/>
      <dgm:spPr/>
    </dgm:pt>
    <dgm:pt modelId="{BDC2AD43-E378-47E5-8248-0D204DED45BE}" type="pres">
      <dgm:prSet presAssocID="{7CC23F30-864A-42C4-9896-47B2917EA7E2}" presName="Name111" presStyleLbl="parChTrans1D2" presStyleIdx="3" presStyleCnt="6"/>
      <dgm:spPr/>
    </dgm:pt>
    <dgm:pt modelId="{44FFEE47-CE1B-414A-906C-42D151C69979}" type="pres">
      <dgm:prSet presAssocID="{2DAC48D1-C98B-46A3-9502-ABE9E1CF399A}" presName="hierRoot3" presStyleCnt="0">
        <dgm:presLayoutVars>
          <dgm:hierBranch val="init"/>
        </dgm:presLayoutVars>
      </dgm:prSet>
      <dgm:spPr/>
    </dgm:pt>
    <dgm:pt modelId="{5D54C991-C657-4F2A-8F6D-AD42BED6AFC2}" type="pres">
      <dgm:prSet presAssocID="{2DAC48D1-C98B-46A3-9502-ABE9E1CF399A}" presName="rootComposite3" presStyleCnt="0"/>
      <dgm:spPr/>
    </dgm:pt>
    <dgm:pt modelId="{180DA033-AE59-4A23-B250-B6ECAD65BACC}" type="pres">
      <dgm:prSet presAssocID="{2DAC48D1-C98B-46A3-9502-ABE9E1CF399A}" presName="rootText3" presStyleLbl="asst1" presStyleIdx="10" presStyleCnt="24" custScaleX="180807">
        <dgm:presLayoutVars>
          <dgm:chPref val="3"/>
        </dgm:presLayoutVars>
      </dgm:prSet>
      <dgm:spPr/>
    </dgm:pt>
    <dgm:pt modelId="{68247886-FF82-46D7-90B8-C5FA97E5FB10}" type="pres">
      <dgm:prSet presAssocID="{2DAC48D1-C98B-46A3-9502-ABE9E1CF399A}" presName="rootConnector3" presStyleLbl="asst1" presStyleIdx="10" presStyleCnt="24"/>
      <dgm:spPr/>
    </dgm:pt>
    <dgm:pt modelId="{BCEADA6D-349F-443C-9E92-8AF5006752CA}" type="pres">
      <dgm:prSet presAssocID="{2DAC48D1-C98B-46A3-9502-ABE9E1CF399A}" presName="hierChild6" presStyleCnt="0"/>
      <dgm:spPr/>
    </dgm:pt>
    <dgm:pt modelId="{C7F41AD9-247C-4C83-BA35-F43F86AB97EF}" type="pres">
      <dgm:prSet presAssocID="{2DAC48D1-C98B-46A3-9502-ABE9E1CF399A}" presName="hierChild7" presStyleCnt="0"/>
      <dgm:spPr/>
    </dgm:pt>
    <dgm:pt modelId="{0834C390-99B7-477D-99B5-2AF099AE7CAF}" type="pres">
      <dgm:prSet presAssocID="{6928B98B-E72D-492D-8E3E-C72D77727B04}" presName="Name111" presStyleLbl="parChTrans1D3" presStyleIdx="7" presStyleCnt="15"/>
      <dgm:spPr/>
    </dgm:pt>
    <dgm:pt modelId="{F98B562B-7E7C-4C9F-BFEF-A2B55E8097F6}" type="pres">
      <dgm:prSet presAssocID="{A58DE9E4-5C2E-4C30-BE28-5034537C0B1B}" presName="hierRoot3" presStyleCnt="0">
        <dgm:presLayoutVars>
          <dgm:hierBranch val="init"/>
        </dgm:presLayoutVars>
      </dgm:prSet>
      <dgm:spPr/>
    </dgm:pt>
    <dgm:pt modelId="{B93C9E0C-D60A-446B-BE1A-EA35C52D9861}" type="pres">
      <dgm:prSet presAssocID="{A58DE9E4-5C2E-4C30-BE28-5034537C0B1B}" presName="rootComposite3" presStyleCnt="0"/>
      <dgm:spPr/>
    </dgm:pt>
    <dgm:pt modelId="{0F5812CF-2146-4C97-A3A5-78A0EB4E49D0}" type="pres">
      <dgm:prSet presAssocID="{A58DE9E4-5C2E-4C30-BE28-5034537C0B1B}" presName="rootText3" presStyleLbl="asst1" presStyleIdx="11" presStyleCnt="24">
        <dgm:presLayoutVars>
          <dgm:chPref val="3"/>
        </dgm:presLayoutVars>
      </dgm:prSet>
      <dgm:spPr/>
    </dgm:pt>
    <dgm:pt modelId="{D0E6643A-0EEA-4030-BA26-C23C97E377C7}" type="pres">
      <dgm:prSet presAssocID="{A58DE9E4-5C2E-4C30-BE28-5034537C0B1B}" presName="rootConnector3" presStyleLbl="asst1" presStyleIdx="11" presStyleCnt="24"/>
      <dgm:spPr/>
    </dgm:pt>
    <dgm:pt modelId="{B472606D-FB96-4E1E-9B5E-6C226C395B42}" type="pres">
      <dgm:prSet presAssocID="{A58DE9E4-5C2E-4C30-BE28-5034537C0B1B}" presName="hierChild6" presStyleCnt="0"/>
      <dgm:spPr/>
    </dgm:pt>
    <dgm:pt modelId="{379D2DF0-C216-4AC7-8D02-67CB86937401}" type="pres">
      <dgm:prSet presAssocID="{A58DE9E4-5C2E-4C30-BE28-5034537C0B1B}" presName="hierChild7" presStyleCnt="0"/>
      <dgm:spPr/>
    </dgm:pt>
    <dgm:pt modelId="{841E2672-F4A0-4761-B8B2-43DA51EB50AC}" type="pres">
      <dgm:prSet presAssocID="{04903187-2485-499E-8AA4-6BBC9EB643CD}" presName="Name111" presStyleLbl="parChTrans1D4" presStyleIdx="0" presStyleCnt="4"/>
      <dgm:spPr/>
    </dgm:pt>
    <dgm:pt modelId="{96367FDB-A5A2-46AA-BF2E-28FAF04E5883}" type="pres">
      <dgm:prSet presAssocID="{F6EB18B3-5BF6-4F3C-B2E3-445D9E95EDDE}" presName="hierRoot3" presStyleCnt="0">
        <dgm:presLayoutVars>
          <dgm:hierBranch val="init"/>
        </dgm:presLayoutVars>
      </dgm:prSet>
      <dgm:spPr/>
    </dgm:pt>
    <dgm:pt modelId="{727E088E-A073-499E-B359-25DD20247CD6}" type="pres">
      <dgm:prSet presAssocID="{F6EB18B3-5BF6-4F3C-B2E3-445D9E95EDDE}" presName="rootComposite3" presStyleCnt="0"/>
      <dgm:spPr/>
    </dgm:pt>
    <dgm:pt modelId="{DA2C6A32-7097-4973-AD0E-0825A2F6717D}" type="pres">
      <dgm:prSet presAssocID="{F6EB18B3-5BF6-4F3C-B2E3-445D9E95EDDE}" presName="rootText3" presStyleLbl="asst1" presStyleIdx="12" presStyleCnt="24" custScaleX="135158" custScaleY="215815">
        <dgm:presLayoutVars>
          <dgm:chPref val="3"/>
        </dgm:presLayoutVars>
      </dgm:prSet>
      <dgm:spPr/>
    </dgm:pt>
    <dgm:pt modelId="{9626C28C-2F93-4598-A429-FFA742E0EAAE}" type="pres">
      <dgm:prSet presAssocID="{F6EB18B3-5BF6-4F3C-B2E3-445D9E95EDDE}" presName="rootConnector3" presStyleLbl="asst1" presStyleIdx="12" presStyleCnt="24"/>
      <dgm:spPr/>
    </dgm:pt>
    <dgm:pt modelId="{0B1F58CE-EF4F-469D-9C00-CA5A4A9B2929}" type="pres">
      <dgm:prSet presAssocID="{F6EB18B3-5BF6-4F3C-B2E3-445D9E95EDDE}" presName="hierChild6" presStyleCnt="0"/>
      <dgm:spPr/>
    </dgm:pt>
    <dgm:pt modelId="{4F22CF72-2912-4C18-B33D-298BC0527161}" type="pres">
      <dgm:prSet presAssocID="{F6EB18B3-5BF6-4F3C-B2E3-445D9E95EDDE}" presName="hierChild7" presStyleCnt="0"/>
      <dgm:spPr/>
    </dgm:pt>
    <dgm:pt modelId="{EB3B152D-0E7A-4034-B5FC-A6C952B8B803}" type="pres">
      <dgm:prSet presAssocID="{620F335D-7C62-4F5B-8A39-4C96FC61C73A}" presName="Name111" presStyleLbl="parChTrans1D3" presStyleIdx="8" presStyleCnt="15"/>
      <dgm:spPr/>
    </dgm:pt>
    <dgm:pt modelId="{FA907EE8-1312-4AF4-AFDA-7FF1DCFB2851}" type="pres">
      <dgm:prSet presAssocID="{5241EFD0-56DD-46D4-BA32-8E3C7DE5BA5E}" presName="hierRoot3" presStyleCnt="0">
        <dgm:presLayoutVars>
          <dgm:hierBranch val="init"/>
        </dgm:presLayoutVars>
      </dgm:prSet>
      <dgm:spPr/>
    </dgm:pt>
    <dgm:pt modelId="{CCAB255D-E0BB-4263-9357-A6EC96529861}" type="pres">
      <dgm:prSet presAssocID="{5241EFD0-56DD-46D4-BA32-8E3C7DE5BA5E}" presName="rootComposite3" presStyleCnt="0"/>
      <dgm:spPr/>
    </dgm:pt>
    <dgm:pt modelId="{0DFF5220-EC38-46C7-82DA-936CCE1E7838}" type="pres">
      <dgm:prSet presAssocID="{5241EFD0-56DD-46D4-BA32-8E3C7DE5BA5E}" presName="rootText3" presStyleLbl="asst1" presStyleIdx="13" presStyleCnt="24">
        <dgm:presLayoutVars>
          <dgm:chPref val="3"/>
        </dgm:presLayoutVars>
      </dgm:prSet>
      <dgm:spPr/>
    </dgm:pt>
    <dgm:pt modelId="{2E1820B9-231D-4F2E-A485-AE5A7D1ACC62}" type="pres">
      <dgm:prSet presAssocID="{5241EFD0-56DD-46D4-BA32-8E3C7DE5BA5E}" presName="rootConnector3" presStyleLbl="asst1" presStyleIdx="13" presStyleCnt="24"/>
      <dgm:spPr/>
    </dgm:pt>
    <dgm:pt modelId="{92E5C932-855B-4DB7-BDB7-4CFA4A956F49}" type="pres">
      <dgm:prSet presAssocID="{5241EFD0-56DD-46D4-BA32-8E3C7DE5BA5E}" presName="hierChild6" presStyleCnt="0"/>
      <dgm:spPr/>
    </dgm:pt>
    <dgm:pt modelId="{8B17AD38-CAE0-4B45-AFF2-D00C103A6A79}" type="pres">
      <dgm:prSet presAssocID="{5241EFD0-56DD-46D4-BA32-8E3C7DE5BA5E}" presName="hierChild7" presStyleCnt="0"/>
      <dgm:spPr/>
    </dgm:pt>
    <dgm:pt modelId="{1C360557-EE90-4426-81E3-F645418EC3B5}" type="pres">
      <dgm:prSet presAssocID="{2C83E377-F485-466F-ACA1-19A44A00F2D6}" presName="Name111" presStyleLbl="parChTrans1D4" presStyleIdx="1" presStyleCnt="4"/>
      <dgm:spPr/>
    </dgm:pt>
    <dgm:pt modelId="{BBC550C3-F325-45B5-AA8D-39FEEDB4E233}" type="pres">
      <dgm:prSet presAssocID="{A8B17C32-A035-405A-A6B7-4B212C5BD8F5}" presName="hierRoot3" presStyleCnt="0">
        <dgm:presLayoutVars>
          <dgm:hierBranch val="init"/>
        </dgm:presLayoutVars>
      </dgm:prSet>
      <dgm:spPr/>
    </dgm:pt>
    <dgm:pt modelId="{4383490E-57B9-413E-8439-659390737A9E}" type="pres">
      <dgm:prSet presAssocID="{A8B17C32-A035-405A-A6B7-4B212C5BD8F5}" presName="rootComposite3" presStyleCnt="0"/>
      <dgm:spPr/>
    </dgm:pt>
    <dgm:pt modelId="{C6BB5F39-06B6-4EC6-B9A8-DC8ADEA9D251}" type="pres">
      <dgm:prSet presAssocID="{A8B17C32-A035-405A-A6B7-4B212C5BD8F5}" presName="rootText3" presStyleLbl="asst1" presStyleIdx="14" presStyleCnt="24" custScaleX="131715" custScaleY="223204">
        <dgm:presLayoutVars>
          <dgm:chPref val="3"/>
        </dgm:presLayoutVars>
      </dgm:prSet>
      <dgm:spPr/>
    </dgm:pt>
    <dgm:pt modelId="{B2F60930-F0BB-469D-A7B5-7E10C4F47226}" type="pres">
      <dgm:prSet presAssocID="{A8B17C32-A035-405A-A6B7-4B212C5BD8F5}" presName="rootConnector3" presStyleLbl="asst1" presStyleIdx="14" presStyleCnt="24"/>
      <dgm:spPr/>
    </dgm:pt>
    <dgm:pt modelId="{477C4609-67C1-4E29-B86B-21D1832878BA}" type="pres">
      <dgm:prSet presAssocID="{A8B17C32-A035-405A-A6B7-4B212C5BD8F5}" presName="hierChild6" presStyleCnt="0"/>
      <dgm:spPr/>
    </dgm:pt>
    <dgm:pt modelId="{38F49D28-F280-4CF2-928A-4C2E9E0A0036}" type="pres">
      <dgm:prSet presAssocID="{A8B17C32-A035-405A-A6B7-4B212C5BD8F5}" presName="hierChild7" presStyleCnt="0"/>
      <dgm:spPr/>
    </dgm:pt>
    <dgm:pt modelId="{D55CB2DF-29B8-43F1-8168-423E1B231458}" type="pres">
      <dgm:prSet presAssocID="{295A374E-ABE3-45D4-B0AF-F257F877BAE5}" presName="Name111" presStyleLbl="parChTrans1D3" presStyleIdx="9" presStyleCnt="15"/>
      <dgm:spPr/>
    </dgm:pt>
    <dgm:pt modelId="{29365846-E3C1-4DC1-AE76-FF30E7872862}" type="pres">
      <dgm:prSet presAssocID="{F9198B7C-2571-4431-9164-2A83D3F34081}" presName="hierRoot3" presStyleCnt="0">
        <dgm:presLayoutVars>
          <dgm:hierBranch val="init"/>
        </dgm:presLayoutVars>
      </dgm:prSet>
      <dgm:spPr/>
    </dgm:pt>
    <dgm:pt modelId="{D83C7D98-F0A6-463C-A1C3-DFF32F45D906}" type="pres">
      <dgm:prSet presAssocID="{F9198B7C-2571-4431-9164-2A83D3F34081}" presName="rootComposite3" presStyleCnt="0"/>
      <dgm:spPr/>
    </dgm:pt>
    <dgm:pt modelId="{7691D051-2511-4ECF-87B0-DCF4B16CF4CF}" type="pres">
      <dgm:prSet presAssocID="{F9198B7C-2571-4431-9164-2A83D3F34081}" presName="rootText3" presStyleLbl="asst1" presStyleIdx="15" presStyleCnt="24">
        <dgm:presLayoutVars>
          <dgm:chPref val="3"/>
        </dgm:presLayoutVars>
      </dgm:prSet>
      <dgm:spPr/>
    </dgm:pt>
    <dgm:pt modelId="{0C056208-64FF-4123-B348-1974825390AE}" type="pres">
      <dgm:prSet presAssocID="{F9198B7C-2571-4431-9164-2A83D3F34081}" presName="rootConnector3" presStyleLbl="asst1" presStyleIdx="15" presStyleCnt="24"/>
      <dgm:spPr/>
    </dgm:pt>
    <dgm:pt modelId="{F4141A6C-794A-4911-A242-56B4B95B3F40}" type="pres">
      <dgm:prSet presAssocID="{F9198B7C-2571-4431-9164-2A83D3F34081}" presName="hierChild6" presStyleCnt="0"/>
      <dgm:spPr/>
    </dgm:pt>
    <dgm:pt modelId="{2583978C-EC52-4D05-A815-EEE42230102C}" type="pres">
      <dgm:prSet presAssocID="{F9198B7C-2571-4431-9164-2A83D3F34081}" presName="hierChild7" presStyleCnt="0"/>
      <dgm:spPr/>
    </dgm:pt>
    <dgm:pt modelId="{11E5CDDC-E0E8-40E2-A430-5891428968C5}" type="pres">
      <dgm:prSet presAssocID="{97E866C2-B855-42D2-A9D0-63867F3FEAB9}" presName="Name111" presStyleLbl="parChTrans1D4" presStyleIdx="2" presStyleCnt="4"/>
      <dgm:spPr/>
    </dgm:pt>
    <dgm:pt modelId="{AAF0F1F2-44BF-4210-A0FE-73D150F1B692}" type="pres">
      <dgm:prSet presAssocID="{3AFEAEFD-833A-494E-913D-7DF500083077}" presName="hierRoot3" presStyleCnt="0">
        <dgm:presLayoutVars>
          <dgm:hierBranch val="init"/>
        </dgm:presLayoutVars>
      </dgm:prSet>
      <dgm:spPr/>
    </dgm:pt>
    <dgm:pt modelId="{989721E8-009E-44C8-A9D9-865F24B157A4}" type="pres">
      <dgm:prSet presAssocID="{3AFEAEFD-833A-494E-913D-7DF500083077}" presName="rootComposite3" presStyleCnt="0"/>
      <dgm:spPr/>
    </dgm:pt>
    <dgm:pt modelId="{169307FC-BE82-40EA-8880-8198CEF00426}" type="pres">
      <dgm:prSet presAssocID="{3AFEAEFD-833A-494E-913D-7DF500083077}" presName="rootText3" presStyleLbl="asst1" presStyleIdx="16" presStyleCnt="24" custScaleX="132832" custScaleY="178945">
        <dgm:presLayoutVars>
          <dgm:chPref val="3"/>
        </dgm:presLayoutVars>
      </dgm:prSet>
      <dgm:spPr/>
    </dgm:pt>
    <dgm:pt modelId="{7277724C-E20B-4B9F-93AB-81941986F562}" type="pres">
      <dgm:prSet presAssocID="{3AFEAEFD-833A-494E-913D-7DF500083077}" presName="rootConnector3" presStyleLbl="asst1" presStyleIdx="16" presStyleCnt="24"/>
      <dgm:spPr/>
    </dgm:pt>
    <dgm:pt modelId="{928CE0A2-AF05-411F-815D-61E481935648}" type="pres">
      <dgm:prSet presAssocID="{3AFEAEFD-833A-494E-913D-7DF500083077}" presName="hierChild6" presStyleCnt="0"/>
      <dgm:spPr/>
    </dgm:pt>
    <dgm:pt modelId="{99DD6EBB-A4FA-4599-A111-BCA9DC513528}" type="pres">
      <dgm:prSet presAssocID="{3AFEAEFD-833A-494E-913D-7DF500083077}" presName="hierChild7" presStyleCnt="0"/>
      <dgm:spPr/>
    </dgm:pt>
    <dgm:pt modelId="{62491929-6BEF-49DC-8A70-F7474BEC637C}" type="pres">
      <dgm:prSet presAssocID="{3B93DD7F-E7EF-4A93-9BC2-4863B953616D}" presName="Name111" presStyleLbl="parChTrans1D3" presStyleIdx="10" presStyleCnt="15"/>
      <dgm:spPr/>
    </dgm:pt>
    <dgm:pt modelId="{102454EA-50A3-4DA8-94C0-B533B27D0F39}" type="pres">
      <dgm:prSet presAssocID="{AE921D1E-2E0C-47A1-B9AF-8397A6E8DA99}" presName="hierRoot3" presStyleCnt="0">
        <dgm:presLayoutVars>
          <dgm:hierBranch val="init"/>
        </dgm:presLayoutVars>
      </dgm:prSet>
      <dgm:spPr/>
    </dgm:pt>
    <dgm:pt modelId="{AE8A375E-B139-48BA-9CE9-81E81FBECF15}" type="pres">
      <dgm:prSet presAssocID="{AE921D1E-2E0C-47A1-B9AF-8397A6E8DA99}" presName="rootComposite3" presStyleCnt="0"/>
      <dgm:spPr/>
    </dgm:pt>
    <dgm:pt modelId="{5B17CD0A-E9AA-4107-B2ED-FB2B48AD554D}" type="pres">
      <dgm:prSet presAssocID="{AE921D1E-2E0C-47A1-B9AF-8397A6E8DA99}" presName="rootText3" presStyleLbl="asst1" presStyleIdx="17" presStyleCnt="24">
        <dgm:presLayoutVars>
          <dgm:chPref val="3"/>
        </dgm:presLayoutVars>
      </dgm:prSet>
      <dgm:spPr/>
    </dgm:pt>
    <dgm:pt modelId="{60396827-5EC1-4311-B2E6-21C0E0B9CC53}" type="pres">
      <dgm:prSet presAssocID="{AE921D1E-2E0C-47A1-B9AF-8397A6E8DA99}" presName="rootConnector3" presStyleLbl="asst1" presStyleIdx="17" presStyleCnt="24"/>
      <dgm:spPr/>
    </dgm:pt>
    <dgm:pt modelId="{F2EAC643-DDA4-4789-B93F-E2160180E1F9}" type="pres">
      <dgm:prSet presAssocID="{AE921D1E-2E0C-47A1-B9AF-8397A6E8DA99}" presName="hierChild6" presStyleCnt="0"/>
      <dgm:spPr/>
    </dgm:pt>
    <dgm:pt modelId="{2B7CED25-AFF0-4532-97CE-1FDEAA168E1D}" type="pres">
      <dgm:prSet presAssocID="{AE921D1E-2E0C-47A1-B9AF-8397A6E8DA99}" presName="hierChild7" presStyleCnt="0"/>
      <dgm:spPr/>
    </dgm:pt>
    <dgm:pt modelId="{B9770BBE-66F0-4DF3-83E4-FBC03BC8EC1E}" type="pres">
      <dgm:prSet presAssocID="{BEEC2FD6-FC97-4A0F-B1A6-00D776D0434B}" presName="Name111" presStyleLbl="parChTrans1D4" presStyleIdx="3" presStyleCnt="4"/>
      <dgm:spPr/>
    </dgm:pt>
    <dgm:pt modelId="{42B16EB9-512C-49E3-8295-5ADCB7466210}" type="pres">
      <dgm:prSet presAssocID="{3E54B970-35AD-40FA-B075-CB4335ED2B9C}" presName="hierRoot3" presStyleCnt="0">
        <dgm:presLayoutVars>
          <dgm:hierBranch val="init"/>
        </dgm:presLayoutVars>
      </dgm:prSet>
      <dgm:spPr/>
    </dgm:pt>
    <dgm:pt modelId="{86ABAC4F-10A9-45F4-8BA9-9C36BBC12823}" type="pres">
      <dgm:prSet presAssocID="{3E54B970-35AD-40FA-B075-CB4335ED2B9C}" presName="rootComposite3" presStyleCnt="0"/>
      <dgm:spPr/>
    </dgm:pt>
    <dgm:pt modelId="{2F7B13AC-6E7D-4C5B-BDF0-E02E6CD93FF7}" type="pres">
      <dgm:prSet presAssocID="{3E54B970-35AD-40FA-B075-CB4335ED2B9C}" presName="rootText3" presStyleLbl="asst1" presStyleIdx="18" presStyleCnt="24" custScaleX="122059" custScaleY="172193">
        <dgm:presLayoutVars>
          <dgm:chPref val="3"/>
        </dgm:presLayoutVars>
      </dgm:prSet>
      <dgm:spPr/>
    </dgm:pt>
    <dgm:pt modelId="{E59A0671-9C0C-4E22-A20C-835B697D15F3}" type="pres">
      <dgm:prSet presAssocID="{3E54B970-35AD-40FA-B075-CB4335ED2B9C}" presName="rootConnector3" presStyleLbl="asst1" presStyleIdx="18" presStyleCnt="24"/>
      <dgm:spPr/>
    </dgm:pt>
    <dgm:pt modelId="{740D9FF3-3BD1-4064-BFDA-B19267C7A080}" type="pres">
      <dgm:prSet presAssocID="{3E54B970-35AD-40FA-B075-CB4335ED2B9C}" presName="hierChild6" presStyleCnt="0"/>
      <dgm:spPr/>
    </dgm:pt>
    <dgm:pt modelId="{D440C639-EA20-4FD4-9362-C8DDA1990417}" type="pres">
      <dgm:prSet presAssocID="{3E54B970-35AD-40FA-B075-CB4335ED2B9C}" presName="hierChild7" presStyleCnt="0"/>
      <dgm:spPr/>
    </dgm:pt>
    <dgm:pt modelId="{812248DE-F984-44F1-9DDE-142404574C0F}" type="pres">
      <dgm:prSet presAssocID="{E4DB12F1-14E0-4710-925B-243B546CEFD0}" presName="Name111" presStyleLbl="parChTrans1D2" presStyleIdx="4" presStyleCnt="6"/>
      <dgm:spPr/>
    </dgm:pt>
    <dgm:pt modelId="{B8CD6E43-E9AE-413D-A729-D12D43089836}" type="pres">
      <dgm:prSet presAssocID="{59395B58-9042-4CDC-AC9B-4D8FDDA22A5F}" presName="hierRoot3" presStyleCnt="0">
        <dgm:presLayoutVars>
          <dgm:hierBranch val="init"/>
        </dgm:presLayoutVars>
      </dgm:prSet>
      <dgm:spPr/>
    </dgm:pt>
    <dgm:pt modelId="{73E73F75-D334-490A-B782-3F54FD9F4AA7}" type="pres">
      <dgm:prSet presAssocID="{59395B58-9042-4CDC-AC9B-4D8FDDA22A5F}" presName="rootComposite3" presStyleCnt="0"/>
      <dgm:spPr/>
    </dgm:pt>
    <dgm:pt modelId="{F86742D6-ACE2-43C8-A4FE-202E0F7BE99F}" type="pres">
      <dgm:prSet presAssocID="{59395B58-9042-4CDC-AC9B-4D8FDDA22A5F}" presName="rootText3" presStyleLbl="asst1" presStyleIdx="19" presStyleCnt="24" custScaleX="247026" custScaleY="74466">
        <dgm:presLayoutVars>
          <dgm:chPref val="3"/>
        </dgm:presLayoutVars>
      </dgm:prSet>
      <dgm:spPr/>
    </dgm:pt>
    <dgm:pt modelId="{5DD63B04-BE35-4B69-8138-2F5F590DC718}" type="pres">
      <dgm:prSet presAssocID="{59395B58-9042-4CDC-AC9B-4D8FDDA22A5F}" presName="rootConnector3" presStyleLbl="asst1" presStyleIdx="19" presStyleCnt="24"/>
      <dgm:spPr/>
    </dgm:pt>
    <dgm:pt modelId="{BFD516D4-C799-456E-B9BC-ED9F33AC7B45}" type="pres">
      <dgm:prSet presAssocID="{59395B58-9042-4CDC-AC9B-4D8FDDA22A5F}" presName="hierChild6" presStyleCnt="0"/>
      <dgm:spPr/>
    </dgm:pt>
    <dgm:pt modelId="{F4CB9964-5C1C-4851-B8D6-F4B295817F06}" type="pres">
      <dgm:prSet presAssocID="{59395B58-9042-4CDC-AC9B-4D8FDDA22A5F}" presName="hierChild7" presStyleCnt="0"/>
      <dgm:spPr/>
    </dgm:pt>
    <dgm:pt modelId="{4DC5CD4E-333D-4AB1-B534-B74FFE62F4D8}" type="pres">
      <dgm:prSet presAssocID="{9298F3C1-6BBF-4445-855F-0BFB52D54758}" presName="Name111" presStyleLbl="parChTrans1D3" presStyleIdx="11" presStyleCnt="15"/>
      <dgm:spPr/>
    </dgm:pt>
    <dgm:pt modelId="{79A79F08-424E-49ED-8C93-0C15684525D7}" type="pres">
      <dgm:prSet presAssocID="{9D3A4EA5-264E-4F4F-9392-BEE7117B86E6}" presName="hierRoot3" presStyleCnt="0">
        <dgm:presLayoutVars>
          <dgm:hierBranch val="init"/>
        </dgm:presLayoutVars>
      </dgm:prSet>
      <dgm:spPr/>
    </dgm:pt>
    <dgm:pt modelId="{6EF6D173-CBCD-475F-8034-3CE70E35469C}" type="pres">
      <dgm:prSet presAssocID="{9D3A4EA5-264E-4F4F-9392-BEE7117B86E6}" presName="rootComposite3" presStyleCnt="0"/>
      <dgm:spPr/>
    </dgm:pt>
    <dgm:pt modelId="{4E5170BE-648C-44C7-932E-9D7763C4C361}" type="pres">
      <dgm:prSet presAssocID="{9D3A4EA5-264E-4F4F-9392-BEE7117B86E6}" presName="rootText3" presStyleLbl="asst1" presStyleIdx="20" presStyleCnt="24" custScaleX="186770">
        <dgm:presLayoutVars>
          <dgm:chPref val="3"/>
        </dgm:presLayoutVars>
      </dgm:prSet>
      <dgm:spPr/>
    </dgm:pt>
    <dgm:pt modelId="{0917C3A6-D1D2-48B6-A8EC-028C4F0D6038}" type="pres">
      <dgm:prSet presAssocID="{9D3A4EA5-264E-4F4F-9392-BEE7117B86E6}" presName="rootConnector3" presStyleLbl="asst1" presStyleIdx="20" presStyleCnt="24"/>
      <dgm:spPr/>
    </dgm:pt>
    <dgm:pt modelId="{F4A2C2BE-231D-4ED6-9FEB-2D8E01B39A85}" type="pres">
      <dgm:prSet presAssocID="{9D3A4EA5-264E-4F4F-9392-BEE7117B86E6}" presName="hierChild6" presStyleCnt="0"/>
      <dgm:spPr/>
    </dgm:pt>
    <dgm:pt modelId="{D235045E-79E6-4644-BAD8-839212E627AB}" type="pres">
      <dgm:prSet presAssocID="{9D3A4EA5-264E-4F4F-9392-BEE7117B86E6}" presName="hierChild7" presStyleCnt="0"/>
      <dgm:spPr/>
    </dgm:pt>
    <dgm:pt modelId="{DFA71455-44D7-46C9-AD8A-DE55355D265D}" type="pres">
      <dgm:prSet presAssocID="{1B8EFBCC-4E5D-45EA-B344-7B83ED51ECB5}" presName="Name111" presStyleLbl="parChTrans1D3" presStyleIdx="12" presStyleCnt="15"/>
      <dgm:spPr/>
    </dgm:pt>
    <dgm:pt modelId="{E561A621-EC0F-4572-895A-1526122449A7}" type="pres">
      <dgm:prSet presAssocID="{0FC16A76-06E6-42B6-AF98-B02DE8552CE4}" presName="hierRoot3" presStyleCnt="0">
        <dgm:presLayoutVars>
          <dgm:hierBranch val="init"/>
        </dgm:presLayoutVars>
      </dgm:prSet>
      <dgm:spPr/>
    </dgm:pt>
    <dgm:pt modelId="{1821025F-5139-47D0-BDBB-77BE700EB12F}" type="pres">
      <dgm:prSet presAssocID="{0FC16A76-06E6-42B6-AF98-B02DE8552CE4}" presName="rootComposite3" presStyleCnt="0"/>
      <dgm:spPr/>
    </dgm:pt>
    <dgm:pt modelId="{0995DFBD-BE81-4283-8288-0E237A2A28F4}" type="pres">
      <dgm:prSet presAssocID="{0FC16A76-06E6-42B6-AF98-B02DE8552CE4}" presName="rootText3" presStyleLbl="asst1" presStyleIdx="21" presStyleCnt="24" custScaleX="180532">
        <dgm:presLayoutVars>
          <dgm:chPref val="3"/>
        </dgm:presLayoutVars>
      </dgm:prSet>
      <dgm:spPr/>
    </dgm:pt>
    <dgm:pt modelId="{EAB622C1-0632-4AF7-974D-4F911626FC48}" type="pres">
      <dgm:prSet presAssocID="{0FC16A76-06E6-42B6-AF98-B02DE8552CE4}" presName="rootConnector3" presStyleLbl="asst1" presStyleIdx="21" presStyleCnt="24"/>
      <dgm:spPr/>
    </dgm:pt>
    <dgm:pt modelId="{AD54F9E2-28EC-47D4-B109-7CEEE083F4AB}" type="pres">
      <dgm:prSet presAssocID="{0FC16A76-06E6-42B6-AF98-B02DE8552CE4}" presName="hierChild6" presStyleCnt="0"/>
      <dgm:spPr/>
    </dgm:pt>
    <dgm:pt modelId="{129DC051-146C-4A1F-BC08-FA5480BF826F}" type="pres">
      <dgm:prSet presAssocID="{0FC16A76-06E6-42B6-AF98-B02DE8552CE4}" presName="hierChild7" presStyleCnt="0"/>
      <dgm:spPr/>
    </dgm:pt>
    <dgm:pt modelId="{3CDF5E41-F8D4-4709-A02D-822B83264882}" type="pres">
      <dgm:prSet presAssocID="{F9ED167F-56B7-4BE6-AD5F-D0C0F3DACDB6}" presName="Name111" presStyleLbl="parChTrans1D3" presStyleIdx="13" presStyleCnt="15"/>
      <dgm:spPr/>
    </dgm:pt>
    <dgm:pt modelId="{9FB5F5AD-1401-4D3B-A6F7-E54B154A7773}" type="pres">
      <dgm:prSet presAssocID="{288BB0EA-262F-48C9-AB4C-2D5C9D29001B}" presName="hierRoot3" presStyleCnt="0">
        <dgm:presLayoutVars>
          <dgm:hierBranch val="init"/>
        </dgm:presLayoutVars>
      </dgm:prSet>
      <dgm:spPr/>
    </dgm:pt>
    <dgm:pt modelId="{1D06C0BD-F378-4488-B824-2C8A31643A9E}" type="pres">
      <dgm:prSet presAssocID="{288BB0EA-262F-48C9-AB4C-2D5C9D29001B}" presName="rootComposite3" presStyleCnt="0"/>
      <dgm:spPr/>
    </dgm:pt>
    <dgm:pt modelId="{2DC02450-217B-4566-8A2C-570C0E9704FC}" type="pres">
      <dgm:prSet presAssocID="{288BB0EA-262F-48C9-AB4C-2D5C9D29001B}" presName="rootText3" presStyleLbl="asst1" presStyleIdx="22" presStyleCnt="24" custScaleX="156373">
        <dgm:presLayoutVars>
          <dgm:chPref val="3"/>
        </dgm:presLayoutVars>
      </dgm:prSet>
      <dgm:spPr/>
    </dgm:pt>
    <dgm:pt modelId="{DA20C052-8C0C-4354-BEFB-7ED39DC81520}" type="pres">
      <dgm:prSet presAssocID="{288BB0EA-262F-48C9-AB4C-2D5C9D29001B}" presName="rootConnector3" presStyleLbl="asst1" presStyleIdx="22" presStyleCnt="24"/>
      <dgm:spPr/>
    </dgm:pt>
    <dgm:pt modelId="{FD051631-4D14-4F3B-A081-D968CC543CE2}" type="pres">
      <dgm:prSet presAssocID="{288BB0EA-262F-48C9-AB4C-2D5C9D29001B}" presName="hierChild6" presStyleCnt="0"/>
      <dgm:spPr/>
    </dgm:pt>
    <dgm:pt modelId="{2A701132-B94E-4A27-9F29-639CADA28991}" type="pres">
      <dgm:prSet presAssocID="{288BB0EA-262F-48C9-AB4C-2D5C9D29001B}" presName="hierChild7" presStyleCnt="0"/>
      <dgm:spPr/>
    </dgm:pt>
    <dgm:pt modelId="{8E64CCAB-4D36-40E7-B8E8-E28CC46857E9}" type="pres">
      <dgm:prSet presAssocID="{A10CB4BE-0B7D-4532-B547-D4601897DA0A}" presName="Name111" presStyleLbl="parChTrans1D2" presStyleIdx="5" presStyleCnt="6"/>
      <dgm:spPr/>
    </dgm:pt>
    <dgm:pt modelId="{F4AA9B2B-80C1-4E27-9ADD-86241779AFC4}" type="pres">
      <dgm:prSet presAssocID="{C9AB5B28-919D-4CCA-AB6E-90F9BA564E1F}" presName="hierRoot3" presStyleCnt="0">
        <dgm:presLayoutVars>
          <dgm:hierBranch val="init"/>
        </dgm:presLayoutVars>
      </dgm:prSet>
      <dgm:spPr/>
    </dgm:pt>
    <dgm:pt modelId="{FE62D6B1-06F7-4E33-8C28-BD92238DF56E}" type="pres">
      <dgm:prSet presAssocID="{C9AB5B28-919D-4CCA-AB6E-90F9BA564E1F}" presName="rootComposite3" presStyleCnt="0"/>
      <dgm:spPr/>
    </dgm:pt>
    <dgm:pt modelId="{4988DEB8-0DB6-4E1A-9C58-BA5032BE88A4}" type="pres">
      <dgm:prSet presAssocID="{C9AB5B28-919D-4CCA-AB6E-90F9BA564E1F}" presName="rootText3" presStyleLbl="asst1" presStyleIdx="23" presStyleCnt="24" custScaleX="124169" custScaleY="99945">
        <dgm:presLayoutVars>
          <dgm:chPref val="3"/>
        </dgm:presLayoutVars>
      </dgm:prSet>
      <dgm:spPr/>
    </dgm:pt>
    <dgm:pt modelId="{2A8FDF01-25A3-43F9-8C0E-5FDDE66211D4}" type="pres">
      <dgm:prSet presAssocID="{C9AB5B28-919D-4CCA-AB6E-90F9BA564E1F}" presName="rootConnector3" presStyleLbl="asst1" presStyleIdx="23" presStyleCnt="24"/>
      <dgm:spPr/>
    </dgm:pt>
    <dgm:pt modelId="{F78BDAE3-DC65-4C59-82F7-202D38ED7115}" type="pres">
      <dgm:prSet presAssocID="{C9AB5B28-919D-4CCA-AB6E-90F9BA564E1F}" presName="hierChild6" presStyleCnt="0"/>
      <dgm:spPr/>
    </dgm:pt>
    <dgm:pt modelId="{B3E560E1-F9F1-49DA-ACA3-5608689390D1}" type="pres">
      <dgm:prSet presAssocID="{0596A542-5955-4601-B640-D7D63FB6ADC2}" presName="Name37" presStyleLbl="parChTrans1D3" presStyleIdx="14" presStyleCnt="15"/>
      <dgm:spPr/>
    </dgm:pt>
    <dgm:pt modelId="{2368DBC8-7228-4AFB-AD49-3625D1DFD67D}" type="pres">
      <dgm:prSet presAssocID="{ABC3A676-79D6-43BB-8BD2-B790DF7C771E}" presName="hierRoot2" presStyleCnt="0">
        <dgm:presLayoutVars>
          <dgm:hierBranch val="init"/>
        </dgm:presLayoutVars>
      </dgm:prSet>
      <dgm:spPr/>
    </dgm:pt>
    <dgm:pt modelId="{69B9A99B-6FDF-4708-B284-8883AE0C74FA}" type="pres">
      <dgm:prSet presAssocID="{ABC3A676-79D6-43BB-8BD2-B790DF7C771E}" presName="rootComposite" presStyleCnt="0"/>
      <dgm:spPr/>
    </dgm:pt>
    <dgm:pt modelId="{F5B9A983-626C-41E6-8BEA-F8B1C06F5CBC}" type="pres">
      <dgm:prSet presAssocID="{ABC3A676-79D6-43BB-8BD2-B790DF7C771E}" presName="rootText" presStyleLbl="node3" presStyleIdx="0" presStyleCnt="1">
        <dgm:presLayoutVars>
          <dgm:chPref val="3"/>
        </dgm:presLayoutVars>
      </dgm:prSet>
      <dgm:spPr/>
    </dgm:pt>
    <dgm:pt modelId="{C50C8A29-14F6-4DD6-98A5-98AAF5D7433D}" type="pres">
      <dgm:prSet presAssocID="{ABC3A676-79D6-43BB-8BD2-B790DF7C771E}" presName="rootConnector" presStyleLbl="node3" presStyleIdx="0" presStyleCnt="1"/>
      <dgm:spPr/>
    </dgm:pt>
    <dgm:pt modelId="{72790C10-EF16-491C-B6B3-F98FCD05A224}" type="pres">
      <dgm:prSet presAssocID="{ABC3A676-79D6-43BB-8BD2-B790DF7C771E}" presName="hierChild4" presStyleCnt="0"/>
      <dgm:spPr/>
    </dgm:pt>
    <dgm:pt modelId="{88D06C9A-4A58-4A1C-8BF4-E61A70EE7EE1}" type="pres">
      <dgm:prSet presAssocID="{ABC3A676-79D6-43BB-8BD2-B790DF7C771E}" presName="hierChild5" presStyleCnt="0"/>
      <dgm:spPr/>
    </dgm:pt>
    <dgm:pt modelId="{0B76646A-5CAA-454D-8CAF-9469029DEDFB}" type="pres">
      <dgm:prSet presAssocID="{C9AB5B28-919D-4CCA-AB6E-90F9BA564E1F}" presName="hierChild7" presStyleCnt="0"/>
      <dgm:spPr/>
    </dgm:pt>
  </dgm:ptLst>
  <dgm:cxnLst>
    <dgm:cxn modelId="{7AF0AD07-15B4-4A0F-82E8-54EA7CE28C94}" type="presOf" srcId="{F33B2DCF-77E3-452C-987A-AA2ED8F9EFB0}" destId="{ED971017-4CB7-4E72-8884-F7B9BDC564BD}" srcOrd="1" destOrd="0" presId="urn:microsoft.com/office/officeart/2005/8/layout/orgChart1"/>
    <dgm:cxn modelId="{D0292A09-5C39-46A9-9CE4-860080076DD2}" type="presOf" srcId="{34E77807-8E05-4DDF-B805-B33ED0206BFD}" destId="{99B64C75-F652-47E5-862D-9AF8AEBC1D12}" srcOrd="0" destOrd="0" presId="urn:microsoft.com/office/officeart/2005/8/layout/orgChart1"/>
    <dgm:cxn modelId="{C1B1930D-A0F5-4A34-8C9A-04B703762F8C}" type="presOf" srcId="{A58DE9E4-5C2E-4C30-BE28-5034537C0B1B}" destId="{0F5812CF-2146-4C97-A3A5-78A0EB4E49D0}" srcOrd="0" destOrd="0" presId="urn:microsoft.com/office/officeart/2005/8/layout/orgChart1"/>
    <dgm:cxn modelId="{084F1B11-558C-49FB-B2C4-0B52D24A4684}" srcId="{F33B2DCF-77E3-452C-987A-AA2ED8F9EFB0}" destId="{B677B685-5943-4B24-BB2B-EB4697A821DF}" srcOrd="2" destOrd="0" parTransId="{34E77807-8E05-4DDF-B805-B33ED0206BFD}" sibTransId="{340D053A-50DD-44CA-AFB6-E82A5B2F933B}"/>
    <dgm:cxn modelId="{6A9BDF11-E151-4A39-99A7-367127337BD1}" srcId="{B718E67A-CB14-49F2-810E-31B5115C09A6}" destId="{89768117-5CA7-47F1-B5CB-228B1CD32D33}" srcOrd="0" destOrd="0" parTransId="{F57F1785-EE8C-4ED3-B2C6-487D1AE26A47}" sibTransId="{7FFA3122-B697-432D-99D3-142BF19DF0AE}"/>
    <dgm:cxn modelId="{C06EFA15-960B-46D4-89A8-AADDFE0A17B7}" type="presOf" srcId="{0596A542-5955-4601-B640-D7D63FB6ADC2}" destId="{B3E560E1-F9F1-49DA-ACA3-5608689390D1}" srcOrd="0" destOrd="0" presId="urn:microsoft.com/office/officeart/2005/8/layout/orgChart1"/>
    <dgm:cxn modelId="{0C6BF416-8541-4F4C-A04D-5D80845FBAF8}" type="presOf" srcId="{3AFEAEFD-833A-494E-913D-7DF500083077}" destId="{169307FC-BE82-40EA-8880-8198CEF00426}" srcOrd="0" destOrd="0" presId="urn:microsoft.com/office/officeart/2005/8/layout/orgChart1"/>
    <dgm:cxn modelId="{07A5D518-564F-4355-B511-9AFA11F9B811}" srcId="{89768117-5CA7-47F1-B5CB-228B1CD32D33}" destId="{C9AB5B28-919D-4CCA-AB6E-90F9BA564E1F}" srcOrd="5" destOrd="0" parTransId="{A10CB4BE-0B7D-4532-B547-D4601897DA0A}" sibTransId="{E9E88F07-ABE2-4D90-A093-0A3E3271B980}"/>
    <dgm:cxn modelId="{25EF601A-F812-4F01-AB63-11B693632F88}" type="presOf" srcId="{0FC16A76-06E6-42B6-AF98-B02DE8552CE4}" destId="{0995DFBD-BE81-4283-8288-0E237A2A28F4}" srcOrd="0" destOrd="0" presId="urn:microsoft.com/office/officeart/2005/8/layout/orgChart1"/>
    <dgm:cxn modelId="{326A9622-82BC-4120-835E-9A56F2E9A642}" type="presOf" srcId="{09FF819B-4A2F-415B-A2E1-CF089455C63E}" destId="{6A5EFC59-6183-49E2-AA12-81BDD75AD83A}" srcOrd="0" destOrd="0" presId="urn:microsoft.com/office/officeart/2005/8/layout/orgChart1"/>
    <dgm:cxn modelId="{74918827-7648-41B4-A1DE-AE62B0A3462B}" srcId="{59395B58-9042-4CDC-AC9B-4D8FDDA22A5F}" destId="{9D3A4EA5-264E-4F4F-9392-BEE7117B86E6}" srcOrd="0" destOrd="0" parTransId="{9298F3C1-6BBF-4445-855F-0BFB52D54758}" sibTransId="{D4D6748C-F160-4D84-B426-BE96C686133E}"/>
    <dgm:cxn modelId="{4E2AD827-B4AC-4500-B25E-78ABBD7DE0A6}" type="presOf" srcId="{E4DB12F1-14E0-4710-925B-243B546CEFD0}" destId="{812248DE-F984-44F1-9DDE-142404574C0F}" srcOrd="0" destOrd="0" presId="urn:microsoft.com/office/officeart/2005/8/layout/orgChart1"/>
    <dgm:cxn modelId="{87C2292F-F08E-420C-B14A-AE7F33649888}" type="presOf" srcId="{5241EFD0-56DD-46D4-BA32-8E3C7DE5BA5E}" destId="{2E1820B9-231D-4F2E-A485-AE5A7D1ACC62}" srcOrd="1" destOrd="0" presId="urn:microsoft.com/office/officeart/2005/8/layout/orgChart1"/>
    <dgm:cxn modelId="{2DAB802F-4FC2-49AA-BF87-E046CE20E4BA}" type="presOf" srcId="{ABC3A676-79D6-43BB-8BD2-B790DF7C771E}" destId="{F5B9A983-626C-41E6-8BEA-F8B1C06F5CBC}" srcOrd="0" destOrd="0" presId="urn:microsoft.com/office/officeart/2005/8/layout/orgChart1"/>
    <dgm:cxn modelId="{9C577632-1C1E-4CFC-9577-9539989456E9}" type="presOf" srcId="{B51643E9-0436-4907-9992-8F2207E9B9BD}" destId="{9F5A4341-F224-446E-8BA3-5C986C1AB080}" srcOrd="0" destOrd="0" presId="urn:microsoft.com/office/officeart/2005/8/layout/orgChart1"/>
    <dgm:cxn modelId="{F214D332-1B92-4E1D-9CD2-0793F7AE0721}" type="presOf" srcId="{F9198B7C-2571-4431-9164-2A83D3F34081}" destId="{7691D051-2511-4ECF-87B0-DCF4B16CF4CF}" srcOrd="0" destOrd="0" presId="urn:microsoft.com/office/officeart/2005/8/layout/orgChart1"/>
    <dgm:cxn modelId="{650B1235-DC8B-4A6A-95AC-B11257971384}" srcId="{89768117-5CA7-47F1-B5CB-228B1CD32D33}" destId="{2FF28DF9-BFEC-46EC-9BBC-64FF8E11BD80}" srcOrd="2" destOrd="0" parTransId="{A0CB6FE9-A723-4AFA-8436-A38CF78816CA}" sibTransId="{030F18EB-1037-44C4-AEE2-142F0129127E}"/>
    <dgm:cxn modelId="{2E02A73A-B43D-44EE-9348-A7EACD59EA6A}" type="presOf" srcId="{3B93DD7F-E7EF-4A93-9BC2-4863B953616D}" destId="{62491929-6BEF-49DC-8A70-F7474BEC637C}" srcOrd="0" destOrd="0" presId="urn:microsoft.com/office/officeart/2005/8/layout/orgChart1"/>
    <dgm:cxn modelId="{CA6CDF3A-55F5-4BFB-ABBB-88F603AAE550}" srcId="{AE921D1E-2E0C-47A1-B9AF-8397A6E8DA99}" destId="{3E54B970-35AD-40FA-B075-CB4335ED2B9C}" srcOrd="0" destOrd="0" parTransId="{BEEC2FD6-FC97-4A0F-B1A6-00D776D0434B}" sibTransId="{5BA2C475-1D55-45C4-8C3D-87817BC83347}"/>
    <dgm:cxn modelId="{E8C2033B-E558-4CCF-B0A9-27D57FCE08CB}" type="presOf" srcId="{CF176752-5FE2-4472-94BB-BAE6358D68B5}" destId="{4EFAFDA1-0CA3-47E7-917B-2CAB1C843CA6}" srcOrd="1" destOrd="0" presId="urn:microsoft.com/office/officeart/2005/8/layout/orgChart1"/>
    <dgm:cxn modelId="{D0D7A65F-00E4-42E9-A2A4-7C047C0E556F}" type="presOf" srcId="{3E54B970-35AD-40FA-B075-CB4335ED2B9C}" destId="{2F7B13AC-6E7D-4C5B-BDF0-E02E6CD93FF7}" srcOrd="0" destOrd="0" presId="urn:microsoft.com/office/officeart/2005/8/layout/orgChart1"/>
    <dgm:cxn modelId="{D9C81860-6AE3-4349-A483-86A67B1E4DBB}" type="presOf" srcId="{A8B17C32-A035-405A-A6B7-4B212C5BD8F5}" destId="{B2F60930-F0BB-469D-A7B5-7E10C4F47226}" srcOrd="1" destOrd="0" presId="urn:microsoft.com/office/officeart/2005/8/layout/orgChart1"/>
    <dgm:cxn modelId="{A8C44063-8BD8-4B09-9BFE-3DB34D7206AF}" type="presOf" srcId="{2FF28DF9-BFEC-46EC-9BBC-64FF8E11BD80}" destId="{F97E4F95-C7E6-4046-A201-41B96C466898}" srcOrd="1" destOrd="0" presId="urn:microsoft.com/office/officeart/2005/8/layout/orgChart1"/>
    <dgm:cxn modelId="{66CB6463-92DC-400B-A885-BAA5814393E9}" srcId="{89768117-5CA7-47F1-B5CB-228B1CD32D33}" destId="{2DAC48D1-C98B-46A3-9502-ABE9E1CF399A}" srcOrd="3" destOrd="0" parTransId="{7CC23F30-864A-42C4-9896-47B2917EA7E2}" sibTransId="{11E79147-85CB-4370-9842-D992ACBAEAA5}"/>
    <dgm:cxn modelId="{35547363-0145-4E8F-8288-60B381E659C6}" type="presOf" srcId="{9D3A4EA5-264E-4F4F-9392-BEE7117B86E6}" destId="{0917C3A6-D1D2-48B6-A8EC-028C4F0D6038}" srcOrd="1" destOrd="0" presId="urn:microsoft.com/office/officeart/2005/8/layout/orgChart1"/>
    <dgm:cxn modelId="{C72BD646-D867-4C65-9420-2B9A4226FA9B}" type="presOf" srcId="{59395B58-9042-4CDC-AC9B-4D8FDDA22A5F}" destId="{F86742D6-ACE2-43C8-A4FE-202E0F7BE99F}" srcOrd="0" destOrd="0" presId="urn:microsoft.com/office/officeart/2005/8/layout/orgChart1"/>
    <dgm:cxn modelId="{A744C368-47BF-4CD1-BFEC-AD87D9EF730B}" type="presOf" srcId="{F6EB18B3-5BF6-4F3C-B2E3-445D9E95EDDE}" destId="{DA2C6A32-7097-4973-AD0E-0825A2F6717D}" srcOrd="0" destOrd="0" presId="urn:microsoft.com/office/officeart/2005/8/layout/orgChart1"/>
    <dgm:cxn modelId="{4DCAE068-645D-4602-9780-24C2F51D9428}" srcId="{C9AB5B28-919D-4CCA-AB6E-90F9BA564E1F}" destId="{ABC3A676-79D6-43BB-8BD2-B790DF7C771E}" srcOrd="0" destOrd="0" parTransId="{0596A542-5955-4601-B640-D7D63FB6ADC2}" sibTransId="{A0D912E7-6BF7-445F-971D-484B900E1529}"/>
    <dgm:cxn modelId="{AC9E6349-080A-4194-9ACB-F5AAB233692D}" srcId="{A58DE9E4-5C2E-4C30-BE28-5034537C0B1B}" destId="{F6EB18B3-5BF6-4F3C-B2E3-445D9E95EDDE}" srcOrd="0" destOrd="0" parTransId="{04903187-2485-499E-8AA4-6BBC9EB643CD}" sibTransId="{7F4F225F-E287-49C5-8F7F-BA71C03E6279}"/>
    <dgm:cxn modelId="{E280A069-B4EF-460C-9F0A-EEE79B2AE2AC}" srcId="{2DAC48D1-C98B-46A3-9502-ABE9E1CF399A}" destId="{F9198B7C-2571-4431-9164-2A83D3F34081}" srcOrd="2" destOrd="0" parTransId="{295A374E-ABE3-45D4-B0AF-F257F877BAE5}" sibTransId="{FBC99417-4901-4350-9147-E940A8CC0790}"/>
    <dgm:cxn modelId="{5D62AD69-F3D9-4CCB-BEBC-A571C8354D7C}" srcId="{89768117-5CA7-47F1-B5CB-228B1CD32D33}" destId="{F33B2DCF-77E3-452C-987A-AA2ED8F9EFB0}" srcOrd="1" destOrd="0" parTransId="{41F8DAE6-D7F6-46DE-826C-EDD3686D30DF}" sibTransId="{B1609F89-FA72-4AB4-8B83-EA711D65E153}"/>
    <dgm:cxn modelId="{75F5B849-2C25-46DB-8614-4C6B56229879}" type="presOf" srcId="{B677B685-5943-4B24-BB2B-EB4697A821DF}" destId="{28EA28B0-37E7-41D8-A3D3-448D95B673A4}" srcOrd="0" destOrd="0" presId="urn:microsoft.com/office/officeart/2005/8/layout/orgChart1"/>
    <dgm:cxn modelId="{5578066A-9673-451D-94FB-468B4B943D84}" type="presOf" srcId="{9298F3C1-6BBF-4445-855F-0BFB52D54758}" destId="{4DC5CD4E-333D-4AB1-B534-B74FFE62F4D8}" srcOrd="0" destOrd="0" presId="urn:microsoft.com/office/officeart/2005/8/layout/orgChart1"/>
    <dgm:cxn modelId="{45E8544B-D41E-4BAC-A8C1-5D1C852B8AEF}" type="presOf" srcId="{43A47CCF-B466-4ABE-86E1-7C2EBDAB7644}" destId="{A5007CBD-A55A-4D4D-9D47-D2D19A8DB162}" srcOrd="0" destOrd="0" presId="urn:microsoft.com/office/officeart/2005/8/layout/orgChart1"/>
    <dgm:cxn modelId="{D8898E6B-FD68-4BE5-9FAB-B8773F0DEE28}" type="presOf" srcId="{9DA230DD-EDFA-481E-AA51-61EA230B2B1E}" destId="{7C432000-14E3-445F-9B49-20ED1F230FBD}" srcOrd="0" destOrd="0" presId="urn:microsoft.com/office/officeart/2005/8/layout/orgChart1"/>
    <dgm:cxn modelId="{F9FBD94B-6110-42E6-8D9F-6A79FFB0CD0D}" type="presOf" srcId="{6928B98B-E72D-492D-8E3E-C72D77727B04}" destId="{0834C390-99B7-477D-99B5-2AF099AE7CAF}" srcOrd="0" destOrd="0" presId="urn:microsoft.com/office/officeart/2005/8/layout/orgChart1"/>
    <dgm:cxn modelId="{07BDE84B-D95C-44E1-A06D-724C6CB5583F}" type="presOf" srcId="{9D3A4EA5-264E-4F4F-9392-BEE7117B86E6}" destId="{4E5170BE-648C-44C7-932E-9D7763C4C361}" srcOrd="0" destOrd="0" presId="urn:microsoft.com/office/officeart/2005/8/layout/orgChart1"/>
    <dgm:cxn modelId="{F9BB884C-25F7-40C7-B074-AC246F2155C9}" type="presOf" srcId="{E13CC4EE-8425-4E24-945F-2ACE06674988}" destId="{BE41DE39-CC6E-44EC-87A8-4011B62559F3}" srcOrd="0" destOrd="0" presId="urn:microsoft.com/office/officeart/2005/8/layout/orgChart1"/>
    <dgm:cxn modelId="{9F52FA6D-5721-4BAA-A0CB-12C5659D7A2B}" type="presOf" srcId="{7CC23F30-864A-42C4-9896-47B2917EA7E2}" destId="{BDC2AD43-E378-47E5-8248-0D204DED45BE}" srcOrd="0" destOrd="0" presId="urn:microsoft.com/office/officeart/2005/8/layout/orgChart1"/>
    <dgm:cxn modelId="{FC49E550-FFE2-4212-8FF9-D649A76C6D14}" type="presOf" srcId="{2FF28DF9-BFEC-46EC-9BBC-64FF8E11BD80}" destId="{3FF5E94D-F67C-4DE8-83A5-12B3708D0E25}" srcOrd="0" destOrd="0" presId="urn:microsoft.com/office/officeart/2005/8/layout/orgChart1"/>
    <dgm:cxn modelId="{C5028B71-E035-4E8F-A658-F69CB77B85CB}" type="presOf" srcId="{2DAC48D1-C98B-46A3-9502-ABE9E1CF399A}" destId="{68247886-FF82-46D7-90B8-C5FA97E5FB10}" srcOrd="1" destOrd="0" presId="urn:microsoft.com/office/officeart/2005/8/layout/orgChart1"/>
    <dgm:cxn modelId="{B8E5FB71-477D-4F2E-BDA1-A0DB05776015}" type="presOf" srcId="{CFA99992-6662-471B-BAC4-5DC3B41187BA}" destId="{F259D315-DF26-498F-9866-3C4835419D06}" srcOrd="0" destOrd="0" presId="urn:microsoft.com/office/officeart/2005/8/layout/orgChart1"/>
    <dgm:cxn modelId="{A27E4372-3703-4BF6-AFBC-74D9D4A68D6E}" type="presOf" srcId="{CF176752-5FE2-4472-94BB-BAE6358D68B5}" destId="{1B0C13FA-7573-4EDD-B0CD-76B09D23EB25}" srcOrd="0" destOrd="0" presId="urn:microsoft.com/office/officeart/2005/8/layout/orgChart1"/>
    <dgm:cxn modelId="{0DE98152-D1FE-4C6F-BFAA-5BD7E1349619}" type="presOf" srcId="{F33B2DCF-77E3-452C-987A-AA2ED8F9EFB0}" destId="{A09B86E7-1D41-4E86-8C80-D378A8A70F72}" srcOrd="0" destOrd="0" presId="urn:microsoft.com/office/officeart/2005/8/layout/orgChart1"/>
    <dgm:cxn modelId="{84B2B573-4112-401D-9C34-68EC1C309D56}" type="presOf" srcId="{77BE577B-432C-415A-8FC7-5408DAB9F492}" destId="{54DF57CA-0DFA-44FC-A2DB-4FCE1B8D2AD5}" srcOrd="0" destOrd="0" presId="urn:microsoft.com/office/officeart/2005/8/layout/orgChart1"/>
    <dgm:cxn modelId="{06F68E74-6D03-489D-BCC2-733C6B29CAAC}" srcId="{F33B2DCF-77E3-452C-987A-AA2ED8F9EFB0}" destId="{B51643E9-0436-4907-9992-8F2207E9B9BD}" srcOrd="1" destOrd="0" parTransId="{77BE577B-432C-415A-8FC7-5408DAB9F492}" sibTransId="{2F182EA3-5084-47E3-9A4A-A03E8AE16ACE}"/>
    <dgm:cxn modelId="{3C16A758-EBD5-44E2-84FF-BC12F222A2F7}" srcId="{2DAC48D1-C98B-46A3-9502-ABE9E1CF399A}" destId="{AE921D1E-2E0C-47A1-B9AF-8397A6E8DA99}" srcOrd="3" destOrd="0" parTransId="{3B93DD7F-E7EF-4A93-9BC2-4863B953616D}" sibTransId="{E0B18D59-8E5F-4689-9954-F8AC9A2E55CC}"/>
    <dgm:cxn modelId="{95A02879-8E50-49A7-9BA1-BF7AB377DCDF}" type="presOf" srcId="{F9ED167F-56B7-4BE6-AD5F-D0C0F3DACDB6}" destId="{3CDF5E41-F8D4-4709-A02D-822B83264882}" srcOrd="0" destOrd="0" presId="urn:microsoft.com/office/officeart/2005/8/layout/orgChart1"/>
    <dgm:cxn modelId="{6BF3D159-9479-4731-81C2-0C06A05509B1}" type="presOf" srcId="{97E866C2-B855-42D2-A9D0-63867F3FEAB9}" destId="{11E5CDDC-E0E8-40E2-A430-5891428968C5}" srcOrd="0" destOrd="0" presId="urn:microsoft.com/office/officeart/2005/8/layout/orgChart1"/>
    <dgm:cxn modelId="{42962E7F-8241-496C-B9D4-7E1A081C4FAE}" srcId="{89768117-5CA7-47F1-B5CB-228B1CD32D33}" destId="{59395B58-9042-4CDC-AC9B-4D8FDDA22A5F}" srcOrd="4" destOrd="0" parTransId="{E4DB12F1-14E0-4710-925B-243B546CEFD0}" sibTransId="{9E8DF0AE-040E-4A52-A6A0-B0B03ACE6B28}"/>
    <dgm:cxn modelId="{C344BA7F-1AC7-402A-AC84-05B42D1010E4}" type="presOf" srcId="{AE921D1E-2E0C-47A1-B9AF-8397A6E8DA99}" destId="{5B17CD0A-E9AA-4107-B2ED-FB2B48AD554D}" srcOrd="0" destOrd="0" presId="urn:microsoft.com/office/officeart/2005/8/layout/orgChart1"/>
    <dgm:cxn modelId="{46411C80-1487-49B6-A061-8E8BC55DE23A}" type="presOf" srcId="{89768117-5CA7-47F1-B5CB-228B1CD32D33}" destId="{9A4E7B22-B720-4104-8F5E-441A70709A90}" srcOrd="0" destOrd="0" presId="urn:microsoft.com/office/officeart/2005/8/layout/orgChart1"/>
    <dgm:cxn modelId="{57BEE780-C853-4BD8-8365-D30DB0E50C1D}" srcId="{2FF28DF9-BFEC-46EC-9BBC-64FF8E11BD80}" destId="{09FF819B-4A2F-415B-A2E1-CF089455C63E}" srcOrd="1" destOrd="0" parTransId="{E8A0B33E-D83D-4CF7-AE10-AA5D6890C373}" sibTransId="{2B45AA22-A917-4813-89C1-B45001C60765}"/>
    <dgm:cxn modelId="{84DF5E8B-B4C7-4B3C-A837-C85DCC08994D}" type="presOf" srcId="{5241EFD0-56DD-46D4-BA32-8E3C7DE5BA5E}" destId="{0DFF5220-EC38-46C7-82DA-936CCE1E7838}" srcOrd="0" destOrd="0" presId="urn:microsoft.com/office/officeart/2005/8/layout/orgChart1"/>
    <dgm:cxn modelId="{CF956291-D318-43C4-9B52-D5DF352C92BA}" type="presOf" srcId="{AE921D1E-2E0C-47A1-B9AF-8397A6E8DA99}" destId="{60396827-5EC1-4311-B2E6-21C0E0B9CC53}" srcOrd="1" destOrd="0" presId="urn:microsoft.com/office/officeart/2005/8/layout/orgChart1"/>
    <dgm:cxn modelId="{58B7AC91-7F71-4C25-A7DE-3FA8DE02F294}" type="presOf" srcId="{C9AB5B28-919D-4CCA-AB6E-90F9BA564E1F}" destId="{2A8FDF01-25A3-43F9-8C0E-5FDDE66211D4}" srcOrd="1" destOrd="0" presId="urn:microsoft.com/office/officeart/2005/8/layout/orgChart1"/>
    <dgm:cxn modelId="{366F1993-63F9-4024-8B1C-7572A0827A49}" type="presOf" srcId="{620F335D-7C62-4F5B-8A39-4C96FC61C73A}" destId="{EB3B152D-0E7A-4034-B5FC-A6C952B8B803}" srcOrd="0" destOrd="0" presId="urn:microsoft.com/office/officeart/2005/8/layout/orgChart1"/>
    <dgm:cxn modelId="{29274A93-6D28-4ECA-8556-34193DEB5773}" type="presOf" srcId="{1B8EFBCC-4E5D-45EA-B344-7B83ED51ECB5}" destId="{DFA71455-44D7-46C9-AD8A-DE55355D265D}" srcOrd="0" destOrd="0" presId="urn:microsoft.com/office/officeart/2005/8/layout/orgChart1"/>
    <dgm:cxn modelId="{49EB3795-D209-4795-BEFD-C576755691B0}" type="presOf" srcId="{5FF698B1-AC91-4C10-A4A3-96EBA245F0F2}" destId="{EF7B982C-2AC1-48DF-8BD2-9020ABB3EA95}" srcOrd="0" destOrd="0" presId="urn:microsoft.com/office/officeart/2005/8/layout/orgChart1"/>
    <dgm:cxn modelId="{C227CA95-9F91-4477-8999-B7CB0F061F17}" type="presOf" srcId="{0FC16A76-06E6-42B6-AF98-B02DE8552CE4}" destId="{EAB622C1-0632-4AF7-974D-4F911626FC48}" srcOrd="1" destOrd="0" presId="urn:microsoft.com/office/officeart/2005/8/layout/orgChart1"/>
    <dgm:cxn modelId="{8DFC7497-8590-47AC-B3BE-AF57BD214CB3}" srcId="{2FF28DF9-BFEC-46EC-9BBC-64FF8E11BD80}" destId="{CF176752-5FE2-4472-94BB-BAE6358D68B5}" srcOrd="0" destOrd="0" parTransId="{5B5A0904-B956-4824-96A6-BA63DF64FBAC}" sibTransId="{6EEB4F2C-7799-42BC-88AB-DBC87F0321AD}"/>
    <dgm:cxn modelId="{0EFEDA98-0833-4F26-8346-369C98E22D43}" srcId="{F33B2DCF-77E3-452C-987A-AA2ED8F9EFB0}" destId="{CFA99992-6662-471B-BAC4-5DC3B41187BA}" srcOrd="3" destOrd="0" parTransId="{9DA230DD-EDFA-481E-AA51-61EA230B2B1E}" sibTransId="{E49F9665-7BBF-4220-9079-EFEBD409059E}"/>
    <dgm:cxn modelId="{1AF1879A-3A8C-4F7C-BD82-6163D2C2E86D}" srcId="{5241EFD0-56DD-46D4-BA32-8E3C7DE5BA5E}" destId="{A8B17C32-A035-405A-A6B7-4B212C5BD8F5}" srcOrd="0" destOrd="0" parTransId="{2C83E377-F485-466F-ACA1-19A44A00F2D6}" sibTransId="{BB6D282A-6476-4F47-B212-D4A47AB24311}"/>
    <dgm:cxn modelId="{0894489B-1E0E-4AFD-BE51-FBA971E1F6CF}" type="presOf" srcId="{DFD38AD5-2988-4F68-9E0E-4746847A34F2}" destId="{A47BDB42-A7E9-497B-93F2-E8BC43A78281}" srcOrd="1" destOrd="0" presId="urn:microsoft.com/office/officeart/2005/8/layout/orgChart1"/>
    <dgm:cxn modelId="{5A06B79B-7418-4FCF-9BFA-6E5FB8A1F747}" srcId="{2DAC48D1-C98B-46A3-9502-ABE9E1CF399A}" destId="{A58DE9E4-5C2E-4C30-BE28-5034537C0B1B}" srcOrd="0" destOrd="0" parTransId="{6928B98B-E72D-492D-8E3E-C72D77727B04}" sibTransId="{4A355DC5-FD0F-4B45-AAA4-E8BE8657001F}"/>
    <dgm:cxn modelId="{DA213EA3-CD46-451F-9E08-B6F370D55D4F}" type="presOf" srcId="{295A374E-ABE3-45D4-B0AF-F257F877BAE5}" destId="{D55CB2DF-29B8-43F1-8168-423E1B231458}" srcOrd="0" destOrd="0" presId="urn:microsoft.com/office/officeart/2005/8/layout/orgChart1"/>
    <dgm:cxn modelId="{2AD070A3-E013-412D-842E-199C5425C7E2}" type="presOf" srcId="{2DAC48D1-C98B-46A3-9502-ABE9E1CF399A}" destId="{180DA033-AE59-4A23-B250-B6ECAD65BACC}" srcOrd="0" destOrd="0" presId="urn:microsoft.com/office/officeart/2005/8/layout/orgChart1"/>
    <dgm:cxn modelId="{613F1DA6-7ACF-4F71-94DF-883410D1DA9D}" type="presOf" srcId="{3AFEAEFD-833A-494E-913D-7DF500083077}" destId="{7277724C-E20B-4B9F-93AB-81941986F562}" srcOrd="1" destOrd="0" presId="urn:microsoft.com/office/officeart/2005/8/layout/orgChart1"/>
    <dgm:cxn modelId="{D774BEA6-DC0C-4E52-BF47-72A1BA1A7F97}" type="presOf" srcId="{A8B17C32-A035-405A-A6B7-4B212C5BD8F5}" destId="{C6BB5F39-06B6-4EC6-B9A8-DC8ADEA9D251}" srcOrd="0" destOrd="0" presId="urn:microsoft.com/office/officeart/2005/8/layout/orgChart1"/>
    <dgm:cxn modelId="{373D08A7-E195-474D-8C3A-D9F1CD59811B}" type="presOf" srcId="{89768117-5CA7-47F1-B5CB-228B1CD32D33}" destId="{031543FE-BF4C-4D44-BCA5-B0451213D2FF}" srcOrd="1" destOrd="0" presId="urn:microsoft.com/office/officeart/2005/8/layout/orgChart1"/>
    <dgm:cxn modelId="{CFF697A7-6306-4AC9-8120-4106C6C83878}" type="presOf" srcId="{41F8DAE6-D7F6-46DE-826C-EDD3686D30DF}" destId="{39146939-BCED-47EA-8363-1527E6B48DE2}" srcOrd="0" destOrd="0" presId="urn:microsoft.com/office/officeart/2005/8/layout/orgChart1"/>
    <dgm:cxn modelId="{64591FA8-14AA-4111-B3B4-061169F6C194}" type="presOf" srcId="{43A47CCF-B466-4ABE-86E1-7C2EBDAB7644}" destId="{EB10C39C-7A1B-43A8-B2AD-26CDD7B1ED96}" srcOrd="1" destOrd="0" presId="urn:microsoft.com/office/officeart/2005/8/layout/orgChart1"/>
    <dgm:cxn modelId="{DC47E5B1-9C7B-4B6C-80B8-25B927699A81}" type="presOf" srcId="{B677B685-5943-4B24-BB2B-EB4697A821DF}" destId="{970DE4EF-0666-4E18-BF6B-6939C7996112}" srcOrd="1" destOrd="0" presId="urn:microsoft.com/office/officeart/2005/8/layout/orgChart1"/>
    <dgm:cxn modelId="{E94992B4-B892-42F1-8823-C0C9409169E3}" type="presOf" srcId="{3E54B970-35AD-40FA-B075-CB4335ED2B9C}" destId="{E59A0671-9C0C-4E22-A20C-835B697D15F3}" srcOrd="1" destOrd="0" presId="urn:microsoft.com/office/officeart/2005/8/layout/orgChart1"/>
    <dgm:cxn modelId="{0AA2F0B4-F9A9-469F-AD4E-E6774596C20B}" type="presOf" srcId="{B718E67A-CB14-49F2-810E-31B5115C09A6}" destId="{5416AFB9-8696-4422-A1D9-3AA6E6511A76}" srcOrd="0" destOrd="0" presId="urn:microsoft.com/office/officeart/2005/8/layout/orgChart1"/>
    <dgm:cxn modelId="{DC8286BA-DA45-47AC-81FF-05557A4A00CC}" type="presOf" srcId="{BEEC2FD6-FC97-4A0F-B1A6-00D776D0434B}" destId="{B9770BBE-66F0-4DF3-83E4-FBC03BC8EC1E}" srcOrd="0" destOrd="0" presId="urn:microsoft.com/office/officeart/2005/8/layout/orgChart1"/>
    <dgm:cxn modelId="{8780B8BE-080C-45E7-9416-21B0F2606A78}" srcId="{59395B58-9042-4CDC-AC9B-4D8FDDA22A5F}" destId="{288BB0EA-262F-48C9-AB4C-2D5C9D29001B}" srcOrd="2" destOrd="0" parTransId="{F9ED167F-56B7-4BE6-AD5F-D0C0F3DACDB6}" sibTransId="{D29AAFD7-CB51-4540-8781-58E9AE931D10}"/>
    <dgm:cxn modelId="{49C6DEBF-7AB9-4EF3-8CCF-BCB944264B04}" type="presOf" srcId="{A0CB6FE9-A723-4AFA-8436-A38CF78816CA}" destId="{55B608BD-ADD3-42D7-A85A-F1943793C3D8}" srcOrd="0" destOrd="0" presId="urn:microsoft.com/office/officeart/2005/8/layout/orgChart1"/>
    <dgm:cxn modelId="{3F59F8C0-9C2B-4BAE-9CD6-C2820E5E85A3}" type="presOf" srcId="{CFA99992-6662-471B-BAC4-5DC3B41187BA}" destId="{9FA310CC-F510-4E6F-9FE0-0308763FD437}" srcOrd="1" destOrd="0" presId="urn:microsoft.com/office/officeart/2005/8/layout/orgChart1"/>
    <dgm:cxn modelId="{F72ABBC2-341C-4FD4-B0F4-E6291C7232E9}" type="presOf" srcId="{04903187-2485-499E-8AA4-6BBC9EB643CD}" destId="{841E2672-F4A0-4761-B8B2-43DA51EB50AC}" srcOrd="0" destOrd="0" presId="urn:microsoft.com/office/officeart/2005/8/layout/orgChart1"/>
    <dgm:cxn modelId="{1BE561C3-A203-447C-90C6-82F074DE7322}" srcId="{F9198B7C-2571-4431-9164-2A83D3F34081}" destId="{3AFEAEFD-833A-494E-913D-7DF500083077}" srcOrd="0" destOrd="0" parTransId="{97E866C2-B855-42D2-A9D0-63867F3FEAB9}" sibTransId="{6B91558A-5F57-40B5-973B-65DF0A00E59E}"/>
    <dgm:cxn modelId="{9BA2E5C4-A2AF-497A-A763-49840708D433}" type="presOf" srcId="{F6EB18B3-5BF6-4F3C-B2E3-445D9E95EDDE}" destId="{9626C28C-2F93-4598-A429-FFA742E0EAAE}" srcOrd="1" destOrd="0" presId="urn:microsoft.com/office/officeart/2005/8/layout/orgChart1"/>
    <dgm:cxn modelId="{D01683C7-FF0A-4204-BC9B-1C5C03D16A67}" type="presOf" srcId="{288BB0EA-262F-48C9-AB4C-2D5C9D29001B}" destId="{DA20C052-8C0C-4354-BEFB-7ED39DC81520}" srcOrd="1" destOrd="0" presId="urn:microsoft.com/office/officeart/2005/8/layout/orgChart1"/>
    <dgm:cxn modelId="{1DC66CCA-E08B-4E06-9813-318F354E67B8}" type="presOf" srcId="{738C84D6-8C75-4D80-9183-C620A467F6C8}" destId="{CD93F8D7-9ADA-4355-8941-F3B075861DC1}" srcOrd="0" destOrd="0" presId="urn:microsoft.com/office/officeart/2005/8/layout/orgChart1"/>
    <dgm:cxn modelId="{C80AD7CE-5BB4-4AF5-9E56-E4A8EE3C2E72}" type="presOf" srcId="{2C83E377-F485-466F-ACA1-19A44A00F2D6}" destId="{1C360557-EE90-4426-81E3-F645418EC3B5}" srcOrd="0" destOrd="0" presId="urn:microsoft.com/office/officeart/2005/8/layout/orgChart1"/>
    <dgm:cxn modelId="{087D47D1-E239-4E6F-9E22-1A445BDDA1A6}" type="presOf" srcId="{DFD38AD5-2988-4F68-9E0E-4746847A34F2}" destId="{D7DA8624-35F8-4F89-978A-E77AA60AE9C3}" srcOrd="0" destOrd="0" presId="urn:microsoft.com/office/officeart/2005/8/layout/orgChart1"/>
    <dgm:cxn modelId="{A8691AD2-63CC-45D0-BA89-42CCAB8173E0}" type="presOf" srcId="{59395B58-9042-4CDC-AC9B-4D8FDDA22A5F}" destId="{5DD63B04-BE35-4B69-8138-2F5F590DC718}" srcOrd="1" destOrd="0" presId="urn:microsoft.com/office/officeart/2005/8/layout/orgChart1"/>
    <dgm:cxn modelId="{CFCDC1D2-56CC-4F62-A018-1450B1021AF6}" srcId="{89768117-5CA7-47F1-B5CB-228B1CD32D33}" destId="{DFD38AD5-2988-4F68-9E0E-4746847A34F2}" srcOrd="0" destOrd="0" parTransId="{5FF698B1-AC91-4C10-A4A3-96EBA245F0F2}" sibTransId="{547D836C-07BB-4F3B-9856-C387A291B638}"/>
    <dgm:cxn modelId="{E6A466D8-30A6-4543-BDC6-69A98E4404AB}" srcId="{59395B58-9042-4CDC-AC9B-4D8FDDA22A5F}" destId="{0FC16A76-06E6-42B6-AF98-B02DE8552CE4}" srcOrd="1" destOrd="0" parTransId="{1B8EFBCC-4E5D-45EA-B344-7B83ED51ECB5}" sibTransId="{1E963D45-777B-4BF7-B9B0-C6BF377BE7C0}"/>
    <dgm:cxn modelId="{A50344DA-238F-4E9D-8622-3BF8E3062A24}" type="presOf" srcId="{09FF819B-4A2F-415B-A2E1-CF089455C63E}" destId="{98663651-B8EB-4BBD-9AA8-EFBE2B8290BA}" srcOrd="1" destOrd="0" presId="urn:microsoft.com/office/officeart/2005/8/layout/orgChart1"/>
    <dgm:cxn modelId="{5B9CDBDC-3962-4B49-BED4-2B77C7211D8B}" type="presOf" srcId="{5B5A0904-B956-4824-96A6-BA63DF64FBAC}" destId="{323AAD25-1AB7-45C1-AF9D-5A3B83E5CC5F}" srcOrd="0" destOrd="0" presId="urn:microsoft.com/office/officeart/2005/8/layout/orgChart1"/>
    <dgm:cxn modelId="{6392DFDC-00E3-485A-8AE4-F42F0FF7F538}" type="presOf" srcId="{C9AB5B28-919D-4CCA-AB6E-90F9BA564E1F}" destId="{4988DEB8-0DB6-4E1A-9C58-BA5032BE88A4}" srcOrd="0" destOrd="0" presId="urn:microsoft.com/office/officeart/2005/8/layout/orgChart1"/>
    <dgm:cxn modelId="{773247DF-C1E2-4C01-B259-FA086FD0567D}" type="presOf" srcId="{E13CC4EE-8425-4E24-945F-2ACE06674988}" destId="{4E7F3D35-BFA9-47C7-AC6D-22FF5BB7E29D}" srcOrd="1" destOrd="0" presId="urn:microsoft.com/office/officeart/2005/8/layout/orgChart1"/>
    <dgm:cxn modelId="{51734FE1-F7B1-43ED-90CC-C41B2426AA7F}" type="presOf" srcId="{ABC3A676-79D6-43BB-8BD2-B790DF7C771E}" destId="{C50C8A29-14F6-4DD6-98A5-98AAF5D7433D}" srcOrd="1" destOrd="0" presId="urn:microsoft.com/office/officeart/2005/8/layout/orgChart1"/>
    <dgm:cxn modelId="{C7DEFCE1-9AE0-4C28-8320-7384A4D8889A}" type="presOf" srcId="{62F42658-6E59-4F92-9093-3861B331F4DB}" destId="{67342E9C-367D-49D7-A314-25649DE3ED32}" srcOrd="0" destOrd="0" presId="urn:microsoft.com/office/officeart/2005/8/layout/orgChart1"/>
    <dgm:cxn modelId="{84E05AE4-1B23-43FF-A586-E29E6D98E183}" type="presOf" srcId="{288BB0EA-262F-48C9-AB4C-2D5C9D29001B}" destId="{2DC02450-217B-4566-8A2C-570C0E9704FC}" srcOrd="0" destOrd="0" presId="urn:microsoft.com/office/officeart/2005/8/layout/orgChart1"/>
    <dgm:cxn modelId="{16730EE8-4E6D-46DC-9693-3376CC8F5861}" type="presOf" srcId="{A58DE9E4-5C2E-4C30-BE28-5034537C0B1B}" destId="{D0E6643A-0EEA-4030-BA26-C23C97E377C7}" srcOrd="1" destOrd="0" presId="urn:microsoft.com/office/officeart/2005/8/layout/orgChart1"/>
    <dgm:cxn modelId="{BF707FEF-C394-4170-9181-E4603E326B90}" type="presOf" srcId="{A10CB4BE-0B7D-4532-B547-D4601897DA0A}" destId="{8E64CCAB-4D36-40E7-B8E8-E28CC46857E9}" srcOrd="0" destOrd="0" presId="urn:microsoft.com/office/officeart/2005/8/layout/orgChart1"/>
    <dgm:cxn modelId="{E286A7F4-441B-4BAF-911E-0FAA97EBCC23}" srcId="{2DAC48D1-C98B-46A3-9502-ABE9E1CF399A}" destId="{5241EFD0-56DD-46D4-BA32-8E3C7DE5BA5E}" srcOrd="1" destOrd="0" parTransId="{620F335D-7C62-4F5B-8A39-4C96FC61C73A}" sibTransId="{933DFA16-D210-49D5-A773-0BFB2310EA1D}"/>
    <dgm:cxn modelId="{5F8E02F9-3AED-4E4D-ABCD-85C8B53D91F4}" srcId="{F33B2DCF-77E3-452C-987A-AA2ED8F9EFB0}" destId="{E13CC4EE-8425-4E24-945F-2ACE06674988}" srcOrd="0" destOrd="0" parTransId="{62F42658-6E59-4F92-9093-3861B331F4DB}" sibTransId="{E9F28FDD-752F-4D09-AEF6-4823C43FB85D}"/>
    <dgm:cxn modelId="{97A045F9-86D8-4759-9147-51670169C033}" srcId="{DFD38AD5-2988-4F68-9E0E-4746847A34F2}" destId="{43A47CCF-B466-4ABE-86E1-7C2EBDAB7644}" srcOrd="0" destOrd="0" parTransId="{738C84D6-8C75-4D80-9183-C620A467F6C8}" sibTransId="{4E5D5ED1-250E-4AC6-921D-7D31493AEBBC}"/>
    <dgm:cxn modelId="{4B72E6F9-CDCC-45E3-BF7B-892461A08DBC}" type="presOf" srcId="{F9198B7C-2571-4431-9164-2A83D3F34081}" destId="{0C056208-64FF-4123-B348-1974825390AE}" srcOrd="1" destOrd="0" presId="urn:microsoft.com/office/officeart/2005/8/layout/orgChart1"/>
    <dgm:cxn modelId="{55F471FA-8C8C-4093-AFAD-D4B36F3475E3}" type="presOf" srcId="{E8A0B33E-D83D-4CF7-AE10-AA5D6890C373}" destId="{759C3CFF-764E-4D79-AA14-8CD8D63AE652}" srcOrd="0" destOrd="0" presId="urn:microsoft.com/office/officeart/2005/8/layout/orgChart1"/>
    <dgm:cxn modelId="{5E2374FB-C99A-4B9B-B37A-0B5638698729}" type="presOf" srcId="{B51643E9-0436-4907-9992-8F2207E9B9BD}" destId="{392FCEAD-19A1-4EEC-8274-B0C166EFC6C1}" srcOrd="1" destOrd="0" presId="urn:microsoft.com/office/officeart/2005/8/layout/orgChart1"/>
    <dgm:cxn modelId="{E00396D5-68AB-46F2-85E2-02121B44A90A}" type="presParOf" srcId="{5416AFB9-8696-4422-A1D9-3AA6E6511A76}" destId="{F6B939F5-5803-4D94-808C-75AA5F133435}" srcOrd="0" destOrd="0" presId="urn:microsoft.com/office/officeart/2005/8/layout/orgChart1"/>
    <dgm:cxn modelId="{64B86711-672D-4E97-8836-50934C077E0C}" type="presParOf" srcId="{F6B939F5-5803-4D94-808C-75AA5F133435}" destId="{FDB9C791-81C7-4FC9-9376-E8242B7628FE}" srcOrd="0" destOrd="0" presId="urn:microsoft.com/office/officeart/2005/8/layout/orgChart1"/>
    <dgm:cxn modelId="{03686A1B-373D-4BB8-A2F1-28714C2EEED1}" type="presParOf" srcId="{FDB9C791-81C7-4FC9-9376-E8242B7628FE}" destId="{9A4E7B22-B720-4104-8F5E-441A70709A90}" srcOrd="0" destOrd="0" presId="urn:microsoft.com/office/officeart/2005/8/layout/orgChart1"/>
    <dgm:cxn modelId="{8F05F1DF-1250-44AC-90F3-8E3CB448C485}" type="presParOf" srcId="{FDB9C791-81C7-4FC9-9376-E8242B7628FE}" destId="{031543FE-BF4C-4D44-BCA5-B0451213D2FF}" srcOrd="1" destOrd="0" presId="urn:microsoft.com/office/officeart/2005/8/layout/orgChart1"/>
    <dgm:cxn modelId="{EACA551A-18FD-4697-98EE-191B2F6A76AA}" type="presParOf" srcId="{F6B939F5-5803-4D94-808C-75AA5F133435}" destId="{79026FF0-E6C5-4E47-AD60-A7C3B15EF29D}" srcOrd="1" destOrd="0" presId="urn:microsoft.com/office/officeart/2005/8/layout/orgChart1"/>
    <dgm:cxn modelId="{AE2D3A79-46FE-4D34-80D5-79AC0B2C7D80}" type="presParOf" srcId="{F6B939F5-5803-4D94-808C-75AA5F133435}" destId="{E5E9FC58-8495-4C90-8270-4E28C269C0E1}" srcOrd="2" destOrd="0" presId="urn:microsoft.com/office/officeart/2005/8/layout/orgChart1"/>
    <dgm:cxn modelId="{41256BB5-D159-439B-A293-3BDF3D7A6496}" type="presParOf" srcId="{E5E9FC58-8495-4C90-8270-4E28C269C0E1}" destId="{EF7B982C-2AC1-48DF-8BD2-9020ABB3EA95}" srcOrd="0" destOrd="0" presId="urn:microsoft.com/office/officeart/2005/8/layout/orgChart1"/>
    <dgm:cxn modelId="{5E424BCB-6FD6-4E19-8EAA-6CE8EB141399}" type="presParOf" srcId="{E5E9FC58-8495-4C90-8270-4E28C269C0E1}" destId="{19369AA4-5199-4E04-9F8A-BBD6A3FB2B0A}" srcOrd="1" destOrd="0" presId="urn:microsoft.com/office/officeart/2005/8/layout/orgChart1"/>
    <dgm:cxn modelId="{0484EA6F-1040-4DA7-B3D4-01EE4B568E94}" type="presParOf" srcId="{19369AA4-5199-4E04-9F8A-BBD6A3FB2B0A}" destId="{FD4AC547-539F-41A0-B9FE-3B26823782B7}" srcOrd="0" destOrd="0" presId="urn:microsoft.com/office/officeart/2005/8/layout/orgChart1"/>
    <dgm:cxn modelId="{94C51134-C624-4524-AB34-FDD328CEBDA6}" type="presParOf" srcId="{FD4AC547-539F-41A0-B9FE-3B26823782B7}" destId="{D7DA8624-35F8-4F89-978A-E77AA60AE9C3}" srcOrd="0" destOrd="0" presId="urn:microsoft.com/office/officeart/2005/8/layout/orgChart1"/>
    <dgm:cxn modelId="{4330E822-23D0-4724-8EF7-264A002C5A4A}" type="presParOf" srcId="{FD4AC547-539F-41A0-B9FE-3B26823782B7}" destId="{A47BDB42-A7E9-497B-93F2-E8BC43A78281}" srcOrd="1" destOrd="0" presId="urn:microsoft.com/office/officeart/2005/8/layout/orgChart1"/>
    <dgm:cxn modelId="{C6B36F4C-4DF8-4A1B-9360-5563256E6049}" type="presParOf" srcId="{19369AA4-5199-4E04-9F8A-BBD6A3FB2B0A}" destId="{F2687EB0-E8AD-4547-B220-1A18DF7E6BE2}" srcOrd="1" destOrd="0" presId="urn:microsoft.com/office/officeart/2005/8/layout/orgChart1"/>
    <dgm:cxn modelId="{824713C0-7CD2-4294-984A-4FEE705FDB94}" type="presParOf" srcId="{19369AA4-5199-4E04-9F8A-BBD6A3FB2B0A}" destId="{0F865C38-49F7-49C4-A351-1AB2711A9E0F}" srcOrd="2" destOrd="0" presId="urn:microsoft.com/office/officeart/2005/8/layout/orgChart1"/>
    <dgm:cxn modelId="{A7FBF645-A69B-469A-A050-1345BAF4B35B}" type="presParOf" srcId="{0F865C38-49F7-49C4-A351-1AB2711A9E0F}" destId="{CD93F8D7-9ADA-4355-8941-F3B075861DC1}" srcOrd="0" destOrd="0" presId="urn:microsoft.com/office/officeart/2005/8/layout/orgChart1"/>
    <dgm:cxn modelId="{26F6B268-3F2B-47AB-8385-ED819F160770}" type="presParOf" srcId="{0F865C38-49F7-49C4-A351-1AB2711A9E0F}" destId="{1DD391EA-36BC-493C-8EA1-15CAE7339422}" srcOrd="1" destOrd="0" presId="urn:microsoft.com/office/officeart/2005/8/layout/orgChart1"/>
    <dgm:cxn modelId="{7FF0C99A-E100-476D-BBC7-109B3DB195DC}" type="presParOf" srcId="{1DD391EA-36BC-493C-8EA1-15CAE7339422}" destId="{B1B422BF-8A9E-4B6A-9618-C25F6100B56F}" srcOrd="0" destOrd="0" presId="urn:microsoft.com/office/officeart/2005/8/layout/orgChart1"/>
    <dgm:cxn modelId="{FB605072-B411-434F-9692-BFAAC056550C}" type="presParOf" srcId="{B1B422BF-8A9E-4B6A-9618-C25F6100B56F}" destId="{A5007CBD-A55A-4D4D-9D47-D2D19A8DB162}" srcOrd="0" destOrd="0" presId="urn:microsoft.com/office/officeart/2005/8/layout/orgChart1"/>
    <dgm:cxn modelId="{1C49B928-CD59-483F-8B30-57C8AE2481F4}" type="presParOf" srcId="{B1B422BF-8A9E-4B6A-9618-C25F6100B56F}" destId="{EB10C39C-7A1B-43A8-B2AD-26CDD7B1ED96}" srcOrd="1" destOrd="0" presId="urn:microsoft.com/office/officeart/2005/8/layout/orgChart1"/>
    <dgm:cxn modelId="{63798E30-CAFE-4DD4-9518-17858FB01727}" type="presParOf" srcId="{1DD391EA-36BC-493C-8EA1-15CAE7339422}" destId="{2B8C7F7C-0ADA-4C0D-B1B6-2FEC01BCE77F}" srcOrd="1" destOrd="0" presId="urn:microsoft.com/office/officeart/2005/8/layout/orgChart1"/>
    <dgm:cxn modelId="{2509CA35-8083-4DB0-9565-5F35472B36BA}" type="presParOf" srcId="{1DD391EA-36BC-493C-8EA1-15CAE7339422}" destId="{FC1D352C-AA7A-46C3-87B8-3EC3BDF94715}" srcOrd="2" destOrd="0" presId="urn:microsoft.com/office/officeart/2005/8/layout/orgChart1"/>
    <dgm:cxn modelId="{FC0A7ABF-8978-4F01-9FB1-8916FC84D17B}" type="presParOf" srcId="{E5E9FC58-8495-4C90-8270-4E28C269C0E1}" destId="{39146939-BCED-47EA-8363-1527E6B48DE2}" srcOrd="2" destOrd="0" presId="urn:microsoft.com/office/officeart/2005/8/layout/orgChart1"/>
    <dgm:cxn modelId="{0EF91C7E-DBFA-4F8B-A439-881158F4CA37}" type="presParOf" srcId="{E5E9FC58-8495-4C90-8270-4E28C269C0E1}" destId="{DBBF15D4-D779-45C9-96CA-592E50C819F9}" srcOrd="3" destOrd="0" presId="urn:microsoft.com/office/officeart/2005/8/layout/orgChart1"/>
    <dgm:cxn modelId="{E55B63DE-B6A9-4FA9-B246-FF42133FD82D}" type="presParOf" srcId="{DBBF15D4-D779-45C9-96CA-592E50C819F9}" destId="{8D452250-817F-4600-A783-7757BD455451}" srcOrd="0" destOrd="0" presId="urn:microsoft.com/office/officeart/2005/8/layout/orgChart1"/>
    <dgm:cxn modelId="{0E45BA72-CE61-4979-98FA-AF96F7A17CB4}" type="presParOf" srcId="{8D452250-817F-4600-A783-7757BD455451}" destId="{A09B86E7-1D41-4E86-8C80-D378A8A70F72}" srcOrd="0" destOrd="0" presId="urn:microsoft.com/office/officeart/2005/8/layout/orgChart1"/>
    <dgm:cxn modelId="{A24FBCE2-9605-40F3-A846-BBC73AEF1356}" type="presParOf" srcId="{8D452250-817F-4600-A783-7757BD455451}" destId="{ED971017-4CB7-4E72-8884-F7B9BDC564BD}" srcOrd="1" destOrd="0" presId="urn:microsoft.com/office/officeart/2005/8/layout/orgChart1"/>
    <dgm:cxn modelId="{A82FC7BC-C3DA-4B00-98B1-A68BD68879C9}" type="presParOf" srcId="{DBBF15D4-D779-45C9-96CA-592E50C819F9}" destId="{2C1A0973-C8E2-4A91-BD8F-B4ABB48D69C9}" srcOrd="1" destOrd="0" presId="urn:microsoft.com/office/officeart/2005/8/layout/orgChart1"/>
    <dgm:cxn modelId="{04AC5292-7EBC-457E-980B-7D797036E242}" type="presParOf" srcId="{DBBF15D4-D779-45C9-96CA-592E50C819F9}" destId="{333D245B-6EDA-419A-9107-E295410CCE86}" srcOrd="2" destOrd="0" presId="urn:microsoft.com/office/officeart/2005/8/layout/orgChart1"/>
    <dgm:cxn modelId="{4F498A2C-FA9E-48D7-9F70-6F157407D7BD}" type="presParOf" srcId="{333D245B-6EDA-419A-9107-E295410CCE86}" destId="{67342E9C-367D-49D7-A314-25649DE3ED32}" srcOrd="0" destOrd="0" presId="urn:microsoft.com/office/officeart/2005/8/layout/orgChart1"/>
    <dgm:cxn modelId="{C2454689-579B-41CF-93AE-2EDDC5D7D4B9}" type="presParOf" srcId="{333D245B-6EDA-419A-9107-E295410CCE86}" destId="{2770B538-F437-4048-A74C-3544ADED0341}" srcOrd="1" destOrd="0" presId="urn:microsoft.com/office/officeart/2005/8/layout/orgChart1"/>
    <dgm:cxn modelId="{2047BB18-7C88-477E-826B-531EEE1C2FD4}" type="presParOf" srcId="{2770B538-F437-4048-A74C-3544ADED0341}" destId="{AC010406-1728-4EC9-8F28-3610C78B0CE8}" srcOrd="0" destOrd="0" presId="urn:microsoft.com/office/officeart/2005/8/layout/orgChart1"/>
    <dgm:cxn modelId="{136BBF48-D8BE-4F2B-96E0-280D6FB49C33}" type="presParOf" srcId="{AC010406-1728-4EC9-8F28-3610C78B0CE8}" destId="{BE41DE39-CC6E-44EC-87A8-4011B62559F3}" srcOrd="0" destOrd="0" presId="urn:microsoft.com/office/officeart/2005/8/layout/orgChart1"/>
    <dgm:cxn modelId="{3BC73278-9E7C-42FA-B92B-10418C6DC871}" type="presParOf" srcId="{AC010406-1728-4EC9-8F28-3610C78B0CE8}" destId="{4E7F3D35-BFA9-47C7-AC6D-22FF5BB7E29D}" srcOrd="1" destOrd="0" presId="urn:microsoft.com/office/officeart/2005/8/layout/orgChart1"/>
    <dgm:cxn modelId="{15ED399F-94A3-46EF-80CE-BF7FEF31A917}" type="presParOf" srcId="{2770B538-F437-4048-A74C-3544ADED0341}" destId="{C81DD673-5D85-4AA7-92B8-95CE3A6DF9B4}" srcOrd="1" destOrd="0" presId="urn:microsoft.com/office/officeart/2005/8/layout/orgChart1"/>
    <dgm:cxn modelId="{1D875F88-8E84-481E-A2A2-39C87BBE332D}" type="presParOf" srcId="{2770B538-F437-4048-A74C-3544ADED0341}" destId="{C374F2F2-D049-463D-8E0B-08128D62F06D}" srcOrd="2" destOrd="0" presId="urn:microsoft.com/office/officeart/2005/8/layout/orgChart1"/>
    <dgm:cxn modelId="{5F806A18-7EF6-4798-A902-8F6F7E01948A}" type="presParOf" srcId="{333D245B-6EDA-419A-9107-E295410CCE86}" destId="{54DF57CA-0DFA-44FC-A2DB-4FCE1B8D2AD5}" srcOrd="2" destOrd="0" presId="urn:microsoft.com/office/officeart/2005/8/layout/orgChart1"/>
    <dgm:cxn modelId="{9B938511-58E0-44E7-BCD5-CEE8CB64A2D6}" type="presParOf" srcId="{333D245B-6EDA-419A-9107-E295410CCE86}" destId="{A730DEC1-5989-4ADC-B42D-91C37E198AA5}" srcOrd="3" destOrd="0" presId="urn:microsoft.com/office/officeart/2005/8/layout/orgChart1"/>
    <dgm:cxn modelId="{E561792C-C87A-4A6D-8CCA-72BCD56D719A}" type="presParOf" srcId="{A730DEC1-5989-4ADC-B42D-91C37E198AA5}" destId="{A4A33091-740D-484F-94A8-6321C17B3C79}" srcOrd="0" destOrd="0" presId="urn:microsoft.com/office/officeart/2005/8/layout/orgChart1"/>
    <dgm:cxn modelId="{B4701397-1C57-40E1-9A98-704AA56826D6}" type="presParOf" srcId="{A4A33091-740D-484F-94A8-6321C17B3C79}" destId="{9F5A4341-F224-446E-8BA3-5C986C1AB080}" srcOrd="0" destOrd="0" presId="urn:microsoft.com/office/officeart/2005/8/layout/orgChart1"/>
    <dgm:cxn modelId="{D2D549E6-B2DF-45FD-940F-C373AC43DD8D}" type="presParOf" srcId="{A4A33091-740D-484F-94A8-6321C17B3C79}" destId="{392FCEAD-19A1-4EEC-8274-B0C166EFC6C1}" srcOrd="1" destOrd="0" presId="urn:microsoft.com/office/officeart/2005/8/layout/orgChart1"/>
    <dgm:cxn modelId="{D762236D-71BD-4964-B57E-73C0FE2B0CE1}" type="presParOf" srcId="{A730DEC1-5989-4ADC-B42D-91C37E198AA5}" destId="{9F6318BA-4B69-4C3C-845D-D7B26E6C8D32}" srcOrd="1" destOrd="0" presId="urn:microsoft.com/office/officeart/2005/8/layout/orgChart1"/>
    <dgm:cxn modelId="{C859F4EA-FA5E-41E6-BE5F-F4572E0FA0E3}" type="presParOf" srcId="{A730DEC1-5989-4ADC-B42D-91C37E198AA5}" destId="{89B88FEF-E068-464F-B681-304961CB098F}" srcOrd="2" destOrd="0" presId="urn:microsoft.com/office/officeart/2005/8/layout/orgChart1"/>
    <dgm:cxn modelId="{CA004CBE-9DF5-4A51-8855-C44021AB2F2A}" type="presParOf" srcId="{333D245B-6EDA-419A-9107-E295410CCE86}" destId="{99B64C75-F652-47E5-862D-9AF8AEBC1D12}" srcOrd="4" destOrd="0" presId="urn:microsoft.com/office/officeart/2005/8/layout/orgChart1"/>
    <dgm:cxn modelId="{BA3D537B-C658-47D1-BECA-12742AF068F4}" type="presParOf" srcId="{333D245B-6EDA-419A-9107-E295410CCE86}" destId="{4F45D6DF-878D-4A19-A4E2-85544A676D55}" srcOrd="5" destOrd="0" presId="urn:microsoft.com/office/officeart/2005/8/layout/orgChart1"/>
    <dgm:cxn modelId="{F26CEFF3-A691-473F-AAC3-91F7EE5B2BDA}" type="presParOf" srcId="{4F45D6DF-878D-4A19-A4E2-85544A676D55}" destId="{F4B9B941-60AC-43EA-A12F-34FB754AD571}" srcOrd="0" destOrd="0" presId="urn:microsoft.com/office/officeart/2005/8/layout/orgChart1"/>
    <dgm:cxn modelId="{57BF4E7D-97B0-4A40-BC7C-15296D023ECB}" type="presParOf" srcId="{F4B9B941-60AC-43EA-A12F-34FB754AD571}" destId="{28EA28B0-37E7-41D8-A3D3-448D95B673A4}" srcOrd="0" destOrd="0" presId="urn:microsoft.com/office/officeart/2005/8/layout/orgChart1"/>
    <dgm:cxn modelId="{DD50BE74-E433-4977-9AAF-632447AFB90A}" type="presParOf" srcId="{F4B9B941-60AC-43EA-A12F-34FB754AD571}" destId="{970DE4EF-0666-4E18-BF6B-6939C7996112}" srcOrd="1" destOrd="0" presId="urn:microsoft.com/office/officeart/2005/8/layout/orgChart1"/>
    <dgm:cxn modelId="{ADD0805E-073A-46FB-8C9A-EC136FF316E6}" type="presParOf" srcId="{4F45D6DF-878D-4A19-A4E2-85544A676D55}" destId="{A7973978-757A-4B38-8F10-903A9A608A60}" srcOrd="1" destOrd="0" presId="urn:microsoft.com/office/officeart/2005/8/layout/orgChart1"/>
    <dgm:cxn modelId="{A087D40E-7B26-46CC-AA98-5006C109959C}" type="presParOf" srcId="{4F45D6DF-878D-4A19-A4E2-85544A676D55}" destId="{E26DD13A-9819-4F8C-9DF6-A7BEE1E45648}" srcOrd="2" destOrd="0" presId="urn:microsoft.com/office/officeart/2005/8/layout/orgChart1"/>
    <dgm:cxn modelId="{82F314DE-DE8D-4E9E-B7DF-9B13563B0A24}" type="presParOf" srcId="{333D245B-6EDA-419A-9107-E295410CCE86}" destId="{7C432000-14E3-445F-9B49-20ED1F230FBD}" srcOrd="6" destOrd="0" presId="urn:microsoft.com/office/officeart/2005/8/layout/orgChart1"/>
    <dgm:cxn modelId="{3294E262-33C6-4A38-BEB3-E4339CB0ED9D}" type="presParOf" srcId="{333D245B-6EDA-419A-9107-E295410CCE86}" destId="{65CF3AD2-ADBD-46DA-B6AA-305B658FA0C9}" srcOrd="7" destOrd="0" presId="urn:microsoft.com/office/officeart/2005/8/layout/orgChart1"/>
    <dgm:cxn modelId="{73109618-37B7-40A3-A3D5-C6E3AA85484F}" type="presParOf" srcId="{65CF3AD2-ADBD-46DA-B6AA-305B658FA0C9}" destId="{1DE6F5E9-5D67-4D69-8A84-830847256459}" srcOrd="0" destOrd="0" presId="urn:microsoft.com/office/officeart/2005/8/layout/orgChart1"/>
    <dgm:cxn modelId="{A40EC9FB-1771-4FC2-957E-3AD8FE495487}" type="presParOf" srcId="{1DE6F5E9-5D67-4D69-8A84-830847256459}" destId="{F259D315-DF26-498F-9866-3C4835419D06}" srcOrd="0" destOrd="0" presId="urn:microsoft.com/office/officeart/2005/8/layout/orgChart1"/>
    <dgm:cxn modelId="{7D3617CF-1C0E-4212-92EA-1DD949E05CF1}" type="presParOf" srcId="{1DE6F5E9-5D67-4D69-8A84-830847256459}" destId="{9FA310CC-F510-4E6F-9FE0-0308763FD437}" srcOrd="1" destOrd="0" presId="urn:microsoft.com/office/officeart/2005/8/layout/orgChart1"/>
    <dgm:cxn modelId="{9EF1F604-1498-483A-B796-F192C080E2A2}" type="presParOf" srcId="{65CF3AD2-ADBD-46DA-B6AA-305B658FA0C9}" destId="{606A6536-8BED-43B0-838D-5F1E418E85F4}" srcOrd="1" destOrd="0" presId="urn:microsoft.com/office/officeart/2005/8/layout/orgChart1"/>
    <dgm:cxn modelId="{04580413-0681-4D75-9EEA-560216775396}" type="presParOf" srcId="{65CF3AD2-ADBD-46DA-B6AA-305B658FA0C9}" destId="{E9BA867E-AB50-45A8-98A4-1627609E07B4}" srcOrd="2" destOrd="0" presId="urn:microsoft.com/office/officeart/2005/8/layout/orgChart1"/>
    <dgm:cxn modelId="{A957E0BD-0F3B-44B1-8C6C-58788C40E9F0}" type="presParOf" srcId="{E5E9FC58-8495-4C90-8270-4E28C269C0E1}" destId="{55B608BD-ADD3-42D7-A85A-F1943793C3D8}" srcOrd="4" destOrd="0" presId="urn:microsoft.com/office/officeart/2005/8/layout/orgChart1"/>
    <dgm:cxn modelId="{96D7127A-4290-4483-AF51-CA43CC53972F}" type="presParOf" srcId="{E5E9FC58-8495-4C90-8270-4E28C269C0E1}" destId="{6142B4AC-165D-45FF-BB91-A18A72AA5E0E}" srcOrd="5" destOrd="0" presId="urn:microsoft.com/office/officeart/2005/8/layout/orgChart1"/>
    <dgm:cxn modelId="{48E1C0CE-E90A-4F39-B1E3-07D864F5BDE0}" type="presParOf" srcId="{6142B4AC-165D-45FF-BB91-A18A72AA5E0E}" destId="{89CE365D-E2E3-493F-899E-0B7969A780A3}" srcOrd="0" destOrd="0" presId="urn:microsoft.com/office/officeart/2005/8/layout/orgChart1"/>
    <dgm:cxn modelId="{DD27524A-1906-4AEE-89E8-F15244691AB5}" type="presParOf" srcId="{89CE365D-E2E3-493F-899E-0B7969A780A3}" destId="{3FF5E94D-F67C-4DE8-83A5-12B3708D0E25}" srcOrd="0" destOrd="0" presId="urn:microsoft.com/office/officeart/2005/8/layout/orgChart1"/>
    <dgm:cxn modelId="{EAF18EF9-B5EE-4B79-AD7B-957EDBCE1619}" type="presParOf" srcId="{89CE365D-E2E3-493F-899E-0B7969A780A3}" destId="{F97E4F95-C7E6-4046-A201-41B96C466898}" srcOrd="1" destOrd="0" presId="urn:microsoft.com/office/officeart/2005/8/layout/orgChart1"/>
    <dgm:cxn modelId="{86F29093-8CD9-4738-9A3E-12BD93C5A697}" type="presParOf" srcId="{6142B4AC-165D-45FF-BB91-A18A72AA5E0E}" destId="{5879D918-6F03-45B3-808D-12A7DD678ACD}" srcOrd="1" destOrd="0" presId="urn:microsoft.com/office/officeart/2005/8/layout/orgChart1"/>
    <dgm:cxn modelId="{0EF1D3DC-EF95-4689-B09D-984D5C13320C}" type="presParOf" srcId="{6142B4AC-165D-45FF-BB91-A18A72AA5E0E}" destId="{EA27AA5E-8E2C-4A01-82A8-3ED523744B98}" srcOrd="2" destOrd="0" presId="urn:microsoft.com/office/officeart/2005/8/layout/orgChart1"/>
    <dgm:cxn modelId="{971E8982-FAA8-4718-8D6B-FE9CA5B4B553}" type="presParOf" srcId="{EA27AA5E-8E2C-4A01-82A8-3ED523744B98}" destId="{323AAD25-1AB7-45C1-AF9D-5A3B83E5CC5F}" srcOrd="0" destOrd="0" presId="urn:microsoft.com/office/officeart/2005/8/layout/orgChart1"/>
    <dgm:cxn modelId="{67E4AE6D-4598-40D5-AF97-995E3E6078B3}" type="presParOf" srcId="{EA27AA5E-8E2C-4A01-82A8-3ED523744B98}" destId="{82C30BCE-B00B-4D69-A409-4344EC734EE3}" srcOrd="1" destOrd="0" presId="urn:microsoft.com/office/officeart/2005/8/layout/orgChart1"/>
    <dgm:cxn modelId="{AAF2263C-9FB8-44D1-858C-6FCBC24581E0}" type="presParOf" srcId="{82C30BCE-B00B-4D69-A409-4344EC734EE3}" destId="{D8BB6374-99BA-461A-A3CF-F5695159D676}" srcOrd="0" destOrd="0" presId="urn:microsoft.com/office/officeart/2005/8/layout/orgChart1"/>
    <dgm:cxn modelId="{AC89984B-68FC-4C63-95D5-7D4CC4243DC7}" type="presParOf" srcId="{D8BB6374-99BA-461A-A3CF-F5695159D676}" destId="{1B0C13FA-7573-4EDD-B0CD-76B09D23EB25}" srcOrd="0" destOrd="0" presId="urn:microsoft.com/office/officeart/2005/8/layout/orgChart1"/>
    <dgm:cxn modelId="{4F8D4E04-CEF3-4B9E-88D9-94FAAC3911E6}" type="presParOf" srcId="{D8BB6374-99BA-461A-A3CF-F5695159D676}" destId="{4EFAFDA1-0CA3-47E7-917B-2CAB1C843CA6}" srcOrd="1" destOrd="0" presId="urn:microsoft.com/office/officeart/2005/8/layout/orgChart1"/>
    <dgm:cxn modelId="{5C8F4FD1-617F-4114-B78E-749F4F322B6E}" type="presParOf" srcId="{82C30BCE-B00B-4D69-A409-4344EC734EE3}" destId="{8C778B52-E0A9-4DE8-A76E-DF9B0879B45A}" srcOrd="1" destOrd="0" presId="urn:microsoft.com/office/officeart/2005/8/layout/orgChart1"/>
    <dgm:cxn modelId="{1C0F1139-373D-4A52-95B7-64473A478B5B}" type="presParOf" srcId="{82C30BCE-B00B-4D69-A409-4344EC734EE3}" destId="{81A27288-1D95-49D1-973D-4E4221B634CF}" srcOrd="2" destOrd="0" presId="urn:microsoft.com/office/officeart/2005/8/layout/orgChart1"/>
    <dgm:cxn modelId="{D4A7FA25-80E2-4F6F-A4B2-EC9CD1D1C1C5}" type="presParOf" srcId="{EA27AA5E-8E2C-4A01-82A8-3ED523744B98}" destId="{759C3CFF-764E-4D79-AA14-8CD8D63AE652}" srcOrd="2" destOrd="0" presId="urn:microsoft.com/office/officeart/2005/8/layout/orgChart1"/>
    <dgm:cxn modelId="{6AAD27DA-B0E9-4234-8E36-F72B64DD3CEB}" type="presParOf" srcId="{EA27AA5E-8E2C-4A01-82A8-3ED523744B98}" destId="{83A154E5-0FA5-4989-AEBE-A20F0796BCF1}" srcOrd="3" destOrd="0" presId="urn:microsoft.com/office/officeart/2005/8/layout/orgChart1"/>
    <dgm:cxn modelId="{60CEED7C-D335-4662-998B-09C3B8D8C13E}" type="presParOf" srcId="{83A154E5-0FA5-4989-AEBE-A20F0796BCF1}" destId="{029722A5-97AD-410D-9780-DF5AA71987F1}" srcOrd="0" destOrd="0" presId="urn:microsoft.com/office/officeart/2005/8/layout/orgChart1"/>
    <dgm:cxn modelId="{81E83FC4-74BF-486D-AB75-F81A83215CFA}" type="presParOf" srcId="{029722A5-97AD-410D-9780-DF5AA71987F1}" destId="{6A5EFC59-6183-49E2-AA12-81BDD75AD83A}" srcOrd="0" destOrd="0" presId="urn:microsoft.com/office/officeart/2005/8/layout/orgChart1"/>
    <dgm:cxn modelId="{39A30C5A-B0A9-497D-8A97-22ADFCBCA14A}" type="presParOf" srcId="{029722A5-97AD-410D-9780-DF5AA71987F1}" destId="{98663651-B8EB-4BBD-9AA8-EFBE2B8290BA}" srcOrd="1" destOrd="0" presId="urn:microsoft.com/office/officeart/2005/8/layout/orgChart1"/>
    <dgm:cxn modelId="{FCA65A4A-5EB5-4CB4-9DAD-F85D1AA3217E}" type="presParOf" srcId="{83A154E5-0FA5-4989-AEBE-A20F0796BCF1}" destId="{476BAEC2-6C44-4FD3-A6C2-F2A0BE1D4734}" srcOrd="1" destOrd="0" presId="urn:microsoft.com/office/officeart/2005/8/layout/orgChart1"/>
    <dgm:cxn modelId="{AB47D5ED-5565-4391-9D58-99492ED04EDB}" type="presParOf" srcId="{83A154E5-0FA5-4989-AEBE-A20F0796BCF1}" destId="{2791E9E3-DC00-4833-8AF7-BB2B79437306}" srcOrd="2" destOrd="0" presId="urn:microsoft.com/office/officeart/2005/8/layout/orgChart1"/>
    <dgm:cxn modelId="{846EF9A5-CA92-4DA2-834C-88F73E324F1D}" type="presParOf" srcId="{E5E9FC58-8495-4C90-8270-4E28C269C0E1}" destId="{BDC2AD43-E378-47E5-8248-0D204DED45BE}" srcOrd="6" destOrd="0" presId="urn:microsoft.com/office/officeart/2005/8/layout/orgChart1"/>
    <dgm:cxn modelId="{636B08D7-1328-4A46-BDDA-1DB90980D813}" type="presParOf" srcId="{E5E9FC58-8495-4C90-8270-4E28C269C0E1}" destId="{44FFEE47-CE1B-414A-906C-42D151C69979}" srcOrd="7" destOrd="0" presId="urn:microsoft.com/office/officeart/2005/8/layout/orgChart1"/>
    <dgm:cxn modelId="{811BF868-80C4-47B5-990C-0F44AD996C97}" type="presParOf" srcId="{44FFEE47-CE1B-414A-906C-42D151C69979}" destId="{5D54C991-C657-4F2A-8F6D-AD42BED6AFC2}" srcOrd="0" destOrd="0" presId="urn:microsoft.com/office/officeart/2005/8/layout/orgChart1"/>
    <dgm:cxn modelId="{BD79E84F-577A-4CFD-B6FA-AD9BE4A5A5F0}" type="presParOf" srcId="{5D54C991-C657-4F2A-8F6D-AD42BED6AFC2}" destId="{180DA033-AE59-4A23-B250-B6ECAD65BACC}" srcOrd="0" destOrd="0" presId="urn:microsoft.com/office/officeart/2005/8/layout/orgChart1"/>
    <dgm:cxn modelId="{1D6DF593-5B04-47F9-97AC-02FB541ED9ED}" type="presParOf" srcId="{5D54C991-C657-4F2A-8F6D-AD42BED6AFC2}" destId="{68247886-FF82-46D7-90B8-C5FA97E5FB10}" srcOrd="1" destOrd="0" presId="urn:microsoft.com/office/officeart/2005/8/layout/orgChart1"/>
    <dgm:cxn modelId="{37017A3C-3F4E-49AC-B667-936A0066D589}" type="presParOf" srcId="{44FFEE47-CE1B-414A-906C-42D151C69979}" destId="{BCEADA6D-349F-443C-9E92-8AF5006752CA}" srcOrd="1" destOrd="0" presId="urn:microsoft.com/office/officeart/2005/8/layout/orgChart1"/>
    <dgm:cxn modelId="{9DA1F99F-C529-4833-B155-548CF622F4D2}" type="presParOf" srcId="{44FFEE47-CE1B-414A-906C-42D151C69979}" destId="{C7F41AD9-247C-4C83-BA35-F43F86AB97EF}" srcOrd="2" destOrd="0" presId="urn:microsoft.com/office/officeart/2005/8/layout/orgChart1"/>
    <dgm:cxn modelId="{2F625E3F-956A-483F-9736-F6D976B80589}" type="presParOf" srcId="{C7F41AD9-247C-4C83-BA35-F43F86AB97EF}" destId="{0834C390-99B7-477D-99B5-2AF099AE7CAF}" srcOrd="0" destOrd="0" presId="urn:microsoft.com/office/officeart/2005/8/layout/orgChart1"/>
    <dgm:cxn modelId="{A29CD2A4-5C9A-4917-84F2-F0F3D5A5DFC6}" type="presParOf" srcId="{C7F41AD9-247C-4C83-BA35-F43F86AB97EF}" destId="{F98B562B-7E7C-4C9F-BFEF-A2B55E8097F6}" srcOrd="1" destOrd="0" presId="urn:microsoft.com/office/officeart/2005/8/layout/orgChart1"/>
    <dgm:cxn modelId="{5E5ECE44-927E-4894-A85E-BED217A226B5}" type="presParOf" srcId="{F98B562B-7E7C-4C9F-BFEF-A2B55E8097F6}" destId="{B93C9E0C-D60A-446B-BE1A-EA35C52D9861}" srcOrd="0" destOrd="0" presId="urn:microsoft.com/office/officeart/2005/8/layout/orgChart1"/>
    <dgm:cxn modelId="{6205EC63-9E0D-4B7F-B488-EF8A91C0DC02}" type="presParOf" srcId="{B93C9E0C-D60A-446B-BE1A-EA35C52D9861}" destId="{0F5812CF-2146-4C97-A3A5-78A0EB4E49D0}" srcOrd="0" destOrd="0" presId="urn:microsoft.com/office/officeart/2005/8/layout/orgChart1"/>
    <dgm:cxn modelId="{C54F6027-D8AF-4CEE-B854-A286B47956F0}" type="presParOf" srcId="{B93C9E0C-D60A-446B-BE1A-EA35C52D9861}" destId="{D0E6643A-0EEA-4030-BA26-C23C97E377C7}" srcOrd="1" destOrd="0" presId="urn:microsoft.com/office/officeart/2005/8/layout/orgChart1"/>
    <dgm:cxn modelId="{2A78C805-D67E-4DAA-ACFC-C88B02F82252}" type="presParOf" srcId="{F98B562B-7E7C-4C9F-BFEF-A2B55E8097F6}" destId="{B472606D-FB96-4E1E-9B5E-6C226C395B42}" srcOrd="1" destOrd="0" presId="urn:microsoft.com/office/officeart/2005/8/layout/orgChart1"/>
    <dgm:cxn modelId="{01148F6C-4530-4DDA-A52E-5C06E5CF3BCB}" type="presParOf" srcId="{F98B562B-7E7C-4C9F-BFEF-A2B55E8097F6}" destId="{379D2DF0-C216-4AC7-8D02-67CB86937401}" srcOrd="2" destOrd="0" presId="urn:microsoft.com/office/officeart/2005/8/layout/orgChart1"/>
    <dgm:cxn modelId="{620C7DEF-FD7A-4704-8DB2-5F5D4440BB89}" type="presParOf" srcId="{379D2DF0-C216-4AC7-8D02-67CB86937401}" destId="{841E2672-F4A0-4761-B8B2-43DA51EB50AC}" srcOrd="0" destOrd="0" presId="urn:microsoft.com/office/officeart/2005/8/layout/orgChart1"/>
    <dgm:cxn modelId="{9332A010-C8ED-4994-A053-5D1B6BCE3349}" type="presParOf" srcId="{379D2DF0-C216-4AC7-8D02-67CB86937401}" destId="{96367FDB-A5A2-46AA-BF2E-28FAF04E5883}" srcOrd="1" destOrd="0" presId="urn:microsoft.com/office/officeart/2005/8/layout/orgChart1"/>
    <dgm:cxn modelId="{23E748DA-796E-4C13-A81B-3B6DB8B24EE1}" type="presParOf" srcId="{96367FDB-A5A2-46AA-BF2E-28FAF04E5883}" destId="{727E088E-A073-499E-B359-25DD20247CD6}" srcOrd="0" destOrd="0" presId="urn:microsoft.com/office/officeart/2005/8/layout/orgChart1"/>
    <dgm:cxn modelId="{56793ABF-B4A7-42D3-B1B7-521E03F48890}" type="presParOf" srcId="{727E088E-A073-499E-B359-25DD20247CD6}" destId="{DA2C6A32-7097-4973-AD0E-0825A2F6717D}" srcOrd="0" destOrd="0" presId="urn:microsoft.com/office/officeart/2005/8/layout/orgChart1"/>
    <dgm:cxn modelId="{7E17E7C2-6FD3-48C0-8FEC-05A7EBFA461F}" type="presParOf" srcId="{727E088E-A073-499E-B359-25DD20247CD6}" destId="{9626C28C-2F93-4598-A429-FFA742E0EAAE}" srcOrd="1" destOrd="0" presId="urn:microsoft.com/office/officeart/2005/8/layout/orgChart1"/>
    <dgm:cxn modelId="{F330A3E0-DD16-4783-B573-AF0C9C6E783D}" type="presParOf" srcId="{96367FDB-A5A2-46AA-BF2E-28FAF04E5883}" destId="{0B1F58CE-EF4F-469D-9C00-CA5A4A9B2929}" srcOrd="1" destOrd="0" presId="urn:microsoft.com/office/officeart/2005/8/layout/orgChart1"/>
    <dgm:cxn modelId="{B97936FE-4C35-4C44-AFFE-3A101A4C9110}" type="presParOf" srcId="{96367FDB-A5A2-46AA-BF2E-28FAF04E5883}" destId="{4F22CF72-2912-4C18-B33D-298BC0527161}" srcOrd="2" destOrd="0" presId="urn:microsoft.com/office/officeart/2005/8/layout/orgChart1"/>
    <dgm:cxn modelId="{8BB2A96D-1F02-4DBF-9CD7-C378194CF27D}" type="presParOf" srcId="{C7F41AD9-247C-4C83-BA35-F43F86AB97EF}" destId="{EB3B152D-0E7A-4034-B5FC-A6C952B8B803}" srcOrd="2" destOrd="0" presId="urn:microsoft.com/office/officeart/2005/8/layout/orgChart1"/>
    <dgm:cxn modelId="{A31E726C-19D5-4E64-BCEB-88F0899BBA9B}" type="presParOf" srcId="{C7F41AD9-247C-4C83-BA35-F43F86AB97EF}" destId="{FA907EE8-1312-4AF4-AFDA-7FF1DCFB2851}" srcOrd="3" destOrd="0" presId="urn:microsoft.com/office/officeart/2005/8/layout/orgChart1"/>
    <dgm:cxn modelId="{1CDC8A64-0085-4B3C-9271-6B9C8A4ABFF8}" type="presParOf" srcId="{FA907EE8-1312-4AF4-AFDA-7FF1DCFB2851}" destId="{CCAB255D-E0BB-4263-9357-A6EC96529861}" srcOrd="0" destOrd="0" presId="urn:microsoft.com/office/officeart/2005/8/layout/orgChart1"/>
    <dgm:cxn modelId="{6D83E2B6-50BB-4A53-8A3D-8E14561FFB04}" type="presParOf" srcId="{CCAB255D-E0BB-4263-9357-A6EC96529861}" destId="{0DFF5220-EC38-46C7-82DA-936CCE1E7838}" srcOrd="0" destOrd="0" presId="urn:microsoft.com/office/officeart/2005/8/layout/orgChart1"/>
    <dgm:cxn modelId="{950E9717-8314-442C-AE70-9841442ABE87}" type="presParOf" srcId="{CCAB255D-E0BB-4263-9357-A6EC96529861}" destId="{2E1820B9-231D-4F2E-A485-AE5A7D1ACC62}" srcOrd="1" destOrd="0" presId="urn:microsoft.com/office/officeart/2005/8/layout/orgChart1"/>
    <dgm:cxn modelId="{E8AB13BC-4F41-4A7B-8738-EB57529E47BA}" type="presParOf" srcId="{FA907EE8-1312-4AF4-AFDA-7FF1DCFB2851}" destId="{92E5C932-855B-4DB7-BDB7-4CFA4A956F49}" srcOrd="1" destOrd="0" presId="urn:microsoft.com/office/officeart/2005/8/layout/orgChart1"/>
    <dgm:cxn modelId="{CFBFF601-4F76-45BE-8B83-244525AD1EC2}" type="presParOf" srcId="{FA907EE8-1312-4AF4-AFDA-7FF1DCFB2851}" destId="{8B17AD38-CAE0-4B45-AFF2-D00C103A6A79}" srcOrd="2" destOrd="0" presId="urn:microsoft.com/office/officeart/2005/8/layout/orgChart1"/>
    <dgm:cxn modelId="{7A606DEA-C76B-4DDB-8A10-4AD31A657D8A}" type="presParOf" srcId="{8B17AD38-CAE0-4B45-AFF2-D00C103A6A79}" destId="{1C360557-EE90-4426-81E3-F645418EC3B5}" srcOrd="0" destOrd="0" presId="urn:microsoft.com/office/officeart/2005/8/layout/orgChart1"/>
    <dgm:cxn modelId="{4978C54C-6C28-42B5-AFCA-913B09EDCEFB}" type="presParOf" srcId="{8B17AD38-CAE0-4B45-AFF2-D00C103A6A79}" destId="{BBC550C3-F325-45B5-AA8D-39FEEDB4E233}" srcOrd="1" destOrd="0" presId="urn:microsoft.com/office/officeart/2005/8/layout/orgChart1"/>
    <dgm:cxn modelId="{E44BF08A-A8C0-49C5-979B-E1871B61076F}" type="presParOf" srcId="{BBC550C3-F325-45B5-AA8D-39FEEDB4E233}" destId="{4383490E-57B9-413E-8439-659390737A9E}" srcOrd="0" destOrd="0" presId="urn:microsoft.com/office/officeart/2005/8/layout/orgChart1"/>
    <dgm:cxn modelId="{8D205DB6-1C92-4DD6-86F5-BB9FF41A1C00}" type="presParOf" srcId="{4383490E-57B9-413E-8439-659390737A9E}" destId="{C6BB5F39-06B6-4EC6-B9A8-DC8ADEA9D251}" srcOrd="0" destOrd="0" presId="urn:microsoft.com/office/officeart/2005/8/layout/orgChart1"/>
    <dgm:cxn modelId="{C3276F0F-3629-46E6-964D-0CCD8DB5277B}" type="presParOf" srcId="{4383490E-57B9-413E-8439-659390737A9E}" destId="{B2F60930-F0BB-469D-A7B5-7E10C4F47226}" srcOrd="1" destOrd="0" presId="urn:microsoft.com/office/officeart/2005/8/layout/orgChart1"/>
    <dgm:cxn modelId="{1A6BA397-C42E-453E-8BEF-0110FE03BF14}" type="presParOf" srcId="{BBC550C3-F325-45B5-AA8D-39FEEDB4E233}" destId="{477C4609-67C1-4E29-B86B-21D1832878BA}" srcOrd="1" destOrd="0" presId="urn:microsoft.com/office/officeart/2005/8/layout/orgChart1"/>
    <dgm:cxn modelId="{1EB8D16D-51B5-45A5-8F1C-B1341B559FA2}" type="presParOf" srcId="{BBC550C3-F325-45B5-AA8D-39FEEDB4E233}" destId="{38F49D28-F280-4CF2-928A-4C2E9E0A0036}" srcOrd="2" destOrd="0" presId="urn:microsoft.com/office/officeart/2005/8/layout/orgChart1"/>
    <dgm:cxn modelId="{7D227892-4E5A-4A9E-9D9D-663D19598A3F}" type="presParOf" srcId="{C7F41AD9-247C-4C83-BA35-F43F86AB97EF}" destId="{D55CB2DF-29B8-43F1-8168-423E1B231458}" srcOrd="4" destOrd="0" presId="urn:microsoft.com/office/officeart/2005/8/layout/orgChart1"/>
    <dgm:cxn modelId="{1B82EF09-206F-4B9C-A854-6D7B4FEF9048}" type="presParOf" srcId="{C7F41AD9-247C-4C83-BA35-F43F86AB97EF}" destId="{29365846-E3C1-4DC1-AE76-FF30E7872862}" srcOrd="5" destOrd="0" presId="urn:microsoft.com/office/officeart/2005/8/layout/orgChart1"/>
    <dgm:cxn modelId="{23B742C4-CD42-4BA5-96F4-7C24969AFBF0}" type="presParOf" srcId="{29365846-E3C1-4DC1-AE76-FF30E7872862}" destId="{D83C7D98-F0A6-463C-A1C3-DFF32F45D906}" srcOrd="0" destOrd="0" presId="urn:microsoft.com/office/officeart/2005/8/layout/orgChart1"/>
    <dgm:cxn modelId="{3164FD88-A08D-4AC5-8D83-C2191F3CC2D1}" type="presParOf" srcId="{D83C7D98-F0A6-463C-A1C3-DFF32F45D906}" destId="{7691D051-2511-4ECF-87B0-DCF4B16CF4CF}" srcOrd="0" destOrd="0" presId="urn:microsoft.com/office/officeart/2005/8/layout/orgChart1"/>
    <dgm:cxn modelId="{EAF62337-8383-42FF-84FB-50FEBD1E9C6B}" type="presParOf" srcId="{D83C7D98-F0A6-463C-A1C3-DFF32F45D906}" destId="{0C056208-64FF-4123-B348-1974825390AE}" srcOrd="1" destOrd="0" presId="urn:microsoft.com/office/officeart/2005/8/layout/orgChart1"/>
    <dgm:cxn modelId="{C0E69671-EDBB-4291-BCC1-1F9CD3A3086D}" type="presParOf" srcId="{29365846-E3C1-4DC1-AE76-FF30E7872862}" destId="{F4141A6C-794A-4911-A242-56B4B95B3F40}" srcOrd="1" destOrd="0" presId="urn:microsoft.com/office/officeart/2005/8/layout/orgChart1"/>
    <dgm:cxn modelId="{35DE8D88-F782-42BC-8521-1C52583421BB}" type="presParOf" srcId="{29365846-E3C1-4DC1-AE76-FF30E7872862}" destId="{2583978C-EC52-4D05-A815-EEE42230102C}" srcOrd="2" destOrd="0" presId="urn:microsoft.com/office/officeart/2005/8/layout/orgChart1"/>
    <dgm:cxn modelId="{3FAC9793-E379-4C83-BF91-2C49973ADBB8}" type="presParOf" srcId="{2583978C-EC52-4D05-A815-EEE42230102C}" destId="{11E5CDDC-E0E8-40E2-A430-5891428968C5}" srcOrd="0" destOrd="0" presId="urn:microsoft.com/office/officeart/2005/8/layout/orgChart1"/>
    <dgm:cxn modelId="{36AFE199-6B5F-40DC-881D-FB9E1B2C9626}" type="presParOf" srcId="{2583978C-EC52-4D05-A815-EEE42230102C}" destId="{AAF0F1F2-44BF-4210-A0FE-73D150F1B692}" srcOrd="1" destOrd="0" presId="urn:microsoft.com/office/officeart/2005/8/layout/orgChart1"/>
    <dgm:cxn modelId="{EF87D2E3-D1D1-4022-B279-312A84C1D802}" type="presParOf" srcId="{AAF0F1F2-44BF-4210-A0FE-73D150F1B692}" destId="{989721E8-009E-44C8-A9D9-865F24B157A4}" srcOrd="0" destOrd="0" presId="urn:microsoft.com/office/officeart/2005/8/layout/orgChart1"/>
    <dgm:cxn modelId="{9A901A59-FC58-4193-82C9-2F4FFBDF32D5}" type="presParOf" srcId="{989721E8-009E-44C8-A9D9-865F24B157A4}" destId="{169307FC-BE82-40EA-8880-8198CEF00426}" srcOrd="0" destOrd="0" presId="urn:microsoft.com/office/officeart/2005/8/layout/orgChart1"/>
    <dgm:cxn modelId="{68729EB6-A7B6-4B02-B2F3-60D05E5FDFA1}" type="presParOf" srcId="{989721E8-009E-44C8-A9D9-865F24B157A4}" destId="{7277724C-E20B-4B9F-93AB-81941986F562}" srcOrd="1" destOrd="0" presId="urn:microsoft.com/office/officeart/2005/8/layout/orgChart1"/>
    <dgm:cxn modelId="{7B2A289F-DD9A-4E6F-8C36-A4380A4B70FD}" type="presParOf" srcId="{AAF0F1F2-44BF-4210-A0FE-73D150F1B692}" destId="{928CE0A2-AF05-411F-815D-61E481935648}" srcOrd="1" destOrd="0" presId="urn:microsoft.com/office/officeart/2005/8/layout/orgChart1"/>
    <dgm:cxn modelId="{4BAE92D8-4BA0-473A-BD65-0DDCF3A56290}" type="presParOf" srcId="{AAF0F1F2-44BF-4210-A0FE-73D150F1B692}" destId="{99DD6EBB-A4FA-4599-A111-BCA9DC513528}" srcOrd="2" destOrd="0" presId="urn:microsoft.com/office/officeart/2005/8/layout/orgChart1"/>
    <dgm:cxn modelId="{FA39FD0E-9373-4D04-A4D7-6C667B865AF4}" type="presParOf" srcId="{C7F41AD9-247C-4C83-BA35-F43F86AB97EF}" destId="{62491929-6BEF-49DC-8A70-F7474BEC637C}" srcOrd="6" destOrd="0" presId="urn:microsoft.com/office/officeart/2005/8/layout/orgChart1"/>
    <dgm:cxn modelId="{1B8F52D1-69C1-44B0-AD76-2F5F5985E18B}" type="presParOf" srcId="{C7F41AD9-247C-4C83-BA35-F43F86AB97EF}" destId="{102454EA-50A3-4DA8-94C0-B533B27D0F39}" srcOrd="7" destOrd="0" presId="urn:microsoft.com/office/officeart/2005/8/layout/orgChart1"/>
    <dgm:cxn modelId="{04BB7086-C1B8-4770-A5BF-BD611680CAC9}" type="presParOf" srcId="{102454EA-50A3-4DA8-94C0-B533B27D0F39}" destId="{AE8A375E-B139-48BA-9CE9-81E81FBECF15}" srcOrd="0" destOrd="0" presId="urn:microsoft.com/office/officeart/2005/8/layout/orgChart1"/>
    <dgm:cxn modelId="{C958FE2A-AB66-437D-87C8-89B1E70FAB9C}" type="presParOf" srcId="{AE8A375E-B139-48BA-9CE9-81E81FBECF15}" destId="{5B17CD0A-E9AA-4107-B2ED-FB2B48AD554D}" srcOrd="0" destOrd="0" presId="urn:microsoft.com/office/officeart/2005/8/layout/orgChart1"/>
    <dgm:cxn modelId="{C6A1B246-088B-4050-A434-A2D704BA89D7}" type="presParOf" srcId="{AE8A375E-B139-48BA-9CE9-81E81FBECF15}" destId="{60396827-5EC1-4311-B2E6-21C0E0B9CC53}" srcOrd="1" destOrd="0" presId="urn:microsoft.com/office/officeart/2005/8/layout/orgChart1"/>
    <dgm:cxn modelId="{956BBD8A-C318-4EB9-8147-16AC63C8D4D1}" type="presParOf" srcId="{102454EA-50A3-4DA8-94C0-B533B27D0F39}" destId="{F2EAC643-DDA4-4789-B93F-E2160180E1F9}" srcOrd="1" destOrd="0" presId="urn:microsoft.com/office/officeart/2005/8/layout/orgChart1"/>
    <dgm:cxn modelId="{EF06DB57-0546-44DD-A9DF-BE8159E1D529}" type="presParOf" srcId="{102454EA-50A3-4DA8-94C0-B533B27D0F39}" destId="{2B7CED25-AFF0-4532-97CE-1FDEAA168E1D}" srcOrd="2" destOrd="0" presId="urn:microsoft.com/office/officeart/2005/8/layout/orgChart1"/>
    <dgm:cxn modelId="{D285D1D0-F4FA-4A57-BF4B-72030BA6044E}" type="presParOf" srcId="{2B7CED25-AFF0-4532-97CE-1FDEAA168E1D}" destId="{B9770BBE-66F0-4DF3-83E4-FBC03BC8EC1E}" srcOrd="0" destOrd="0" presId="urn:microsoft.com/office/officeart/2005/8/layout/orgChart1"/>
    <dgm:cxn modelId="{40643A98-4AE0-49AE-B320-7C79A3B93F42}" type="presParOf" srcId="{2B7CED25-AFF0-4532-97CE-1FDEAA168E1D}" destId="{42B16EB9-512C-49E3-8295-5ADCB7466210}" srcOrd="1" destOrd="0" presId="urn:microsoft.com/office/officeart/2005/8/layout/orgChart1"/>
    <dgm:cxn modelId="{31FDB94A-7E89-4CD1-9A11-0A9A0FF827E5}" type="presParOf" srcId="{42B16EB9-512C-49E3-8295-5ADCB7466210}" destId="{86ABAC4F-10A9-45F4-8BA9-9C36BBC12823}" srcOrd="0" destOrd="0" presId="urn:microsoft.com/office/officeart/2005/8/layout/orgChart1"/>
    <dgm:cxn modelId="{BB529974-8AC1-4B78-9AED-592AD10BDF2E}" type="presParOf" srcId="{86ABAC4F-10A9-45F4-8BA9-9C36BBC12823}" destId="{2F7B13AC-6E7D-4C5B-BDF0-E02E6CD93FF7}" srcOrd="0" destOrd="0" presId="urn:microsoft.com/office/officeart/2005/8/layout/orgChart1"/>
    <dgm:cxn modelId="{731D59F4-674E-48B9-A055-7CA31848AB61}" type="presParOf" srcId="{86ABAC4F-10A9-45F4-8BA9-9C36BBC12823}" destId="{E59A0671-9C0C-4E22-A20C-835B697D15F3}" srcOrd="1" destOrd="0" presId="urn:microsoft.com/office/officeart/2005/8/layout/orgChart1"/>
    <dgm:cxn modelId="{384E4620-66F8-4EA2-975B-4241ED540DBF}" type="presParOf" srcId="{42B16EB9-512C-49E3-8295-5ADCB7466210}" destId="{740D9FF3-3BD1-4064-BFDA-B19267C7A080}" srcOrd="1" destOrd="0" presId="urn:microsoft.com/office/officeart/2005/8/layout/orgChart1"/>
    <dgm:cxn modelId="{36732459-7110-4BF2-8CEC-F247F1893DFB}" type="presParOf" srcId="{42B16EB9-512C-49E3-8295-5ADCB7466210}" destId="{D440C639-EA20-4FD4-9362-C8DDA1990417}" srcOrd="2" destOrd="0" presId="urn:microsoft.com/office/officeart/2005/8/layout/orgChart1"/>
    <dgm:cxn modelId="{5BCA3139-DF58-4DFF-B3E6-D445483915DD}" type="presParOf" srcId="{E5E9FC58-8495-4C90-8270-4E28C269C0E1}" destId="{812248DE-F984-44F1-9DDE-142404574C0F}" srcOrd="8" destOrd="0" presId="urn:microsoft.com/office/officeart/2005/8/layout/orgChart1"/>
    <dgm:cxn modelId="{998A23A3-A2E7-488B-9465-E5207752506B}" type="presParOf" srcId="{E5E9FC58-8495-4C90-8270-4E28C269C0E1}" destId="{B8CD6E43-E9AE-413D-A729-D12D43089836}" srcOrd="9" destOrd="0" presId="urn:microsoft.com/office/officeart/2005/8/layout/orgChart1"/>
    <dgm:cxn modelId="{B2B658A9-CAE0-4419-ABC3-A9949149E308}" type="presParOf" srcId="{B8CD6E43-E9AE-413D-A729-D12D43089836}" destId="{73E73F75-D334-490A-B782-3F54FD9F4AA7}" srcOrd="0" destOrd="0" presId="urn:microsoft.com/office/officeart/2005/8/layout/orgChart1"/>
    <dgm:cxn modelId="{D3C05EBB-C51E-4898-AE57-F720C49F10B7}" type="presParOf" srcId="{73E73F75-D334-490A-B782-3F54FD9F4AA7}" destId="{F86742D6-ACE2-43C8-A4FE-202E0F7BE99F}" srcOrd="0" destOrd="0" presId="urn:microsoft.com/office/officeart/2005/8/layout/orgChart1"/>
    <dgm:cxn modelId="{C09962D8-888B-4F82-98C9-073AE9DB8BE0}" type="presParOf" srcId="{73E73F75-D334-490A-B782-3F54FD9F4AA7}" destId="{5DD63B04-BE35-4B69-8138-2F5F590DC718}" srcOrd="1" destOrd="0" presId="urn:microsoft.com/office/officeart/2005/8/layout/orgChart1"/>
    <dgm:cxn modelId="{1F845502-FE36-4A4A-A1B6-C17855A5E73F}" type="presParOf" srcId="{B8CD6E43-E9AE-413D-A729-D12D43089836}" destId="{BFD516D4-C799-456E-B9BC-ED9F33AC7B45}" srcOrd="1" destOrd="0" presId="urn:microsoft.com/office/officeart/2005/8/layout/orgChart1"/>
    <dgm:cxn modelId="{0E777D7D-108C-4F03-B5A1-90179FAB8E20}" type="presParOf" srcId="{B8CD6E43-E9AE-413D-A729-D12D43089836}" destId="{F4CB9964-5C1C-4851-B8D6-F4B295817F06}" srcOrd="2" destOrd="0" presId="urn:microsoft.com/office/officeart/2005/8/layout/orgChart1"/>
    <dgm:cxn modelId="{8CF71BE9-A87F-408E-866D-AEB7DE5C8DB7}" type="presParOf" srcId="{F4CB9964-5C1C-4851-B8D6-F4B295817F06}" destId="{4DC5CD4E-333D-4AB1-B534-B74FFE62F4D8}" srcOrd="0" destOrd="0" presId="urn:microsoft.com/office/officeart/2005/8/layout/orgChart1"/>
    <dgm:cxn modelId="{15F1F730-1A1B-44A0-B16F-B037C2914AD3}" type="presParOf" srcId="{F4CB9964-5C1C-4851-B8D6-F4B295817F06}" destId="{79A79F08-424E-49ED-8C93-0C15684525D7}" srcOrd="1" destOrd="0" presId="urn:microsoft.com/office/officeart/2005/8/layout/orgChart1"/>
    <dgm:cxn modelId="{5985E083-95A7-4D4A-BD5C-2FAFAF114332}" type="presParOf" srcId="{79A79F08-424E-49ED-8C93-0C15684525D7}" destId="{6EF6D173-CBCD-475F-8034-3CE70E35469C}" srcOrd="0" destOrd="0" presId="urn:microsoft.com/office/officeart/2005/8/layout/orgChart1"/>
    <dgm:cxn modelId="{D325B6B0-1C36-4058-9C4B-BFEF8BFBA3AC}" type="presParOf" srcId="{6EF6D173-CBCD-475F-8034-3CE70E35469C}" destId="{4E5170BE-648C-44C7-932E-9D7763C4C361}" srcOrd="0" destOrd="0" presId="urn:microsoft.com/office/officeart/2005/8/layout/orgChart1"/>
    <dgm:cxn modelId="{6F0226D4-7112-4DFA-8195-5E545BD51565}" type="presParOf" srcId="{6EF6D173-CBCD-475F-8034-3CE70E35469C}" destId="{0917C3A6-D1D2-48B6-A8EC-028C4F0D6038}" srcOrd="1" destOrd="0" presId="urn:microsoft.com/office/officeart/2005/8/layout/orgChart1"/>
    <dgm:cxn modelId="{0D882BB1-5B1C-4006-9100-5CEE1A3A1085}" type="presParOf" srcId="{79A79F08-424E-49ED-8C93-0C15684525D7}" destId="{F4A2C2BE-231D-4ED6-9FEB-2D8E01B39A85}" srcOrd="1" destOrd="0" presId="urn:microsoft.com/office/officeart/2005/8/layout/orgChart1"/>
    <dgm:cxn modelId="{BF58A633-0FE4-4E28-A026-45874FCE6E98}" type="presParOf" srcId="{79A79F08-424E-49ED-8C93-0C15684525D7}" destId="{D235045E-79E6-4644-BAD8-839212E627AB}" srcOrd="2" destOrd="0" presId="urn:microsoft.com/office/officeart/2005/8/layout/orgChart1"/>
    <dgm:cxn modelId="{9B01E889-9518-4E98-A90B-E84B9E1C5B07}" type="presParOf" srcId="{F4CB9964-5C1C-4851-B8D6-F4B295817F06}" destId="{DFA71455-44D7-46C9-AD8A-DE55355D265D}" srcOrd="2" destOrd="0" presId="urn:microsoft.com/office/officeart/2005/8/layout/orgChart1"/>
    <dgm:cxn modelId="{48A9FC82-5FA4-4B8B-B949-1F612F36F7C2}" type="presParOf" srcId="{F4CB9964-5C1C-4851-B8D6-F4B295817F06}" destId="{E561A621-EC0F-4572-895A-1526122449A7}" srcOrd="3" destOrd="0" presId="urn:microsoft.com/office/officeart/2005/8/layout/orgChart1"/>
    <dgm:cxn modelId="{C2133AA0-6DDF-4C81-AA7A-D161DF7016E5}" type="presParOf" srcId="{E561A621-EC0F-4572-895A-1526122449A7}" destId="{1821025F-5139-47D0-BDBB-77BE700EB12F}" srcOrd="0" destOrd="0" presId="urn:microsoft.com/office/officeart/2005/8/layout/orgChart1"/>
    <dgm:cxn modelId="{DEFEF16B-9F44-4687-A000-8208532E2B11}" type="presParOf" srcId="{1821025F-5139-47D0-BDBB-77BE700EB12F}" destId="{0995DFBD-BE81-4283-8288-0E237A2A28F4}" srcOrd="0" destOrd="0" presId="urn:microsoft.com/office/officeart/2005/8/layout/orgChart1"/>
    <dgm:cxn modelId="{6BE468AD-2961-4217-8B43-A1F5632CC103}" type="presParOf" srcId="{1821025F-5139-47D0-BDBB-77BE700EB12F}" destId="{EAB622C1-0632-4AF7-974D-4F911626FC48}" srcOrd="1" destOrd="0" presId="urn:microsoft.com/office/officeart/2005/8/layout/orgChart1"/>
    <dgm:cxn modelId="{77AE0A72-DD4F-4B43-8989-29920A62E1E8}" type="presParOf" srcId="{E561A621-EC0F-4572-895A-1526122449A7}" destId="{AD54F9E2-28EC-47D4-B109-7CEEE083F4AB}" srcOrd="1" destOrd="0" presId="urn:microsoft.com/office/officeart/2005/8/layout/orgChart1"/>
    <dgm:cxn modelId="{4F95F331-F92B-45BA-B47E-CF9B423E4263}" type="presParOf" srcId="{E561A621-EC0F-4572-895A-1526122449A7}" destId="{129DC051-146C-4A1F-BC08-FA5480BF826F}" srcOrd="2" destOrd="0" presId="urn:microsoft.com/office/officeart/2005/8/layout/orgChart1"/>
    <dgm:cxn modelId="{35B87733-7F5F-4AA6-AE68-6110CC83DD4C}" type="presParOf" srcId="{F4CB9964-5C1C-4851-B8D6-F4B295817F06}" destId="{3CDF5E41-F8D4-4709-A02D-822B83264882}" srcOrd="4" destOrd="0" presId="urn:microsoft.com/office/officeart/2005/8/layout/orgChart1"/>
    <dgm:cxn modelId="{9B297DFC-53B3-4D75-8FF0-7C2CCD13CCF9}" type="presParOf" srcId="{F4CB9964-5C1C-4851-B8D6-F4B295817F06}" destId="{9FB5F5AD-1401-4D3B-A6F7-E54B154A7773}" srcOrd="5" destOrd="0" presId="urn:microsoft.com/office/officeart/2005/8/layout/orgChart1"/>
    <dgm:cxn modelId="{31A0762E-FE73-4CC2-A9E4-BCD76EA1A29F}" type="presParOf" srcId="{9FB5F5AD-1401-4D3B-A6F7-E54B154A7773}" destId="{1D06C0BD-F378-4488-B824-2C8A31643A9E}" srcOrd="0" destOrd="0" presId="urn:microsoft.com/office/officeart/2005/8/layout/orgChart1"/>
    <dgm:cxn modelId="{C6C6F3EA-AE80-47E9-9824-5F2B2D8CA3F3}" type="presParOf" srcId="{1D06C0BD-F378-4488-B824-2C8A31643A9E}" destId="{2DC02450-217B-4566-8A2C-570C0E9704FC}" srcOrd="0" destOrd="0" presId="urn:microsoft.com/office/officeart/2005/8/layout/orgChart1"/>
    <dgm:cxn modelId="{D0F455AB-A75E-4779-81ED-ABAD37537002}" type="presParOf" srcId="{1D06C0BD-F378-4488-B824-2C8A31643A9E}" destId="{DA20C052-8C0C-4354-BEFB-7ED39DC81520}" srcOrd="1" destOrd="0" presId="urn:microsoft.com/office/officeart/2005/8/layout/orgChart1"/>
    <dgm:cxn modelId="{027665D8-C8AC-4B0F-87E6-39773A3FEA1B}" type="presParOf" srcId="{9FB5F5AD-1401-4D3B-A6F7-E54B154A7773}" destId="{FD051631-4D14-4F3B-A081-D968CC543CE2}" srcOrd="1" destOrd="0" presId="urn:microsoft.com/office/officeart/2005/8/layout/orgChart1"/>
    <dgm:cxn modelId="{498B3EFB-58B4-4F10-9998-3E57218A99E2}" type="presParOf" srcId="{9FB5F5AD-1401-4D3B-A6F7-E54B154A7773}" destId="{2A701132-B94E-4A27-9F29-639CADA28991}" srcOrd="2" destOrd="0" presId="urn:microsoft.com/office/officeart/2005/8/layout/orgChart1"/>
    <dgm:cxn modelId="{1A41D65D-5BF6-4AA1-97A6-898C04B455AB}" type="presParOf" srcId="{E5E9FC58-8495-4C90-8270-4E28C269C0E1}" destId="{8E64CCAB-4D36-40E7-B8E8-E28CC46857E9}" srcOrd="10" destOrd="0" presId="urn:microsoft.com/office/officeart/2005/8/layout/orgChart1"/>
    <dgm:cxn modelId="{D242A553-1624-493B-8709-96458BD80158}" type="presParOf" srcId="{E5E9FC58-8495-4C90-8270-4E28C269C0E1}" destId="{F4AA9B2B-80C1-4E27-9ADD-86241779AFC4}" srcOrd="11" destOrd="0" presId="urn:microsoft.com/office/officeart/2005/8/layout/orgChart1"/>
    <dgm:cxn modelId="{C9437F76-BFFD-465C-9372-EF64160FBCA6}" type="presParOf" srcId="{F4AA9B2B-80C1-4E27-9ADD-86241779AFC4}" destId="{FE62D6B1-06F7-4E33-8C28-BD92238DF56E}" srcOrd="0" destOrd="0" presId="urn:microsoft.com/office/officeart/2005/8/layout/orgChart1"/>
    <dgm:cxn modelId="{4913CF08-EBD2-400E-A64C-065168DB3EE4}" type="presParOf" srcId="{FE62D6B1-06F7-4E33-8C28-BD92238DF56E}" destId="{4988DEB8-0DB6-4E1A-9C58-BA5032BE88A4}" srcOrd="0" destOrd="0" presId="urn:microsoft.com/office/officeart/2005/8/layout/orgChart1"/>
    <dgm:cxn modelId="{DCB951AC-443E-4595-BECA-BBFC66E9975F}" type="presParOf" srcId="{FE62D6B1-06F7-4E33-8C28-BD92238DF56E}" destId="{2A8FDF01-25A3-43F9-8C0E-5FDDE66211D4}" srcOrd="1" destOrd="0" presId="urn:microsoft.com/office/officeart/2005/8/layout/orgChart1"/>
    <dgm:cxn modelId="{2CD7976D-CD6D-4E77-9819-7FA542A41C1B}" type="presParOf" srcId="{F4AA9B2B-80C1-4E27-9ADD-86241779AFC4}" destId="{F78BDAE3-DC65-4C59-82F7-202D38ED7115}" srcOrd="1" destOrd="0" presId="urn:microsoft.com/office/officeart/2005/8/layout/orgChart1"/>
    <dgm:cxn modelId="{E3807BBF-FB4F-449F-A9DB-ECD89CF2EDDA}" type="presParOf" srcId="{F78BDAE3-DC65-4C59-82F7-202D38ED7115}" destId="{B3E560E1-F9F1-49DA-ACA3-5608689390D1}" srcOrd="0" destOrd="0" presId="urn:microsoft.com/office/officeart/2005/8/layout/orgChart1"/>
    <dgm:cxn modelId="{E80423FC-1680-4E62-835C-0A175959A197}" type="presParOf" srcId="{F78BDAE3-DC65-4C59-82F7-202D38ED7115}" destId="{2368DBC8-7228-4AFB-AD49-3625D1DFD67D}" srcOrd="1" destOrd="0" presId="urn:microsoft.com/office/officeart/2005/8/layout/orgChart1"/>
    <dgm:cxn modelId="{6566312C-E8A5-4134-9BDE-D34D0EE519BD}" type="presParOf" srcId="{2368DBC8-7228-4AFB-AD49-3625D1DFD67D}" destId="{69B9A99B-6FDF-4708-B284-8883AE0C74FA}" srcOrd="0" destOrd="0" presId="urn:microsoft.com/office/officeart/2005/8/layout/orgChart1"/>
    <dgm:cxn modelId="{E953EC73-870F-4F62-B6EB-43643B5614D9}" type="presParOf" srcId="{69B9A99B-6FDF-4708-B284-8883AE0C74FA}" destId="{F5B9A983-626C-41E6-8BEA-F8B1C06F5CBC}" srcOrd="0" destOrd="0" presId="urn:microsoft.com/office/officeart/2005/8/layout/orgChart1"/>
    <dgm:cxn modelId="{AB4920CA-C841-4444-A950-4B53F449E0C9}" type="presParOf" srcId="{69B9A99B-6FDF-4708-B284-8883AE0C74FA}" destId="{C50C8A29-14F6-4DD6-98A5-98AAF5D7433D}" srcOrd="1" destOrd="0" presId="urn:microsoft.com/office/officeart/2005/8/layout/orgChart1"/>
    <dgm:cxn modelId="{C7169594-063A-4A8F-9BDF-F04AEA3C9C8D}" type="presParOf" srcId="{2368DBC8-7228-4AFB-AD49-3625D1DFD67D}" destId="{72790C10-EF16-491C-B6B3-F98FCD05A224}" srcOrd="1" destOrd="0" presId="urn:microsoft.com/office/officeart/2005/8/layout/orgChart1"/>
    <dgm:cxn modelId="{828FCB4E-4117-4217-92D0-04DF32C1C362}" type="presParOf" srcId="{2368DBC8-7228-4AFB-AD49-3625D1DFD67D}" destId="{88D06C9A-4A58-4A1C-8BF4-E61A70EE7EE1}" srcOrd="2" destOrd="0" presId="urn:microsoft.com/office/officeart/2005/8/layout/orgChart1"/>
    <dgm:cxn modelId="{5903639C-4B86-4FB6-91D9-D25500BBB228}" type="presParOf" srcId="{F4AA9B2B-80C1-4E27-9ADD-86241779AFC4}" destId="{0B76646A-5CAA-454D-8CAF-9469029DEDFB}" srcOrd="2" destOrd="0" presId="urn:microsoft.com/office/officeart/2005/8/layout/orgChar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3E560E1-F9F1-49DA-ACA3-5608689390D1}">
      <dsp:nvSpPr>
        <dsp:cNvPr id="0" name=""/>
        <dsp:cNvSpPr/>
      </dsp:nvSpPr>
      <dsp:spPr>
        <a:xfrm>
          <a:off x="3582415" y="5943600"/>
          <a:ext cx="141547" cy="349691"/>
        </a:xfrm>
        <a:custGeom>
          <a:avLst/>
          <a:gdLst/>
          <a:ahLst/>
          <a:cxnLst/>
          <a:rect l="0" t="0" r="0" b="0"/>
          <a:pathLst>
            <a:path>
              <a:moveTo>
                <a:pt x="0" y="0"/>
              </a:moveTo>
              <a:lnTo>
                <a:pt x="0" y="349691"/>
              </a:lnTo>
              <a:lnTo>
                <a:pt x="141547" y="349691"/>
              </a:lnTo>
            </a:path>
          </a:pathLst>
        </a:custGeom>
        <a:noFill/>
        <a:ln w="12700" cap="flat" cmpd="sng" algn="ctr">
          <a:solidFill>
            <a:schemeClr val="accent4">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E64CCAB-4D36-40E7-B8E8-E28CC46857E9}">
      <dsp:nvSpPr>
        <dsp:cNvPr id="0" name=""/>
        <dsp:cNvSpPr/>
      </dsp:nvSpPr>
      <dsp:spPr>
        <a:xfrm>
          <a:off x="2985073" y="277625"/>
          <a:ext cx="91440" cy="5476086"/>
        </a:xfrm>
        <a:custGeom>
          <a:avLst/>
          <a:gdLst/>
          <a:ahLst/>
          <a:cxnLst/>
          <a:rect l="0" t="0" r="0" b="0"/>
          <a:pathLst>
            <a:path>
              <a:moveTo>
                <a:pt x="45720" y="0"/>
              </a:moveTo>
              <a:lnTo>
                <a:pt x="45720" y="5476086"/>
              </a:lnTo>
              <a:lnTo>
                <a:pt x="125517" y="5476086"/>
              </a:lnTo>
            </a:path>
          </a:pathLst>
        </a:custGeom>
        <a:noFill/>
        <a:ln w="12700" cap="flat" cmpd="sng" algn="ctr">
          <a:solidFill>
            <a:schemeClr val="accent4">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CDF5E41-F8D4-4709-A02D-822B83264882}">
      <dsp:nvSpPr>
        <dsp:cNvPr id="0" name=""/>
        <dsp:cNvSpPr/>
      </dsp:nvSpPr>
      <dsp:spPr>
        <a:xfrm>
          <a:off x="1188400" y="5895192"/>
          <a:ext cx="310805" cy="937680"/>
        </a:xfrm>
        <a:custGeom>
          <a:avLst/>
          <a:gdLst/>
          <a:ahLst/>
          <a:cxnLst/>
          <a:rect l="0" t="0" r="0" b="0"/>
          <a:pathLst>
            <a:path>
              <a:moveTo>
                <a:pt x="310805" y="0"/>
              </a:moveTo>
              <a:lnTo>
                <a:pt x="310805" y="937680"/>
              </a:lnTo>
              <a:lnTo>
                <a:pt x="0" y="937680"/>
              </a:lnTo>
            </a:path>
          </a:pathLst>
        </a:custGeom>
        <a:noFill/>
        <a:ln w="12700" cap="flat" cmpd="sng" algn="ctr">
          <a:solidFill>
            <a:schemeClr val="accent4">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FA71455-44D7-46C9-AD8A-DE55355D265D}">
      <dsp:nvSpPr>
        <dsp:cNvPr id="0" name=""/>
        <dsp:cNvSpPr/>
      </dsp:nvSpPr>
      <dsp:spPr>
        <a:xfrm>
          <a:off x="1453485" y="5895192"/>
          <a:ext cx="91440" cy="398100"/>
        </a:xfrm>
        <a:custGeom>
          <a:avLst/>
          <a:gdLst/>
          <a:ahLst/>
          <a:cxnLst/>
          <a:rect l="0" t="0" r="0" b="0"/>
          <a:pathLst>
            <a:path>
              <a:moveTo>
                <a:pt x="45720" y="0"/>
              </a:moveTo>
              <a:lnTo>
                <a:pt x="45720" y="398100"/>
              </a:lnTo>
              <a:lnTo>
                <a:pt x="125517" y="398100"/>
              </a:lnTo>
            </a:path>
          </a:pathLst>
        </a:custGeom>
        <a:noFill/>
        <a:ln w="12700" cap="flat" cmpd="sng" algn="ctr">
          <a:solidFill>
            <a:schemeClr val="accent4">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DC5CD4E-333D-4AB1-B534-B74FFE62F4D8}">
      <dsp:nvSpPr>
        <dsp:cNvPr id="0" name=""/>
        <dsp:cNvSpPr/>
      </dsp:nvSpPr>
      <dsp:spPr>
        <a:xfrm>
          <a:off x="1373688" y="5895192"/>
          <a:ext cx="91440" cy="398100"/>
        </a:xfrm>
        <a:custGeom>
          <a:avLst/>
          <a:gdLst/>
          <a:ahLst/>
          <a:cxnLst/>
          <a:rect l="0" t="0" r="0" b="0"/>
          <a:pathLst>
            <a:path>
              <a:moveTo>
                <a:pt x="125517" y="0"/>
              </a:moveTo>
              <a:lnTo>
                <a:pt x="125517" y="398100"/>
              </a:lnTo>
              <a:lnTo>
                <a:pt x="45720" y="398100"/>
              </a:lnTo>
            </a:path>
          </a:pathLst>
        </a:custGeom>
        <a:noFill/>
        <a:ln w="12700" cap="flat" cmpd="sng" algn="ctr">
          <a:solidFill>
            <a:schemeClr val="accent4">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12248DE-F984-44F1-9DDE-142404574C0F}">
      <dsp:nvSpPr>
        <dsp:cNvPr id="0" name=""/>
        <dsp:cNvSpPr/>
      </dsp:nvSpPr>
      <dsp:spPr>
        <a:xfrm>
          <a:off x="2437870" y="277625"/>
          <a:ext cx="592922" cy="5476086"/>
        </a:xfrm>
        <a:custGeom>
          <a:avLst/>
          <a:gdLst/>
          <a:ahLst/>
          <a:cxnLst/>
          <a:rect l="0" t="0" r="0" b="0"/>
          <a:pathLst>
            <a:path>
              <a:moveTo>
                <a:pt x="592922" y="0"/>
              </a:moveTo>
              <a:lnTo>
                <a:pt x="592922" y="5476086"/>
              </a:lnTo>
              <a:lnTo>
                <a:pt x="0" y="5476086"/>
              </a:lnTo>
            </a:path>
          </a:pathLst>
        </a:custGeom>
        <a:noFill/>
        <a:ln w="12700" cap="flat" cmpd="sng" algn="ctr">
          <a:solidFill>
            <a:schemeClr val="accent4">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9770BBE-66F0-4DF3-83E4-FBC03BC8EC1E}">
      <dsp:nvSpPr>
        <dsp:cNvPr id="0" name=""/>
        <dsp:cNvSpPr/>
      </dsp:nvSpPr>
      <dsp:spPr>
        <a:xfrm>
          <a:off x="5639025" y="4564564"/>
          <a:ext cx="91440" cy="486748"/>
        </a:xfrm>
        <a:custGeom>
          <a:avLst/>
          <a:gdLst/>
          <a:ahLst/>
          <a:cxnLst/>
          <a:rect l="0" t="0" r="0" b="0"/>
          <a:pathLst>
            <a:path>
              <a:moveTo>
                <a:pt x="125517" y="0"/>
              </a:moveTo>
              <a:lnTo>
                <a:pt x="125517" y="486748"/>
              </a:lnTo>
              <a:lnTo>
                <a:pt x="45720" y="486748"/>
              </a:lnTo>
            </a:path>
          </a:pathLst>
        </a:custGeom>
        <a:noFill/>
        <a:ln w="12700" cap="flat" cmpd="sng" algn="ctr">
          <a:solidFill>
            <a:schemeClr val="accent4">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2491929-6BEF-49DC-8A70-F7474BEC637C}">
      <dsp:nvSpPr>
        <dsp:cNvPr id="0" name=""/>
        <dsp:cNvSpPr/>
      </dsp:nvSpPr>
      <dsp:spPr>
        <a:xfrm>
          <a:off x="4677333" y="2477665"/>
          <a:ext cx="707222" cy="1896905"/>
        </a:xfrm>
        <a:custGeom>
          <a:avLst/>
          <a:gdLst/>
          <a:ahLst/>
          <a:cxnLst/>
          <a:rect l="0" t="0" r="0" b="0"/>
          <a:pathLst>
            <a:path>
              <a:moveTo>
                <a:pt x="0" y="0"/>
              </a:moveTo>
              <a:lnTo>
                <a:pt x="0" y="1896905"/>
              </a:lnTo>
              <a:lnTo>
                <a:pt x="707222" y="1896905"/>
              </a:lnTo>
            </a:path>
          </a:pathLst>
        </a:custGeom>
        <a:noFill/>
        <a:ln w="12700" cap="flat" cmpd="sng" algn="ctr">
          <a:solidFill>
            <a:schemeClr val="accent4">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1E5CDDC-E0E8-40E2-A430-5891428968C5}">
      <dsp:nvSpPr>
        <dsp:cNvPr id="0" name=""/>
        <dsp:cNvSpPr/>
      </dsp:nvSpPr>
      <dsp:spPr>
        <a:xfrm>
          <a:off x="4074356" y="4564564"/>
          <a:ext cx="91440" cy="499577"/>
        </a:xfrm>
        <a:custGeom>
          <a:avLst/>
          <a:gdLst/>
          <a:ahLst/>
          <a:cxnLst/>
          <a:rect l="0" t="0" r="0" b="0"/>
          <a:pathLst>
            <a:path>
              <a:moveTo>
                <a:pt x="125517" y="0"/>
              </a:moveTo>
              <a:lnTo>
                <a:pt x="125517" y="499577"/>
              </a:lnTo>
              <a:lnTo>
                <a:pt x="45720" y="499577"/>
              </a:lnTo>
            </a:path>
          </a:pathLst>
        </a:custGeom>
        <a:noFill/>
        <a:ln w="12700" cap="flat" cmpd="sng" algn="ctr">
          <a:solidFill>
            <a:schemeClr val="accent4">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55CB2DF-29B8-43F1-8168-423E1B231458}">
      <dsp:nvSpPr>
        <dsp:cNvPr id="0" name=""/>
        <dsp:cNvSpPr/>
      </dsp:nvSpPr>
      <dsp:spPr>
        <a:xfrm>
          <a:off x="4579859" y="2477665"/>
          <a:ext cx="97474" cy="1896905"/>
        </a:xfrm>
        <a:custGeom>
          <a:avLst/>
          <a:gdLst/>
          <a:ahLst/>
          <a:cxnLst/>
          <a:rect l="0" t="0" r="0" b="0"/>
          <a:pathLst>
            <a:path>
              <a:moveTo>
                <a:pt x="97474" y="0"/>
              </a:moveTo>
              <a:lnTo>
                <a:pt x="97474" y="1896905"/>
              </a:lnTo>
              <a:lnTo>
                <a:pt x="0" y="1896905"/>
              </a:lnTo>
            </a:path>
          </a:pathLst>
        </a:custGeom>
        <a:noFill/>
        <a:ln w="12700" cap="flat" cmpd="sng" algn="ctr">
          <a:solidFill>
            <a:schemeClr val="accent4">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C360557-EE90-4426-81E3-F645418EC3B5}">
      <dsp:nvSpPr>
        <dsp:cNvPr id="0" name=""/>
        <dsp:cNvSpPr/>
      </dsp:nvSpPr>
      <dsp:spPr>
        <a:xfrm>
          <a:off x="5712408" y="3017245"/>
          <a:ext cx="91440" cy="583666"/>
        </a:xfrm>
        <a:custGeom>
          <a:avLst/>
          <a:gdLst/>
          <a:ahLst/>
          <a:cxnLst/>
          <a:rect l="0" t="0" r="0" b="0"/>
          <a:pathLst>
            <a:path>
              <a:moveTo>
                <a:pt x="125517" y="0"/>
              </a:moveTo>
              <a:lnTo>
                <a:pt x="125517" y="583666"/>
              </a:lnTo>
              <a:lnTo>
                <a:pt x="45720" y="583666"/>
              </a:lnTo>
            </a:path>
          </a:pathLst>
        </a:custGeom>
        <a:noFill/>
        <a:ln w="12700" cap="flat" cmpd="sng" algn="ctr">
          <a:solidFill>
            <a:schemeClr val="accent4">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B3B152D-0E7A-4034-B5FC-A6C952B8B803}">
      <dsp:nvSpPr>
        <dsp:cNvPr id="0" name=""/>
        <dsp:cNvSpPr/>
      </dsp:nvSpPr>
      <dsp:spPr>
        <a:xfrm>
          <a:off x="4677333" y="2477665"/>
          <a:ext cx="780605" cy="349587"/>
        </a:xfrm>
        <a:custGeom>
          <a:avLst/>
          <a:gdLst/>
          <a:ahLst/>
          <a:cxnLst/>
          <a:rect l="0" t="0" r="0" b="0"/>
          <a:pathLst>
            <a:path>
              <a:moveTo>
                <a:pt x="0" y="0"/>
              </a:moveTo>
              <a:lnTo>
                <a:pt x="0" y="349587"/>
              </a:lnTo>
              <a:lnTo>
                <a:pt x="780605" y="349587"/>
              </a:lnTo>
            </a:path>
          </a:pathLst>
        </a:custGeom>
        <a:noFill/>
        <a:ln w="12700" cap="flat" cmpd="sng" algn="ctr">
          <a:solidFill>
            <a:schemeClr val="accent4">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41E2672-F4A0-4761-B8B2-43DA51EB50AC}">
      <dsp:nvSpPr>
        <dsp:cNvPr id="0" name=""/>
        <dsp:cNvSpPr/>
      </dsp:nvSpPr>
      <dsp:spPr>
        <a:xfrm>
          <a:off x="4092033" y="3017245"/>
          <a:ext cx="91440" cy="569627"/>
        </a:xfrm>
        <a:custGeom>
          <a:avLst/>
          <a:gdLst/>
          <a:ahLst/>
          <a:cxnLst/>
          <a:rect l="0" t="0" r="0" b="0"/>
          <a:pathLst>
            <a:path>
              <a:moveTo>
                <a:pt x="125517" y="0"/>
              </a:moveTo>
              <a:lnTo>
                <a:pt x="125517" y="569627"/>
              </a:lnTo>
              <a:lnTo>
                <a:pt x="45720" y="569627"/>
              </a:lnTo>
            </a:path>
          </a:pathLst>
        </a:custGeom>
        <a:noFill/>
        <a:ln w="12700" cap="flat" cmpd="sng" algn="ctr">
          <a:solidFill>
            <a:schemeClr val="accent4">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0834C390-99B7-477D-99B5-2AF099AE7CAF}">
      <dsp:nvSpPr>
        <dsp:cNvPr id="0" name=""/>
        <dsp:cNvSpPr/>
      </dsp:nvSpPr>
      <dsp:spPr>
        <a:xfrm>
          <a:off x="4551816" y="2477665"/>
          <a:ext cx="91440" cy="349587"/>
        </a:xfrm>
        <a:custGeom>
          <a:avLst/>
          <a:gdLst/>
          <a:ahLst/>
          <a:cxnLst/>
          <a:rect l="0" t="0" r="0" b="0"/>
          <a:pathLst>
            <a:path>
              <a:moveTo>
                <a:pt x="125517" y="0"/>
              </a:moveTo>
              <a:lnTo>
                <a:pt x="125517" y="349587"/>
              </a:lnTo>
              <a:lnTo>
                <a:pt x="45720" y="349587"/>
              </a:lnTo>
            </a:path>
          </a:pathLst>
        </a:custGeom>
        <a:noFill/>
        <a:ln w="12700" cap="flat" cmpd="sng" algn="ctr">
          <a:solidFill>
            <a:schemeClr val="accent4">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DC2AD43-E378-47E5-8248-0D204DED45BE}">
      <dsp:nvSpPr>
        <dsp:cNvPr id="0" name=""/>
        <dsp:cNvSpPr/>
      </dsp:nvSpPr>
      <dsp:spPr>
        <a:xfrm>
          <a:off x="3030793" y="277625"/>
          <a:ext cx="959499" cy="2010046"/>
        </a:xfrm>
        <a:custGeom>
          <a:avLst/>
          <a:gdLst/>
          <a:ahLst/>
          <a:cxnLst/>
          <a:rect l="0" t="0" r="0" b="0"/>
          <a:pathLst>
            <a:path>
              <a:moveTo>
                <a:pt x="0" y="0"/>
              </a:moveTo>
              <a:lnTo>
                <a:pt x="0" y="2010046"/>
              </a:lnTo>
              <a:lnTo>
                <a:pt x="959499" y="2010046"/>
              </a:lnTo>
            </a:path>
          </a:pathLst>
        </a:custGeom>
        <a:noFill/>
        <a:ln w="12700" cap="flat" cmpd="sng" algn="ctr">
          <a:solidFill>
            <a:schemeClr val="accent4">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59C3CFF-764E-4D79-AA14-8CD8D63AE652}">
      <dsp:nvSpPr>
        <dsp:cNvPr id="0" name=""/>
        <dsp:cNvSpPr/>
      </dsp:nvSpPr>
      <dsp:spPr>
        <a:xfrm>
          <a:off x="794057" y="2477665"/>
          <a:ext cx="91440" cy="349587"/>
        </a:xfrm>
        <a:custGeom>
          <a:avLst/>
          <a:gdLst/>
          <a:ahLst/>
          <a:cxnLst/>
          <a:rect l="0" t="0" r="0" b="0"/>
          <a:pathLst>
            <a:path>
              <a:moveTo>
                <a:pt x="45720" y="0"/>
              </a:moveTo>
              <a:lnTo>
                <a:pt x="45720" y="349587"/>
              </a:lnTo>
              <a:lnTo>
                <a:pt x="125517" y="349587"/>
              </a:lnTo>
            </a:path>
          </a:pathLst>
        </a:custGeom>
        <a:noFill/>
        <a:ln w="12700" cap="flat" cmpd="sng" algn="ctr">
          <a:solidFill>
            <a:schemeClr val="accent4">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23AAD25-1AB7-45C1-AF9D-5A3B83E5CC5F}">
      <dsp:nvSpPr>
        <dsp:cNvPr id="0" name=""/>
        <dsp:cNvSpPr/>
      </dsp:nvSpPr>
      <dsp:spPr>
        <a:xfrm>
          <a:off x="714260" y="2477665"/>
          <a:ext cx="91440" cy="349587"/>
        </a:xfrm>
        <a:custGeom>
          <a:avLst/>
          <a:gdLst/>
          <a:ahLst/>
          <a:cxnLst/>
          <a:rect l="0" t="0" r="0" b="0"/>
          <a:pathLst>
            <a:path>
              <a:moveTo>
                <a:pt x="125517" y="0"/>
              </a:moveTo>
              <a:lnTo>
                <a:pt x="125517" y="349587"/>
              </a:lnTo>
              <a:lnTo>
                <a:pt x="45720" y="349587"/>
              </a:lnTo>
            </a:path>
          </a:pathLst>
        </a:custGeom>
        <a:noFill/>
        <a:ln w="12700" cap="flat" cmpd="sng" algn="ctr">
          <a:solidFill>
            <a:schemeClr val="accent4">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5B608BD-ADD3-42D7-A85A-F1943793C3D8}">
      <dsp:nvSpPr>
        <dsp:cNvPr id="0" name=""/>
        <dsp:cNvSpPr/>
      </dsp:nvSpPr>
      <dsp:spPr>
        <a:xfrm>
          <a:off x="1351896" y="277625"/>
          <a:ext cx="1678896" cy="2010046"/>
        </a:xfrm>
        <a:custGeom>
          <a:avLst/>
          <a:gdLst/>
          <a:ahLst/>
          <a:cxnLst/>
          <a:rect l="0" t="0" r="0" b="0"/>
          <a:pathLst>
            <a:path>
              <a:moveTo>
                <a:pt x="1678896" y="0"/>
              </a:moveTo>
              <a:lnTo>
                <a:pt x="1678896" y="2010046"/>
              </a:lnTo>
              <a:lnTo>
                <a:pt x="0" y="2010046"/>
              </a:lnTo>
            </a:path>
          </a:pathLst>
        </a:custGeom>
        <a:noFill/>
        <a:ln w="12700" cap="flat" cmpd="sng" algn="ctr">
          <a:solidFill>
            <a:schemeClr val="accent4">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7C432000-14E3-445F-9B49-20ED1F230FBD}">
      <dsp:nvSpPr>
        <dsp:cNvPr id="0" name=""/>
        <dsp:cNvSpPr/>
      </dsp:nvSpPr>
      <dsp:spPr>
        <a:xfrm>
          <a:off x="4226563" y="749933"/>
          <a:ext cx="91440" cy="956440"/>
        </a:xfrm>
        <a:custGeom>
          <a:avLst/>
          <a:gdLst/>
          <a:ahLst/>
          <a:cxnLst/>
          <a:rect l="0" t="0" r="0" b="0"/>
          <a:pathLst>
            <a:path>
              <a:moveTo>
                <a:pt x="45720" y="0"/>
              </a:moveTo>
              <a:lnTo>
                <a:pt x="45720" y="956440"/>
              </a:lnTo>
              <a:lnTo>
                <a:pt x="125517" y="956440"/>
              </a:lnTo>
            </a:path>
          </a:pathLst>
        </a:custGeom>
        <a:noFill/>
        <a:ln w="12700" cap="flat" cmpd="sng" algn="ctr">
          <a:solidFill>
            <a:schemeClr val="accent4">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9B64C75-F652-47E5-862D-9AF8AEBC1D12}">
      <dsp:nvSpPr>
        <dsp:cNvPr id="0" name=""/>
        <dsp:cNvSpPr/>
      </dsp:nvSpPr>
      <dsp:spPr>
        <a:xfrm>
          <a:off x="4129750" y="749933"/>
          <a:ext cx="142532" cy="977299"/>
        </a:xfrm>
        <a:custGeom>
          <a:avLst/>
          <a:gdLst/>
          <a:ahLst/>
          <a:cxnLst/>
          <a:rect l="0" t="0" r="0" b="0"/>
          <a:pathLst>
            <a:path>
              <a:moveTo>
                <a:pt x="142532" y="0"/>
              </a:moveTo>
              <a:lnTo>
                <a:pt x="142532" y="977299"/>
              </a:lnTo>
              <a:lnTo>
                <a:pt x="0" y="977299"/>
              </a:lnTo>
            </a:path>
          </a:pathLst>
        </a:custGeom>
        <a:noFill/>
        <a:ln w="12700" cap="flat" cmpd="sng" algn="ctr">
          <a:solidFill>
            <a:schemeClr val="accent4">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54DF57CA-0DFA-44FC-A2DB-4FCE1B8D2AD5}">
      <dsp:nvSpPr>
        <dsp:cNvPr id="0" name=""/>
        <dsp:cNvSpPr/>
      </dsp:nvSpPr>
      <dsp:spPr>
        <a:xfrm>
          <a:off x="4226563" y="749933"/>
          <a:ext cx="91440" cy="416859"/>
        </a:xfrm>
        <a:custGeom>
          <a:avLst/>
          <a:gdLst/>
          <a:ahLst/>
          <a:cxnLst/>
          <a:rect l="0" t="0" r="0" b="0"/>
          <a:pathLst>
            <a:path>
              <a:moveTo>
                <a:pt x="45720" y="0"/>
              </a:moveTo>
              <a:lnTo>
                <a:pt x="45720" y="416859"/>
              </a:lnTo>
              <a:lnTo>
                <a:pt x="125517" y="416859"/>
              </a:lnTo>
            </a:path>
          </a:pathLst>
        </a:custGeom>
        <a:noFill/>
        <a:ln w="12700" cap="flat" cmpd="sng" algn="ctr">
          <a:solidFill>
            <a:schemeClr val="accent4">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7342E9C-367D-49D7-A314-25649DE3ED32}">
      <dsp:nvSpPr>
        <dsp:cNvPr id="0" name=""/>
        <dsp:cNvSpPr/>
      </dsp:nvSpPr>
      <dsp:spPr>
        <a:xfrm>
          <a:off x="4146766" y="749933"/>
          <a:ext cx="91440" cy="416859"/>
        </a:xfrm>
        <a:custGeom>
          <a:avLst/>
          <a:gdLst/>
          <a:ahLst/>
          <a:cxnLst/>
          <a:rect l="0" t="0" r="0" b="0"/>
          <a:pathLst>
            <a:path>
              <a:moveTo>
                <a:pt x="125517" y="0"/>
              </a:moveTo>
              <a:lnTo>
                <a:pt x="125517" y="416859"/>
              </a:lnTo>
              <a:lnTo>
                <a:pt x="45720" y="416859"/>
              </a:lnTo>
            </a:path>
          </a:pathLst>
        </a:custGeom>
        <a:noFill/>
        <a:ln w="12700" cap="flat" cmpd="sng" algn="ctr">
          <a:solidFill>
            <a:schemeClr val="accent4">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39146939-BCED-47EA-8363-1527E6B48DE2}">
      <dsp:nvSpPr>
        <dsp:cNvPr id="0" name=""/>
        <dsp:cNvSpPr/>
      </dsp:nvSpPr>
      <dsp:spPr>
        <a:xfrm>
          <a:off x="3030793" y="277625"/>
          <a:ext cx="861504" cy="349587"/>
        </a:xfrm>
        <a:custGeom>
          <a:avLst/>
          <a:gdLst/>
          <a:ahLst/>
          <a:cxnLst/>
          <a:rect l="0" t="0" r="0" b="0"/>
          <a:pathLst>
            <a:path>
              <a:moveTo>
                <a:pt x="0" y="0"/>
              </a:moveTo>
              <a:lnTo>
                <a:pt x="0" y="349587"/>
              </a:lnTo>
              <a:lnTo>
                <a:pt x="861504" y="349587"/>
              </a:lnTo>
            </a:path>
          </a:pathLst>
        </a:custGeom>
        <a:noFill/>
        <a:ln w="12700" cap="flat" cmpd="sng" algn="ctr">
          <a:solidFill>
            <a:schemeClr val="accent4">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CD93F8D7-9ADA-4355-8941-F3B075861DC1}">
      <dsp:nvSpPr>
        <dsp:cNvPr id="0" name=""/>
        <dsp:cNvSpPr/>
      </dsp:nvSpPr>
      <dsp:spPr>
        <a:xfrm>
          <a:off x="714260" y="768752"/>
          <a:ext cx="91440" cy="398041"/>
        </a:xfrm>
        <a:custGeom>
          <a:avLst/>
          <a:gdLst/>
          <a:ahLst/>
          <a:cxnLst/>
          <a:rect l="0" t="0" r="0" b="0"/>
          <a:pathLst>
            <a:path>
              <a:moveTo>
                <a:pt x="125517" y="0"/>
              </a:moveTo>
              <a:lnTo>
                <a:pt x="125517" y="398041"/>
              </a:lnTo>
              <a:lnTo>
                <a:pt x="45720" y="398041"/>
              </a:lnTo>
            </a:path>
          </a:pathLst>
        </a:custGeom>
        <a:noFill/>
        <a:ln w="12700" cap="flat" cmpd="sng" algn="ctr">
          <a:solidFill>
            <a:schemeClr val="accent4">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EF7B982C-2AC1-48DF-8BD2-9020ABB3EA95}">
      <dsp:nvSpPr>
        <dsp:cNvPr id="0" name=""/>
        <dsp:cNvSpPr/>
      </dsp:nvSpPr>
      <dsp:spPr>
        <a:xfrm>
          <a:off x="1219764" y="277625"/>
          <a:ext cx="1811028" cy="349587"/>
        </a:xfrm>
        <a:custGeom>
          <a:avLst/>
          <a:gdLst/>
          <a:ahLst/>
          <a:cxnLst/>
          <a:rect l="0" t="0" r="0" b="0"/>
          <a:pathLst>
            <a:path>
              <a:moveTo>
                <a:pt x="1811028" y="0"/>
              </a:moveTo>
              <a:lnTo>
                <a:pt x="1811028" y="349587"/>
              </a:lnTo>
              <a:lnTo>
                <a:pt x="0" y="349587"/>
              </a:lnTo>
            </a:path>
          </a:pathLst>
        </a:custGeom>
        <a:noFill/>
        <a:ln w="12700" cap="flat" cmpd="sng" algn="ctr">
          <a:solidFill>
            <a:schemeClr val="accent4">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A4E7B22-B720-4104-8F5E-441A70709A90}">
      <dsp:nvSpPr>
        <dsp:cNvPr id="0" name=""/>
        <dsp:cNvSpPr/>
      </dsp:nvSpPr>
      <dsp:spPr>
        <a:xfrm>
          <a:off x="2403109" y="25634"/>
          <a:ext cx="1255367" cy="251991"/>
        </a:xfrm>
        <a:prstGeom prst="rect">
          <a:avLst/>
        </a:prstGeom>
        <a:solidFill>
          <a:schemeClr val="lt1">
            <a:hueOff val="0"/>
            <a:satOff val="0"/>
            <a:lumOff val="0"/>
            <a:alphaOff val="0"/>
          </a:schemeClr>
        </a:solidFill>
        <a:ln w="12700" cap="flat" cmpd="sng" algn="ctr">
          <a:solidFill>
            <a:schemeClr val="accent4">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b="1" kern="1200">
              <a:latin typeface="Times New Roman" panose="02020603050405020304" pitchFamily="18" charset="0"/>
              <a:cs typeface="Times New Roman" panose="02020603050405020304" pitchFamily="18" charset="0"/>
            </a:rPr>
            <a:t>Research Area</a:t>
          </a:r>
        </a:p>
      </dsp:txBody>
      <dsp:txXfrm>
        <a:off x="2403109" y="25634"/>
        <a:ext cx="1255367" cy="251991"/>
      </dsp:txXfrm>
    </dsp:sp>
    <dsp:sp modelId="{D7DA8624-35F8-4F89-978A-E77AA60AE9C3}">
      <dsp:nvSpPr>
        <dsp:cNvPr id="0" name=""/>
        <dsp:cNvSpPr/>
      </dsp:nvSpPr>
      <dsp:spPr>
        <a:xfrm>
          <a:off x="459791" y="485673"/>
          <a:ext cx="759972" cy="283078"/>
        </a:xfrm>
        <a:prstGeom prst="rect">
          <a:avLst/>
        </a:prstGeom>
        <a:solidFill>
          <a:schemeClr val="lt1">
            <a:hueOff val="0"/>
            <a:satOff val="0"/>
            <a:lumOff val="0"/>
            <a:alphaOff val="0"/>
          </a:schemeClr>
        </a:solidFill>
        <a:ln w="12700" cap="flat" cmpd="sng" algn="ctr">
          <a:solidFill>
            <a:schemeClr val="accent4">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District</a:t>
          </a:r>
        </a:p>
      </dsp:txBody>
      <dsp:txXfrm>
        <a:off x="459791" y="485673"/>
        <a:ext cx="759972" cy="283078"/>
      </dsp:txXfrm>
    </dsp:sp>
    <dsp:sp modelId="{A5007CBD-A55A-4D4D-9D47-D2D19A8DB162}">
      <dsp:nvSpPr>
        <dsp:cNvPr id="0" name=""/>
        <dsp:cNvSpPr/>
      </dsp:nvSpPr>
      <dsp:spPr>
        <a:xfrm>
          <a:off x="8" y="976800"/>
          <a:ext cx="759972" cy="379986"/>
        </a:xfrm>
        <a:prstGeom prst="rect">
          <a:avLst/>
        </a:prstGeom>
        <a:solidFill>
          <a:schemeClr val="lt1">
            <a:hueOff val="0"/>
            <a:satOff val="0"/>
            <a:lumOff val="0"/>
            <a:alphaOff val="0"/>
          </a:schemeClr>
        </a:solidFill>
        <a:ln w="12700" cap="flat" cmpd="sng" algn="ctr">
          <a:solidFill>
            <a:schemeClr val="accent4">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b="1" kern="1200">
              <a:latin typeface="Times New Roman" panose="02020603050405020304" pitchFamily="18" charset="0"/>
              <a:cs typeface="Times New Roman" panose="02020603050405020304" pitchFamily="18" charset="0"/>
            </a:rPr>
            <a:t>Cumilla</a:t>
          </a:r>
        </a:p>
      </dsp:txBody>
      <dsp:txXfrm>
        <a:off x="8" y="976800"/>
        <a:ext cx="759972" cy="379986"/>
      </dsp:txXfrm>
    </dsp:sp>
    <dsp:sp modelId="{A09B86E7-1D41-4E86-8C80-D378A8A70F72}">
      <dsp:nvSpPr>
        <dsp:cNvPr id="0" name=""/>
        <dsp:cNvSpPr/>
      </dsp:nvSpPr>
      <dsp:spPr>
        <a:xfrm>
          <a:off x="3892297" y="504492"/>
          <a:ext cx="759972" cy="245440"/>
        </a:xfrm>
        <a:prstGeom prst="rect">
          <a:avLst/>
        </a:prstGeom>
        <a:solidFill>
          <a:schemeClr val="lt1">
            <a:hueOff val="0"/>
            <a:satOff val="0"/>
            <a:lumOff val="0"/>
            <a:alphaOff val="0"/>
          </a:schemeClr>
        </a:solidFill>
        <a:ln w="12700" cap="flat" cmpd="sng" algn="ctr">
          <a:solidFill>
            <a:schemeClr val="accent4">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b="1" kern="1200">
              <a:latin typeface="Times New Roman" panose="02020603050405020304" pitchFamily="18" charset="0"/>
              <a:cs typeface="Times New Roman" panose="02020603050405020304" pitchFamily="18" charset="0"/>
            </a:rPr>
            <a:t>Unions</a:t>
          </a:r>
        </a:p>
      </dsp:txBody>
      <dsp:txXfrm>
        <a:off x="3892297" y="504492"/>
        <a:ext cx="759972" cy="245440"/>
      </dsp:txXfrm>
    </dsp:sp>
    <dsp:sp modelId="{BE41DE39-CC6E-44EC-87A8-4011B62559F3}">
      <dsp:nvSpPr>
        <dsp:cNvPr id="0" name=""/>
        <dsp:cNvSpPr/>
      </dsp:nvSpPr>
      <dsp:spPr>
        <a:xfrm>
          <a:off x="3110590" y="1056722"/>
          <a:ext cx="1081896" cy="220141"/>
        </a:xfrm>
        <a:prstGeom prst="rect">
          <a:avLst/>
        </a:prstGeom>
        <a:solidFill>
          <a:schemeClr val="lt1">
            <a:hueOff val="0"/>
            <a:satOff val="0"/>
            <a:lumOff val="0"/>
            <a:alphaOff val="0"/>
          </a:schemeClr>
        </a:solidFill>
        <a:ln w="12700" cap="flat" cmpd="sng" algn="ctr">
          <a:solidFill>
            <a:schemeClr val="accent4">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Bijoypur Union</a:t>
          </a:r>
          <a:endParaRPr lang="en-GB" sz="1200" kern="1200">
            <a:latin typeface="Times New Roman" panose="02020603050405020304" pitchFamily="18" charset="0"/>
            <a:cs typeface="Times New Roman" panose="02020603050405020304" pitchFamily="18" charset="0"/>
          </a:endParaRPr>
        </a:p>
      </dsp:txBody>
      <dsp:txXfrm>
        <a:off x="3110590" y="1056722"/>
        <a:ext cx="1081896" cy="220141"/>
      </dsp:txXfrm>
    </dsp:sp>
    <dsp:sp modelId="{9F5A4341-F224-446E-8BA3-5C986C1AB080}">
      <dsp:nvSpPr>
        <dsp:cNvPr id="0" name=""/>
        <dsp:cNvSpPr/>
      </dsp:nvSpPr>
      <dsp:spPr>
        <a:xfrm>
          <a:off x="4352080" y="1044175"/>
          <a:ext cx="1156419" cy="245235"/>
        </a:xfrm>
        <a:prstGeom prst="rect">
          <a:avLst/>
        </a:prstGeom>
        <a:solidFill>
          <a:schemeClr val="lt1">
            <a:hueOff val="0"/>
            <a:satOff val="0"/>
            <a:lumOff val="0"/>
            <a:alphaOff val="0"/>
          </a:schemeClr>
        </a:solidFill>
        <a:ln w="12700" cap="flat" cmpd="sng" algn="ctr">
          <a:solidFill>
            <a:schemeClr val="accent4">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Kalibazar Union</a:t>
          </a:r>
          <a:endParaRPr lang="en-GB" sz="1200" kern="1200">
            <a:latin typeface="Times New Roman" panose="02020603050405020304" pitchFamily="18" charset="0"/>
            <a:cs typeface="Times New Roman" panose="02020603050405020304" pitchFamily="18" charset="0"/>
          </a:endParaRPr>
        </a:p>
      </dsp:txBody>
      <dsp:txXfrm>
        <a:off x="4352080" y="1044175"/>
        <a:ext cx="1156419" cy="245235"/>
      </dsp:txXfrm>
    </dsp:sp>
    <dsp:sp modelId="{28EA28B0-37E7-41D8-A3D3-448D95B673A4}">
      <dsp:nvSpPr>
        <dsp:cNvPr id="0" name=""/>
        <dsp:cNvSpPr/>
      </dsp:nvSpPr>
      <dsp:spPr>
        <a:xfrm>
          <a:off x="3110590" y="1516380"/>
          <a:ext cx="1019160" cy="421704"/>
        </a:xfrm>
        <a:prstGeom prst="rect">
          <a:avLst/>
        </a:prstGeom>
        <a:solidFill>
          <a:schemeClr val="lt1">
            <a:hueOff val="0"/>
            <a:satOff val="0"/>
            <a:lumOff val="0"/>
            <a:alphaOff val="0"/>
          </a:schemeClr>
        </a:solidFill>
        <a:ln w="12700" cap="flat" cmpd="sng" algn="ctr">
          <a:solidFill>
            <a:schemeClr val="accent4">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Bhabanipur Union</a:t>
          </a:r>
        </a:p>
      </dsp:txBody>
      <dsp:txXfrm>
        <a:off x="3110590" y="1516380"/>
        <a:ext cx="1019160" cy="421704"/>
      </dsp:txXfrm>
    </dsp:sp>
    <dsp:sp modelId="{F259D315-DF26-498F-9866-3C4835419D06}">
      <dsp:nvSpPr>
        <dsp:cNvPr id="0" name=""/>
        <dsp:cNvSpPr/>
      </dsp:nvSpPr>
      <dsp:spPr>
        <a:xfrm>
          <a:off x="4352080" y="1516380"/>
          <a:ext cx="1182531" cy="379986"/>
        </a:xfrm>
        <a:prstGeom prst="rect">
          <a:avLst/>
        </a:prstGeom>
        <a:solidFill>
          <a:schemeClr val="lt1">
            <a:hueOff val="0"/>
            <a:satOff val="0"/>
            <a:lumOff val="0"/>
            <a:alphaOff val="0"/>
          </a:schemeClr>
        </a:solidFill>
        <a:ln w="12700" cap="flat" cmpd="sng" algn="ctr">
          <a:solidFill>
            <a:schemeClr val="accent4">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2 No Durgapur (North) Union</a:t>
          </a:r>
          <a:endParaRPr lang="en-GB" sz="1200" kern="1200">
            <a:latin typeface="Times New Roman" panose="02020603050405020304" pitchFamily="18" charset="0"/>
            <a:cs typeface="Times New Roman" panose="02020603050405020304" pitchFamily="18" charset="0"/>
          </a:endParaRPr>
        </a:p>
      </dsp:txBody>
      <dsp:txXfrm>
        <a:off x="4352080" y="1516380"/>
        <a:ext cx="1182531" cy="379986"/>
      </dsp:txXfrm>
    </dsp:sp>
    <dsp:sp modelId="{3FF5E94D-F67C-4DE8-83A5-12B3708D0E25}">
      <dsp:nvSpPr>
        <dsp:cNvPr id="0" name=""/>
        <dsp:cNvSpPr/>
      </dsp:nvSpPr>
      <dsp:spPr>
        <a:xfrm>
          <a:off x="327659" y="2097679"/>
          <a:ext cx="1024237" cy="379986"/>
        </a:xfrm>
        <a:prstGeom prst="rect">
          <a:avLst/>
        </a:prstGeom>
        <a:solidFill>
          <a:schemeClr val="lt1">
            <a:hueOff val="0"/>
            <a:satOff val="0"/>
            <a:lumOff val="0"/>
            <a:alphaOff val="0"/>
          </a:schemeClr>
        </a:solidFill>
        <a:ln w="12700" cap="flat" cmpd="sng" algn="ctr">
          <a:solidFill>
            <a:schemeClr val="accent4">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Methodology</a:t>
          </a:r>
          <a:endParaRPr lang="en-GB" sz="1200" b="1" kern="1200">
            <a:latin typeface="Times New Roman" panose="02020603050405020304" pitchFamily="18" charset="0"/>
            <a:cs typeface="Times New Roman" panose="02020603050405020304" pitchFamily="18" charset="0"/>
          </a:endParaRPr>
        </a:p>
      </dsp:txBody>
      <dsp:txXfrm>
        <a:off x="327659" y="2097679"/>
        <a:ext cx="1024237" cy="379986"/>
      </dsp:txXfrm>
    </dsp:sp>
    <dsp:sp modelId="{1B0C13FA-7573-4EDD-B0CD-76B09D23EB25}">
      <dsp:nvSpPr>
        <dsp:cNvPr id="0" name=""/>
        <dsp:cNvSpPr/>
      </dsp:nvSpPr>
      <dsp:spPr>
        <a:xfrm>
          <a:off x="8" y="2637259"/>
          <a:ext cx="759972" cy="379986"/>
        </a:xfrm>
        <a:prstGeom prst="rect">
          <a:avLst/>
        </a:prstGeom>
        <a:solidFill>
          <a:schemeClr val="lt1">
            <a:hueOff val="0"/>
            <a:satOff val="0"/>
            <a:lumOff val="0"/>
            <a:alphaOff val="0"/>
          </a:schemeClr>
        </a:solidFill>
        <a:ln w="12700" cap="flat" cmpd="sng" algn="ctr">
          <a:solidFill>
            <a:schemeClr val="accent4">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Qualitative Study</a:t>
          </a:r>
          <a:endParaRPr lang="en-GB" sz="1200" kern="1200">
            <a:latin typeface="Times New Roman" panose="02020603050405020304" pitchFamily="18" charset="0"/>
            <a:cs typeface="Times New Roman" panose="02020603050405020304" pitchFamily="18" charset="0"/>
          </a:endParaRPr>
        </a:p>
      </dsp:txBody>
      <dsp:txXfrm>
        <a:off x="8" y="2637259"/>
        <a:ext cx="759972" cy="379986"/>
      </dsp:txXfrm>
    </dsp:sp>
    <dsp:sp modelId="{6A5EFC59-6183-49E2-AA12-81BDD75AD83A}">
      <dsp:nvSpPr>
        <dsp:cNvPr id="0" name=""/>
        <dsp:cNvSpPr/>
      </dsp:nvSpPr>
      <dsp:spPr>
        <a:xfrm>
          <a:off x="919575" y="2637259"/>
          <a:ext cx="906076" cy="379986"/>
        </a:xfrm>
        <a:prstGeom prst="rect">
          <a:avLst/>
        </a:prstGeom>
        <a:solidFill>
          <a:schemeClr val="lt1">
            <a:hueOff val="0"/>
            <a:satOff val="0"/>
            <a:lumOff val="0"/>
            <a:alphaOff val="0"/>
          </a:schemeClr>
        </a:solidFill>
        <a:ln w="12700" cap="flat" cmpd="sng" algn="ctr">
          <a:solidFill>
            <a:schemeClr val="accent4">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Quantitative Study</a:t>
          </a:r>
          <a:endParaRPr lang="en-GB" sz="1200" kern="1200">
            <a:latin typeface="Times New Roman" panose="02020603050405020304" pitchFamily="18" charset="0"/>
            <a:cs typeface="Times New Roman" panose="02020603050405020304" pitchFamily="18" charset="0"/>
          </a:endParaRPr>
        </a:p>
      </dsp:txBody>
      <dsp:txXfrm>
        <a:off x="919575" y="2637259"/>
        <a:ext cx="906076" cy="379986"/>
      </dsp:txXfrm>
    </dsp:sp>
    <dsp:sp modelId="{180DA033-AE59-4A23-B250-B6ECAD65BACC}">
      <dsp:nvSpPr>
        <dsp:cNvPr id="0" name=""/>
        <dsp:cNvSpPr/>
      </dsp:nvSpPr>
      <dsp:spPr>
        <a:xfrm>
          <a:off x="3990292" y="2097679"/>
          <a:ext cx="1374082" cy="379986"/>
        </a:xfrm>
        <a:prstGeom prst="rect">
          <a:avLst/>
        </a:prstGeom>
        <a:solidFill>
          <a:schemeClr val="lt1">
            <a:hueOff val="0"/>
            <a:satOff val="0"/>
            <a:lumOff val="0"/>
            <a:alphaOff val="0"/>
          </a:schemeClr>
        </a:solidFill>
        <a:ln w="12700" cap="flat" cmpd="sng" algn="ctr">
          <a:solidFill>
            <a:schemeClr val="accent4">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Data Collection Techniques</a:t>
          </a:r>
          <a:endParaRPr lang="en-GB" sz="1200" b="1" kern="1200">
            <a:latin typeface="Times New Roman" panose="02020603050405020304" pitchFamily="18" charset="0"/>
            <a:cs typeface="Times New Roman" panose="02020603050405020304" pitchFamily="18" charset="0"/>
          </a:endParaRPr>
        </a:p>
      </dsp:txBody>
      <dsp:txXfrm>
        <a:off x="3990292" y="2097679"/>
        <a:ext cx="1374082" cy="379986"/>
      </dsp:txXfrm>
    </dsp:sp>
    <dsp:sp modelId="{0F5812CF-2146-4C97-A3A5-78A0EB4E49D0}">
      <dsp:nvSpPr>
        <dsp:cNvPr id="0" name=""/>
        <dsp:cNvSpPr/>
      </dsp:nvSpPr>
      <dsp:spPr>
        <a:xfrm>
          <a:off x="3837564" y="2637259"/>
          <a:ext cx="759972" cy="379986"/>
        </a:xfrm>
        <a:prstGeom prst="rect">
          <a:avLst/>
        </a:prstGeom>
        <a:solidFill>
          <a:schemeClr val="lt1">
            <a:hueOff val="0"/>
            <a:satOff val="0"/>
            <a:lumOff val="0"/>
            <a:alphaOff val="0"/>
          </a:schemeClr>
        </a:solidFill>
        <a:ln w="12700" cap="flat" cmpd="sng" algn="ctr">
          <a:solidFill>
            <a:schemeClr val="accent4">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Survey</a:t>
          </a:r>
        </a:p>
      </dsp:txBody>
      <dsp:txXfrm>
        <a:off x="3837564" y="2637259"/>
        <a:ext cx="759972" cy="379986"/>
      </dsp:txXfrm>
    </dsp:sp>
    <dsp:sp modelId="{DA2C6A32-7097-4973-AD0E-0825A2F6717D}">
      <dsp:nvSpPr>
        <dsp:cNvPr id="0" name=""/>
        <dsp:cNvSpPr/>
      </dsp:nvSpPr>
      <dsp:spPr>
        <a:xfrm>
          <a:off x="3110590" y="3176840"/>
          <a:ext cx="1027163" cy="820067"/>
        </a:xfrm>
        <a:prstGeom prst="rect">
          <a:avLst/>
        </a:prstGeom>
        <a:solidFill>
          <a:schemeClr val="lt1">
            <a:hueOff val="0"/>
            <a:satOff val="0"/>
            <a:lumOff val="0"/>
            <a:alphaOff val="0"/>
          </a:schemeClr>
        </a:solidFill>
        <a:ln w="12700" cap="flat" cmpd="sng" algn="ctr">
          <a:solidFill>
            <a:schemeClr val="accent4">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Information collection through open &amp; close ended questionnaire</a:t>
          </a:r>
          <a:endParaRPr lang="en-GB" sz="1200" kern="1200">
            <a:latin typeface="Times New Roman" panose="02020603050405020304" pitchFamily="18" charset="0"/>
            <a:cs typeface="Times New Roman" panose="02020603050405020304" pitchFamily="18" charset="0"/>
          </a:endParaRPr>
        </a:p>
      </dsp:txBody>
      <dsp:txXfrm>
        <a:off x="3110590" y="3176840"/>
        <a:ext cx="1027163" cy="820067"/>
      </dsp:txXfrm>
    </dsp:sp>
    <dsp:sp modelId="{0DFF5220-EC38-46C7-82DA-936CCE1E7838}">
      <dsp:nvSpPr>
        <dsp:cNvPr id="0" name=""/>
        <dsp:cNvSpPr/>
      </dsp:nvSpPr>
      <dsp:spPr>
        <a:xfrm>
          <a:off x="5457939" y="2637259"/>
          <a:ext cx="759972" cy="379986"/>
        </a:xfrm>
        <a:prstGeom prst="rect">
          <a:avLst/>
        </a:prstGeom>
        <a:solidFill>
          <a:schemeClr val="lt1">
            <a:hueOff val="0"/>
            <a:satOff val="0"/>
            <a:lumOff val="0"/>
            <a:alphaOff val="0"/>
          </a:schemeClr>
        </a:solidFill>
        <a:ln w="12700" cap="flat" cmpd="sng" algn="ctr">
          <a:solidFill>
            <a:schemeClr val="accent4">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Interview</a:t>
          </a:r>
        </a:p>
      </dsp:txBody>
      <dsp:txXfrm>
        <a:off x="5457939" y="2637259"/>
        <a:ext cx="759972" cy="379986"/>
      </dsp:txXfrm>
    </dsp:sp>
    <dsp:sp modelId="{C6BB5F39-06B6-4EC6-B9A8-DC8ADEA9D251}">
      <dsp:nvSpPr>
        <dsp:cNvPr id="0" name=""/>
        <dsp:cNvSpPr/>
      </dsp:nvSpPr>
      <dsp:spPr>
        <a:xfrm>
          <a:off x="4757130" y="3176840"/>
          <a:ext cx="1000997" cy="848144"/>
        </a:xfrm>
        <a:prstGeom prst="rect">
          <a:avLst/>
        </a:prstGeom>
        <a:solidFill>
          <a:schemeClr val="lt1">
            <a:hueOff val="0"/>
            <a:satOff val="0"/>
            <a:lumOff val="0"/>
            <a:alphaOff val="0"/>
          </a:schemeClr>
        </a:solidFill>
        <a:ln w="12700" cap="flat" cmpd="sng" algn="ctr">
          <a:solidFill>
            <a:schemeClr val="accent4">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Conduct interviews through a structured questionnaire</a:t>
          </a:r>
          <a:endParaRPr lang="en-GB" sz="1200" kern="1200">
            <a:latin typeface="Times New Roman" panose="02020603050405020304" pitchFamily="18" charset="0"/>
            <a:cs typeface="Times New Roman" panose="02020603050405020304" pitchFamily="18" charset="0"/>
          </a:endParaRPr>
        </a:p>
      </dsp:txBody>
      <dsp:txXfrm>
        <a:off x="4757130" y="3176840"/>
        <a:ext cx="1000997" cy="848144"/>
      </dsp:txXfrm>
    </dsp:sp>
    <dsp:sp modelId="{7691D051-2511-4ECF-87B0-DCF4B16CF4CF}">
      <dsp:nvSpPr>
        <dsp:cNvPr id="0" name=""/>
        <dsp:cNvSpPr/>
      </dsp:nvSpPr>
      <dsp:spPr>
        <a:xfrm>
          <a:off x="3819887" y="4184578"/>
          <a:ext cx="759972" cy="379986"/>
        </a:xfrm>
        <a:prstGeom prst="rect">
          <a:avLst/>
        </a:prstGeom>
        <a:solidFill>
          <a:schemeClr val="lt1">
            <a:hueOff val="0"/>
            <a:satOff val="0"/>
            <a:lumOff val="0"/>
            <a:alphaOff val="0"/>
          </a:schemeClr>
        </a:solidFill>
        <a:ln w="12700" cap="flat" cmpd="sng" algn="ctr">
          <a:solidFill>
            <a:schemeClr val="accent4">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Case Study</a:t>
          </a:r>
          <a:endParaRPr lang="en-GB" sz="1200" kern="1200">
            <a:latin typeface="Times New Roman" panose="02020603050405020304" pitchFamily="18" charset="0"/>
            <a:cs typeface="Times New Roman" panose="02020603050405020304" pitchFamily="18" charset="0"/>
          </a:endParaRPr>
        </a:p>
      </dsp:txBody>
      <dsp:txXfrm>
        <a:off x="3819887" y="4184578"/>
        <a:ext cx="759972" cy="379986"/>
      </dsp:txXfrm>
    </dsp:sp>
    <dsp:sp modelId="{169307FC-BE82-40EA-8880-8198CEF00426}">
      <dsp:nvSpPr>
        <dsp:cNvPr id="0" name=""/>
        <dsp:cNvSpPr/>
      </dsp:nvSpPr>
      <dsp:spPr>
        <a:xfrm>
          <a:off x="3110590" y="4724158"/>
          <a:ext cx="1009486" cy="679966"/>
        </a:xfrm>
        <a:prstGeom prst="rect">
          <a:avLst/>
        </a:prstGeom>
        <a:solidFill>
          <a:schemeClr val="lt1">
            <a:hueOff val="0"/>
            <a:satOff val="0"/>
            <a:lumOff val="0"/>
            <a:alphaOff val="0"/>
          </a:schemeClr>
        </a:solidFill>
        <a:ln w="12700" cap="flat" cmpd="sng" algn="ctr">
          <a:solidFill>
            <a:schemeClr val="accent4">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Cases related to microfinance and SMEs</a:t>
          </a:r>
          <a:endParaRPr lang="en-GB" sz="1200" kern="1200">
            <a:latin typeface="Times New Roman" panose="02020603050405020304" pitchFamily="18" charset="0"/>
            <a:cs typeface="Times New Roman" panose="02020603050405020304" pitchFamily="18" charset="0"/>
          </a:endParaRPr>
        </a:p>
      </dsp:txBody>
      <dsp:txXfrm>
        <a:off x="3110590" y="4724158"/>
        <a:ext cx="1009486" cy="679966"/>
      </dsp:txXfrm>
    </dsp:sp>
    <dsp:sp modelId="{5B17CD0A-E9AA-4107-B2ED-FB2B48AD554D}">
      <dsp:nvSpPr>
        <dsp:cNvPr id="0" name=""/>
        <dsp:cNvSpPr/>
      </dsp:nvSpPr>
      <dsp:spPr>
        <a:xfrm>
          <a:off x="5384556" y="4184578"/>
          <a:ext cx="759972" cy="379986"/>
        </a:xfrm>
        <a:prstGeom prst="rect">
          <a:avLst/>
        </a:prstGeom>
        <a:solidFill>
          <a:schemeClr val="lt1">
            <a:hueOff val="0"/>
            <a:satOff val="0"/>
            <a:lumOff val="0"/>
            <a:alphaOff val="0"/>
          </a:schemeClr>
        </a:solidFill>
        <a:ln w="12700" cap="flat" cmpd="sng" algn="ctr">
          <a:solidFill>
            <a:schemeClr val="accent4">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FGD</a:t>
          </a:r>
        </a:p>
      </dsp:txBody>
      <dsp:txXfrm>
        <a:off x="5384556" y="4184578"/>
        <a:ext cx="759972" cy="379986"/>
      </dsp:txXfrm>
    </dsp:sp>
    <dsp:sp modelId="{2F7B13AC-6E7D-4C5B-BDF0-E02E6CD93FF7}">
      <dsp:nvSpPr>
        <dsp:cNvPr id="0" name=""/>
        <dsp:cNvSpPr/>
      </dsp:nvSpPr>
      <dsp:spPr>
        <a:xfrm>
          <a:off x="4757130" y="4724158"/>
          <a:ext cx="927614" cy="654309"/>
        </a:xfrm>
        <a:prstGeom prst="rect">
          <a:avLst/>
        </a:prstGeom>
        <a:solidFill>
          <a:schemeClr val="lt1">
            <a:hueOff val="0"/>
            <a:satOff val="0"/>
            <a:lumOff val="0"/>
            <a:alphaOff val="0"/>
          </a:schemeClr>
        </a:solidFill>
        <a:ln w="12700" cap="flat" cmpd="sng" algn="ctr">
          <a:solidFill>
            <a:schemeClr val="accent4">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985" tIns="6985" rIns="6985" bIns="6985" numCol="1" spcCol="1270" anchor="ctr" anchorCtr="0">
          <a:noAutofit/>
        </a:bodyPr>
        <a:lstStyle/>
        <a:p>
          <a:pPr marL="0" lvl="0" indent="0" algn="ctr" defTabSz="488950">
            <a:lnSpc>
              <a:spcPct val="90000"/>
            </a:lnSpc>
            <a:spcBef>
              <a:spcPct val="0"/>
            </a:spcBef>
            <a:spcAft>
              <a:spcPct val="35000"/>
            </a:spcAft>
            <a:buNone/>
          </a:pPr>
          <a:r>
            <a:rPr lang="en-US" sz="1100" kern="1200">
              <a:latin typeface="Times New Roman" panose="02020603050405020304" pitchFamily="18" charset="0"/>
              <a:cs typeface="Times New Roman" panose="02020603050405020304" pitchFamily="18" charset="0"/>
            </a:rPr>
            <a:t>FGDs related to microfinance and SMEs</a:t>
          </a:r>
          <a:endParaRPr lang="en-GB" sz="1100" kern="1200"/>
        </a:p>
      </dsp:txBody>
      <dsp:txXfrm>
        <a:off x="4757130" y="4724158"/>
        <a:ext cx="927614" cy="654309"/>
      </dsp:txXfrm>
    </dsp:sp>
    <dsp:sp modelId="{F86742D6-ACE2-43C8-A4FE-202E0F7BE99F}">
      <dsp:nvSpPr>
        <dsp:cNvPr id="0" name=""/>
        <dsp:cNvSpPr/>
      </dsp:nvSpPr>
      <dsp:spPr>
        <a:xfrm>
          <a:off x="560541" y="5612231"/>
          <a:ext cx="1877328" cy="282960"/>
        </a:xfrm>
        <a:prstGeom prst="rect">
          <a:avLst/>
        </a:prstGeom>
        <a:solidFill>
          <a:schemeClr val="lt1">
            <a:hueOff val="0"/>
            <a:satOff val="0"/>
            <a:lumOff val="0"/>
            <a:alphaOff val="0"/>
          </a:schemeClr>
        </a:solidFill>
        <a:ln w="12700" cap="flat" cmpd="sng" algn="ctr">
          <a:solidFill>
            <a:schemeClr val="accent4">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b="1" kern="1200">
              <a:latin typeface="Times New Roman" panose="02020603050405020304" pitchFamily="18" charset="0"/>
              <a:cs typeface="Times New Roman" panose="02020603050405020304" pitchFamily="18" charset="0"/>
            </a:rPr>
            <a:t>Types of the Respondents</a:t>
          </a:r>
          <a:endParaRPr lang="en-GB" sz="1200" b="1" kern="1200">
            <a:latin typeface="Times New Roman" panose="02020603050405020304" pitchFamily="18" charset="0"/>
            <a:cs typeface="Times New Roman" panose="02020603050405020304" pitchFamily="18" charset="0"/>
          </a:endParaRPr>
        </a:p>
      </dsp:txBody>
      <dsp:txXfrm>
        <a:off x="560541" y="5612231"/>
        <a:ext cx="1877328" cy="282960"/>
      </dsp:txXfrm>
    </dsp:sp>
    <dsp:sp modelId="{4E5170BE-648C-44C7-932E-9D7763C4C361}">
      <dsp:nvSpPr>
        <dsp:cNvPr id="0" name=""/>
        <dsp:cNvSpPr/>
      </dsp:nvSpPr>
      <dsp:spPr>
        <a:xfrm>
          <a:off x="8" y="6103299"/>
          <a:ext cx="1419400" cy="379986"/>
        </a:xfrm>
        <a:prstGeom prst="rect">
          <a:avLst/>
        </a:prstGeom>
        <a:solidFill>
          <a:schemeClr val="lt1">
            <a:hueOff val="0"/>
            <a:satOff val="0"/>
            <a:lumOff val="0"/>
            <a:alphaOff val="0"/>
          </a:schemeClr>
        </a:solidFill>
        <a:ln w="12700" cap="flat" cmpd="sng" algn="ctr">
          <a:solidFill>
            <a:schemeClr val="accent4">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Loan Officers</a:t>
          </a:r>
          <a:endParaRPr lang="en-GB" sz="1200" kern="1200">
            <a:latin typeface="Times New Roman" panose="02020603050405020304" pitchFamily="18" charset="0"/>
            <a:cs typeface="Times New Roman" panose="02020603050405020304" pitchFamily="18" charset="0"/>
          </a:endParaRPr>
        </a:p>
      </dsp:txBody>
      <dsp:txXfrm>
        <a:off x="8" y="6103299"/>
        <a:ext cx="1419400" cy="379986"/>
      </dsp:txXfrm>
    </dsp:sp>
    <dsp:sp modelId="{0995DFBD-BE81-4283-8288-0E237A2A28F4}">
      <dsp:nvSpPr>
        <dsp:cNvPr id="0" name=""/>
        <dsp:cNvSpPr/>
      </dsp:nvSpPr>
      <dsp:spPr>
        <a:xfrm>
          <a:off x="1579002" y="6103299"/>
          <a:ext cx="1371993" cy="379986"/>
        </a:xfrm>
        <a:prstGeom prst="rect">
          <a:avLst/>
        </a:prstGeom>
        <a:solidFill>
          <a:schemeClr val="lt1">
            <a:hueOff val="0"/>
            <a:satOff val="0"/>
            <a:lumOff val="0"/>
            <a:alphaOff val="0"/>
          </a:schemeClr>
        </a:solidFill>
        <a:ln w="12700" cap="flat" cmpd="sng" algn="ctr">
          <a:solidFill>
            <a:schemeClr val="accent4">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SMEs Entrepreneurs</a:t>
          </a:r>
          <a:endParaRPr lang="en-GB" sz="1200" kern="1200">
            <a:latin typeface="Times New Roman" panose="02020603050405020304" pitchFamily="18" charset="0"/>
            <a:cs typeface="Times New Roman" panose="02020603050405020304" pitchFamily="18" charset="0"/>
          </a:endParaRPr>
        </a:p>
      </dsp:txBody>
      <dsp:txXfrm>
        <a:off x="1579002" y="6103299"/>
        <a:ext cx="1371993" cy="379986"/>
      </dsp:txXfrm>
    </dsp:sp>
    <dsp:sp modelId="{2DC02450-217B-4566-8A2C-570C0E9704FC}">
      <dsp:nvSpPr>
        <dsp:cNvPr id="0" name=""/>
        <dsp:cNvSpPr/>
      </dsp:nvSpPr>
      <dsp:spPr>
        <a:xfrm>
          <a:off x="8" y="6642879"/>
          <a:ext cx="1188391" cy="379986"/>
        </a:xfrm>
        <a:prstGeom prst="rect">
          <a:avLst/>
        </a:prstGeom>
        <a:solidFill>
          <a:schemeClr val="lt1">
            <a:hueOff val="0"/>
            <a:satOff val="0"/>
            <a:lumOff val="0"/>
            <a:alphaOff val="0"/>
          </a:schemeClr>
        </a:solidFill>
        <a:ln w="12700" cap="flat" cmpd="sng" algn="ctr">
          <a:solidFill>
            <a:schemeClr val="accent4">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US" sz="1200" kern="1200">
              <a:latin typeface="Times New Roman" panose="02020603050405020304" pitchFamily="18" charset="0"/>
              <a:cs typeface="Times New Roman" panose="02020603050405020304" pitchFamily="18" charset="0"/>
            </a:rPr>
            <a:t>Loan Beneficiaries</a:t>
          </a:r>
          <a:endParaRPr lang="en-GB" sz="1200" kern="1200">
            <a:latin typeface="Times New Roman" panose="02020603050405020304" pitchFamily="18" charset="0"/>
            <a:cs typeface="Times New Roman" panose="02020603050405020304" pitchFamily="18" charset="0"/>
          </a:endParaRPr>
        </a:p>
      </dsp:txBody>
      <dsp:txXfrm>
        <a:off x="8" y="6642879"/>
        <a:ext cx="1188391" cy="379986"/>
      </dsp:txXfrm>
    </dsp:sp>
    <dsp:sp modelId="{4988DEB8-0DB6-4E1A-9C58-BA5032BE88A4}">
      <dsp:nvSpPr>
        <dsp:cNvPr id="0" name=""/>
        <dsp:cNvSpPr/>
      </dsp:nvSpPr>
      <dsp:spPr>
        <a:xfrm>
          <a:off x="3110590" y="5563823"/>
          <a:ext cx="943649" cy="379777"/>
        </a:xfrm>
        <a:prstGeom prst="rect">
          <a:avLst/>
        </a:prstGeom>
        <a:solidFill>
          <a:schemeClr val="lt1">
            <a:hueOff val="0"/>
            <a:satOff val="0"/>
            <a:lumOff val="0"/>
            <a:alphaOff val="0"/>
          </a:schemeClr>
        </a:solidFill>
        <a:ln w="12700" cap="flat" cmpd="sng" algn="ctr">
          <a:solidFill>
            <a:schemeClr val="accent4">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kern="1200">
              <a:latin typeface="Times New Roman" panose="02020603050405020304" pitchFamily="18" charset="0"/>
              <a:cs typeface="Times New Roman" panose="02020603050405020304" pitchFamily="18" charset="0"/>
            </a:rPr>
            <a:t>Total Respondents</a:t>
          </a:r>
        </a:p>
      </dsp:txBody>
      <dsp:txXfrm>
        <a:off x="3110590" y="5563823"/>
        <a:ext cx="943649" cy="379777"/>
      </dsp:txXfrm>
    </dsp:sp>
    <dsp:sp modelId="{F5B9A983-626C-41E6-8BEA-F8B1C06F5CBC}">
      <dsp:nvSpPr>
        <dsp:cNvPr id="0" name=""/>
        <dsp:cNvSpPr/>
      </dsp:nvSpPr>
      <dsp:spPr>
        <a:xfrm>
          <a:off x="3723962" y="6103299"/>
          <a:ext cx="759972" cy="379986"/>
        </a:xfrm>
        <a:prstGeom prst="rect">
          <a:avLst/>
        </a:prstGeom>
        <a:solidFill>
          <a:schemeClr val="lt1">
            <a:hueOff val="0"/>
            <a:satOff val="0"/>
            <a:lumOff val="0"/>
            <a:alphaOff val="0"/>
          </a:schemeClr>
        </a:solidFill>
        <a:ln w="12700" cap="flat" cmpd="sng" algn="ctr">
          <a:solidFill>
            <a:schemeClr val="accent4">
              <a:shade val="80000"/>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7620" tIns="7620" rIns="7620" bIns="7620" numCol="1" spcCol="1270" anchor="ctr" anchorCtr="0">
          <a:noAutofit/>
        </a:bodyPr>
        <a:lstStyle/>
        <a:p>
          <a:pPr marL="0" lvl="0" indent="0" algn="ctr" defTabSz="533400">
            <a:lnSpc>
              <a:spcPct val="90000"/>
            </a:lnSpc>
            <a:spcBef>
              <a:spcPct val="0"/>
            </a:spcBef>
            <a:spcAft>
              <a:spcPct val="35000"/>
            </a:spcAft>
            <a:buNone/>
          </a:pPr>
          <a:r>
            <a:rPr lang="en-GB" sz="1200" b="1" kern="1200">
              <a:latin typeface="Times New Roman" panose="02020603050405020304" pitchFamily="18" charset="0"/>
              <a:cs typeface="Times New Roman" panose="02020603050405020304" pitchFamily="18" charset="0"/>
            </a:rPr>
            <a:t>120</a:t>
          </a:r>
        </a:p>
      </dsp:txBody>
      <dsp:txXfrm>
        <a:off x="3723962" y="6103299"/>
        <a:ext cx="759972" cy="379986"/>
      </dsp:txXfrm>
    </dsp:sp>
  </dsp:spTree>
</dsp:drawing>
</file>

<file path=word/diagrams/layout1.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2289D4-FB64-4DE1-8A23-2FE3D09249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14080</TotalTime>
  <Pages>23</Pages>
  <Words>6369</Words>
  <Characters>38836</Characters>
  <Application>Microsoft Office Word</Application>
  <DocSecurity>0</DocSecurity>
  <Lines>649</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Md. Moin Uddin Erfan</dc:creator>
  <cp:keywords/>
  <dc:description/>
  <cp:lastModifiedBy>Md. Moin Uddin Erfan</cp:lastModifiedBy>
  <cp:revision>164</cp:revision>
  <dcterms:created xsi:type="dcterms:W3CDTF">2023-01-21T13:00:00Z</dcterms:created>
  <dcterms:modified xsi:type="dcterms:W3CDTF">2024-08-19T10:08:00Z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ce4e4d2a71c418b88e580ca3aec1ca95f1d10b27856bfb265931675b60e9dbeb</vt:lpwstr>
  </property>
</Properties>
</file>