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40" w:lineRule="auto"/>
        <w:jc w:val="center"/>
        <w:rPr>
          <w:rFonts w:ascii="Times New Roman" w:cs="Times New Roman" w:eastAsia="Times New Roman" w:hAnsi="Times New Roman"/>
          <w:sz w:val="60"/>
          <w:szCs w:val="60"/>
        </w:rPr>
      </w:pPr>
      <w:bookmarkStart w:colFirst="0" w:colLast="0" w:name="_j5h6hea4xozm" w:id="0"/>
      <w:bookmarkEnd w:id="0"/>
      <w:r w:rsidDel="00000000" w:rsidR="00000000" w:rsidRPr="00000000">
        <w:rPr>
          <w:rFonts w:ascii="Times New Roman" w:cs="Times New Roman" w:eastAsia="Times New Roman" w:hAnsi="Times New Roman"/>
          <w:sz w:val="60"/>
          <w:szCs w:val="60"/>
          <w:rtl w:val="0"/>
        </w:rPr>
        <w:t xml:space="preserve">Arbitration Guide through the Lens of UAE Courts </w:t>
      </w:r>
      <w:r w:rsidDel="00000000" w:rsidR="00000000" w:rsidRPr="00000000">
        <w:rPr>
          <w:rtl w:val="0"/>
        </w:rPr>
      </w:r>
    </w:p>
    <w:p w:rsidR="00000000" w:rsidDel="00000000" w:rsidP="00000000" w:rsidRDefault="00000000" w:rsidRPr="00000000" w14:paraId="00000002">
      <w:pPr>
        <w:pStyle w:val="Subtitle"/>
        <w:spacing w:after="140" w:before="0" w:line="276" w:lineRule="auto"/>
        <w:rPr>
          <w:color w:val="000000"/>
          <w:sz w:val="50"/>
          <w:szCs w:val="50"/>
        </w:rPr>
      </w:pPr>
      <w:bookmarkStart w:colFirst="0" w:colLast="0" w:name="_ukmxtapy7i1e" w:id="1"/>
      <w:bookmarkEnd w:id="1"/>
      <w:r w:rsidDel="00000000" w:rsidR="00000000" w:rsidRPr="00000000">
        <w:rPr>
          <w:color w:val="000000"/>
          <w:rtl w:val="0"/>
        </w:rPr>
        <w:t xml:space="preserve">By Hesham Rafei FCIARB &amp; Sally Kotb FCIARB</w:t>
      </w:r>
      <w:r w:rsidDel="00000000" w:rsidR="00000000" w:rsidRPr="00000000">
        <w:br w:type="page"/>
      </w:r>
      <w:r w:rsidDel="00000000" w:rsidR="00000000" w:rsidRPr="00000000">
        <w:rPr>
          <w:rtl w:val="0"/>
        </w:rPr>
      </w:r>
    </w:p>
    <w:p w:rsidR="00000000" w:rsidDel="00000000" w:rsidP="00000000" w:rsidRDefault="00000000" w:rsidRPr="00000000" w14:paraId="00000003">
      <w:pPr>
        <w:pStyle w:val="Title"/>
        <w:spacing w:after="0" w:before="400" w:line="436.3636363636363" w:lineRule="auto"/>
        <w:jc w:val="center"/>
        <w:rPr>
          <w:rFonts w:ascii="Times New Roman" w:cs="Times New Roman" w:eastAsia="Times New Roman" w:hAnsi="Times New Roman"/>
          <w:b w:val="1"/>
          <w:sz w:val="38"/>
          <w:szCs w:val="38"/>
        </w:rPr>
      </w:pPr>
      <w:bookmarkStart w:colFirst="0" w:colLast="0" w:name="_i0k4zcs9uwre" w:id="2"/>
      <w:bookmarkEnd w:id="2"/>
      <w:r w:rsidDel="00000000" w:rsidR="00000000" w:rsidRPr="00000000">
        <w:rPr>
          <w:rtl w:val="0"/>
        </w:rPr>
      </w:r>
    </w:p>
    <w:p w:rsidR="00000000" w:rsidDel="00000000" w:rsidP="00000000" w:rsidRDefault="00000000" w:rsidRPr="00000000" w14:paraId="00000004">
      <w:pPr>
        <w:pStyle w:val="Title"/>
        <w:spacing w:after="0" w:before="400" w:line="436.3636363636363" w:lineRule="auto"/>
        <w:jc w:val="center"/>
        <w:rPr>
          <w:rFonts w:ascii="Times New Roman" w:cs="Times New Roman" w:eastAsia="Times New Roman" w:hAnsi="Times New Roman"/>
          <w:b w:val="1"/>
          <w:sz w:val="28"/>
          <w:szCs w:val="28"/>
        </w:rPr>
      </w:pPr>
      <w:bookmarkStart w:colFirst="0" w:colLast="0" w:name="_nhzwci8sm6h" w:id="3"/>
      <w:bookmarkEnd w:id="3"/>
      <w:r w:rsidDel="00000000" w:rsidR="00000000" w:rsidRPr="00000000">
        <w:rPr>
          <w:rFonts w:ascii="Times New Roman" w:cs="Times New Roman" w:eastAsia="Times New Roman" w:hAnsi="Times New Roman"/>
          <w:b w:val="1"/>
          <w:sz w:val="38"/>
          <w:szCs w:val="38"/>
          <w:rtl w:val="0"/>
        </w:rPr>
        <w:t xml:space="preserve">Preface </w:t>
      </w:r>
      <w:r w:rsidDel="00000000" w:rsidR="00000000" w:rsidRPr="00000000">
        <w:rPr>
          <w:rtl w:val="0"/>
        </w:rPr>
      </w:r>
    </w:p>
    <w:p w:rsidR="00000000" w:rsidDel="00000000" w:rsidP="00000000" w:rsidRDefault="00000000" w:rsidRPr="00000000" w14:paraId="00000005">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laws in the UAE are primarily governed by Federal Law No. 6 of 2018 on Arbitration (FAL). The UAE Arbitration Law is based on the UNCITRAL Model Law and provides a comprehensive framework for conducting arbitration proceedings in the UAE. Arbitration in the UAE can also be conducted offshore before the Dubai International Arbitration Centre and the Abu Dhabi Global Market, which have been established as independent jurisdictions that operate under a common law system and have their own established arbitration rules and regulatory frameworks. </w:t>
      </w:r>
    </w:p>
    <w:p w:rsidR="00000000" w:rsidDel="00000000" w:rsidP="00000000" w:rsidRDefault="00000000" w:rsidRPr="00000000" w14:paraId="0000000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UAE, there are three main arbitral centers, namely the Dubai International Arbitration Center (DIAC), located in the Emirate of Dubai, the Abu Dhabi International Arbitration Centre (ArbitrateAD), located in the Emirate of Abu Dhabi, and the Sharjah International Commercial Arbitration Centre (Tahkeem), located in the Emirate of Sharjah. </w:t>
      </w:r>
    </w:p>
    <w:p w:rsidR="00000000" w:rsidDel="00000000" w:rsidP="00000000" w:rsidRDefault="00000000" w:rsidRPr="00000000" w14:paraId="0000000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Agreements to arbitrate disputes are governed by different laws, depending on the choice of the parties and their selection of the seat of arbitration. Arbitrations that are seated in the DIFC are governed by the DIFC Arbitration Law No. 1 of 2008, and those seated in the ADGM are governed by ADGM Arbitration Regulations. </w:t>
      </w:r>
    </w:p>
    <w:p w:rsidR="00000000" w:rsidDel="00000000" w:rsidP="00000000" w:rsidRDefault="00000000" w:rsidRPr="00000000" w14:paraId="0000000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that arbitration constitutes an alternative means of dispute resolution as opposed to ordinary court proceedings, it is crucial that parties ensure that arbitration agreements are expressly agreed and signed between the parties to avoid any ambiguity. As such, legal standing and capacity to enter into arbitration agreements are particularly relevant in the context of drafting arbitration clauses and filing for legal action before the appropriate dispute resolution forum. It is equally important for parties to consider whether their dispute is arbitrable and resolvable through arbitration as opposed to litigation to avoid any risks of the arbitration award being set aside at the enforcement stage. </w:t>
      </w:r>
    </w:p>
    <w:p w:rsidR="00000000" w:rsidDel="00000000" w:rsidP="00000000" w:rsidRDefault="00000000" w:rsidRPr="00000000" w14:paraId="0000000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focuses on arbitration proceedings conducted onshore before the local mainland courts of the UAE and on the court’s approach in dealing with various procedural issues in arbitration. It examines the foundational concepts of UAE arbitration law as an alternative means of dispute resolution and defines key terms such as arbitration, arbitration agreements, and the roles of the arbitral tribunals and parties involved. It also references the scope and application of the local UAE laws to ascertain the circumstances upon which these laws apply to domestic and international arbitration proceedings. </w:t>
      </w:r>
    </w:p>
    <w:p w:rsidR="00000000" w:rsidDel="00000000" w:rsidP="00000000" w:rsidRDefault="00000000" w:rsidRPr="00000000" w14:paraId="0000000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pStyle w:val="Title"/>
        <w:spacing w:after="0" w:before="400" w:line="436.3636363636363" w:lineRule="auto"/>
        <w:jc w:val="center"/>
        <w:rPr>
          <w:rFonts w:ascii="Times New Roman" w:cs="Times New Roman" w:eastAsia="Times New Roman" w:hAnsi="Times New Roman"/>
          <w:b w:val="1"/>
          <w:sz w:val="24"/>
          <w:szCs w:val="24"/>
        </w:rPr>
      </w:pPr>
      <w:bookmarkStart w:colFirst="0" w:colLast="0" w:name="_csppg91pdbti" w:id="4"/>
      <w:bookmarkEnd w:id="4"/>
      <w:r w:rsidDel="00000000" w:rsidR="00000000" w:rsidRPr="00000000">
        <w:rPr>
          <w:rFonts w:ascii="Times New Roman" w:cs="Times New Roman" w:eastAsia="Times New Roman" w:hAnsi="Times New Roman"/>
          <w:b w:val="1"/>
          <w:sz w:val="38"/>
          <w:szCs w:val="38"/>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6nlaartji0ft">
            <w:r w:rsidDel="00000000" w:rsidR="00000000" w:rsidRPr="00000000">
              <w:rPr>
                <w:rFonts w:ascii="Times New Roman" w:cs="Times New Roman" w:eastAsia="Times New Roman" w:hAnsi="Times New Roman"/>
                <w:b w:val="1"/>
                <w:color w:val="000000"/>
                <w:sz w:val="24"/>
                <w:szCs w:val="24"/>
                <w:u w:val="none"/>
                <w:rtl w:val="0"/>
              </w:rPr>
              <w:t xml:space="preserve">Article 1: Foundations of UAE Arbitration Law</w:t>
              <w:tab/>
            </w:r>
          </w:hyperlink>
          <w:r w:rsidDel="00000000" w:rsidR="00000000" w:rsidRPr="00000000">
            <w:fldChar w:fldCharType="begin"/>
            <w:instrText xml:space="preserve"> PAGEREF _6nlaartji0ft \h </w:instrText>
            <w:fldChar w:fldCharType="separate"/>
          </w:r>
          <w:r w:rsidDel="00000000" w:rsidR="00000000" w:rsidRPr="00000000">
            <w:rPr>
              <w:rFonts w:ascii="Times New Roman" w:cs="Times New Roman" w:eastAsia="Times New Roman" w:hAnsi="Times New Roman"/>
              <w:b w:val="1"/>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nwnj9v7ykrin">
            <w:r w:rsidDel="00000000" w:rsidR="00000000" w:rsidRPr="00000000">
              <w:rPr>
                <w:rFonts w:ascii="Times New Roman" w:cs="Times New Roman" w:eastAsia="Times New Roman" w:hAnsi="Times New Roman"/>
                <w:color w:val="000000"/>
                <w:sz w:val="24"/>
                <w:szCs w:val="24"/>
                <w:u w:val="none"/>
                <w:rtl w:val="0"/>
              </w:rPr>
              <w:t xml:space="preserve">Key Players of the Arbitration Process</w:t>
              <w:tab/>
            </w:r>
          </w:hyperlink>
          <w:r w:rsidDel="00000000" w:rsidR="00000000" w:rsidRPr="00000000">
            <w:fldChar w:fldCharType="begin"/>
            <w:instrText xml:space="preserve"> PAGEREF _nwnj9v7ykrin \h </w:instrText>
            <w:fldChar w:fldCharType="separate"/>
          </w:r>
          <w:r w:rsidDel="00000000" w:rsidR="00000000" w:rsidRPr="00000000">
            <w:rPr>
              <w:rFonts w:ascii="Times New Roman" w:cs="Times New Roman" w:eastAsia="Times New Roman" w:hAnsi="Times New Roman"/>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7tcj058dbi3f">
            <w:r w:rsidDel="00000000" w:rsidR="00000000" w:rsidRPr="00000000">
              <w:rPr>
                <w:rFonts w:ascii="Times New Roman" w:cs="Times New Roman" w:eastAsia="Times New Roman" w:hAnsi="Times New Roman"/>
                <w:b w:val="1"/>
                <w:color w:val="000000"/>
                <w:sz w:val="24"/>
                <w:szCs w:val="24"/>
                <w:u w:val="none"/>
                <w:rtl w:val="0"/>
              </w:rPr>
              <w:t xml:space="preserve">Article 2: Scope of Application of the Law</w:t>
              <w:tab/>
            </w:r>
          </w:hyperlink>
          <w:r w:rsidDel="00000000" w:rsidR="00000000" w:rsidRPr="00000000">
            <w:fldChar w:fldCharType="begin"/>
            <w:instrText xml:space="preserve"> PAGEREF _7tcj058dbi3f \h </w:instrText>
            <w:fldChar w:fldCharType="separate"/>
          </w:r>
          <w:r w:rsidDel="00000000" w:rsidR="00000000" w:rsidRPr="00000000">
            <w:rPr>
              <w:rFonts w:ascii="Times New Roman" w:cs="Times New Roman" w:eastAsia="Times New Roman" w:hAnsi="Times New Roman"/>
              <w:b w:val="1"/>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gpt89c3nv3jb">
            <w:r w:rsidDel="00000000" w:rsidR="00000000" w:rsidRPr="00000000">
              <w:rPr>
                <w:rFonts w:ascii="Times New Roman" w:cs="Times New Roman" w:eastAsia="Times New Roman" w:hAnsi="Times New Roman"/>
                <w:color w:val="000000"/>
                <w:sz w:val="24"/>
                <w:szCs w:val="24"/>
                <w:u w:val="none"/>
                <w:rtl w:val="0"/>
              </w:rPr>
              <w:t xml:space="preserve">2.1 Domestic Arbitrations</w:t>
              <w:tab/>
            </w:r>
          </w:hyperlink>
          <w:r w:rsidDel="00000000" w:rsidR="00000000" w:rsidRPr="00000000">
            <w:fldChar w:fldCharType="begin"/>
            <w:instrText xml:space="preserve"> PAGEREF _gpt89c3nv3jb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j9wrjthosb92">
            <w:r w:rsidDel="00000000" w:rsidR="00000000" w:rsidRPr="00000000">
              <w:rPr>
                <w:rFonts w:ascii="Times New Roman" w:cs="Times New Roman" w:eastAsia="Times New Roman" w:hAnsi="Times New Roman"/>
                <w:color w:val="000000"/>
                <w:sz w:val="24"/>
                <w:szCs w:val="24"/>
                <w:u w:val="none"/>
                <w:rtl w:val="0"/>
              </w:rPr>
              <w:t xml:space="preserve">2.2 International Commercial Arbitrations</w:t>
              <w:tab/>
            </w:r>
          </w:hyperlink>
          <w:r w:rsidDel="00000000" w:rsidR="00000000" w:rsidRPr="00000000">
            <w:fldChar w:fldCharType="begin"/>
            <w:instrText xml:space="preserve"> PAGEREF _j9wrjthosb92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rq8spbssv62">
            <w:r w:rsidDel="00000000" w:rsidR="00000000" w:rsidRPr="00000000">
              <w:rPr>
                <w:rFonts w:ascii="Times New Roman" w:cs="Times New Roman" w:eastAsia="Times New Roman" w:hAnsi="Times New Roman"/>
                <w:color w:val="000000"/>
                <w:sz w:val="24"/>
                <w:szCs w:val="24"/>
                <w:u w:val="none"/>
                <w:rtl w:val="0"/>
              </w:rPr>
              <w:t xml:space="preserve">2.3 Arbitration in Contractual and Non-Contractual Disputes</w:t>
              <w:tab/>
            </w:r>
          </w:hyperlink>
          <w:r w:rsidDel="00000000" w:rsidR="00000000" w:rsidRPr="00000000">
            <w:fldChar w:fldCharType="begin"/>
            <w:instrText xml:space="preserve"> PAGEREF _irq8spbssv62 \h </w:instrText>
            <w:fldChar w:fldCharType="separate"/>
          </w:r>
          <w:r w:rsidDel="00000000" w:rsidR="00000000" w:rsidRPr="00000000">
            <w:rPr>
              <w:rFonts w:ascii="Times New Roman" w:cs="Times New Roman" w:eastAsia="Times New Roman" w:hAnsi="Times New Roman"/>
              <w:sz w:val="24"/>
              <w:szCs w:val="24"/>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58enmuco2ws3">
            <w:r w:rsidDel="00000000" w:rsidR="00000000" w:rsidRPr="00000000">
              <w:rPr>
                <w:rFonts w:ascii="Times New Roman" w:cs="Times New Roman" w:eastAsia="Times New Roman" w:hAnsi="Times New Roman"/>
                <w:b w:val="1"/>
                <w:color w:val="000000"/>
                <w:sz w:val="24"/>
                <w:szCs w:val="24"/>
                <w:u w:val="none"/>
                <w:rtl w:val="0"/>
              </w:rPr>
              <w:t xml:space="preserve">Article 3: International Nature of Arbitration</w:t>
              <w:tab/>
            </w:r>
          </w:hyperlink>
          <w:r w:rsidDel="00000000" w:rsidR="00000000" w:rsidRPr="00000000">
            <w:fldChar w:fldCharType="begin"/>
            <w:instrText xml:space="preserve"> PAGEREF _58enmuco2ws3 \h </w:instrText>
            <w:fldChar w:fldCharType="separate"/>
          </w:r>
          <w:r w:rsidDel="00000000" w:rsidR="00000000" w:rsidRPr="00000000">
            <w:rPr>
              <w:rFonts w:ascii="Times New Roman" w:cs="Times New Roman" w:eastAsia="Times New Roman" w:hAnsi="Times New Roman"/>
              <w:b w:val="1"/>
              <w:sz w:val="24"/>
              <w:szCs w:val="24"/>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fmitsxv3vudf">
            <w:r w:rsidDel="00000000" w:rsidR="00000000" w:rsidRPr="00000000">
              <w:rPr>
                <w:rFonts w:ascii="Times New Roman" w:cs="Times New Roman" w:eastAsia="Times New Roman" w:hAnsi="Times New Roman"/>
                <w:color w:val="000000"/>
                <w:sz w:val="24"/>
                <w:szCs w:val="24"/>
                <w:u w:val="none"/>
                <w:rtl w:val="0"/>
              </w:rPr>
              <w:t xml:space="preserve">3.1 Places of Business of Parties</w:t>
              <w:tab/>
            </w:r>
          </w:hyperlink>
          <w:r w:rsidDel="00000000" w:rsidR="00000000" w:rsidRPr="00000000">
            <w:fldChar w:fldCharType="begin"/>
            <w:instrText xml:space="preserve"> PAGEREF _fmitsxv3vudf \h </w:instrText>
            <w:fldChar w:fldCharType="separate"/>
          </w:r>
          <w:r w:rsidDel="00000000" w:rsidR="00000000" w:rsidRPr="00000000">
            <w:rPr>
              <w:rFonts w:ascii="Times New Roman" w:cs="Times New Roman" w:eastAsia="Times New Roman" w:hAnsi="Times New Roman"/>
              <w:sz w:val="24"/>
              <w:szCs w:val="24"/>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qipo4b80z109">
            <w:r w:rsidDel="00000000" w:rsidR="00000000" w:rsidRPr="00000000">
              <w:rPr>
                <w:rFonts w:ascii="Times New Roman" w:cs="Times New Roman" w:eastAsia="Times New Roman" w:hAnsi="Times New Roman"/>
                <w:color w:val="000000"/>
                <w:sz w:val="24"/>
                <w:szCs w:val="24"/>
                <w:u w:val="none"/>
                <w:rtl w:val="0"/>
              </w:rPr>
              <w:t xml:space="preserve">3.2 Location of Arbitration or of Performance of Contractual Obligations</w:t>
              <w:tab/>
            </w:r>
          </w:hyperlink>
          <w:r w:rsidDel="00000000" w:rsidR="00000000" w:rsidRPr="00000000">
            <w:fldChar w:fldCharType="begin"/>
            <w:instrText xml:space="preserve"> PAGEREF _qipo4b80z109 \h </w:instrText>
            <w:fldChar w:fldCharType="separate"/>
          </w:r>
          <w:r w:rsidDel="00000000" w:rsidR="00000000" w:rsidRPr="00000000">
            <w:rPr>
              <w:rFonts w:ascii="Times New Roman" w:cs="Times New Roman" w:eastAsia="Times New Roman" w:hAnsi="Times New Roman"/>
              <w:sz w:val="24"/>
              <w:szCs w:val="24"/>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lsmu9e1bcoud">
            <w:r w:rsidDel="00000000" w:rsidR="00000000" w:rsidRPr="00000000">
              <w:rPr>
                <w:rFonts w:ascii="Times New Roman" w:cs="Times New Roman" w:eastAsia="Times New Roman" w:hAnsi="Times New Roman"/>
                <w:color w:val="000000"/>
                <w:sz w:val="24"/>
                <w:szCs w:val="24"/>
                <w:u w:val="none"/>
                <w:rtl w:val="0"/>
              </w:rPr>
              <w:t xml:space="preserve">3.3 Connection of the Subject-matter of a Dispute with Multiple States</w:t>
              <w:tab/>
            </w:r>
          </w:hyperlink>
          <w:r w:rsidDel="00000000" w:rsidR="00000000" w:rsidRPr="00000000">
            <w:fldChar w:fldCharType="begin"/>
            <w:instrText xml:space="preserve"> PAGEREF _lsmu9e1bcoud \h </w:instrText>
            <w:fldChar w:fldCharType="separate"/>
          </w:r>
          <w:r w:rsidDel="00000000" w:rsidR="00000000" w:rsidRPr="00000000">
            <w:rPr>
              <w:rFonts w:ascii="Times New Roman" w:cs="Times New Roman" w:eastAsia="Times New Roman" w:hAnsi="Times New Roman"/>
              <w:sz w:val="24"/>
              <w:szCs w:val="24"/>
              <w:rtl w:val="0"/>
            </w:rPr>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uzd9r8dha09">
            <w:r w:rsidDel="00000000" w:rsidR="00000000" w:rsidRPr="00000000">
              <w:rPr>
                <w:rFonts w:ascii="Times New Roman" w:cs="Times New Roman" w:eastAsia="Times New Roman" w:hAnsi="Times New Roman"/>
                <w:color w:val="000000"/>
                <w:sz w:val="24"/>
                <w:szCs w:val="24"/>
                <w:u w:val="none"/>
                <w:rtl w:val="0"/>
              </w:rPr>
              <w:t xml:space="preserve">3.4 Express Agreement of Parties</w:t>
              <w:tab/>
            </w:r>
          </w:hyperlink>
          <w:r w:rsidDel="00000000" w:rsidR="00000000" w:rsidRPr="00000000">
            <w:fldChar w:fldCharType="begin"/>
            <w:instrText xml:space="preserve"> PAGEREF _1uzd9r8dha09 \h </w:instrText>
            <w:fldChar w:fldCharType="separate"/>
          </w:r>
          <w:r w:rsidDel="00000000" w:rsidR="00000000" w:rsidRPr="00000000">
            <w:rPr>
              <w:rFonts w:ascii="Times New Roman" w:cs="Times New Roman" w:eastAsia="Times New Roman" w:hAnsi="Times New Roman"/>
              <w:sz w:val="24"/>
              <w:szCs w:val="24"/>
              <w:rtl w:val="0"/>
            </w:rPr>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wkat02572lph">
            <w:r w:rsidDel="00000000" w:rsidR="00000000" w:rsidRPr="00000000">
              <w:rPr>
                <w:rFonts w:ascii="Times New Roman" w:cs="Times New Roman" w:eastAsia="Times New Roman" w:hAnsi="Times New Roman"/>
                <w:b w:val="1"/>
                <w:color w:val="000000"/>
                <w:sz w:val="24"/>
                <w:szCs w:val="24"/>
                <w:u w:val="none"/>
                <w:rtl w:val="0"/>
              </w:rPr>
              <w:t xml:space="preserve">Article 4: Legal Capacity to Conclude an Arbitration Agreement</w:t>
              <w:tab/>
            </w:r>
          </w:hyperlink>
          <w:r w:rsidDel="00000000" w:rsidR="00000000" w:rsidRPr="00000000">
            <w:fldChar w:fldCharType="begin"/>
            <w:instrText xml:space="preserve"> PAGEREF _wkat02572lph \h </w:instrText>
            <w:fldChar w:fldCharType="separate"/>
          </w:r>
          <w:r w:rsidDel="00000000" w:rsidR="00000000" w:rsidRPr="00000000">
            <w:rPr>
              <w:rFonts w:ascii="Times New Roman" w:cs="Times New Roman" w:eastAsia="Times New Roman" w:hAnsi="Times New Roman"/>
              <w:b w:val="1"/>
              <w:sz w:val="24"/>
              <w:szCs w:val="24"/>
              <w:rtl w:val="0"/>
            </w:rPr>
            <w:t xml:space="preserve">35</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tb6q21xrs5j5">
            <w:r w:rsidDel="00000000" w:rsidR="00000000" w:rsidRPr="00000000">
              <w:rPr>
                <w:rFonts w:ascii="Times New Roman" w:cs="Times New Roman" w:eastAsia="Times New Roman" w:hAnsi="Times New Roman"/>
                <w:color w:val="000000"/>
                <w:sz w:val="24"/>
                <w:szCs w:val="24"/>
                <w:u w:val="none"/>
                <w:rtl w:val="0"/>
              </w:rPr>
              <w:t xml:space="preserve">4.1 Capacity to Agree to Arbitration</w:t>
              <w:tab/>
            </w:r>
          </w:hyperlink>
          <w:r w:rsidDel="00000000" w:rsidR="00000000" w:rsidRPr="00000000">
            <w:fldChar w:fldCharType="begin"/>
            <w:instrText xml:space="preserve"> PAGEREF _tb6q21xrs5j5 \h </w:instrText>
            <w:fldChar w:fldCharType="separate"/>
          </w:r>
          <w:r w:rsidDel="00000000" w:rsidR="00000000" w:rsidRPr="00000000">
            <w:rPr>
              <w:rFonts w:ascii="Times New Roman" w:cs="Times New Roman" w:eastAsia="Times New Roman" w:hAnsi="Times New Roman"/>
              <w:sz w:val="24"/>
              <w:szCs w:val="24"/>
              <w:rtl w:val="0"/>
            </w:rPr>
            <w:t xml:space="preserve">36</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bj46gjvk7q1r">
            <w:r w:rsidDel="00000000" w:rsidR="00000000" w:rsidRPr="00000000">
              <w:rPr>
                <w:rFonts w:ascii="Times New Roman" w:cs="Times New Roman" w:eastAsia="Times New Roman" w:hAnsi="Times New Roman"/>
                <w:color w:val="000000"/>
                <w:sz w:val="24"/>
                <w:szCs w:val="24"/>
                <w:u w:val="none"/>
                <w:rtl w:val="0"/>
              </w:rPr>
              <w:t xml:space="preserve">4.2 Arbitrability of Disputes and Limitation to Conciliable Matters</w:t>
              <w:tab/>
            </w:r>
          </w:hyperlink>
          <w:r w:rsidDel="00000000" w:rsidR="00000000" w:rsidRPr="00000000">
            <w:fldChar w:fldCharType="begin"/>
            <w:instrText xml:space="preserve"> PAGEREF _bj46gjvk7q1r \h </w:instrText>
            <w:fldChar w:fldCharType="separate"/>
          </w:r>
          <w:r w:rsidDel="00000000" w:rsidR="00000000" w:rsidRPr="00000000">
            <w:rPr>
              <w:rFonts w:ascii="Times New Roman" w:cs="Times New Roman" w:eastAsia="Times New Roman" w:hAnsi="Times New Roman"/>
              <w:sz w:val="24"/>
              <w:szCs w:val="24"/>
              <w:rtl w:val="0"/>
            </w:rPr>
            <w:t xml:space="preserve">36</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7m86o9gtty3g">
            <w:r w:rsidDel="00000000" w:rsidR="00000000" w:rsidRPr="00000000">
              <w:rPr>
                <w:rFonts w:ascii="Times New Roman" w:cs="Times New Roman" w:eastAsia="Times New Roman" w:hAnsi="Times New Roman"/>
                <w:color w:val="000000"/>
                <w:sz w:val="24"/>
                <w:szCs w:val="24"/>
                <w:u w:val="none"/>
                <w:rtl w:val="0"/>
              </w:rPr>
              <w:t xml:space="preserve">4.3 Institutional Arbitration or Third-Party Determination</w:t>
              <w:tab/>
            </w:r>
          </w:hyperlink>
          <w:r w:rsidDel="00000000" w:rsidR="00000000" w:rsidRPr="00000000">
            <w:fldChar w:fldCharType="begin"/>
            <w:instrText xml:space="preserve"> PAGEREF _7m86o9gtty3g \h </w:instrText>
            <w:fldChar w:fldCharType="separate"/>
          </w:r>
          <w:r w:rsidDel="00000000" w:rsidR="00000000" w:rsidRPr="00000000">
            <w:rPr>
              <w:rFonts w:ascii="Times New Roman" w:cs="Times New Roman" w:eastAsia="Times New Roman" w:hAnsi="Times New Roman"/>
              <w:sz w:val="24"/>
              <w:szCs w:val="24"/>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56nfudktgv1">
            <w:r w:rsidDel="00000000" w:rsidR="00000000" w:rsidRPr="00000000">
              <w:rPr>
                <w:rFonts w:ascii="Times New Roman" w:cs="Times New Roman" w:eastAsia="Times New Roman" w:hAnsi="Times New Roman"/>
                <w:color w:val="000000"/>
                <w:sz w:val="24"/>
                <w:szCs w:val="24"/>
                <w:u w:val="none"/>
                <w:rtl w:val="0"/>
              </w:rPr>
              <w:t xml:space="preserve">4.4 Continuation of Arbitration Agreement Beyond Death or Withdrawal</w:t>
              <w:tab/>
            </w:r>
          </w:hyperlink>
          <w:r w:rsidDel="00000000" w:rsidR="00000000" w:rsidRPr="00000000">
            <w:fldChar w:fldCharType="begin"/>
            <w:instrText xml:space="preserve"> PAGEREF _356nfudktgv1 \h </w:instrText>
            <w:fldChar w:fldCharType="separate"/>
          </w:r>
          <w:r w:rsidDel="00000000" w:rsidR="00000000" w:rsidRPr="00000000">
            <w:rPr>
              <w:rFonts w:ascii="Times New Roman" w:cs="Times New Roman" w:eastAsia="Times New Roman" w:hAnsi="Times New Roman"/>
              <w:sz w:val="24"/>
              <w:szCs w:val="24"/>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8k5ks1uk1f8">
            <w:r w:rsidDel="00000000" w:rsidR="00000000" w:rsidRPr="00000000">
              <w:rPr>
                <w:rFonts w:ascii="Times New Roman" w:cs="Times New Roman" w:eastAsia="Times New Roman" w:hAnsi="Times New Roman"/>
                <w:color w:val="000000"/>
                <w:sz w:val="24"/>
                <w:szCs w:val="24"/>
                <w:u w:val="none"/>
                <w:rtl w:val="0"/>
              </w:rPr>
              <w:t xml:space="preserve">4.4.1 Effect of Death on Arbitral Agreement:</w:t>
              <w:tab/>
            </w:r>
          </w:hyperlink>
          <w:r w:rsidDel="00000000" w:rsidR="00000000" w:rsidRPr="00000000">
            <w:fldChar w:fldCharType="begin"/>
            <w:instrText xml:space="preserve"> PAGEREF _8k5ks1uk1f8 \h </w:instrText>
            <w:fldChar w:fldCharType="separate"/>
          </w:r>
          <w:r w:rsidDel="00000000" w:rsidR="00000000" w:rsidRPr="00000000">
            <w:rPr>
              <w:rFonts w:ascii="Times New Roman" w:cs="Times New Roman" w:eastAsia="Times New Roman" w:hAnsi="Times New Roman"/>
              <w:sz w:val="24"/>
              <w:szCs w:val="24"/>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u58c38we8m66">
            <w:r w:rsidDel="00000000" w:rsidR="00000000" w:rsidRPr="00000000">
              <w:rPr>
                <w:rFonts w:ascii="Times New Roman" w:cs="Times New Roman" w:eastAsia="Times New Roman" w:hAnsi="Times New Roman"/>
                <w:color w:val="000000"/>
                <w:sz w:val="24"/>
                <w:szCs w:val="24"/>
                <w:u w:val="none"/>
                <w:rtl w:val="0"/>
              </w:rPr>
              <w:t xml:space="preserve">4.4.2 Enforcement against Successors:</w:t>
              <w:tab/>
            </w:r>
          </w:hyperlink>
          <w:r w:rsidDel="00000000" w:rsidR="00000000" w:rsidRPr="00000000">
            <w:fldChar w:fldCharType="begin"/>
            <w:instrText xml:space="preserve"> PAGEREF _u58c38we8m66 \h </w:instrText>
            <w:fldChar w:fldCharType="separate"/>
          </w:r>
          <w:r w:rsidDel="00000000" w:rsidR="00000000" w:rsidRPr="00000000">
            <w:rPr>
              <w:rFonts w:ascii="Times New Roman" w:cs="Times New Roman" w:eastAsia="Times New Roman" w:hAnsi="Times New Roman"/>
              <w:sz w:val="24"/>
              <w:szCs w:val="24"/>
              <w:rtl w:val="0"/>
            </w:rPr>
            <w:t xml:space="preserve">38</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kuonyukxz3ac">
            <w:r w:rsidDel="00000000" w:rsidR="00000000" w:rsidRPr="00000000">
              <w:rPr>
                <w:rFonts w:ascii="Times New Roman" w:cs="Times New Roman" w:eastAsia="Times New Roman" w:hAnsi="Times New Roman"/>
                <w:color w:val="000000"/>
                <w:sz w:val="24"/>
                <w:szCs w:val="24"/>
                <w:u w:val="none"/>
                <w:rtl w:val="0"/>
              </w:rPr>
              <w:t xml:space="preserve">4.4.3 Effect of Withdrawal on Arbitral Agreement:</w:t>
              <w:tab/>
            </w:r>
          </w:hyperlink>
          <w:r w:rsidDel="00000000" w:rsidR="00000000" w:rsidRPr="00000000">
            <w:fldChar w:fldCharType="begin"/>
            <w:instrText xml:space="preserve"> PAGEREF _kuonyukxz3ac \h </w:instrText>
            <w:fldChar w:fldCharType="separate"/>
          </w:r>
          <w:r w:rsidDel="00000000" w:rsidR="00000000" w:rsidRPr="00000000">
            <w:rPr>
              <w:rFonts w:ascii="Times New Roman" w:cs="Times New Roman" w:eastAsia="Times New Roman" w:hAnsi="Times New Roman"/>
              <w:sz w:val="24"/>
              <w:szCs w:val="24"/>
              <w:rtl w:val="0"/>
            </w:rPr>
            <w:t xml:space="preserve">38</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ojcprlxwodf3">
            <w:r w:rsidDel="00000000" w:rsidR="00000000" w:rsidRPr="00000000">
              <w:rPr>
                <w:rFonts w:ascii="Times New Roman" w:cs="Times New Roman" w:eastAsia="Times New Roman" w:hAnsi="Times New Roman"/>
                <w:b w:val="1"/>
                <w:color w:val="000000"/>
                <w:sz w:val="24"/>
                <w:szCs w:val="24"/>
                <w:u w:val="none"/>
                <w:rtl w:val="0"/>
              </w:rPr>
              <w:t xml:space="preserve">Article 5: Types of Arbitration Agreement</w:t>
              <w:tab/>
            </w:r>
          </w:hyperlink>
          <w:r w:rsidDel="00000000" w:rsidR="00000000" w:rsidRPr="00000000">
            <w:fldChar w:fldCharType="begin"/>
            <w:instrText xml:space="preserve"> PAGEREF _ojcprlxwodf3 \h </w:instrText>
            <w:fldChar w:fldCharType="separate"/>
          </w:r>
          <w:r w:rsidDel="00000000" w:rsidR="00000000" w:rsidRPr="00000000">
            <w:rPr>
              <w:rFonts w:ascii="Times New Roman" w:cs="Times New Roman" w:eastAsia="Times New Roman" w:hAnsi="Times New Roman"/>
              <w:b w:val="1"/>
              <w:sz w:val="24"/>
              <w:szCs w:val="24"/>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hio093">
            <w:r w:rsidDel="00000000" w:rsidR="00000000" w:rsidRPr="00000000">
              <w:rPr>
                <w:rFonts w:ascii="Times New Roman" w:cs="Times New Roman" w:eastAsia="Times New Roman" w:hAnsi="Times New Roman"/>
                <w:color w:val="000000"/>
                <w:sz w:val="24"/>
                <w:szCs w:val="24"/>
                <w:u w:val="none"/>
                <w:rtl w:val="0"/>
              </w:rPr>
              <w:t xml:space="preserve">5.1 Pre-Dispute Agreement</w:t>
              <w:tab/>
            </w:r>
          </w:hyperlink>
          <w:r w:rsidDel="00000000" w:rsidR="00000000" w:rsidRPr="00000000">
            <w:fldChar w:fldCharType="begin"/>
            <w:instrText xml:space="preserve"> PAGEREF _2hio093 \h </w:instrText>
            <w:fldChar w:fldCharType="separate"/>
          </w:r>
          <w:r w:rsidDel="00000000" w:rsidR="00000000" w:rsidRPr="00000000">
            <w:rPr>
              <w:rFonts w:ascii="Times New Roman" w:cs="Times New Roman" w:eastAsia="Times New Roman" w:hAnsi="Times New Roman"/>
              <w:sz w:val="24"/>
              <w:szCs w:val="24"/>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wnyagw">
            <w:r w:rsidDel="00000000" w:rsidR="00000000" w:rsidRPr="00000000">
              <w:rPr>
                <w:rFonts w:ascii="Times New Roman" w:cs="Times New Roman" w:eastAsia="Times New Roman" w:hAnsi="Times New Roman"/>
                <w:color w:val="000000"/>
                <w:sz w:val="24"/>
                <w:szCs w:val="24"/>
                <w:u w:val="none"/>
                <w:rtl w:val="0"/>
              </w:rPr>
              <w:t xml:space="preserve">5.2 Post-Dispute Agreement</w:t>
              <w:tab/>
            </w:r>
          </w:hyperlink>
          <w:r w:rsidDel="00000000" w:rsidR="00000000" w:rsidRPr="00000000">
            <w:fldChar w:fldCharType="begin"/>
            <w:instrText xml:space="preserve"> PAGEREF _wnyagw \h </w:instrText>
            <w:fldChar w:fldCharType="separate"/>
          </w:r>
          <w:r w:rsidDel="00000000" w:rsidR="00000000" w:rsidRPr="00000000">
            <w:rPr>
              <w:rFonts w:ascii="Times New Roman" w:cs="Times New Roman" w:eastAsia="Times New Roman" w:hAnsi="Times New Roman"/>
              <w:sz w:val="24"/>
              <w:szCs w:val="24"/>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ukcvl4jfpdpt">
            <w:r w:rsidDel="00000000" w:rsidR="00000000" w:rsidRPr="00000000">
              <w:rPr>
                <w:rFonts w:ascii="Times New Roman" w:cs="Times New Roman" w:eastAsia="Times New Roman" w:hAnsi="Times New Roman"/>
                <w:color w:val="000000"/>
                <w:sz w:val="24"/>
                <w:szCs w:val="24"/>
                <w:u w:val="none"/>
                <w:rtl w:val="0"/>
              </w:rPr>
              <w:t xml:space="preserve">5.3 Incorporation by Reference</w:t>
              <w:tab/>
            </w:r>
          </w:hyperlink>
          <w:r w:rsidDel="00000000" w:rsidR="00000000" w:rsidRPr="00000000">
            <w:fldChar w:fldCharType="begin"/>
            <w:instrText xml:space="preserve"> PAGEREF _ukcvl4jfpdpt \h </w:instrText>
            <w:fldChar w:fldCharType="separate"/>
          </w:r>
          <w:r w:rsidDel="00000000" w:rsidR="00000000" w:rsidRPr="00000000">
            <w:rPr>
              <w:rFonts w:ascii="Times New Roman" w:cs="Times New Roman" w:eastAsia="Times New Roman" w:hAnsi="Times New Roman"/>
              <w:sz w:val="24"/>
              <w:szCs w:val="24"/>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dzajysgxd3i7">
            <w:r w:rsidDel="00000000" w:rsidR="00000000" w:rsidRPr="00000000">
              <w:rPr>
                <w:rFonts w:ascii="Times New Roman" w:cs="Times New Roman" w:eastAsia="Times New Roman" w:hAnsi="Times New Roman"/>
                <w:b w:val="1"/>
                <w:color w:val="000000"/>
                <w:sz w:val="24"/>
                <w:szCs w:val="24"/>
                <w:u w:val="none"/>
                <w:rtl w:val="0"/>
              </w:rPr>
              <w:t xml:space="preserve">Article 6: Separability of the Arbitration Agreement</w:t>
              <w:tab/>
            </w:r>
          </w:hyperlink>
          <w:r w:rsidDel="00000000" w:rsidR="00000000" w:rsidRPr="00000000">
            <w:fldChar w:fldCharType="begin"/>
            <w:instrText xml:space="preserve"> PAGEREF _dzajysgxd3i7 \h </w:instrText>
            <w:fldChar w:fldCharType="separate"/>
          </w:r>
          <w:r w:rsidDel="00000000" w:rsidR="00000000" w:rsidRPr="00000000">
            <w:rPr>
              <w:rFonts w:ascii="Times New Roman" w:cs="Times New Roman" w:eastAsia="Times New Roman" w:hAnsi="Times New Roman"/>
              <w:b w:val="1"/>
              <w:sz w:val="24"/>
              <w:szCs w:val="24"/>
              <w:rtl w:val="0"/>
            </w:rPr>
            <w:t xml:space="preserve">58</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a346fx">
            <w:r w:rsidDel="00000000" w:rsidR="00000000" w:rsidRPr="00000000">
              <w:rPr>
                <w:rFonts w:ascii="Times New Roman" w:cs="Times New Roman" w:eastAsia="Times New Roman" w:hAnsi="Times New Roman"/>
                <w:color w:val="000000"/>
                <w:sz w:val="24"/>
                <w:szCs w:val="24"/>
                <w:u w:val="none"/>
                <w:rtl w:val="0"/>
              </w:rPr>
              <w:t xml:space="preserve">6.1 Separability of the Arbitration Agreement</w:t>
              <w:tab/>
            </w:r>
          </w:hyperlink>
          <w:r w:rsidDel="00000000" w:rsidR="00000000" w:rsidRPr="00000000">
            <w:fldChar w:fldCharType="begin"/>
            <w:instrText xml:space="preserve"> PAGEREF _1a346fx \h </w:instrText>
            <w:fldChar w:fldCharType="separate"/>
          </w:r>
          <w:r w:rsidDel="00000000" w:rsidR="00000000" w:rsidRPr="00000000">
            <w:rPr>
              <w:rFonts w:ascii="Times New Roman" w:cs="Times New Roman" w:eastAsia="Times New Roman" w:hAnsi="Times New Roman"/>
              <w:sz w:val="24"/>
              <w:szCs w:val="24"/>
              <w:rtl w:val="0"/>
            </w:rPr>
            <w:t xml:space="preserve">58</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5sgb9amt5z64">
            <w:r w:rsidDel="00000000" w:rsidR="00000000" w:rsidRPr="00000000">
              <w:rPr>
                <w:rFonts w:ascii="Times New Roman" w:cs="Times New Roman" w:eastAsia="Times New Roman" w:hAnsi="Times New Roman"/>
                <w:color w:val="000000"/>
                <w:sz w:val="24"/>
                <w:szCs w:val="24"/>
                <w:u w:val="none"/>
                <w:rtl w:val="0"/>
              </w:rPr>
              <w:t xml:space="preserve">6.2 Exception for Incapacity</w:t>
              <w:tab/>
            </w:r>
          </w:hyperlink>
          <w:r w:rsidDel="00000000" w:rsidR="00000000" w:rsidRPr="00000000">
            <w:fldChar w:fldCharType="begin"/>
            <w:instrText xml:space="preserve"> PAGEREF _5sgb9amt5z64 \h </w:instrText>
            <w:fldChar w:fldCharType="separate"/>
          </w:r>
          <w:r w:rsidDel="00000000" w:rsidR="00000000" w:rsidRPr="00000000">
            <w:rPr>
              <w:rFonts w:ascii="Times New Roman" w:cs="Times New Roman" w:eastAsia="Times New Roman" w:hAnsi="Times New Roman"/>
              <w:sz w:val="24"/>
              <w:szCs w:val="24"/>
              <w:rtl w:val="0"/>
            </w:rPr>
            <w:t xml:space="preserve">58</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u2rp3q">
            <w:r w:rsidDel="00000000" w:rsidR="00000000" w:rsidRPr="00000000">
              <w:rPr>
                <w:rFonts w:ascii="Times New Roman" w:cs="Times New Roman" w:eastAsia="Times New Roman" w:hAnsi="Times New Roman"/>
                <w:color w:val="000000"/>
                <w:sz w:val="24"/>
                <w:szCs w:val="24"/>
                <w:u w:val="none"/>
                <w:rtl w:val="0"/>
              </w:rPr>
              <w:t xml:space="preserve">6.3 Arbitral Tribunal's Authority to Rule on Contract Validity</w:t>
              <w:tab/>
            </w:r>
          </w:hyperlink>
          <w:r w:rsidDel="00000000" w:rsidR="00000000" w:rsidRPr="00000000">
            <w:fldChar w:fldCharType="begin"/>
            <w:instrText xml:space="preserve"> PAGEREF _3u2rp3q \h </w:instrText>
            <w:fldChar w:fldCharType="separate"/>
          </w:r>
          <w:r w:rsidDel="00000000" w:rsidR="00000000" w:rsidRPr="00000000">
            <w:rPr>
              <w:rFonts w:ascii="Times New Roman" w:cs="Times New Roman" w:eastAsia="Times New Roman" w:hAnsi="Times New Roman"/>
              <w:sz w:val="24"/>
              <w:szCs w:val="24"/>
              <w:rtl w:val="0"/>
            </w:rPr>
            <w:t xml:space="preserve">58</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uzw60ums3tt">
            <w:r w:rsidDel="00000000" w:rsidR="00000000" w:rsidRPr="00000000">
              <w:rPr>
                <w:rFonts w:ascii="Times New Roman" w:cs="Times New Roman" w:eastAsia="Times New Roman" w:hAnsi="Times New Roman"/>
                <w:color w:val="000000"/>
                <w:sz w:val="24"/>
                <w:szCs w:val="24"/>
                <w:u w:val="none"/>
                <w:rtl w:val="0"/>
              </w:rPr>
              <w:t xml:space="preserve">6.4 Continuation of Proceedings</w:t>
              <w:tab/>
            </w:r>
          </w:hyperlink>
          <w:r w:rsidDel="00000000" w:rsidR="00000000" w:rsidRPr="00000000">
            <w:fldChar w:fldCharType="begin"/>
            <w:instrText xml:space="preserve"> PAGEREF _4uzw60ums3tt \h </w:instrText>
            <w:fldChar w:fldCharType="separate"/>
          </w:r>
          <w:r w:rsidDel="00000000" w:rsidR="00000000" w:rsidRPr="00000000">
            <w:rPr>
              <w:rFonts w:ascii="Times New Roman" w:cs="Times New Roman" w:eastAsia="Times New Roman" w:hAnsi="Times New Roman"/>
              <w:sz w:val="24"/>
              <w:szCs w:val="24"/>
              <w:rtl w:val="0"/>
            </w:rPr>
            <w:t xml:space="preserve">59</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9pdbmefjy69">
            <w:r w:rsidDel="00000000" w:rsidR="00000000" w:rsidRPr="00000000">
              <w:rPr>
                <w:rFonts w:ascii="Times New Roman" w:cs="Times New Roman" w:eastAsia="Times New Roman" w:hAnsi="Times New Roman"/>
                <w:b w:val="1"/>
                <w:color w:val="000000"/>
                <w:sz w:val="24"/>
                <w:szCs w:val="24"/>
                <w:u w:val="none"/>
                <w:rtl w:val="0"/>
              </w:rPr>
              <w:t xml:space="preserve">Article 7: Written Arbitration Agreement</w:t>
              <w:tab/>
            </w:r>
          </w:hyperlink>
          <w:r w:rsidDel="00000000" w:rsidR="00000000" w:rsidRPr="00000000">
            <w:fldChar w:fldCharType="begin"/>
            <w:instrText xml:space="preserve"> PAGEREF _49pdbmefjy69 \h </w:instrText>
            <w:fldChar w:fldCharType="separate"/>
          </w:r>
          <w:r w:rsidDel="00000000" w:rsidR="00000000" w:rsidRPr="00000000">
            <w:rPr>
              <w:rFonts w:ascii="Times New Roman" w:cs="Times New Roman" w:eastAsia="Times New Roman" w:hAnsi="Times New Roman"/>
              <w:b w:val="1"/>
              <w:sz w:val="24"/>
              <w:szCs w:val="24"/>
              <w:rtl w:val="0"/>
            </w:rPr>
            <w:t xml:space="preserve">66</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02dr9l">
            <w:r w:rsidDel="00000000" w:rsidR="00000000" w:rsidRPr="00000000">
              <w:rPr>
                <w:rFonts w:ascii="Times New Roman" w:cs="Times New Roman" w:eastAsia="Times New Roman" w:hAnsi="Times New Roman"/>
                <w:color w:val="000000"/>
                <w:sz w:val="24"/>
                <w:szCs w:val="24"/>
                <w:u w:val="none"/>
                <w:rtl w:val="0"/>
              </w:rPr>
              <w:t xml:space="preserve">7.1 Requirement for Written Form</w:t>
              <w:tab/>
            </w:r>
          </w:hyperlink>
          <w:r w:rsidDel="00000000" w:rsidR="00000000" w:rsidRPr="00000000">
            <w:fldChar w:fldCharType="begin"/>
            <w:instrText xml:space="preserve"> PAGEREF _302dr9l \h </w:instrText>
            <w:fldChar w:fldCharType="separate"/>
          </w:r>
          <w:r w:rsidDel="00000000" w:rsidR="00000000" w:rsidRPr="00000000">
            <w:rPr>
              <w:rFonts w:ascii="Times New Roman" w:cs="Times New Roman" w:eastAsia="Times New Roman" w:hAnsi="Times New Roman"/>
              <w:sz w:val="24"/>
              <w:szCs w:val="24"/>
              <w:rtl w:val="0"/>
            </w:rPr>
            <w:t xml:space="preserve">66</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f7o1he">
            <w:r w:rsidDel="00000000" w:rsidR="00000000" w:rsidRPr="00000000">
              <w:rPr>
                <w:rFonts w:ascii="Times New Roman" w:cs="Times New Roman" w:eastAsia="Times New Roman" w:hAnsi="Times New Roman"/>
                <w:color w:val="000000"/>
                <w:sz w:val="24"/>
                <w:szCs w:val="24"/>
                <w:u w:val="none"/>
                <w:rtl w:val="0"/>
              </w:rPr>
              <w:t xml:space="preserve">7.2 Acceptable Forms of Written Arbitration Agreements</w:t>
              <w:tab/>
            </w:r>
          </w:hyperlink>
          <w:r w:rsidDel="00000000" w:rsidR="00000000" w:rsidRPr="00000000">
            <w:fldChar w:fldCharType="begin"/>
            <w:instrText xml:space="preserve"> PAGEREF _1f7o1he \h </w:instrText>
            <w:fldChar w:fldCharType="separate"/>
          </w:r>
          <w:r w:rsidDel="00000000" w:rsidR="00000000" w:rsidRPr="00000000">
            <w:rPr>
              <w:rFonts w:ascii="Times New Roman" w:cs="Times New Roman" w:eastAsia="Times New Roman" w:hAnsi="Times New Roman"/>
              <w:sz w:val="24"/>
              <w:szCs w:val="24"/>
              <w:rtl w:val="0"/>
            </w:rPr>
            <w:t xml:space="preserve">66</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xtquc7h3sc1">
            <w:r w:rsidDel="00000000" w:rsidR="00000000" w:rsidRPr="00000000">
              <w:rPr>
                <w:rFonts w:ascii="Times New Roman" w:cs="Times New Roman" w:eastAsia="Times New Roman" w:hAnsi="Times New Roman"/>
                <w:color w:val="000000"/>
                <w:sz w:val="24"/>
                <w:szCs w:val="24"/>
                <w:u w:val="none"/>
                <w:rtl w:val="0"/>
              </w:rPr>
              <w:t xml:space="preserve">7.2.1 Direct Documentation by the Parties</w:t>
              <w:tab/>
            </w:r>
          </w:hyperlink>
          <w:r w:rsidDel="00000000" w:rsidR="00000000" w:rsidRPr="00000000">
            <w:fldChar w:fldCharType="begin"/>
            <w:instrText xml:space="preserve"> PAGEREF _xtquc7h3sc1 \h </w:instrText>
            <w:fldChar w:fldCharType="separate"/>
          </w:r>
          <w:r w:rsidDel="00000000" w:rsidR="00000000" w:rsidRPr="00000000">
            <w:rPr>
              <w:rFonts w:ascii="Times New Roman" w:cs="Times New Roman" w:eastAsia="Times New Roman" w:hAnsi="Times New Roman"/>
              <w:sz w:val="24"/>
              <w:szCs w:val="24"/>
              <w:rtl w:val="0"/>
            </w:rPr>
            <w:t xml:space="preserve">66</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tl293l1dkyhr">
            <w:r w:rsidDel="00000000" w:rsidR="00000000" w:rsidRPr="00000000">
              <w:rPr>
                <w:rFonts w:ascii="Times New Roman" w:cs="Times New Roman" w:eastAsia="Times New Roman" w:hAnsi="Times New Roman"/>
                <w:color w:val="000000"/>
                <w:sz w:val="24"/>
                <w:szCs w:val="24"/>
                <w:u w:val="none"/>
                <w:rtl w:val="0"/>
              </w:rPr>
              <w:t xml:space="preserve">7.2.2 Reference in a Contract to External Arbitration Clauses</w:t>
              <w:tab/>
            </w:r>
          </w:hyperlink>
          <w:r w:rsidDel="00000000" w:rsidR="00000000" w:rsidRPr="00000000">
            <w:fldChar w:fldCharType="begin"/>
            <w:instrText xml:space="preserve"> PAGEREF _tl293l1dkyhr \h </w:instrText>
            <w:fldChar w:fldCharType="separate"/>
          </w:r>
          <w:r w:rsidDel="00000000" w:rsidR="00000000" w:rsidRPr="00000000">
            <w:rPr>
              <w:rFonts w:ascii="Times New Roman" w:cs="Times New Roman" w:eastAsia="Times New Roman" w:hAnsi="Times New Roman"/>
              <w:sz w:val="24"/>
              <w:szCs w:val="24"/>
              <w:rtl w:val="0"/>
            </w:rPr>
            <w:t xml:space="preserve">66</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2hyy5ktwha6s">
            <w:r w:rsidDel="00000000" w:rsidR="00000000" w:rsidRPr="00000000">
              <w:rPr>
                <w:rFonts w:ascii="Times New Roman" w:cs="Times New Roman" w:eastAsia="Times New Roman" w:hAnsi="Times New Roman"/>
                <w:color w:val="000000"/>
                <w:sz w:val="24"/>
                <w:szCs w:val="24"/>
                <w:u w:val="none"/>
                <w:rtl w:val="0"/>
              </w:rPr>
              <w:t xml:space="preserve">7.2.3 Court-Recorded Agreement During Proceedings</w:t>
              <w:tab/>
            </w:r>
          </w:hyperlink>
          <w:r w:rsidDel="00000000" w:rsidR="00000000" w:rsidRPr="00000000">
            <w:fldChar w:fldCharType="begin"/>
            <w:instrText xml:space="preserve"> PAGEREF _2hyy5ktwha6s \h </w:instrText>
            <w:fldChar w:fldCharType="separate"/>
          </w:r>
          <w:r w:rsidDel="00000000" w:rsidR="00000000" w:rsidRPr="00000000">
            <w:rPr>
              <w:rFonts w:ascii="Times New Roman" w:cs="Times New Roman" w:eastAsia="Times New Roman" w:hAnsi="Times New Roman"/>
              <w:sz w:val="24"/>
              <w:szCs w:val="24"/>
              <w:rtl w:val="0"/>
            </w:rPr>
            <w:t xml:space="preserve">66</w:t>
          </w:r>
          <w:r w:rsidDel="00000000" w:rsidR="00000000" w:rsidRPr="00000000">
            <w:fldChar w:fldCharType="end"/>
          </w:r>
          <w:r w:rsidDel="00000000" w:rsidR="00000000" w:rsidRPr="00000000">
            <w:rPr>
              <w:rtl w:val="0"/>
            </w:rPr>
          </w:r>
        </w:p>
        <w:p w:rsidR="00000000" w:rsidDel="00000000" w:rsidP="00000000" w:rsidRDefault="00000000" w:rsidRPr="00000000" w14:paraId="0000002E">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49owex1ac3fb">
            <w:r w:rsidDel="00000000" w:rsidR="00000000" w:rsidRPr="00000000">
              <w:rPr>
                <w:rFonts w:ascii="Times New Roman" w:cs="Times New Roman" w:eastAsia="Times New Roman" w:hAnsi="Times New Roman"/>
                <w:color w:val="000000"/>
                <w:sz w:val="24"/>
                <w:szCs w:val="24"/>
                <w:u w:val="none"/>
                <w:rtl w:val="0"/>
              </w:rPr>
              <w:t xml:space="preserve">7.2.4 Acknowledgment in Judicial or Arbitral Settings</w:t>
              <w:tab/>
            </w:r>
          </w:hyperlink>
          <w:r w:rsidDel="00000000" w:rsidR="00000000" w:rsidRPr="00000000">
            <w:fldChar w:fldCharType="begin"/>
            <w:instrText xml:space="preserve"> PAGEREF _49owex1ac3fb \h </w:instrText>
            <w:fldChar w:fldCharType="separate"/>
          </w:r>
          <w:r w:rsidDel="00000000" w:rsidR="00000000" w:rsidRPr="00000000">
            <w:rPr>
              <w:rFonts w:ascii="Times New Roman" w:cs="Times New Roman" w:eastAsia="Times New Roman" w:hAnsi="Times New Roman"/>
              <w:sz w:val="24"/>
              <w:szCs w:val="24"/>
              <w:rtl w:val="0"/>
            </w:rPr>
            <w:t xml:space="preserve">67</w:t>
          </w:r>
          <w:r w:rsidDel="00000000" w:rsidR="00000000" w:rsidRPr="00000000">
            <w:fldChar w:fldCharType="end"/>
          </w:r>
          <w:r w:rsidDel="00000000" w:rsidR="00000000" w:rsidRPr="00000000">
            <w:rPr>
              <w:rtl w:val="0"/>
            </w:rPr>
          </w:r>
        </w:p>
        <w:p w:rsidR="00000000" w:rsidDel="00000000" w:rsidP="00000000" w:rsidRDefault="00000000" w:rsidRPr="00000000" w14:paraId="0000002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z6oztbjwp43x">
            <w:r w:rsidDel="00000000" w:rsidR="00000000" w:rsidRPr="00000000">
              <w:rPr>
                <w:rFonts w:ascii="Times New Roman" w:cs="Times New Roman" w:eastAsia="Times New Roman" w:hAnsi="Times New Roman"/>
                <w:b w:val="1"/>
                <w:color w:val="000000"/>
                <w:sz w:val="24"/>
                <w:szCs w:val="24"/>
                <w:u w:val="none"/>
                <w:rtl w:val="0"/>
              </w:rPr>
              <w:t xml:space="preserve">Article 8: Adjudication of the Dispute Containing an Arbitration Agreement</w:t>
              <w:tab/>
            </w:r>
          </w:hyperlink>
          <w:r w:rsidDel="00000000" w:rsidR="00000000" w:rsidRPr="00000000">
            <w:fldChar w:fldCharType="begin"/>
            <w:instrText xml:space="preserve"> PAGEREF _z6oztbjwp43x \h </w:instrText>
            <w:fldChar w:fldCharType="separate"/>
          </w:r>
          <w:r w:rsidDel="00000000" w:rsidR="00000000" w:rsidRPr="00000000">
            <w:rPr>
              <w:rFonts w:ascii="Times New Roman" w:cs="Times New Roman" w:eastAsia="Times New Roman" w:hAnsi="Times New Roman"/>
              <w:b w:val="1"/>
              <w:sz w:val="24"/>
              <w:szCs w:val="24"/>
              <w:rtl w:val="0"/>
            </w:rPr>
            <w:t xml:space="preserve">78</w:t>
          </w:r>
          <w:r w:rsidDel="00000000" w:rsidR="00000000" w:rsidRPr="00000000">
            <w:fldChar w:fldCharType="end"/>
          </w:r>
          <w:r w:rsidDel="00000000" w:rsidR="00000000" w:rsidRPr="00000000">
            <w:rPr>
              <w:rtl w:val="0"/>
            </w:rPr>
          </w:r>
        </w:p>
        <w:p w:rsidR="00000000" w:rsidDel="00000000" w:rsidP="00000000" w:rsidRDefault="00000000" w:rsidRPr="00000000" w14:paraId="0000003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vaist8ggkmkh">
            <w:r w:rsidDel="00000000" w:rsidR="00000000" w:rsidRPr="00000000">
              <w:rPr>
                <w:rFonts w:ascii="Times New Roman" w:cs="Times New Roman" w:eastAsia="Times New Roman" w:hAnsi="Times New Roman"/>
                <w:color w:val="000000"/>
                <w:sz w:val="24"/>
                <w:szCs w:val="24"/>
                <w:u w:val="none"/>
                <w:rtl w:val="0"/>
              </w:rPr>
              <w:t xml:space="preserve">8.1 Court's Role in the Face of an Arbitration Agreement</w:t>
              <w:tab/>
            </w:r>
          </w:hyperlink>
          <w:r w:rsidDel="00000000" w:rsidR="00000000" w:rsidRPr="00000000">
            <w:fldChar w:fldCharType="begin"/>
            <w:instrText xml:space="preserve"> PAGEREF _vaist8ggkmkh \h </w:instrText>
            <w:fldChar w:fldCharType="separate"/>
          </w:r>
          <w:r w:rsidDel="00000000" w:rsidR="00000000" w:rsidRPr="00000000">
            <w:rPr>
              <w:rFonts w:ascii="Times New Roman" w:cs="Times New Roman" w:eastAsia="Times New Roman" w:hAnsi="Times New Roman"/>
              <w:sz w:val="24"/>
              <w:szCs w:val="24"/>
              <w:rtl w:val="0"/>
            </w:rPr>
            <w:t xml:space="preserve">78</w:t>
          </w:r>
          <w:r w:rsidDel="00000000" w:rsidR="00000000" w:rsidRPr="00000000">
            <w:fldChar w:fldCharType="end"/>
          </w:r>
          <w:r w:rsidDel="00000000" w:rsidR="00000000" w:rsidRPr="00000000">
            <w:rPr>
              <w:rtl w:val="0"/>
            </w:rPr>
          </w:r>
        </w:p>
        <w:p w:rsidR="00000000" w:rsidDel="00000000" w:rsidP="00000000" w:rsidRDefault="00000000" w:rsidRPr="00000000" w14:paraId="0000003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oawajbmtbag0">
            <w:r w:rsidDel="00000000" w:rsidR="00000000" w:rsidRPr="00000000">
              <w:rPr>
                <w:rFonts w:ascii="Times New Roman" w:cs="Times New Roman" w:eastAsia="Times New Roman" w:hAnsi="Times New Roman"/>
                <w:color w:val="000000"/>
                <w:sz w:val="24"/>
                <w:szCs w:val="24"/>
                <w:u w:val="none"/>
                <w:rtl w:val="0"/>
              </w:rPr>
              <w:t xml:space="preserve">8.2 Simultaneous Proceedings</w:t>
              <w:tab/>
            </w:r>
          </w:hyperlink>
          <w:r w:rsidDel="00000000" w:rsidR="00000000" w:rsidRPr="00000000">
            <w:fldChar w:fldCharType="begin"/>
            <w:instrText xml:space="preserve"> PAGEREF _oawajbmtbag0 \h </w:instrText>
            <w:fldChar w:fldCharType="separate"/>
          </w:r>
          <w:r w:rsidDel="00000000" w:rsidR="00000000" w:rsidRPr="00000000">
            <w:rPr>
              <w:rFonts w:ascii="Times New Roman" w:cs="Times New Roman" w:eastAsia="Times New Roman" w:hAnsi="Times New Roman"/>
              <w:sz w:val="24"/>
              <w:szCs w:val="24"/>
              <w:rtl w:val="0"/>
            </w:rPr>
            <w:t xml:space="preserve">78</w:t>
          </w:r>
          <w:r w:rsidDel="00000000" w:rsidR="00000000" w:rsidRPr="00000000">
            <w:fldChar w:fldCharType="end"/>
          </w:r>
          <w:r w:rsidDel="00000000" w:rsidR="00000000" w:rsidRPr="00000000">
            <w:rPr>
              <w:rtl w:val="0"/>
            </w:rPr>
          </w:r>
        </w:p>
        <w:p w:rsidR="00000000" w:rsidDel="00000000" w:rsidP="00000000" w:rsidRDefault="00000000" w:rsidRPr="00000000" w14:paraId="00000032">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343cg22y4wu2">
            <w:r w:rsidDel="00000000" w:rsidR="00000000" w:rsidRPr="00000000">
              <w:rPr>
                <w:rFonts w:ascii="Times New Roman" w:cs="Times New Roman" w:eastAsia="Times New Roman" w:hAnsi="Times New Roman"/>
                <w:b w:val="1"/>
                <w:color w:val="000000"/>
                <w:sz w:val="24"/>
                <w:szCs w:val="24"/>
                <w:u w:val="none"/>
                <w:rtl w:val="0"/>
              </w:rPr>
              <w:t xml:space="preserve">Article 9: Composition of the Arbitral Tribunal</w:t>
              <w:tab/>
            </w:r>
          </w:hyperlink>
          <w:r w:rsidDel="00000000" w:rsidR="00000000" w:rsidRPr="00000000">
            <w:fldChar w:fldCharType="begin"/>
            <w:instrText xml:space="preserve"> PAGEREF _343cg22y4wu2 \h </w:instrText>
            <w:fldChar w:fldCharType="separate"/>
          </w:r>
          <w:r w:rsidDel="00000000" w:rsidR="00000000" w:rsidRPr="00000000">
            <w:rPr>
              <w:rFonts w:ascii="Times New Roman" w:cs="Times New Roman" w:eastAsia="Times New Roman" w:hAnsi="Times New Roman"/>
              <w:b w:val="1"/>
              <w:sz w:val="24"/>
              <w:szCs w:val="24"/>
              <w:rtl w:val="0"/>
            </w:rPr>
            <w:t xml:space="preserve">81</w:t>
          </w:r>
          <w:r w:rsidDel="00000000" w:rsidR="00000000" w:rsidRPr="00000000">
            <w:fldChar w:fldCharType="end"/>
          </w:r>
          <w:r w:rsidDel="00000000" w:rsidR="00000000" w:rsidRPr="00000000">
            <w:rPr>
              <w:rtl w:val="0"/>
            </w:rPr>
          </w:r>
        </w:p>
        <w:p w:rsidR="00000000" w:rsidDel="00000000" w:rsidP="00000000" w:rsidRDefault="00000000" w:rsidRPr="00000000" w14:paraId="0000003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6vac6pg9y2r3">
            <w:r w:rsidDel="00000000" w:rsidR="00000000" w:rsidRPr="00000000">
              <w:rPr>
                <w:rFonts w:ascii="Times New Roman" w:cs="Times New Roman" w:eastAsia="Times New Roman" w:hAnsi="Times New Roman"/>
                <w:color w:val="000000"/>
                <w:sz w:val="24"/>
                <w:szCs w:val="24"/>
                <w:u w:val="none"/>
                <w:rtl w:val="0"/>
              </w:rPr>
              <w:t xml:space="preserve">9.1 Default Number of Arbitrators</w:t>
              <w:tab/>
            </w:r>
          </w:hyperlink>
          <w:r w:rsidDel="00000000" w:rsidR="00000000" w:rsidRPr="00000000">
            <w:fldChar w:fldCharType="begin"/>
            <w:instrText xml:space="preserve"> PAGEREF _6vac6pg9y2r3 \h </w:instrText>
            <w:fldChar w:fldCharType="separate"/>
          </w:r>
          <w:r w:rsidDel="00000000" w:rsidR="00000000" w:rsidRPr="00000000">
            <w:rPr>
              <w:rFonts w:ascii="Times New Roman" w:cs="Times New Roman" w:eastAsia="Times New Roman" w:hAnsi="Times New Roman"/>
              <w:sz w:val="24"/>
              <w:szCs w:val="24"/>
              <w:rtl w:val="0"/>
            </w:rPr>
            <w:t xml:space="preserve">81</w:t>
          </w:r>
          <w:r w:rsidDel="00000000" w:rsidR="00000000" w:rsidRPr="00000000">
            <w:fldChar w:fldCharType="end"/>
          </w:r>
          <w:r w:rsidDel="00000000" w:rsidR="00000000" w:rsidRPr="00000000">
            <w:rPr>
              <w:rtl w:val="0"/>
            </w:rPr>
          </w:r>
        </w:p>
        <w:p w:rsidR="00000000" w:rsidDel="00000000" w:rsidP="00000000" w:rsidRDefault="00000000" w:rsidRPr="00000000" w14:paraId="0000003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6mbfg7ko23d1">
            <w:r w:rsidDel="00000000" w:rsidR="00000000" w:rsidRPr="00000000">
              <w:rPr>
                <w:rFonts w:ascii="Times New Roman" w:cs="Times New Roman" w:eastAsia="Times New Roman" w:hAnsi="Times New Roman"/>
                <w:color w:val="000000"/>
                <w:sz w:val="24"/>
                <w:szCs w:val="24"/>
                <w:u w:val="none"/>
                <w:rtl w:val="0"/>
              </w:rPr>
              <w:t xml:space="preserve">9.2 Requirement for an Odd Number</w:t>
              <w:tab/>
            </w:r>
          </w:hyperlink>
          <w:r w:rsidDel="00000000" w:rsidR="00000000" w:rsidRPr="00000000">
            <w:fldChar w:fldCharType="begin"/>
            <w:instrText xml:space="preserve"> PAGEREF _6mbfg7ko23d1 \h </w:instrText>
            <w:fldChar w:fldCharType="separate"/>
          </w:r>
          <w:r w:rsidDel="00000000" w:rsidR="00000000" w:rsidRPr="00000000">
            <w:rPr>
              <w:rFonts w:ascii="Times New Roman" w:cs="Times New Roman" w:eastAsia="Times New Roman" w:hAnsi="Times New Roman"/>
              <w:sz w:val="24"/>
              <w:szCs w:val="24"/>
              <w:rtl w:val="0"/>
            </w:rPr>
            <w:t xml:space="preserve">81</w:t>
          </w:r>
          <w:r w:rsidDel="00000000" w:rsidR="00000000" w:rsidRPr="00000000">
            <w:fldChar w:fldCharType="end"/>
          </w:r>
          <w:r w:rsidDel="00000000" w:rsidR="00000000" w:rsidRPr="00000000">
            <w:rPr>
              <w:rtl w:val="0"/>
            </w:rPr>
          </w:r>
        </w:p>
        <w:p w:rsidR="00000000" w:rsidDel="00000000" w:rsidP="00000000" w:rsidRDefault="00000000" w:rsidRPr="00000000" w14:paraId="00000035">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usl2wkdlwwq">
            <w:r w:rsidDel="00000000" w:rsidR="00000000" w:rsidRPr="00000000">
              <w:rPr>
                <w:rFonts w:ascii="Times New Roman" w:cs="Times New Roman" w:eastAsia="Times New Roman" w:hAnsi="Times New Roman"/>
                <w:b w:val="1"/>
                <w:color w:val="000000"/>
                <w:sz w:val="24"/>
                <w:szCs w:val="24"/>
                <w:u w:val="none"/>
                <w:rtl w:val="0"/>
              </w:rPr>
              <w:t xml:space="preserve">Article 10: General Qualifications of an Arbitrator</w:t>
              <w:tab/>
            </w:r>
          </w:hyperlink>
          <w:r w:rsidDel="00000000" w:rsidR="00000000" w:rsidRPr="00000000">
            <w:fldChar w:fldCharType="begin"/>
            <w:instrText xml:space="preserve"> PAGEREF _4usl2wkdlwwq \h </w:instrText>
            <w:fldChar w:fldCharType="separate"/>
          </w:r>
          <w:r w:rsidDel="00000000" w:rsidR="00000000" w:rsidRPr="00000000">
            <w:rPr>
              <w:rFonts w:ascii="Times New Roman" w:cs="Times New Roman" w:eastAsia="Times New Roman" w:hAnsi="Times New Roman"/>
              <w:b w:val="1"/>
              <w:sz w:val="24"/>
              <w:szCs w:val="24"/>
              <w:rtl w:val="0"/>
            </w:rPr>
            <w:t xml:space="preserve">83</w:t>
          </w:r>
          <w:r w:rsidDel="00000000" w:rsidR="00000000" w:rsidRPr="00000000">
            <w:fldChar w:fldCharType="end"/>
          </w:r>
          <w:r w:rsidDel="00000000" w:rsidR="00000000" w:rsidRPr="00000000">
            <w:rPr>
              <w:rtl w:val="0"/>
            </w:rPr>
          </w:r>
        </w:p>
        <w:p w:rsidR="00000000" w:rsidDel="00000000" w:rsidP="00000000" w:rsidRDefault="00000000" w:rsidRPr="00000000" w14:paraId="0000003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wkp83g3fknru">
            <w:r w:rsidDel="00000000" w:rsidR="00000000" w:rsidRPr="00000000">
              <w:rPr>
                <w:rFonts w:ascii="Times New Roman" w:cs="Times New Roman" w:eastAsia="Times New Roman" w:hAnsi="Times New Roman"/>
                <w:color w:val="000000"/>
                <w:sz w:val="24"/>
                <w:szCs w:val="24"/>
                <w:u w:val="none"/>
                <w:rtl w:val="0"/>
              </w:rPr>
              <w:t xml:space="preserve">10.1 Personal and Legal Qualifications</w:t>
              <w:tab/>
            </w:r>
          </w:hyperlink>
          <w:r w:rsidDel="00000000" w:rsidR="00000000" w:rsidRPr="00000000">
            <w:fldChar w:fldCharType="begin"/>
            <w:instrText xml:space="preserve"> PAGEREF _wkp83g3fknru \h </w:instrText>
            <w:fldChar w:fldCharType="separate"/>
          </w:r>
          <w:r w:rsidDel="00000000" w:rsidR="00000000" w:rsidRPr="00000000">
            <w:rPr>
              <w:rFonts w:ascii="Times New Roman" w:cs="Times New Roman" w:eastAsia="Times New Roman" w:hAnsi="Times New Roman"/>
              <w:sz w:val="24"/>
              <w:szCs w:val="24"/>
              <w:rtl w:val="0"/>
            </w:rPr>
            <w:t xml:space="preserve">83</w:t>
          </w:r>
          <w:r w:rsidDel="00000000" w:rsidR="00000000" w:rsidRPr="00000000">
            <w:fldChar w:fldCharType="end"/>
          </w:r>
          <w:r w:rsidDel="00000000" w:rsidR="00000000" w:rsidRPr="00000000">
            <w:rPr>
              <w:rtl w:val="0"/>
            </w:rPr>
          </w:r>
        </w:p>
        <w:p w:rsidR="00000000" w:rsidDel="00000000" w:rsidP="00000000" w:rsidRDefault="00000000" w:rsidRPr="00000000" w14:paraId="0000003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69eryxc56nx">
            <w:r w:rsidDel="00000000" w:rsidR="00000000" w:rsidRPr="00000000">
              <w:rPr>
                <w:rFonts w:ascii="Times New Roman" w:cs="Times New Roman" w:eastAsia="Times New Roman" w:hAnsi="Times New Roman"/>
                <w:color w:val="000000"/>
                <w:sz w:val="24"/>
                <w:szCs w:val="24"/>
                <w:u w:val="none"/>
                <w:rtl w:val="0"/>
              </w:rPr>
              <w:t xml:space="preserve">10.2 Independence from Arbitration Institutions</w:t>
              <w:tab/>
            </w:r>
          </w:hyperlink>
          <w:r w:rsidDel="00000000" w:rsidR="00000000" w:rsidRPr="00000000">
            <w:fldChar w:fldCharType="begin"/>
            <w:instrText xml:space="preserve"> PAGEREF _269eryxc56nx \h </w:instrText>
            <w:fldChar w:fldCharType="separate"/>
          </w:r>
          <w:r w:rsidDel="00000000" w:rsidR="00000000" w:rsidRPr="00000000">
            <w:rPr>
              <w:rFonts w:ascii="Times New Roman" w:cs="Times New Roman" w:eastAsia="Times New Roman" w:hAnsi="Times New Roman"/>
              <w:sz w:val="24"/>
              <w:szCs w:val="24"/>
              <w:rtl w:val="0"/>
            </w:rPr>
            <w:t xml:space="preserve">83</w:t>
          </w:r>
          <w:r w:rsidDel="00000000" w:rsidR="00000000" w:rsidRPr="00000000">
            <w:fldChar w:fldCharType="end"/>
          </w:r>
          <w:r w:rsidDel="00000000" w:rsidR="00000000" w:rsidRPr="00000000">
            <w:rPr>
              <w:rtl w:val="0"/>
            </w:rPr>
          </w:r>
        </w:p>
        <w:p w:rsidR="00000000" w:rsidDel="00000000" w:rsidP="00000000" w:rsidRDefault="00000000" w:rsidRPr="00000000" w14:paraId="0000003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aopko8h9q5gd">
            <w:r w:rsidDel="00000000" w:rsidR="00000000" w:rsidRPr="00000000">
              <w:rPr>
                <w:rFonts w:ascii="Times New Roman" w:cs="Times New Roman" w:eastAsia="Times New Roman" w:hAnsi="Times New Roman"/>
                <w:color w:val="000000"/>
                <w:sz w:val="24"/>
                <w:szCs w:val="24"/>
                <w:u w:val="none"/>
                <w:rtl w:val="0"/>
              </w:rPr>
              <w:t xml:space="preserve">10.3 Relationship with Parties</w:t>
              <w:tab/>
            </w:r>
          </w:hyperlink>
          <w:r w:rsidDel="00000000" w:rsidR="00000000" w:rsidRPr="00000000">
            <w:fldChar w:fldCharType="begin"/>
            <w:instrText xml:space="preserve"> PAGEREF _aopko8h9q5gd \h </w:instrText>
            <w:fldChar w:fldCharType="separate"/>
          </w:r>
          <w:r w:rsidDel="00000000" w:rsidR="00000000" w:rsidRPr="00000000">
            <w:rPr>
              <w:rFonts w:ascii="Times New Roman" w:cs="Times New Roman" w:eastAsia="Times New Roman" w:hAnsi="Times New Roman"/>
              <w:sz w:val="24"/>
              <w:szCs w:val="24"/>
              <w:rtl w:val="0"/>
            </w:rPr>
            <w:t xml:space="preserve">83</w:t>
          </w:r>
          <w:r w:rsidDel="00000000" w:rsidR="00000000" w:rsidRPr="00000000">
            <w:fldChar w:fldCharType="end"/>
          </w:r>
          <w:r w:rsidDel="00000000" w:rsidR="00000000" w:rsidRPr="00000000">
            <w:rPr>
              <w:rtl w:val="0"/>
            </w:rPr>
          </w:r>
        </w:p>
        <w:p w:rsidR="00000000" w:rsidDel="00000000" w:rsidP="00000000" w:rsidRDefault="00000000" w:rsidRPr="00000000" w14:paraId="0000003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wvnjc3ttmr88">
            <w:r w:rsidDel="00000000" w:rsidR="00000000" w:rsidRPr="00000000">
              <w:rPr>
                <w:rFonts w:ascii="Times New Roman" w:cs="Times New Roman" w:eastAsia="Times New Roman" w:hAnsi="Times New Roman"/>
                <w:color w:val="000000"/>
                <w:sz w:val="24"/>
                <w:szCs w:val="24"/>
                <w:u w:val="none"/>
                <w:rtl w:val="0"/>
              </w:rPr>
              <w:t xml:space="preserve">10.4 Gender and Nationality Neutrality</w:t>
              <w:tab/>
            </w:r>
          </w:hyperlink>
          <w:r w:rsidDel="00000000" w:rsidR="00000000" w:rsidRPr="00000000">
            <w:fldChar w:fldCharType="begin"/>
            <w:instrText xml:space="preserve"> PAGEREF _wvnjc3ttmr88 \h </w:instrText>
            <w:fldChar w:fldCharType="separate"/>
          </w:r>
          <w:r w:rsidDel="00000000" w:rsidR="00000000" w:rsidRPr="00000000">
            <w:rPr>
              <w:rFonts w:ascii="Times New Roman" w:cs="Times New Roman" w:eastAsia="Times New Roman" w:hAnsi="Times New Roman"/>
              <w:sz w:val="24"/>
              <w:szCs w:val="24"/>
              <w:rtl w:val="0"/>
            </w:rPr>
            <w:t xml:space="preserve">83</w:t>
          </w:r>
          <w:r w:rsidDel="00000000" w:rsidR="00000000" w:rsidRPr="00000000">
            <w:fldChar w:fldCharType="end"/>
          </w:r>
          <w:r w:rsidDel="00000000" w:rsidR="00000000" w:rsidRPr="00000000">
            <w:rPr>
              <w:rtl w:val="0"/>
            </w:rPr>
          </w:r>
        </w:p>
        <w:p w:rsidR="00000000" w:rsidDel="00000000" w:rsidP="00000000" w:rsidRDefault="00000000" w:rsidRPr="00000000" w14:paraId="0000003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st3jhdjqxd5">
            <w:r w:rsidDel="00000000" w:rsidR="00000000" w:rsidRPr="00000000">
              <w:rPr>
                <w:rFonts w:ascii="Times New Roman" w:cs="Times New Roman" w:eastAsia="Times New Roman" w:hAnsi="Times New Roman"/>
                <w:color w:val="000000"/>
                <w:sz w:val="24"/>
                <w:szCs w:val="24"/>
                <w:u w:val="none"/>
                <w:rtl w:val="0"/>
              </w:rPr>
              <w:t xml:space="preserve">10.5 Disclosure Requirements</w:t>
              <w:tab/>
            </w:r>
          </w:hyperlink>
          <w:r w:rsidDel="00000000" w:rsidR="00000000" w:rsidRPr="00000000">
            <w:fldChar w:fldCharType="begin"/>
            <w:instrText xml:space="preserve"> PAGEREF _2st3jhdjqxd5 \h </w:instrText>
            <w:fldChar w:fldCharType="separate"/>
          </w:r>
          <w:r w:rsidDel="00000000" w:rsidR="00000000" w:rsidRPr="00000000">
            <w:rPr>
              <w:rFonts w:ascii="Times New Roman" w:cs="Times New Roman" w:eastAsia="Times New Roman" w:hAnsi="Times New Roman"/>
              <w:sz w:val="24"/>
              <w:szCs w:val="24"/>
              <w:rtl w:val="0"/>
            </w:rPr>
            <w:t xml:space="preserve">83</w:t>
          </w:r>
          <w:r w:rsidDel="00000000" w:rsidR="00000000" w:rsidRPr="00000000">
            <w:fldChar w:fldCharType="end"/>
          </w:r>
          <w:r w:rsidDel="00000000" w:rsidR="00000000" w:rsidRPr="00000000">
            <w:rPr>
              <w:rtl w:val="0"/>
            </w:rPr>
          </w:r>
        </w:p>
        <w:p w:rsidR="00000000" w:rsidDel="00000000" w:rsidP="00000000" w:rsidRDefault="00000000" w:rsidRPr="00000000" w14:paraId="0000003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o82nu5xhgasd">
            <w:r w:rsidDel="00000000" w:rsidR="00000000" w:rsidRPr="00000000">
              <w:rPr>
                <w:rFonts w:ascii="Times New Roman" w:cs="Times New Roman" w:eastAsia="Times New Roman" w:hAnsi="Times New Roman"/>
                <w:b w:val="1"/>
                <w:color w:val="000000"/>
                <w:sz w:val="24"/>
                <w:szCs w:val="24"/>
                <w:u w:val="none"/>
                <w:rtl w:val="0"/>
              </w:rPr>
              <w:t xml:space="preserve">Article 10 Bis: Appointing an Arbitrator from Supervisory or Regulatory Authorities</w:t>
              <w:tab/>
            </w:r>
          </w:hyperlink>
          <w:r w:rsidDel="00000000" w:rsidR="00000000" w:rsidRPr="00000000">
            <w:fldChar w:fldCharType="begin"/>
            <w:instrText xml:space="preserve"> PAGEREF _o82nu5xhgasd \h </w:instrText>
            <w:fldChar w:fldCharType="separate"/>
          </w:r>
          <w:r w:rsidDel="00000000" w:rsidR="00000000" w:rsidRPr="00000000">
            <w:rPr>
              <w:rFonts w:ascii="Times New Roman" w:cs="Times New Roman" w:eastAsia="Times New Roman" w:hAnsi="Times New Roman"/>
              <w:b w:val="1"/>
              <w:sz w:val="24"/>
              <w:szCs w:val="24"/>
              <w:rtl w:val="0"/>
            </w:rPr>
            <w:t xml:space="preserve">85</w:t>
          </w:r>
          <w:r w:rsidDel="00000000" w:rsidR="00000000" w:rsidRPr="00000000">
            <w:fldChar w:fldCharType="end"/>
          </w:r>
          <w:r w:rsidDel="00000000" w:rsidR="00000000" w:rsidRPr="00000000">
            <w:rPr>
              <w:rtl w:val="0"/>
            </w:rPr>
          </w:r>
        </w:p>
        <w:p w:rsidR="00000000" w:rsidDel="00000000" w:rsidP="00000000" w:rsidRDefault="00000000" w:rsidRPr="00000000" w14:paraId="0000003C">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5crqm9o96q7b">
            <w:r w:rsidDel="00000000" w:rsidR="00000000" w:rsidRPr="00000000">
              <w:rPr>
                <w:rFonts w:ascii="Times New Roman" w:cs="Times New Roman" w:eastAsia="Times New Roman" w:hAnsi="Times New Roman"/>
                <w:b w:val="1"/>
                <w:color w:val="000000"/>
                <w:sz w:val="24"/>
                <w:szCs w:val="24"/>
                <w:u w:val="none"/>
                <w:rtl w:val="0"/>
              </w:rPr>
              <w:t xml:space="preserve">Article 11: Selection of Arbitral Tribunal</w:t>
              <w:tab/>
            </w:r>
          </w:hyperlink>
          <w:r w:rsidDel="00000000" w:rsidR="00000000" w:rsidRPr="00000000">
            <w:fldChar w:fldCharType="begin"/>
            <w:instrText xml:space="preserve"> PAGEREF _5crqm9o96q7b \h </w:instrText>
            <w:fldChar w:fldCharType="separate"/>
          </w:r>
          <w:r w:rsidDel="00000000" w:rsidR="00000000" w:rsidRPr="00000000">
            <w:rPr>
              <w:rFonts w:ascii="Times New Roman" w:cs="Times New Roman" w:eastAsia="Times New Roman" w:hAnsi="Times New Roman"/>
              <w:b w:val="1"/>
              <w:sz w:val="24"/>
              <w:szCs w:val="24"/>
              <w:rtl w:val="0"/>
            </w:rPr>
            <w:t xml:space="preserve">87</w:t>
          </w:r>
          <w:r w:rsidDel="00000000" w:rsidR="00000000" w:rsidRPr="00000000">
            <w:fldChar w:fldCharType="end"/>
          </w:r>
          <w:r w:rsidDel="00000000" w:rsidR="00000000" w:rsidRPr="00000000">
            <w:rPr>
              <w:rtl w:val="0"/>
            </w:rPr>
          </w:r>
        </w:p>
        <w:p w:rsidR="00000000" w:rsidDel="00000000" w:rsidP="00000000" w:rsidRDefault="00000000" w:rsidRPr="00000000" w14:paraId="0000003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qfhbcj7z3p5o">
            <w:r w:rsidDel="00000000" w:rsidR="00000000" w:rsidRPr="00000000">
              <w:rPr>
                <w:rFonts w:ascii="Times New Roman" w:cs="Times New Roman" w:eastAsia="Times New Roman" w:hAnsi="Times New Roman"/>
                <w:color w:val="000000"/>
                <w:sz w:val="24"/>
                <w:szCs w:val="24"/>
                <w:u w:val="none"/>
                <w:rtl w:val="0"/>
              </w:rPr>
              <w:t xml:space="preserve">11.1 The Appointment of a Sole Arbitrator When Parties Cannot Agree</w:t>
              <w:tab/>
            </w:r>
          </w:hyperlink>
          <w:r w:rsidDel="00000000" w:rsidR="00000000" w:rsidRPr="00000000">
            <w:fldChar w:fldCharType="begin"/>
            <w:instrText xml:space="preserve"> PAGEREF _qfhbcj7z3p5o \h </w:instrText>
            <w:fldChar w:fldCharType="separate"/>
          </w:r>
          <w:r w:rsidDel="00000000" w:rsidR="00000000" w:rsidRPr="00000000">
            <w:rPr>
              <w:rFonts w:ascii="Times New Roman" w:cs="Times New Roman" w:eastAsia="Times New Roman" w:hAnsi="Times New Roman"/>
              <w:sz w:val="24"/>
              <w:szCs w:val="24"/>
              <w:rtl w:val="0"/>
            </w:rPr>
            <w:t xml:space="preserve">87</w:t>
          </w:r>
          <w:r w:rsidDel="00000000" w:rsidR="00000000" w:rsidRPr="00000000">
            <w:fldChar w:fldCharType="end"/>
          </w:r>
          <w:r w:rsidDel="00000000" w:rsidR="00000000" w:rsidRPr="00000000">
            <w:rPr>
              <w:rtl w:val="0"/>
            </w:rPr>
          </w:r>
        </w:p>
        <w:p w:rsidR="00000000" w:rsidDel="00000000" w:rsidP="00000000" w:rsidRDefault="00000000" w:rsidRPr="00000000" w14:paraId="0000003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dy7j4nymstt">
            <w:r w:rsidDel="00000000" w:rsidR="00000000" w:rsidRPr="00000000">
              <w:rPr>
                <w:rFonts w:ascii="Times New Roman" w:cs="Times New Roman" w:eastAsia="Times New Roman" w:hAnsi="Times New Roman"/>
                <w:color w:val="000000"/>
                <w:sz w:val="24"/>
                <w:szCs w:val="24"/>
                <w:u w:val="none"/>
                <w:rtl w:val="0"/>
              </w:rPr>
              <w:t xml:space="preserve">11.2 Key Steps and Provisions for Sole Arbitrator Appointment</w:t>
              <w:tab/>
            </w:r>
          </w:hyperlink>
          <w:r w:rsidDel="00000000" w:rsidR="00000000" w:rsidRPr="00000000">
            <w:fldChar w:fldCharType="begin"/>
            <w:instrText xml:space="preserve"> PAGEREF _hdy7j4nymstt \h </w:instrText>
            <w:fldChar w:fldCharType="separate"/>
          </w:r>
          <w:r w:rsidDel="00000000" w:rsidR="00000000" w:rsidRPr="00000000">
            <w:rPr>
              <w:rFonts w:ascii="Times New Roman" w:cs="Times New Roman" w:eastAsia="Times New Roman" w:hAnsi="Times New Roman"/>
              <w:sz w:val="24"/>
              <w:szCs w:val="24"/>
              <w:rtl w:val="0"/>
            </w:rPr>
            <w:t xml:space="preserve">87</w:t>
          </w:r>
          <w:r w:rsidDel="00000000" w:rsidR="00000000" w:rsidRPr="00000000">
            <w:fldChar w:fldCharType="end"/>
          </w:r>
          <w:r w:rsidDel="00000000" w:rsidR="00000000" w:rsidRPr="00000000">
            <w:rPr>
              <w:rtl w:val="0"/>
            </w:rPr>
          </w:r>
        </w:p>
        <w:p w:rsidR="00000000" w:rsidDel="00000000" w:rsidP="00000000" w:rsidRDefault="00000000" w:rsidRPr="00000000" w14:paraId="0000003F">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97mu83x40eoq">
            <w:r w:rsidDel="00000000" w:rsidR="00000000" w:rsidRPr="00000000">
              <w:rPr>
                <w:rFonts w:ascii="Times New Roman" w:cs="Times New Roman" w:eastAsia="Times New Roman" w:hAnsi="Times New Roman"/>
                <w:color w:val="000000"/>
                <w:sz w:val="24"/>
                <w:szCs w:val="24"/>
                <w:u w:val="none"/>
                <w:rtl w:val="0"/>
              </w:rPr>
              <w:t xml:space="preserve">11.3 Appointment of Arbitrators in a Three-Member Tribunal</w:t>
              <w:tab/>
            </w:r>
          </w:hyperlink>
          <w:r w:rsidDel="00000000" w:rsidR="00000000" w:rsidRPr="00000000">
            <w:fldChar w:fldCharType="begin"/>
            <w:instrText xml:space="preserve"> PAGEREF _97mu83x40eoq \h </w:instrText>
            <w:fldChar w:fldCharType="separate"/>
          </w:r>
          <w:r w:rsidDel="00000000" w:rsidR="00000000" w:rsidRPr="00000000">
            <w:rPr>
              <w:rFonts w:ascii="Times New Roman" w:cs="Times New Roman" w:eastAsia="Times New Roman" w:hAnsi="Times New Roman"/>
              <w:sz w:val="24"/>
              <w:szCs w:val="24"/>
              <w:rtl w:val="0"/>
            </w:rPr>
            <w:t xml:space="preserve">88</w:t>
          </w:r>
          <w:r w:rsidDel="00000000" w:rsidR="00000000" w:rsidRPr="00000000">
            <w:fldChar w:fldCharType="end"/>
          </w:r>
          <w:r w:rsidDel="00000000" w:rsidR="00000000" w:rsidRPr="00000000">
            <w:rPr>
              <w:rtl w:val="0"/>
            </w:rPr>
          </w:r>
        </w:p>
        <w:p w:rsidR="00000000" w:rsidDel="00000000" w:rsidP="00000000" w:rsidRDefault="00000000" w:rsidRPr="00000000" w14:paraId="0000004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6l4w1nj6z1s">
            <w:r w:rsidDel="00000000" w:rsidR="00000000" w:rsidRPr="00000000">
              <w:rPr>
                <w:rFonts w:ascii="Times New Roman" w:cs="Times New Roman" w:eastAsia="Times New Roman" w:hAnsi="Times New Roman"/>
                <w:color w:val="000000"/>
                <w:sz w:val="24"/>
                <w:szCs w:val="24"/>
                <w:u w:val="none"/>
                <w:rtl w:val="0"/>
              </w:rPr>
              <w:t xml:space="preserve">11.4 Structured Steps for Appointing a Three-Member Tribunal</w:t>
              <w:tab/>
            </w:r>
          </w:hyperlink>
          <w:r w:rsidDel="00000000" w:rsidR="00000000" w:rsidRPr="00000000">
            <w:fldChar w:fldCharType="begin"/>
            <w:instrText xml:space="preserve"> PAGEREF _36l4w1nj6z1s \h </w:instrText>
            <w:fldChar w:fldCharType="separate"/>
          </w:r>
          <w:r w:rsidDel="00000000" w:rsidR="00000000" w:rsidRPr="00000000">
            <w:rPr>
              <w:rFonts w:ascii="Times New Roman" w:cs="Times New Roman" w:eastAsia="Times New Roman" w:hAnsi="Times New Roman"/>
              <w:sz w:val="24"/>
              <w:szCs w:val="24"/>
              <w:rtl w:val="0"/>
            </w:rPr>
            <w:t xml:space="preserve">88</w:t>
          </w:r>
          <w:r w:rsidDel="00000000" w:rsidR="00000000" w:rsidRPr="00000000">
            <w:fldChar w:fldCharType="end"/>
          </w:r>
          <w:r w:rsidDel="00000000" w:rsidR="00000000" w:rsidRPr="00000000">
            <w:rPr>
              <w:rtl w:val="0"/>
            </w:rPr>
          </w:r>
        </w:p>
        <w:p w:rsidR="00000000" w:rsidDel="00000000" w:rsidP="00000000" w:rsidRDefault="00000000" w:rsidRPr="00000000" w14:paraId="0000004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nrj1rarshsje">
            <w:r w:rsidDel="00000000" w:rsidR="00000000" w:rsidRPr="00000000">
              <w:rPr>
                <w:rFonts w:ascii="Times New Roman" w:cs="Times New Roman" w:eastAsia="Times New Roman" w:hAnsi="Times New Roman"/>
                <w:color w:val="000000"/>
                <w:sz w:val="24"/>
                <w:szCs w:val="24"/>
                <w:u w:val="none"/>
                <w:rtl w:val="0"/>
              </w:rPr>
              <w:t xml:space="preserve">11.5 Presiding Arbitrator in an Arbitral Tribunal</w:t>
              <w:tab/>
            </w:r>
          </w:hyperlink>
          <w:r w:rsidDel="00000000" w:rsidR="00000000" w:rsidRPr="00000000">
            <w:fldChar w:fldCharType="begin"/>
            <w:instrText xml:space="preserve"> PAGEREF _nrj1rarshsje \h </w:instrText>
            <w:fldChar w:fldCharType="separate"/>
          </w:r>
          <w:r w:rsidDel="00000000" w:rsidR="00000000" w:rsidRPr="00000000">
            <w:rPr>
              <w:rFonts w:ascii="Times New Roman" w:cs="Times New Roman" w:eastAsia="Times New Roman" w:hAnsi="Times New Roman"/>
              <w:sz w:val="24"/>
              <w:szCs w:val="24"/>
              <w:rtl w:val="0"/>
            </w:rPr>
            <w:t xml:space="preserve">89</w:t>
          </w:r>
          <w:r w:rsidDel="00000000" w:rsidR="00000000" w:rsidRPr="00000000">
            <w:fldChar w:fldCharType="end"/>
          </w:r>
          <w:r w:rsidDel="00000000" w:rsidR="00000000" w:rsidRPr="00000000">
            <w:rPr>
              <w:rtl w:val="0"/>
            </w:rPr>
          </w:r>
        </w:p>
        <w:p w:rsidR="00000000" w:rsidDel="00000000" w:rsidP="00000000" w:rsidRDefault="00000000" w:rsidRPr="00000000" w14:paraId="0000004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9ugd3xejmlr">
            <w:r w:rsidDel="00000000" w:rsidR="00000000" w:rsidRPr="00000000">
              <w:rPr>
                <w:rFonts w:ascii="Times New Roman" w:cs="Times New Roman" w:eastAsia="Times New Roman" w:hAnsi="Times New Roman"/>
                <w:color w:val="000000"/>
                <w:sz w:val="24"/>
                <w:szCs w:val="24"/>
                <w:u w:val="none"/>
                <w:rtl w:val="0"/>
              </w:rPr>
              <w:t xml:space="preserve">11.6 Court Intervention in Arbitrator Appointments</w:t>
              <w:tab/>
            </w:r>
          </w:hyperlink>
          <w:r w:rsidDel="00000000" w:rsidR="00000000" w:rsidRPr="00000000">
            <w:fldChar w:fldCharType="begin"/>
            <w:instrText xml:space="preserve"> PAGEREF _49ugd3xejmlr \h </w:instrText>
            <w:fldChar w:fldCharType="separate"/>
          </w:r>
          <w:r w:rsidDel="00000000" w:rsidR="00000000" w:rsidRPr="00000000">
            <w:rPr>
              <w:rFonts w:ascii="Times New Roman" w:cs="Times New Roman" w:eastAsia="Times New Roman" w:hAnsi="Times New Roman"/>
              <w:sz w:val="24"/>
              <w:szCs w:val="24"/>
              <w:rtl w:val="0"/>
            </w:rPr>
            <w:t xml:space="preserve">92</w:t>
          </w:r>
          <w:r w:rsidDel="00000000" w:rsidR="00000000" w:rsidRPr="00000000">
            <w:fldChar w:fldCharType="end"/>
          </w:r>
          <w:r w:rsidDel="00000000" w:rsidR="00000000" w:rsidRPr="00000000">
            <w:rPr>
              <w:rtl w:val="0"/>
            </w:rPr>
          </w:r>
        </w:p>
        <w:p w:rsidR="00000000" w:rsidDel="00000000" w:rsidP="00000000" w:rsidRDefault="00000000" w:rsidRPr="00000000" w14:paraId="0000004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uedtxlte4bu">
            <w:r w:rsidDel="00000000" w:rsidR="00000000" w:rsidRPr="00000000">
              <w:rPr>
                <w:rFonts w:ascii="Times New Roman" w:cs="Times New Roman" w:eastAsia="Times New Roman" w:hAnsi="Times New Roman"/>
                <w:color w:val="000000"/>
                <w:sz w:val="24"/>
                <w:szCs w:val="24"/>
                <w:u w:val="none"/>
                <w:rtl w:val="0"/>
              </w:rPr>
              <w:t xml:space="preserve">11.7 Key Steps for Court Intervention</w:t>
              <w:tab/>
            </w:r>
          </w:hyperlink>
          <w:r w:rsidDel="00000000" w:rsidR="00000000" w:rsidRPr="00000000">
            <w:fldChar w:fldCharType="begin"/>
            <w:instrText xml:space="preserve"> PAGEREF _1uedtxlte4bu \h </w:instrText>
            <w:fldChar w:fldCharType="separate"/>
          </w:r>
          <w:r w:rsidDel="00000000" w:rsidR="00000000" w:rsidRPr="00000000">
            <w:rPr>
              <w:rFonts w:ascii="Times New Roman" w:cs="Times New Roman" w:eastAsia="Times New Roman" w:hAnsi="Times New Roman"/>
              <w:sz w:val="24"/>
              <w:szCs w:val="24"/>
              <w:rtl w:val="0"/>
            </w:rPr>
            <w:t xml:space="preserve">92</w:t>
          </w:r>
          <w:r w:rsidDel="00000000" w:rsidR="00000000" w:rsidRPr="00000000">
            <w:fldChar w:fldCharType="end"/>
          </w:r>
          <w:r w:rsidDel="00000000" w:rsidR="00000000" w:rsidRPr="00000000">
            <w:rPr>
              <w:rtl w:val="0"/>
            </w:rPr>
          </w:r>
        </w:p>
        <w:p w:rsidR="00000000" w:rsidDel="00000000" w:rsidP="00000000" w:rsidRDefault="00000000" w:rsidRPr="00000000" w14:paraId="0000004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e1twnvoi1vel">
            <w:r w:rsidDel="00000000" w:rsidR="00000000" w:rsidRPr="00000000">
              <w:rPr>
                <w:rFonts w:ascii="Times New Roman" w:cs="Times New Roman" w:eastAsia="Times New Roman" w:hAnsi="Times New Roman"/>
                <w:color w:val="000000"/>
                <w:sz w:val="24"/>
                <w:szCs w:val="24"/>
                <w:u w:val="none"/>
                <w:rtl w:val="0"/>
              </w:rPr>
              <w:t xml:space="preserve">11.8 What mechanism is available for courts to appoint arbitrators from a list of specialists?</w:t>
              <w:tab/>
            </w:r>
          </w:hyperlink>
          <w:r w:rsidDel="00000000" w:rsidR="00000000" w:rsidRPr="00000000">
            <w:fldChar w:fldCharType="begin"/>
            <w:instrText xml:space="preserve"> PAGEREF _e1twnvoi1vel \h </w:instrText>
            <w:fldChar w:fldCharType="separate"/>
          </w:r>
          <w:r w:rsidDel="00000000" w:rsidR="00000000" w:rsidRPr="00000000">
            <w:rPr>
              <w:rFonts w:ascii="Times New Roman" w:cs="Times New Roman" w:eastAsia="Times New Roman" w:hAnsi="Times New Roman"/>
              <w:sz w:val="24"/>
              <w:szCs w:val="24"/>
              <w:rtl w:val="0"/>
            </w:rPr>
            <w:t xml:space="preserve">95</w:t>
          </w:r>
          <w:r w:rsidDel="00000000" w:rsidR="00000000" w:rsidRPr="00000000">
            <w:fldChar w:fldCharType="end"/>
          </w:r>
          <w:r w:rsidDel="00000000" w:rsidR="00000000" w:rsidRPr="00000000">
            <w:rPr>
              <w:rtl w:val="0"/>
            </w:rPr>
          </w:r>
        </w:p>
        <w:p w:rsidR="00000000" w:rsidDel="00000000" w:rsidP="00000000" w:rsidRDefault="00000000" w:rsidRPr="00000000" w14:paraId="00000045">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xe7cts1m67x1">
            <w:r w:rsidDel="00000000" w:rsidR="00000000" w:rsidRPr="00000000">
              <w:rPr>
                <w:rFonts w:ascii="Times New Roman" w:cs="Times New Roman" w:eastAsia="Times New Roman" w:hAnsi="Times New Roman"/>
                <w:b w:val="1"/>
                <w:color w:val="000000"/>
                <w:sz w:val="24"/>
                <w:szCs w:val="24"/>
                <w:u w:val="none"/>
                <w:rtl w:val="0"/>
              </w:rPr>
              <w:t xml:space="preserve">Article 12: Decision-making in Arbitration Proceedings</w:t>
              <w:tab/>
            </w:r>
          </w:hyperlink>
          <w:r w:rsidDel="00000000" w:rsidR="00000000" w:rsidRPr="00000000">
            <w:fldChar w:fldCharType="begin"/>
            <w:instrText xml:space="preserve"> PAGEREF _xe7cts1m67x1 \h </w:instrText>
            <w:fldChar w:fldCharType="separate"/>
          </w:r>
          <w:r w:rsidDel="00000000" w:rsidR="00000000" w:rsidRPr="00000000">
            <w:rPr>
              <w:rFonts w:ascii="Times New Roman" w:cs="Times New Roman" w:eastAsia="Times New Roman" w:hAnsi="Times New Roman"/>
              <w:b w:val="1"/>
              <w:sz w:val="24"/>
              <w:szCs w:val="24"/>
              <w:rtl w:val="0"/>
            </w:rPr>
            <w:t xml:space="preserve">100</w:t>
          </w:r>
          <w:r w:rsidDel="00000000" w:rsidR="00000000" w:rsidRPr="00000000">
            <w:fldChar w:fldCharType="end"/>
          </w:r>
          <w:r w:rsidDel="00000000" w:rsidR="00000000" w:rsidRPr="00000000">
            <w:rPr>
              <w:rtl w:val="0"/>
            </w:rPr>
          </w:r>
        </w:p>
        <w:p w:rsidR="00000000" w:rsidDel="00000000" w:rsidP="00000000" w:rsidRDefault="00000000" w:rsidRPr="00000000" w14:paraId="00000046">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yqiizqgixe6v">
            <w:r w:rsidDel="00000000" w:rsidR="00000000" w:rsidRPr="00000000">
              <w:rPr>
                <w:rFonts w:ascii="Times New Roman" w:cs="Times New Roman" w:eastAsia="Times New Roman" w:hAnsi="Times New Roman"/>
                <w:b w:val="1"/>
                <w:color w:val="000000"/>
                <w:sz w:val="24"/>
                <w:szCs w:val="24"/>
                <w:u w:val="none"/>
                <w:rtl w:val="0"/>
              </w:rPr>
              <w:t xml:space="preserve">Article 13: Failure to Comply with </w:t>
            </w:r>
          </w:hyperlink>
          <w:hyperlink w:anchor="_yqiizqgixe6v">
            <w:r w:rsidDel="00000000" w:rsidR="00000000" w:rsidRPr="00000000">
              <w:rPr>
                <w:rFonts w:ascii="Times New Roman" w:cs="Times New Roman" w:eastAsia="Times New Roman" w:hAnsi="Times New Roman"/>
                <w:b w:val="1"/>
                <w:sz w:val="24"/>
                <w:szCs w:val="24"/>
                <w:rtl w:val="0"/>
              </w:rPr>
              <w:t xml:space="preserve">Tribunal Appointment</w:t>
            </w:r>
          </w:hyperlink>
          <w:hyperlink w:anchor="_yqiizqgixe6v">
            <w:r w:rsidDel="00000000" w:rsidR="00000000" w:rsidRPr="00000000">
              <w:rPr>
                <w:rFonts w:ascii="Times New Roman" w:cs="Times New Roman" w:eastAsia="Times New Roman" w:hAnsi="Times New Roman"/>
                <w:b w:val="1"/>
                <w:color w:val="000000"/>
                <w:sz w:val="24"/>
                <w:szCs w:val="24"/>
                <w:u w:val="none"/>
                <w:rtl w:val="0"/>
              </w:rPr>
              <w:t xml:space="preserve"> Procedures</w:t>
              <w:tab/>
            </w:r>
          </w:hyperlink>
          <w:r w:rsidDel="00000000" w:rsidR="00000000" w:rsidRPr="00000000">
            <w:fldChar w:fldCharType="begin"/>
            <w:instrText xml:space="preserve"> PAGEREF _yqiizqgixe6v \h </w:instrText>
            <w:fldChar w:fldCharType="separate"/>
          </w:r>
          <w:r w:rsidDel="00000000" w:rsidR="00000000" w:rsidRPr="00000000">
            <w:rPr>
              <w:rFonts w:ascii="Times New Roman" w:cs="Times New Roman" w:eastAsia="Times New Roman" w:hAnsi="Times New Roman"/>
              <w:b w:val="1"/>
              <w:sz w:val="24"/>
              <w:szCs w:val="24"/>
              <w:rtl w:val="0"/>
            </w:rPr>
            <w:t xml:space="preserve">101</w:t>
          </w:r>
          <w:r w:rsidDel="00000000" w:rsidR="00000000" w:rsidRPr="00000000">
            <w:fldChar w:fldCharType="end"/>
          </w:r>
          <w:r w:rsidDel="00000000" w:rsidR="00000000" w:rsidRPr="00000000">
            <w:rPr>
              <w:rtl w:val="0"/>
            </w:rPr>
          </w:r>
        </w:p>
        <w:p w:rsidR="00000000" w:rsidDel="00000000" w:rsidP="00000000" w:rsidRDefault="00000000" w:rsidRPr="00000000" w14:paraId="0000004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ns0ij3n1sp37">
            <w:r w:rsidDel="00000000" w:rsidR="00000000" w:rsidRPr="00000000">
              <w:rPr>
                <w:rFonts w:ascii="Times New Roman" w:cs="Times New Roman" w:eastAsia="Times New Roman" w:hAnsi="Times New Roman"/>
                <w:b w:val="1"/>
                <w:color w:val="000000"/>
                <w:sz w:val="24"/>
                <w:szCs w:val="24"/>
                <w:u w:val="none"/>
                <w:rtl w:val="0"/>
              </w:rPr>
              <w:t xml:space="preserve">Article 14: Recusal of an Arbitrator</w:t>
              <w:tab/>
            </w:r>
          </w:hyperlink>
          <w:r w:rsidDel="00000000" w:rsidR="00000000" w:rsidRPr="00000000">
            <w:fldChar w:fldCharType="begin"/>
            <w:instrText xml:space="preserve"> PAGEREF _ns0ij3n1sp37 \h </w:instrText>
            <w:fldChar w:fldCharType="separate"/>
          </w:r>
          <w:r w:rsidDel="00000000" w:rsidR="00000000" w:rsidRPr="00000000">
            <w:rPr>
              <w:rFonts w:ascii="Times New Roman" w:cs="Times New Roman" w:eastAsia="Times New Roman" w:hAnsi="Times New Roman"/>
              <w:b w:val="1"/>
              <w:sz w:val="24"/>
              <w:szCs w:val="24"/>
              <w:rtl w:val="0"/>
            </w:rPr>
            <w:t xml:space="preserve">105</w:t>
          </w:r>
          <w:r w:rsidDel="00000000" w:rsidR="00000000" w:rsidRPr="00000000">
            <w:fldChar w:fldCharType="end"/>
          </w:r>
          <w:r w:rsidDel="00000000" w:rsidR="00000000" w:rsidRPr="00000000">
            <w:rPr>
              <w:rtl w:val="0"/>
            </w:rPr>
          </w:r>
        </w:p>
        <w:p w:rsidR="00000000" w:rsidDel="00000000" w:rsidP="00000000" w:rsidRDefault="00000000" w:rsidRPr="00000000" w14:paraId="0000004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wwszdwizag7c">
            <w:r w:rsidDel="00000000" w:rsidR="00000000" w:rsidRPr="00000000">
              <w:rPr>
                <w:rFonts w:ascii="Times New Roman" w:cs="Times New Roman" w:eastAsia="Times New Roman" w:hAnsi="Times New Roman"/>
                <w:color w:val="000000"/>
                <w:sz w:val="24"/>
                <w:szCs w:val="24"/>
                <w:u w:val="none"/>
                <w:rtl w:val="0"/>
              </w:rPr>
              <w:t xml:space="preserve">14.1 Grounds for Recusal</w:t>
              <w:tab/>
            </w:r>
          </w:hyperlink>
          <w:r w:rsidDel="00000000" w:rsidR="00000000" w:rsidRPr="00000000">
            <w:fldChar w:fldCharType="begin"/>
            <w:instrText xml:space="preserve"> PAGEREF _wwszdwizag7c \h </w:instrText>
            <w:fldChar w:fldCharType="separate"/>
          </w:r>
          <w:r w:rsidDel="00000000" w:rsidR="00000000" w:rsidRPr="00000000">
            <w:rPr>
              <w:rFonts w:ascii="Times New Roman" w:cs="Times New Roman" w:eastAsia="Times New Roman" w:hAnsi="Times New Roman"/>
              <w:sz w:val="24"/>
              <w:szCs w:val="24"/>
              <w:rtl w:val="0"/>
            </w:rPr>
            <w:t xml:space="preserve">105</w:t>
          </w:r>
          <w:r w:rsidDel="00000000" w:rsidR="00000000" w:rsidRPr="00000000">
            <w:fldChar w:fldCharType="end"/>
          </w:r>
          <w:r w:rsidDel="00000000" w:rsidR="00000000" w:rsidRPr="00000000">
            <w:rPr>
              <w:rtl w:val="0"/>
            </w:rPr>
          </w:r>
        </w:p>
        <w:p w:rsidR="00000000" w:rsidDel="00000000" w:rsidP="00000000" w:rsidRDefault="00000000" w:rsidRPr="00000000" w14:paraId="0000004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gabsg6vahdlq">
            <w:r w:rsidDel="00000000" w:rsidR="00000000" w:rsidRPr="00000000">
              <w:rPr>
                <w:rFonts w:ascii="Times New Roman" w:cs="Times New Roman" w:eastAsia="Times New Roman" w:hAnsi="Times New Roman"/>
                <w:color w:val="000000"/>
                <w:sz w:val="24"/>
                <w:szCs w:val="24"/>
                <w:u w:val="none"/>
                <w:rtl w:val="0"/>
              </w:rPr>
              <w:t xml:space="preserve">14.2 Restrictions on Recusal Requests</w:t>
              <w:tab/>
            </w:r>
          </w:hyperlink>
          <w:r w:rsidDel="00000000" w:rsidR="00000000" w:rsidRPr="00000000">
            <w:fldChar w:fldCharType="begin"/>
            <w:instrText xml:space="preserve"> PAGEREF _gabsg6vahdlq \h </w:instrText>
            <w:fldChar w:fldCharType="separate"/>
          </w:r>
          <w:r w:rsidDel="00000000" w:rsidR="00000000" w:rsidRPr="00000000">
            <w:rPr>
              <w:rFonts w:ascii="Times New Roman" w:cs="Times New Roman" w:eastAsia="Times New Roman" w:hAnsi="Times New Roman"/>
              <w:sz w:val="24"/>
              <w:szCs w:val="24"/>
              <w:rtl w:val="0"/>
            </w:rPr>
            <w:t xml:space="preserve">105</w:t>
          </w:r>
          <w:r w:rsidDel="00000000" w:rsidR="00000000" w:rsidRPr="00000000">
            <w:fldChar w:fldCharType="end"/>
          </w:r>
          <w:r w:rsidDel="00000000" w:rsidR="00000000" w:rsidRPr="00000000">
            <w:rPr>
              <w:rtl w:val="0"/>
            </w:rPr>
          </w:r>
        </w:p>
        <w:p w:rsidR="00000000" w:rsidDel="00000000" w:rsidP="00000000" w:rsidRDefault="00000000" w:rsidRPr="00000000" w14:paraId="0000004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yrs9ryr0cmzi">
            <w:r w:rsidDel="00000000" w:rsidR="00000000" w:rsidRPr="00000000">
              <w:rPr>
                <w:rFonts w:ascii="Times New Roman" w:cs="Times New Roman" w:eastAsia="Times New Roman" w:hAnsi="Times New Roman"/>
                <w:color w:val="000000"/>
                <w:sz w:val="24"/>
                <w:szCs w:val="24"/>
                <w:u w:val="none"/>
                <w:rtl w:val="0"/>
              </w:rPr>
              <w:t xml:space="preserve">14.3 Limitation on Repeat Recusal Requests</w:t>
              <w:tab/>
            </w:r>
          </w:hyperlink>
          <w:r w:rsidDel="00000000" w:rsidR="00000000" w:rsidRPr="00000000">
            <w:fldChar w:fldCharType="begin"/>
            <w:instrText xml:space="preserve"> PAGEREF _yrs9ryr0cmzi \h </w:instrText>
            <w:fldChar w:fldCharType="separate"/>
          </w:r>
          <w:r w:rsidDel="00000000" w:rsidR="00000000" w:rsidRPr="00000000">
            <w:rPr>
              <w:rFonts w:ascii="Times New Roman" w:cs="Times New Roman" w:eastAsia="Times New Roman" w:hAnsi="Times New Roman"/>
              <w:sz w:val="24"/>
              <w:szCs w:val="24"/>
              <w:rtl w:val="0"/>
            </w:rPr>
            <w:t xml:space="preserve">105</w:t>
          </w:r>
          <w:r w:rsidDel="00000000" w:rsidR="00000000" w:rsidRPr="00000000">
            <w:fldChar w:fldCharType="end"/>
          </w:r>
          <w:r w:rsidDel="00000000" w:rsidR="00000000" w:rsidRPr="00000000">
            <w:rPr>
              <w:rtl w:val="0"/>
            </w:rPr>
          </w:r>
        </w:p>
        <w:p w:rsidR="00000000" w:rsidDel="00000000" w:rsidP="00000000" w:rsidRDefault="00000000" w:rsidRPr="00000000" w14:paraId="0000004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z7y21lajhk0d">
            <w:r w:rsidDel="00000000" w:rsidR="00000000" w:rsidRPr="00000000">
              <w:rPr>
                <w:rFonts w:ascii="Times New Roman" w:cs="Times New Roman" w:eastAsia="Times New Roman" w:hAnsi="Times New Roman"/>
                <w:b w:val="1"/>
                <w:color w:val="000000"/>
                <w:sz w:val="24"/>
                <w:szCs w:val="24"/>
                <w:u w:val="none"/>
                <w:rtl w:val="0"/>
              </w:rPr>
              <w:t xml:space="preserve">Article 15: Procedures for Recusal of an Arbitrator</w:t>
              <w:tab/>
            </w:r>
          </w:hyperlink>
          <w:r w:rsidDel="00000000" w:rsidR="00000000" w:rsidRPr="00000000">
            <w:fldChar w:fldCharType="begin"/>
            <w:instrText xml:space="preserve"> PAGEREF _z7y21lajhk0d \h </w:instrText>
            <w:fldChar w:fldCharType="separate"/>
          </w:r>
          <w:r w:rsidDel="00000000" w:rsidR="00000000" w:rsidRPr="00000000">
            <w:rPr>
              <w:rFonts w:ascii="Times New Roman" w:cs="Times New Roman" w:eastAsia="Times New Roman" w:hAnsi="Times New Roman"/>
              <w:b w:val="1"/>
              <w:sz w:val="24"/>
              <w:szCs w:val="24"/>
              <w:rtl w:val="0"/>
            </w:rPr>
            <w:t xml:space="preserve">108</w:t>
          </w:r>
          <w:r w:rsidDel="00000000" w:rsidR="00000000" w:rsidRPr="00000000">
            <w:fldChar w:fldCharType="end"/>
          </w:r>
          <w:r w:rsidDel="00000000" w:rsidR="00000000" w:rsidRPr="00000000">
            <w:rPr>
              <w:rtl w:val="0"/>
            </w:rPr>
          </w:r>
        </w:p>
        <w:p w:rsidR="00000000" w:rsidDel="00000000" w:rsidP="00000000" w:rsidRDefault="00000000" w:rsidRPr="00000000" w14:paraId="0000004C">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dzi5a268c918">
            <w:r w:rsidDel="00000000" w:rsidR="00000000" w:rsidRPr="00000000">
              <w:rPr>
                <w:rFonts w:ascii="Times New Roman" w:cs="Times New Roman" w:eastAsia="Times New Roman" w:hAnsi="Times New Roman"/>
                <w:b w:val="1"/>
                <w:color w:val="000000"/>
                <w:sz w:val="24"/>
                <w:szCs w:val="24"/>
                <w:u w:val="none"/>
                <w:rtl w:val="0"/>
              </w:rPr>
              <w:t xml:space="preserve">Article 16: Termination of the Arbitrator's Mandate</w:t>
              <w:tab/>
            </w:r>
          </w:hyperlink>
          <w:r w:rsidDel="00000000" w:rsidR="00000000" w:rsidRPr="00000000">
            <w:fldChar w:fldCharType="begin"/>
            <w:instrText xml:space="preserve"> PAGEREF _dzi5a268c918 \h </w:instrText>
            <w:fldChar w:fldCharType="separate"/>
          </w:r>
          <w:r w:rsidDel="00000000" w:rsidR="00000000" w:rsidRPr="00000000">
            <w:rPr>
              <w:rFonts w:ascii="Times New Roman" w:cs="Times New Roman" w:eastAsia="Times New Roman" w:hAnsi="Times New Roman"/>
              <w:b w:val="1"/>
              <w:sz w:val="24"/>
              <w:szCs w:val="24"/>
              <w:rtl w:val="0"/>
            </w:rPr>
            <w:t xml:space="preserve">114</w:t>
          </w:r>
          <w:r w:rsidDel="00000000" w:rsidR="00000000" w:rsidRPr="00000000">
            <w:fldChar w:fldCharType="end"/>
          </w:r>
          <w:r w:rsidDel="00000000" w:rsidR="00000000" w:rsidRPr="00000000">
            <w:rPr>
              <w:rtl w:val="0"/>
            </w:rPr>
          </w:r>
        </w:p>
        <w:p w:rsidR="00000000" w:rsidDel="00000000" w:rsidP="00000000" w:rsidRDefault="00000000" w:rsidRPr="00000000" w14:paraId="0000004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dengtss26whv">
            <w:r w:rsidDel="00000000" w:rsidR="00000000" w:rsidRPr="00000000">
              <w:rPr>
                <w:rFonts w:ascii="Times New Roman" w:cs="Times New Roman" w:eastAsia="Times New Roman" w:hAnsi="Times New Roman"/>
                <w:color w:val="000000"/>
                <w:sz w:val="24"/>
                <w:szCs w:val="24"/>
                <w:u w:val="none"/>
                <w:rtl w:val="0"/>
              </w:rPr>
              <w:t xml:space="preserve">16.1 When Can a Court Remove an Arbitrator?</w:t>
              <w:tab/>
            </w:r>
          </w:hyperlink>
          <w:r w:rsidDel="00000000" w:rsidR="00000000" w:rsidRPr="00000000">
            <w:fldChar w:fldCharType="begin"/>
            <w:instrText xml:space="preserve"> PAGEREF _dengtss26whv \h </w:instrText>
            <w:fldChar w:fldCharType="separate"/>
          </w:r>
          <w:r w:rsidDel="00000000" w:rsidR="00000000" w:rsidRPr="00000000">
            <w:rPr>
              <w:rFonts w:ascii="Times New Roman" w:cs="Times New Roman" w:eastAsia="Times New Roman" w:hAnsi="Times New Roman"/>
              <w:sz w:val="24"/>
              <w:szCs w:val="24"/>
              <w:rtl w:val="0"/>
            </w:rPr>
            <w:t xml:space="preserve">114</w:t>
          </w:r>
          <w:r w:rsidDel="00000000" w:rsidR="00000000" w:rsidRPr="00000000">
            <w:fldChar w:fldCharType="end"/>
          </w:r>
          <w:r w:rsidDel="00000000" w:rsidR="00000000" w:rsidRPr="00000000">
            <w:rPr>
              <w:rtl w:val="0"/>
            </w:rPr>
          </w:r>
        </w:p>
        <w:p w:rsidR="00000000" w:rsidDel="00000000" w:rsidP="00000000" w:rsidRDefault="00000000" w:rsidRPr="00000000" w14:paraId="0000004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s0w7yj6lgncd">
            <w:r w:rsidDel="00000000" w:rsidR="00000000" w:rsidRPr="00000000">
              <w:rPr>
                <w:rFonts w:ascii="Times New Roman" w:cs="Times New Roman" w:eastAsia="Times New Roman" w:hAnsi="Times New Roman"/>
                <w:color w:val="000000"/>
                <w:sz w:val="24"/>
                <w:szCs w:val="24"/>
                <w:u w:val="none"/>
                <w:rtl w:val="0"/>
              </w:rPr>
              <w:t xml:space="preserve">16.2 When Does an Arbitrator’s Role End Automatically?</w:t>
              <w:tab/>
            </w:r>
          </w:hyperlink>
          <w:r w:rsidDel="00000000" w:rsidR="00000000" w:rsidRPr="00000000">
            <w:fldChar w:fldCharType="begin"/>
            <w:instrText xml:space="preserve"> PAGEREF _s0w7yj6lgncd \h </w:instrText>
            <w:fldChar w:fldCharType="separate"/>
          </w:r>
          <w:r w:rsidDel="00000000" w:rsidR="00000000" w:rsidRPr="00000000">
            <w:rPr>
              <w:rFonts w:ascii="Times New Roman" w:cs="Times New Roman" w:eastAsia="Times New Roman" w:hAnsi="Times New Roman"/>
              <w:sz w:val="24"/>
              <w:szCs w:val="24"/>
              <w:rtl w:val="0"/>
            </w:rPr>
            <w:t xml:space="preserve">115</w:t>
          </w:r>
          <w:r w:rsidDel="00000000" w:rsidR="00000000" w:rsidRPr="00000000">
            <w:fldChar w:fldCharType="end"/>
          </w:r>
          <w:r w:rsidDel="00000000" w:rsidR="00000000" w:rsidRPr="00000000">
            <w:rPr>
              <w:rtl w:val="0"/>
            </w:rPr>
          </w:r>
        </w:p>
        <w:p w:rsidR="00000000" w:rsidDel="00000000" w:rsidP="00000000" w:rsidRDefault="00000000" w:rsidRPr="00000000" w14:paraId="0000004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pu478av3f2gt">
            <w:r w:rsidDel="00000000" w:rsidR="00000000" w:rsidRPr="00000000">
              <w:rPr>
                <w:rFonts w:ascii="Times New Roman" w:cs="Times New Roman" w:eastAsia="Times New Roman" w:hAnsi="Times New Roman"/>
                <w:b w:val="1"/>
                <w:color w:val="000000"/>
                <w:sz w:val="24"/>
                <w:szCs w:val="24"/>
                <w:u w:val="none"/>
                <w:rtl w:val="0"/>
              </w:rPr>
              <w:t xml:space="preserve">Article 17: Appointment of a Substitute Arbitrator</w:t>
              <w:tab/>
            </w:r>
          </w:hyperlink>
          <w:r w:rsidDel="00000000" w:rsidR="00000000" w:rsidRPr="00000000">
            <w:fldChar w:fldCharType="begin"/>
            <w:instrText xml:space="preserve"> PAGEREF _pu478av3f2gt \h </w:instrText>
            <w:fldChar w:fldCharType="separate"/>
          </w:r>
          <w:r w:rsidDel="00000000" w:rsidR="00000000" w:rsidRPr="00000000">
            <w:rPr>
              <w:rFonts w:ascii="Times New Roman" w:cs="Times New Roman" w:eastAsia="Times New Roman" w:hAnsi="Times New Roman"/>
              <w:b w:val="1"/>
              <w:sz w:val="24"/>
              <w:szCs w:val="24"/>
              <w:rtl w:val="0"/>
            </w:rPr>
            <w:t xml:space="preserve">118</w:t>
          </w:r>
          <w:r w:rsidDel="00000000" w:rsidR="00000000" w:rsidRPr="00000000">
            <w:fldChar w:fldCharType="end"/>
          </w:r>
          <w:r w:rsidDel="00000000" w:rsidR="00000000" w:rsidRPr="00000000">
            <w:rPr>
              <w:rtl w:val="0"/>
            </w:rPr>
          </w:r>
        </w:p>
        <w:p w:rsidR="00000000" w:rsidDel="00000000" w:rsidP="00000000" w:rsidRDefault="00000000" w:rsidRPr="00000000" w14:paraId="0000005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y3hajpedqgg">
            <w:r w:rsidDel="00000000" w:rsidR="00000000" w:rsidRPr="00000000">
              <w:rPr>
                <w:rFonts w:ascii="Times New Roman" w:cs="Times New Roman" w:eastAsia="Times New Roman" w:hAnsi="Times New Roman"/>
                <w:color w:val="000000"/>
                <w:sz w:val="24"/>
                <w:szCs w:val="24"/>
                <w:u w:val="none"/>
                <w:rtl w:val="0"/>
              </w:rPr>
              <w:t xml:space="preserve">17.1 When a Substitute Arbitrator is Needed</w:t>
              <w:tab/>
            </w:r>
          </w:hyperlink>
          <w:r w:rsidDel="00000000" w:rsidR="00000000" w:rsidRPr="00000000">
            <w:fldChar w:fldCharType="begin"/>
            <w:instrText xml:space="preserve"> PAGEREF _3y3hajpedqgg \h </w:instrText>
            <w:fldChar w:fldCharType="separate"/>
          </w:r>
          <w:r w:rsidDel="00000000" w:rsidR="00000000" w:rsidRPr="00000000">
            <w:rPr>
              <w:rFonts w:ascii="Times New Roman" w:cs="Times New Roman" w:eastAsia="Times New Roman" w:hAnsi="Times New Roman"/>
              <w:sz w:val="24"/>
              <w:szCs w:val="24"/>
              <w:rtl w:val="0"/>
            </w:rPr>
            <w:t xml:space="preserve">118</w:t>
          </w:r>
          <w:r w:rsidDel="00000000" w:rsidR="00000000" w:rsidRPr="00000000">
            <w:fldChar w:fldCharType="end"/>
          </w:r>
          <w:r w:rsidDel="00000000" w:rsidR="00000000" w:rsidRPr="00000000">
            <w:rPr>
              <w:rtl w:val="0"/>
            </w:rPr>
          </w:r>
        </w:p>
        <w:p w:rsidR="00000000" w:rsidDel="00000000" w:rsidP="00000000" w:rsidRDefault="00000000" w:rsidRPr="00000000" w14:paraId="0000005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z69n7po1fdt9">
            <w:r w:rsidDel="00000000" w:rsidR="00000000" w:rsidRPr="00000000">
              <w:rPr>
                <w:rFonts w:ascii="Times New Roman" w:cs="Times New Roman" w:eastAsia="Times New Roman" w:hAnsi="Times New Roman"/>
                <w:color w:val="000000"/>
                <w:sz w:val="24"/>
                <w:szCs w:val="24"/>
                <w:u w:val="none"/>
                <w:rtl w:val="0"/>
              </w:rPr>
              <w:t xml:space="preserve">17.2 Keeping the Case Moving and Protecting Rights</w:t>
              <w:tab/>
            </w:r>
          </w:hyperlink>
          <w:r w:rsidDel="00000000" w:rsidR="00000000" w:rsidRPr="00000000">
            <w:fldChar w:fldCharType="begin"/>
            <w:instrText xml:space="preserve"> PAGEREF _z69n7po1fdt9 \h </w:instrText>
            <w:fldChar w:fldCharType="separate"/>
          </w:r>
          <w:r w:rsidDel="00000000" w:rsidR="00000000" w:rsidRPr="00000000">
            <w:rPr>
              <w:rFonts w:ascii="Times New Roman" w:cs="Times New Roman" w:eastAsia="Times New Roman" w:hAnsi="Times New Roman"/>
              <w:sz w:val="24"/>
              <w:szCs w:val="24"/>
              <w:rtl w:val="0"/>
            </w:rPr>
            <w:t xml:space="preserve">118</w:t>
          </w:r>
          <w:r w:rsidDel="00000000" w:rsidR="00000000" w:rsidRPr="00000000">
            <w:fldChar w:fldCharType="end"/>
          </w:r>
          <w:r w:rsidDel="00000000" w:rsidR="00000000" w:rsidRPr="00000000">
            <w:rPr>
              <w:rtl w:val="0"/>
            </w:rPr>
          </w:r>
        </w:p>
        <w:p w:rsidR="00000000" w:rsidDel="00000000" w:rsidP="00000000" w:rsidRDefault="00000000" w:rsidRPr="00000000" w14:paraId="00000052">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fl4ofuopbgad">
            <w:r w:rsidDel="00000000" w:rsidR="00000000" w:rsidRPr="00000000">
              <w:rPr>
                <w:rFonts w:ascii="Times New Roman" w:cs="Times New Roman" w:eastAsia="Times New Roman" w:hAnsi="Times New Roman"/>
                <w:b w:val="1"/>
                <w:color w:val="000000"/>
                <w:sz w:val="24"/>
                <w:szCs w:val="24"/>
                <w:u w:val="none"/>
                <w:rtl w:val="0"/>
              </w:rPr>
              <w:t xml:space="preserve">Article 18: Jurisdiction to Order Arbitration Measures</w:t>
              <w:tab/>
            </w:r>
          </w:hyperlink>
          <w:r w:rsidDel="00000000" w:rsidR="00000000" w:rsidRPr="00000000">
            <w:fldChar w:fldCharType="begin"/>
            <w:instrText xml:space="preserve"> PAGEREF _fl4ofuopbgad \h </w:instrText>
            <w:fldChar w:fldCharType="separate"/>
          </w:r>
          <w:r w:rsidDel="00000000" w:rsidR="00000000" w:rsidRPr="00000000">
            <w:rPr>
              <w:rFonts w:ascii="Times New Roman" w:cs="Times New Roman" w:eastAsia="Times New Roman" w:hAnsi="Times New Roman"/>
              <w:b w:val="1"/>
              <w:sz w:val="24"/>
              <w:szCs w:val="24"/>
              <w:rtl w:val="0"/>
            </w:rPr>
            <w:t xml:space="preserve">121</w:t>
          </w:r>
          <w:r w:rsidDel="00000000" w:rsidR="00000000" w:rsidRPr="00000000">
            <w:fldChar w:fldCharType="end"/>
          </w:r>
          <w:r w:rsidDel="00000000" w:rsidR="00000000" w:rsidRPr="00000000">
            <w:rPr>
              <w:rtl w:val="0"/>
            </w:rPr>
          </w:r>
        </w:p>
        <w:p w:rsidR="00000000" w:rsidDel="00000000" w:rsidP="00000000" w:rsidRDefault="00000000" w:rsidRPr="00000000" w14:paraId="0000005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gzv9emgta71">
            <w:r w:rsidDel="00000000" w:rsidR="00000000" w:rsidRPr="00000000">
              <w:rPr>
                <w:rFonts w:ascii="Times New Roman" w:cs="Times New Roman" w:eastAsia="Times New Roman" w:hAnsi="Times New Roman"/>
                <w:color w:val="000000"/>
                <w:sz w:val="24"/>
                <w:szCs w:val="24"/>
                <w:u w:val="none"/>
                <w:rtl w:val="0"/>
              </w:rPr>
              <w:t xml:space="preserve">18.1 The Court's Role</w:t>
              <w:tab/>
            </w:r>
          </w:hyperlink>
          <w:r w:rsidDel="00000000" w:rsidR="00000000" w:rsidRPr="00000000">
            <w:fldChar w:fldCharType="begin"/>
            <w:instrText xml:space="preserve"> PAGEREF _4gzv9emgta71 \h </w:instrText>
            <w:fldChar w:fldCharType="separate"/>
          </w:r>
          <w:r w:rsidDel="00000000" w:rsidR="00000000" w:rsidRPr="00000000">
            <w:rPr>
              <w:rFonts w:ascii="Times New Roman" w:cs="Times New Roman" w:eastAsia="Times New Roman" w:hAnsi="Times New Roman"/>
              <w:sz w:val="24"/>
              <w:szCs w:val="24"/>
              <w:rtl w:val="0"/>
            </w:rPr>
            <w:t xml:space="preserve">121</w:t>
          </w:r>
          <w:r w:rsidDel="00000000" w:rsidR="00000000" w:rsidRPr="00000000">
            <w:fldChar w:fldCharType="end"/>
          </w:r>
          <w:r w:rsidDel="00000000" w:rsidR="00000000" w:rsidRPr="00000000">
            <w:rPr>
              <w:rtl w:val="0"/>
            </w:rPr>
          </w:r>
        </w:p>
        <w:p w:rsidR="00000000" w:rsidDel="00000000" w:rsidP="00000000" w:rsidRDefault="00000000" w:rsidRPr="00000000" w14:paraId="0000005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puy3gfhpm2s">
            <w:r w:rsidDel="00000000" w:rsidR="00000000" w:rsidRPr="00000000">
              <w:rPr>
                <w:rFonts w:ascii="Times New Roman" w:cs="Times New Roman" w:eastAsia="Times New Roman" w:hAnsi="Times New Roman"/>
                <w:color w:val="000000"/>
                <w:sz w:val="24"/>
                <w:szCs w:val="24"/>
                <w:u w:val="none"/>
                <w:rtl w:val="0"/>
              </w:rPr>
              <w:t xml:space="preserve">18.2 Interim and Precautionary Measures</w:t>
              <w:tab/>
            </w:r>
          </w:hyperlink>
          <w:r w:rsidDel="00000000" w:rsidR="00000000" w:rsidRPr="00000000">
            <w:fldChar w:fldCharType="begin"/>
            <w:instrText xml:space="preserve"> PAGEREF _ipuy3gfhpm2s \h </w:instrText>
            <w:fldChar w:fldCharType="separate"/>
          </w:r>
          <w:r w:rsidDel="00000000" w:rsidR="00000000" w:rsidRPr="00000000">
            <w:rPr>
              <w:rFonts w:ascii="Times New Roman" w:cs="Times New Roman" w:eastAsia="Times New Roman" w:hAnsi="Times New Roman"/>
              <w:sz w:val="24"/>
              <w:szCs w:val="24"/>
              <w:rtl w:val="0"/>
            </w:rPr>
            <w:t xml:space="preserve">121</w:t>
          </w:r>
          <w:r w:rsidDel="00000000" w:rsidR="00000000" w:rsidRPr="00000000">
            <w:fldChar w:fldCharType="end"/>
          </w:r>
          <w:r w:rsidDel="00000000" w:rsidR="00000000" w:rsidRPr="00000000">
            <w:rPr>
              <w:rtl w:val="0"/>
            </w:rPr>
          </w:r>
        </w:p>
        <w:p w:rsidR="00000000" w:rsidDel="00000000" w:rsidP="00000000" w:rsidRDefault="00000000" w:rsidRPr="00000000" w14:paraId="0000005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vhbsogmowdgk">
            <w:r w:rsidDel="00000000" w:rsidR="00000000" w:rsidRPr="00000000">
              <w:rPr>
                <w:rFonts w:ascii="Times New Roman" w:cs="Times New Roman" w:eastAsia="Times New Roman" w:hAnsi="Times New Roman"/>
                <w:color w:val="000000"/>
                <w:sz w:val="24"/>
                <w:szCs w:val="24"/>
                <w:u w:val="none"/>
                <w:rtl w:val="0"/>
              </w:rPr>
              <w:t xml:space="preserve">18.3 Maintaining the Arbitration Process</w:t>
              <w:tab/>
            </w:r>
          </w:hyperlink>
          <w:r w:rsidDel="00000000" w:rsidR="00000000" w:rsidRPr="00000000">
            <w:fldChar w:fldCharType="begin"/>
            <w:instrText xml:space="preserve"> PAGEREF _vhbsogmowdgk \h </w:instrText>
            <w:fldChar w:fldCharType="separate"/>
          </w:r>
          <w:r w:rsidDel="00000000" w:rsidR="00000000" w:rsidRPr="00000000">
            <w:rPr>
              <w:rFonts w:ascii="Times New Roman" w:cs="Times New Roman" w:eastAsia="Times New Roman" w:hAnsi="Times New Roman"/>
              <w:sz w:val="24"/>
              <w:szCs w:val="24"/>
              <w:rtl w:val="0"/>
            </w:rPr>
            <w:t xml:space="preserve">122</w:t>
          </w:r>
          <w:r w:rsidDel="00000000" w:rsidR="00000000" w:rsidRPr="00000000">
            <w:fldChar w:fldCharType="end"/>
          </w:r>
          <w:r w:rsidDel="00000000" w:rsidR="00000000" w:rsidRPr="00000000">
            <w:rPr>
              <w:rtl w:val="0"/>
            </w:rPr>
          </w:r>
        </w:p>
        <w:p w:rsidR="00000000" w:rsidDel="00000000" w:rsidP="00000000" w:rsidRDefault="00000000" w:rsidRPr="00000000" w14:paraId="0000005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jit23cj6fap">
            <w:r w:rsidDel="00000000" w:rsidR="00000000" w:rsidRPr="00000000">
              <w:rPr>
                <w:rFonts w:ascii="Times New Roman" w:cs="Times New Roman" w:eastAsia="Times New Roman" w:hAnsi="Times New Roman"/>
                <w:color w:val="000000"/>
                <w:sz w:val="24"/>
                <w:szCs w:val="24"/>
                <w:u w:val="none"/>
                <w:rtl w:val="0"/>
              </w:rPr>
              <w:t xml:space="preserve">18.4 Flexibility in Revising Measures</w:t>
              <w:tab/>
            </w:r>
          </w:hyperlink>
          <w:r w:rsidDel="00000000" w:rsidR="00000000" w:rsidRPr="00000000">
            <w:fldChar w:fldCharType="begin"/>
            <w:instrText xml:space="preserve"> PAGEREF _3jit23cj6fap \h </w:instrText>
            <w:fldChar w:fldCharType="separate"/>
          </w:r>
          <w:r w:rsidDel="00000000" w:rsidR="00000000" w:rsidRPr="00000000">
            <w:rPr>
              <w:rFonts w:ascii="Times New Roman" w:cs="Times New Roman" w:eastAsia="Times New Roman" w:hAnsi="Times New Roman"/>
              <w:sz w:val="24"/>
              <w:szCs w:val="24"/>
              <w:rtl w:val="0"/>
            </w:rPr>
            <w:t xml:space="preserve">122</w:t>
          </w:r>
          <w:r w:rsidDel="00000000" w:rsidR="00000000" w:rsidRPr="00000000">
            <w:fldChar w:fldCharType="end"/>
          </w:r>
          <w:r w:rsidDel="00000000" w:rsidR="00000000" w:rsidRPr="00000000">
            <w:rPr>
              <w:rtl w:val="0"/>
            </w:rPr>
          </w:r>
        </w:p>
        <w:p w:rsidR="00000000" w:rsidDel="00000000" w:rsidP="00000000" w:rsidRDefault="00000000" w:rsidRPr="00000000" w14:paraId="0000005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w9r20ymrce2y">
            <w:r w:rsidDel="00000000" w:rsidR="00000000" w:rsidRPr="00000000">
              <w:rPr>
                <w:rFonts w:ascii="Times New Roman" w:cs="Times New Roman" w:eastAsia="Times New Roman" w:hAnsi="Times New Roman"/>
                <w:b w:val="1"/>
                <w:color w:val="000000"/>
                <w:sz w:val="24"/>
                <w:szCs w:val="24"/>
                <w:u w:val="none"/>
                <w:rtl w:val="0"/>
              </w:rPr>
              <w:t xml:space="preserve">Article 19: Arbitral Tribunal's Competence to Rule on its Own Jurisdiction</w:t>
              <w:tab/>
            </w:r>
          </w:hyperlink>
          <w:r w:rsidDel="00000000" w:rsidR="00000000" w:rsidRPr="00000000">
            <w:fldChar w:fldCharType="begin"/>
            <w:instrText xml:space="preserve"> PAGEREF _w9r20ymrce2y \h </w:instrText>
            <w:fldChar w:fldCharType="separate"/>
          </w:r>
          <w:r w:rsidDel="00000000" w:rsidR="00000000" w:rsidRPr="00000000">
            <w:rPr>
              <w:rFonts w:ascii="Times New Roman" w:cs="Times New Roman" w:eastAsia="Times New Roman" w:hAnsi="Times New Roman"/>
              <w:b w:val="1"/>
              <w:sz w:val="24"/>
              <w:szCs w:val="24"/>
              <w:rtl w:val="0"/>
            </w:rPr>
            <w:t xml:space="preserve">132</w:t>
          </w:r>
          <w:r w:rsidDel="00000000" w:rsidR="00000000" w:rsidRPr="00000000">
            <w:fldChar w:fldCharType="end"/>
          </w:r>
          <w:r w:rsidDel="00000000" w:rsidR="00000000" w:rsidRPr="00000000">
            <w:rPr>
              <w:rtl w:val="0"/>
            </w:rPr>
          </w:r>
        </w:p>
        <w:p w:rsidR="00000000" w:rsidDel="00000000" w:rsidP="00000000" w:rsidRDefault="00000000" w:rsidRPr="00000000" w14:paraId="0000005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8fr3raq6cm6n">
            <w:r w:rsidDel="00000000" w:rsidR="00000000" w:rsidRPr="00000000">
              <w:rPr>
                <w:rFonts w:ascii="Times New Roman" w:cs="Times New Roman" w:eastAsia="Times New Roman" w:hAnsi="Times New Roman"/>
                <w:color w:val="000000"/>
                <w:sz w:val="24"/>
                <w:szCs w:val="24"/>
                <w:u w:val="none"/>
                <w:rtl w:val="0"/>
              </w:rPr>
              <w:t xml:space="preserve">19.1 The Principle of Kompetenz-kompetenz</w:t>
              <w:tab/>
            </w:r>
          </w:hyperlink>
          <w:r w:rsidDel="00000000" w:rsidR="00000000" w:rsidRPr="00000000">
            <w:fldChar w:fldCharType="begin"/>
            <w:instrText xml:space="preserve"> PAGEREF _8fr3raq6cm6n \h </w:instrText>
            <w:fldChar w:fldCharType="separate"/>
          </w:r>
          <w:r w:rsidDel="00000000" w:rsidR="00000000" w:rsidRPr="00000000">
            <w:rPr>
              <w:rFonts w:ascii="Times New Roman" w:cs="Times New Roman" w:eastAsia="Times New Roman" w:hAnsi="Times New Roman"/>
              <w:sz w:val="24"/>
              <w:szCs w:val="24"/>
              <w:rtl w:val="0"/>
            </w:rPr>
            <w:t xml:space="preserve">132</w:t>
          </w:r>
          <w:r w:rsidDel="00000000" w:rsidR="00000000" w:rsidRPr="00000000">
            <w:fldChar w:fldCharType="end"/>
          </w:r>
          <w:r w:rsidDel="00000000" w:rsidR="00000000" w:rsidRPr="00000000">
            <w:rPr>
              <w:rtl w:val="0"/>
            </w:rPr>
          </w:r>
        </w:p>
        <w:p w:rsidR="00000000" w:rsidDel="00000000" w:rsidP="00000000" w:rsidRDefault="00000000" w:rsidRPr="00000000" w14:paraId="0000005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mbifhqhz7tf">
            <w:r w:rsidDel="00000000" w:rsidR="00000000" w:rsidRPr="00000000">
              <w:rPr>
                <w:rFonts w:ascii="Times New Roman" w:cs="Times New Roman" w:eastAsia="Times New Roman" w:hAnsi="Times New Roman"/>
                <w:color w:val="000000"/>
                <w:sz w:val="24"/>
                <w:szCs w:val="24"/>
                <w:u w:val="none"/>
                <w:rtl w:val="0"/>
              </w:rPr>
              <w:t xml:space="preserve">19.2 Safeguards and Limitations</w:t>
              <w:tab/>
            </w:r>
          </w:hyperlink>
          <w:r w:rsidDel="00000000" w:rsidR="00000000" w:rsidRPr="00000000">
            <w:fldChar w:fldCharType="begin"/>
            <w:instrText xml:space="preserve"> PAGEREF _imbifhqhz7tf \h </w:instrText>
            <w:fldChar w:fldCharType="separate"/>
          </w:r>
          <w:r w:rsidDel="00000000" w:rsidR="00000000" w:rsidRPr="00000000">
            <w:rPr>
              <w:rFonts w:ascii="Times New Roman" w:cs="Times New Roman" w:eastAsia="Times New Roman" w:hAnsi="Times New Roman"/>
              <w:sz w:val="24"/>
              <w:szCs w:val="24"/>
              <w:rtl w:val="0"/>
            </w:rPr>
            <w:t xml:space="preserve">132</w:t>
          </w:r>
          <w:r w:rsidDel="00000000" w:rsidR="00000000" w:rsidRPr="00000000">
            <w:fldChar w:fldCharType="end"/>
          </w:r>
          <w:r w:rsidDel="00000000" w:rsidR="00000000" w:rsidRPr="00000000">
            <w:rPr>
              <w:rtl w:val="0"/>
            </w:rPr>
          </w:r>
        </w:p>
        <w:p w:rsidR="00000000" w:rsidDel="00000000" w:rsidP="00000000" w:rsidRDefault="00000000" w:rsidRPr="00000000" w14:paraId="0000005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zb9qps12tg1t">
            <w:r w:rsidDel="00000000" w:rsidR="00000000" w:rsidRPr="00000000">
              <w:rPr>
                <w:rFonts w:ascii="Times New Roman" w:cs="Times New Roman" w:eastAsia="Times New Roman" w:hAnsi="Times New Roman"/>
                <w:color w:val="000000"/>
                <w:sz w:val="24"/>
                <w:szCs w:val="24"/>
                <w:u w:val="none"/>
                <w:rtl w:val="0"/>
              </w:rPr>
              <w:t xml:space="preserve">19.3 Allocation of Costs When Challenging Jurisdiction</w:t>
              <w:tab/>
            </w:r>
          </w:hyperlink>
          <w:r w:rsidDel="00000000" w:rsidR="00000000" w:rsidRPr="00000000">
            <w:fldChar w:fldCharType="begin"/>
            <w:instrText xml:space="preserve"> PAGEREF _zb9qps12tg1t \h </w:instrText>
            <w:fldChar w:fldCharType="separate"/>
          </w:r>
          <w:r w:rsidDel="00000000" w:rsidR="00000000" w:rsidRPr="00000000">
            <w:rPr>
              <w:rFonts w:ascii="Times New Roman" w:cs="Times New Roman" w:eastAsia="Times New Roman" w:hAnsi="Times New Roman"/>
              <w:sz w:val="24"/>
              <w:szCs w:val="24"/>
              <w:rtl w:val="0"/>
            </w:rPr>
            <w:t xml:space="preserve">133</w:t>
          </w:r>
          <w:r w:rsidDel="00000000" w:rsidR="00000000" w:rsidRPr="00000000">
            <w:fldChar w:fldCharType="end"/>
          </w:r>
          <w:r w:rsidDel="00000000" w:rsidR="00000000" w:rsidRPr="00000000">
            <w:rPr>
              <w:rtl w:val="0"/>
            </w:rPr>
          </w:r>
        </w:p>
        <w:p w:rsidR="00000000" w:rsidDel="00000000" w:rsidP="00000000" w:rsidRDefault="00000000" w:rsidRPr="00000000" w14:paraId="0000005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cd3u4sovxsej">
            <w:r w:rsidDel="00000000" w:rsidR="00000000" w:rsidRPr="00000000">
              <w:rPr>
                <w:rFonts w:ascii="Times New Roman" w:cs="Times New Roman" w:eastAsia="Times New Roman" w:hAnsi="Times New Roman"/>
                <w:b w:val="1"/>
                <w:color w:val="000000"/>
                <w:sz w:val="24"/>
                <w:szCs w:val="24"/>
                <w:u w:val="none"/>
                <w:rtl w:val="0"/>
              </w:rPr>
              <w:t xml:space="preserve">Article 20: Deadline for Challenging an Arbitral Tribunal's Jurisdiction</w:t>
              <w:tab/>
            </w:r>
          </w:hyperlink>
          <w:r w:rsidDel="00000000" w:rsidR="00000000" w:rsidRPr="00000000">
            <w:fldChar w:fldCharType="begin"/>
            <w:instrText xml:space="preserve"> PAGEREF _cd3u4sovxsej \h </w:instrText>
            <w:fldChar w:fldCharType="separate"/>
          </w:r>
          <w:r w:rsidDel="00000000" w:rsidR="00000000" w:rsidRPr="00000000">
            <w:rPr>
              <w:rFonts w:ascii="Times New Roman" w:cs="Times New Roman" w:eastAsia="Times New Roman" w:hAnsi="Times New Roman"/>
              <w:b w:val="1"/>
              <w:sz w:val="24"/>
              <w:szCs w:val="24"/>
              <w:rtl w:val="0"/>
            </w:rPr>
            <w:t xml:space="preserve">139</w:t>
          </w:r>
          <w:r w:rsidDel="00000000" w:rsidR="00000000" w:rsidRPr="00000000">
            <w:fldChar w:fldCharType="end"/>
          </w:r>
          <w:r w:rsidDel="00000000" w:rsidR="00000000" w:rsidRPr="00000000">
            <w:rPr>
              <w:rtl w:val="0"/>
            </w:rPr>
          </w:r>
        </w:p>
        <w:p w:rsidR="00000000" w:rsidDel="00000000" w:rsidP="00000000" w:rsidRDefault="00000000" w:rsidRPr="00000000" w14:paraId="0000005C">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yi8ndo60zo8b">
            <w:r w:rsidDel="00000000" w:rsidR="00000000" w:rsidRPr="00000000">
              <w:rPr>
                <w:rFonts w:ascii="Times New Roman" w:cs="Times New Roman" w:eastAsia="Times New Roman" w:hAnsi="Times New Roman"/>
                <w:color w:val="000000"/>
                <w:sz w:val="24"/>
                <w:szCs w:val="24"/>
                <w:u w:val="none"/>
                <w:rtl w:val="0"/>
              </w:rPr>
              <w:t xml:space="preserve">20.1 Strict Time Limits for Raising Jurisdictional Challenges</w:t>
              <w:tab/>
            </w:r>
          </w:hyperlink>
          <w:r w:rsidDel="00000000" w:rsidR="00000000" w:rsidRPr="00000000">
            <w:fldChar w:fldCharType="begin"/>
            <w:instrText xml:space="preserve"> PAGEREF _yi8ndo60zo8b \h </w:instrText>
            <w:fldChar w:fldCharType="separate"/>
          </w:r>
          <w:r w:rsidDel="00000000" w:rsidR="00000000" w:rsidRPr="00000000">
            <w:rPr>
              <w:rFonts w:ascii="Times New Roman" w:cs="Times New Roman" w:eastAsia="Times New Roman" w:hAnsi="Times New Roman"/>
              <w:sz w:val="24"/>
              <w:szCs w:val="24"/>
              <w:rtl w:val="0"/>
            </w:rPr>
            <w:t xml:space="preserve">139</w:t>
          </w:r>
          <w:r w:rsidDel="00000000" w:rsidR="00000000" w:rsidRPr="00000000">
            <w:fldChar w:fldCharType="end"/>
          </w:r>
          <w:r w:rsidDel="00000000" w:rsidR="00000000" w:rsidRPr="00000000">
            <w:rPr>
              <w:rtl w:val="0"/>
            </w:rPr>
          </w:r>
        </w:p>
        <w:p w:rsidR="00000000" w:rsidDel="00000000" w:rsidP="00000000" w:rsidRDefault="00000000" w:rsidRPr="00000000" w14:paraId="0000005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llooya67patm">
            <w:r w:rsidDel="00000000" w:rsidR="00000000" w:rsidRPr="00000000">
              <w:rPr>
                <w:rFonts w:ascii="Times New Roman" w:cs="Times New Roman" w:eastAsia="Times New Roman" w:hAnsi="Times New Roman"/>
                <w:color w:val="000000"/>
                <w:sz w:val="24"/>
                <w:szCs w:val="24"/>
                <w:u w:val="none"/>
                <w:rtl w:val="0"/>
              </w:rPr>
              <w:t xml:space="preserve">20.2 Preserving the Right to Challenge</w:t>
              <w:tab/>
            </w:r>
          </w:hyperlink>
          <w:r w:rsidDel="00000000" w:rsidR="00000000" w:rsidRPr="00000000">
            <w:fldChar w:fldCharType="begin"/>
            <w:instrText xml:space="preserve"> PAGEREF _llooya67patm \h </w:instrText>
            <w:fldChar w:fldCharType="separate"/>
          </w:r>
          <w:r w:rsidDel="00000000" w:rsidR="00000000" w:rsidRPr="00000000">
            <w:rPr>
              <w:rFonts w:ascii="Times New Roman" w:cs="Times New Roman" w:eastAsia="Times New Roman" w:hAnsi="Times New Roman"/>
              <w:sz w:val="24"/>
              <w:szCs w:val="24"/>
              <w:rtl w:val="0"/>
            </w:rPr>
            <w:t xml:space="preserve">140</w:t>
          </w:r>
          <w:r w:rsidDel="00000000" w:rsidR="00000000" w:rsidRPr="00000000">
            <w:fldChar w:fldCharType="end"/>
          </w:r>
          <w:r w:rsidDel="00000000" w:rsidR="00000000" w:rsidRPr="00000000">
            <w:rPr>
              <w:rtl w:val="0"/>
            </w:rPr>
          </w:r>
        </w:p>
        <w:p w:rsidR="00000000" w:rsidDel="00000000" w:rsidP="00000000" w:rsidRDefault="00000000" w:rsidRPr="00000000" w14:paraId="0000005E">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91wj54oyqvct">
            <w:r w:rsidDel="00000000" w:rsidR="00000000" w:rsidRPr="00000000">
              <w:rPr>
                <w:rFonts w:ascii="Times New Roman" w:cs="Times New Roman" w:eastAsia="Times New Roman" w:hAnsi="Times New Roman"/>
                <w:b w:val="1"/>
                <w:color w:val="000000"/>
                <w:sz w:val="24"/>
                <w:szCs w:val="24"/>
                <w:u w:val="none"/>
                <w:rtl w:val="0"/>
              </w:rPr>
              <w:t xml:space="preserve">Article 21: Interim or Precautionary Measures in UAE Arbitration</w:t>
              <w:tab/>
            </w:r>
          </w:hyperlink>
          <w:r w:rsidDel="00000000" w:rsidR="00000000" w:rsidRPr="00000000">
            <w:fldChar w:fldCharType="begin"/>
            <w:instrText xml:space="preserve"> PAGEREF _91wj54oyqvct \h </w:instrText>
            <w:fldChar w:fldCharType="separate"/>
          </w:r>
          <w:r w:rsidDel="00000000" w:rsidR="00000000" w:rsidRPr="00000000">
            <w:rPr>
              <w:rFonts w:ascii="Times New Roman" w:cs="Times New Roman" w:eastAsia="Times New Roman" w:hAnsi="Times New Roman"/>
              <w:b w:val="1"/>
              <w:sz w:val="24"/>
              <w:szCs w:val="24"/>
              <w:rtl w:val="0"/>
            </w:rPr>
            <w:t xml:space="preserve">145</w:t>
          </w:r>
          <w:r w:rsidDel="00000000" w:rsidR="00000000" w:rsidRPr="00000000">
            <w:fldChar w:fldCharType="end"/>
          </w:r>
          <w:r w:rsidDel="00000000" w:rsidR="00000000" w:rsidRPr="00000000">
            <w:rPr>
              <w:rtl w:val="0"/>
            </w:rPr>
          </w:r>
        </w:p>
        <w:p w:rsidR="00000000" w:rsidDel="00000000" w:rsidP="00000000" w:rsidRDefault="00000000" w:rsidRPr="00000000" w14:paraId="0000005F">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bewzdj">
            <w:r w:rsidDel="00000000" w:rsidR="00000000" w:rsidRPr="00000000">
              <w:rPr>
                <w:rFonts w:ascii="Times New Roman" w:cs="Times New Roman" w:eastAsia="Times New Roman" w:hAnsi="Times New Roman"/>
                <w:color w:val="000000"/>
                <w:sz w:val="24"/>
                <w:szCs w:val="24"/>
                <w:u w:val="none"/>
                <w:rtl w:val="0"/>
              </w:rPr>
              <w:t xml:space="preserve">21.1 Types of Interim Measures</w:t>
              <w:tab/>
            </w:r>
          </w:hyperlink>
          <w:r w:rsidDel="00000000" w:rsidR="00000000" w:rsidRPr="00000000">
            <w:fldChar w:fldCharType="begin"/>
            <w:instrText xml:space="preserve"> PAGEREF _4bewzdj \h </w:instrText>
            <w:fldChar w:fldCharType="separate"/>
          </w:r>
          <w:r w:rsidDel="00000000" w:rsidR="00000000" w:rsidRPr="00000000">
            <w:rPr>
              <w:rFonts w:ascii="Times New Roman" w:cs="Times New Roman" w:eastAsia="Times New Roman" w:hAnsi="Times New Roman"/>
              <w:sz w:val="24"/>
              <w:szCs w:val="24"/>
              <w:rtl w:val="0"/>
            </w:rPr>
            <w:t xml:space="preserve">145</w:t>
          </w:r>
          <w:r w:rsidDel="00000000" w:rsidR="00000000" w:rsidRPr="00000000">
            <w:fldChar w:fldCharType="end"/>
          </w:r>
          <w:r w:rsidDel="00000000" w:rsidR="00000000" w:rsidRPr="00000000">
            <w:rPr>
              <w:rtl w:val="0"/>
            </w:rPr>
          </w:r>
        </w:p>
        <w:p w:rsidR="00000000" w:rsidDel="00000000" w:rsidP="00000000" w:rsidRDefault="00000000" w:rsidRPr="00000000" w14:paraId="00000060">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xggui3swc1dt">
            <w:r w:rsidDel="00000000" w:rsidR="00000000" w:rsidRPr="00000000">
              <w:rPr>
                <w:rFonts w:ascii="Times New Roman" w:cs="Times New Roman" w:eastAsia="Times New Roman" w:hAnsi="Times New Roman"/>
                <w:color w:val="000000"/>
                <w:sz w:val="24"/>
                <w:szCs w:val="24"/>
                <w:u w:val="none"/>
                <w:rtl w:val="0"/>
              </w:rPr>
              <w:t xml:space="preserve">a. Preservation of Evidence</w:t>
              <w:tab/>
            </w:r>
          </w:hyperlink>
          <w:r w:rsidDel="00000000" w:rsidR="00000000" w:rsidRPr="00000000">
            <w:fldChar w:fldCharType="begin"/>
            <w:instrText xml:space="preserve"> PAGEREF _xggui3swc1dt \h </w:instrText>
            <w:fldChar w:fldCharType="separate"/>
          </w:r>
          <w:r w:rsidDel="00000000" w:rsidR="00000000" w:rsidRPr="00000000">
            <w:rPr>
              <w:rFonts w:ascii="Times New Roman" w:cs="Times New Roman" w:eastAsia="Times New Roman" w:hAnsi="Times New Roman"/>
              <w:sz w:val="24"/>
              <w:szCs w:val="24"/>
              <w:rtl w:val="0"/>
            </w:rPr>
            <w:t xml:space="preserve">145</w:t>
          </w:r>
          <w:r w:rsidDel="00000000" w:rsidR="00000000" w:rsidRPr="00000000">
            <w:fldChar w:fldCharType="end"/>
          </w:r>
          <w:r w:rsidDel="00000000" w:rsidR="00000000" w:rsidRPr="00000000">
            <w:rPr>
              <w:rtl w:val="0"/>
            </w:rPr>
          </w:r>
        </w:p>
        <w:p w:rsidR="00000000" w:rsidDel="00000000" w:rsidP="00000000" w:rsidRDefault="00000000" w:rsidRPr="00000000" w14:paraId="00000061">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kfs1usjo7zy0">
            <w:r w:rsidDel="00000000" w:rsidR="00000000" w:rsidRPr="00000000">
              <w:rPr>
                <w:rFonts w:ascii="Times New Roman" w:cs="Times New Roman" w:eastAsia="Times New Roman" w:hAnsi="Times New Roman"/>
                <w:color w:val="000000"/>
                <w:sz w:val="24"/>
                <w:szCs w:val="24"/>
                <w:u w:val="none"/>
                <w:rtl w:val="0"/>
              </w:rPr>
              <w:t xml:space="preserve">b. Preservation of Goods</w:t>
              <w:tab/>
            </w:r>
          </w:hyperlink>
          <w:r w:rsidDel="00000000" w:rsidR="00000000" w:rsidRPr="00000000">
            <w:fldChar w:fldCharType="begin"/>
            <w:instrText xml:space="preserve"> PAGEREF _kfs1usjo7zy0 \h </w:instrText>
            <w:fldChar w:fldCharType="separate"/>
          </w:r>
          <w:r w:rsidDel="00000000" w:rsidR="00000000" w:rsidRPr="00000000">
            <w:rPr>
              <w:rFonts w:ascii="Times New Roman" w:cs="Times New Roman" w:eastAsia="Times New Roman" w:hAnsi="Times New Roman"/>
              <w:sz w:val="24"/>
              <w:szCs w:val="24"/>
              <w:rtl w:val="0"/>
            </w:rPr>
            <w:t xml:space="preserve">145</w:t>
          </w:r>
          <w:r w:rsidDel="00000000" w:rsidR="00000000" w:rsidRPr="00000000">
            <w:fldChar w:fldCharType="end"/>
          </w:r>
          <w:r w:rsidDel="00000000" w:rsidR="00000000" w:rsidRPr="00000000">
            <w:rPr>
              <w:rtl w:val="0"/>
            </w:rPr>
          </w:r>
        </w:p>
        <w:p w:rsidR="00000000" w:rsidDel="00000000" w:rsidP="00000000" w:rsidRDefault="00000000" w:rsidRPr="00000000" w14:paraId="00000062">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324y2zt9p0cg">
            <w:r w:rsidDel="00000000" w:rsidR="00000000" w:rsidRPr="00000000">
              <w:rPr>
                <w:rFonts w:ascii="Times New Roman" w:cs="Times New Roman" w:eastAsia="Times New Roman" w:hAnsi="Times New Roman"/>
                <w:color w:val="000000"/>
                <w:sz w:val="24"/>
                <w:szCs w:val="24"/>
                <w:u w:val="none"/>
                <w:rtl w:val="0"/>
              </w:rPr>
              <w:t xml:space="preserve">c. Preservation of Assets</w:t>
              <w:tab/>
            </w:r>
          </w:hyperlink>
          <w:r w:rsidDel="00000000" w:rsidR="00000000" w:rsidRPr="00000000">
            <w:fldChar w:fldCharType="begin"/>
            <w:instrText xml:space="preserve"> PAGEREF _324y2zt9p0cg \h </w:instrText>
            <w:fldChar w:fldCharType="separate"/>
          </w:r>
          <w:r w:rsidDel="00000000" w:rsidR="00000000" w:rsidRPr="00000000">
            <w:rPr>
              <w:rFonts w:ascii="Times New Roman" w:cs="Times New Roman" w:eastAsia="Times New Roman" w:hAnsi="Times New Roman"/>
              <w:sz w:val="24"/>
              <w:szCs w:val="24"/>
              <w:rtl w:val="0"/>
            </w:rPr>
            <w:t xml:space="preserve">146</w:t>
          </w:r>
          <w:r w:rsidDel="00000000" w:rsidR="00000000" w:rsidRPr="00000000">
            <w:fldChar w:fldCharType="end"/>
          </w:r>
          <w:r w:rsidDel="00000000" w:rsidR="00000000" w:rsidRPr="00000000">
            <w:rPr>
              <w:rtl w:val="0"/>
            </w:rPr>
          </w:r>
        </w:p>
        <w:p w:rsidR="00000000" w:rsidDel="00000000" w:rsidP="00000000" w:rsidRDefault="00000000" w:rsidRPr="00000000" w14:paraId="00000063">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czvnkugsyypq">
            <w:r w:rsidDel="00000000" w:rsidR="00000000" w:rsidRPr="00000000">
              <w:rPr>
                <w:rFonts w:ascii="Times New Roman" w:cs="Times New Roman" w:eastAsia="Times New Roman" w:hAnsi="Times New Roman"/>
                <w:color w:val="000000"/>
                <w:sz w:val="24"/>
                <w:szCs w:val="24"/>
                <w:u w:val="none"/>
                <w:rtl w:val="0"/>
              </w:rPr>
              <w:t xml:space="preserve">d. Maintaining the Status Quo</w:t>
              <w:tab/>
            </w:r>
          </w:hyperlink>
          <w:r w:rsidDel="00000000" w:rsidR="00000000" w:rsidRPr="00000000">
            <w:fldChar w:fldCharType="begin"/>
            <w:instrText xml:space="preserve"> PAGEREF _czvnkugsyypq \h </w:instrText>
            <w:fldChar w:fldCharType="separate"/>
          </w:r>
          <w:r w:rsidDel="00000000" w:rsidR="00000000" w:rsidRPr="00000000">
            <w:rPr>
              <w:rFonts w:ascii="Times New Roman" w:cs="Times New Roman" w:eastAsia="Times New Roman" w:hAnsi="Times New Roman"/>
              <w:sz w:val="24"/>
              <w:szCs w:val="24"/>
              <w:rtl w:val="0"/>
            </w:rPr>
            <w:t xml:space="preserve">146</w:t>
          </w:r>
          <w:r w:rsidDel="00000000" w:rsidR="00000000" w:rsidRPr="00000000">
            <w:fldChar w:fldCharType="end"/>
          </w:r>
          <w:r w:rsidDel="00000000" w:rsidR="00000000" w:rsidRPr="00000000">
            <w:rPr>
              <w:rtl w:val="0"/>
            </w:rPr>
          </w:r>
        </w:p>
        <w:p w:rsidR="00000000" w:rsidDel="00000000" w:rsidP="00000000" w:rsidRDefault="00000000" w:rsidRPr="00000000" w14:paraId="00000064">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kmwiy4ss9hq4">
            <w:r w:rsidDel="00000000" w:rsidR="00000000" w:rsidRPr="00000000">
              <w:rPr>
                <w:rFonts w:ascii="Times New Roman" w:cs="Times New Roman" w:eastAsia="Times New Roman" w:hAnsi="Times New Roman"/>
                <w:color w:val="000000"/>
                <w:sz w:val="24"/>
                <w:szCs w:val="24"/>
                <w:u w:val="none"/>
                <w:rtl w:val="0"/>
              </w:rPr>
              <w:t xml:space="preserve">e. Protection of the Arbitral Process</w:t>
              <w:tab/>
            </w:r>
          </w:hyperlink>
          <w:r w:rsidDel="00000000" w:rsidR="00000000" w:rsidRPr="00000000">
            <w:fldChar w:fldCharType="begin"/>
            <w:instrText xml:space="preserve"> PAGEREF _kmwiy4ss9hq4 \h </w:instrText>
            <w:fldChar w:fldCharType="separate"/>
          </w:r>
          <w:r w:rsidDel="00000000" w:rsidR="00000000" w:rsidRPr="00000000">
            <w:rPr>
              <w:rFonts w:ascii="Times New Roman" w:cs="Times New Roman" w:eastAsia="Times New Roman" w:hAnsi="Times New Roman"/>
              <w:sz w:val="24"/>
              <w:szCs w:val="24"/>
              <w:rtl w:val="0"/>
            </w:rPr>
            <w:t xml:space="preserve">146</w:t>
          </w:r>
          <w:r w:rsidDel="00000000" w:rsidR="00000000" w:rsidRPr="00000000">
            <w:fldChar w:fldCharType="end"/>
          </w:r>
          <w:r w:rsidDel="00000000" w:rsidR="00000000" w:rsidRPr="00000000">
            <w:rPr>
              <w:rtl w:val="0"/>
            </w:rPr>
          </w:r>
        </w:p>
        <w:p w:rsidR="00000000" w:rsidDel="00000000" w:rsidP="00000000" w:rsidRDefault="00000000" w:rsidRPr="00000000" w14:paraId="0000006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qk79lc">
            <w:r w:rsidDel="00000000" w:rsidR="00000000" w:rsidRPr="00000000">
              <w:rPr>
                <w:rFonts w:ascii="Times New Roman" w:cs="Times New Roman" w:eastAsia="Times New Roman" w:hAnsi="Times New Roman"/>
                <w:color w:val="000000"/>
                <w:sz w:val="24"/>
                <w:szCs w:val="24"/>
                <w:u w:val="none"/>
                <w:rtl w:val="0"/>
              </w:rPr>
              <w:t xml:space="preserve">21.2 Requirement of Security for Interim or Precautionary Measures</w:t>
              <w:tab/>
            </w:r>
          </w:hyperlink>
          <w:r w:rsidDel="00000000" w:rsidR="00000000" w:rsidRPr="00000000">
            <w:fldChar w:fldCharType="begin"/>
            <w:instrText xml:space="preserve"> PAGEREF _2qk79lc \h </w:instrText>
            <w:fldChar w:fldCharType="separate"/>
          </w:r>
          <w:r w:rsidDel="00000000" w:rsidR="00000000" w:rsidRPr="00000000">
            <w:rPr>
              <w:rFonts w:ascii="Times New Roman" w:cs="Times New Roman" w:eastAsia="Times New Roman" w:hAnsi="Times New Roman"/>
              <w:sz w:val="24"/>
              <w:szCs w:val="24"/>
              <w:rtl w:val="0"/>
            </w:rPr>
            <w:t xml:space="preserve">146</w:t>
          </w:r>
          <w:r w:rsidDel="00000000" w:rsidR="00000000" w:rsidRPr="00000000">
            <w:fldChar w:fldCharType="end"/>
          </w:r>
          <w:r w:rsidDel="00000000" w:rsidR="00000000" w:rsidRPr="00000000">
            <w:rPr>
              <w:rtl w:val="0"/>
            </w:rPr>
          </w:r>
        </w:p>
        <w:p w:rsidR="00000000" w:rsidDel="00000000" w:rsidP="00000000" w:rsidRDefault="00000000" w:rsidRPr="00000000" w14:paraId="0000006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jzpmwk">
            <w:r w:rsidDel="00000000" w:rsidR="00000000" w:rsidRPr="00000000">
              <w:rPr>
                <w:rFonts w:ascii="Times New Roman" w:cs="Times New Roman" w:eastAsia="Times New Roman" w:hAnsi="Times New Roman"/>
                <w:color w:val="000000"/>
                <w:sz w:val="24"/>
                <w:szCs w:val="24"/>
                <w:u w:val="none"/>
                <w:rtl w:val="0"/>
              </w:rPr>
              <w:t xml:space="preserve">21.3 Modification, Suspension, or Termination of Interim Measures</w:t>
            </w:r>
          </w:hyperlink>
          <w:hyperlink w:anchor="_1j4nfs6">
            <w:r w:rsidDel="00000000" w:rsidR="00000000" w:rsidRPr="00000000">
              <w:rPr>
                <w:rFonts w:ascii="Times New Roman" w:cs="Times New Roman" w:eastAsia="Times New Roman" w:hAnsi="Times New Roman"/>
                <w:color w:val="000000"/>
                <w:sz w:val="24"/>
                <w:szCs w:val="24"/>
                <w:u w:val="none"/>
                <w:rtl w:val="0"/>
              </w:rPr>
              <w:tab/>
            </w:r>
          </w:hyperlink>
          <w:r w:rsidDel="00000000" w:rsidR="00000000" w:rsidRPr="00000000">
            <w:fldChar w:fldCharType="begin"/>
            <w:instrText xml:space="preserve"> PAGEREF _1j4nfs6 \h </w:instrText>
            <w:fldChar w:fldCharType="separate"/>
          </w:r>
          <w:r w:rsidDel="00000000" w:rsidR="00000000" w:rsidRPr="00000000">
            <w:rPr>
              <w:rFonts w:ascii="Times New Roman" w:cs="Times New Roman" w:eastAsia="Times New Roman" w:hAnsi="Times New Roman"/>
              <w:sz w:val="24"/>
              <w:szCs w:val="24"/>
              <w:rtl w:val="0"/>
            </w:rPr>
            <w:t xml:space="preserve">148</w:t>
          </w:r>
          <w:r w:rsidDel="00000000" w:rsidR="00000000" w:rsidRPr="00000000">
            <w:fldChar w:fldCharType="end"/>
          </w:r>
          <w:r w:rsidDel="00000000" w:rsidR="00000000" w:rsidRPr="00000000">
            <w:rPr>
              <w:rtl w:val="0"/>
            </w:rPr>
          </w:r>
        </w:p>
        <w:p w:rsidR="00000000" w:rsidDel="00000000" w:rsidP="00000000" w:rsidRDefault="00000000" w:rsidRPr="00000000" w14:paraId="0000006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cvvdva5n1vd">
            <w:r w:rsidDel="00000000" w:rsidR="00000000" w:rsidRPr="00000000">
              <w:rPr>
                <w:rFonts w:ascii="Times New Roman" w:cs="Times New Roman" w:eastAsia="Times New Roman" w:hAnsi="Times New Roman"/>
                <w:color w:val="000000"/>
                <w:sz w:val="24"/>
                <w:szCs w:val="24"/>
                <w:u w:val="none"/>
                <w:rtl w:val="0"/>
              </w:rPr>
              <w:t xml:space="preserve">21.4 Court Assistance in Enforcing Interim Measures</w:t>
              <w:tab/>
            </w:r>
          </w:hyperlink>
          <w:r w:rsidDel="00000000" w:rsidR="00000000" w:rsidRPr="00000000">
            <w:fldChar w:fldCharType="begin"/>
            <w:instrText xml:space="preserve"> PAGEREF _cvvdva5n1vd \h </w:instrText>
            <w:fldChar w:fldCharType="separate"/>
          </w:r>
          <w:r w:rsidDel="00000000" w:rsidR="00000000" w:rsidRPr="00000000">
            <w:rPr>
              <w:rFonts w:ascii="Times New Roman" w:cs="Times New Roman" w:eastAsia="Times New Roman" w:hAnsi="Times New Roman"/>
              <w:sz w:val="24"/>
              <w:szCs w:val="24"/>
              <w:rtl w:val="0"/>
            </w:rPr>
            <w:t xml:space="preserve">148</w:t>
          </w:r>
          <w:r w:rsidDel="00000000" w:rsidR="00000000" w:rsidRPr="00000000">
            <w:fldChar w:fldCharType="end"/>
          </w:r>
          <w:r w:rsidDel="00000000" w:rsidR="00000000" w:rsidRPr="00000000">
            <w:rPr>
              <w:rtl w:val="0"/>
            </w:rPr>
          </w:r>
        </w:p>
        <w:p w:rsidR="00000000" w:rsidDel="00000000" w:rsidP="00000000" w:rsidRDefault="00000000" w:rsidRPr="00000000" w14:paraId="00000068">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egzpb64qe2j">
            <w:r w:rsidDel="00000000" w:rsidR="00000000" w:rsidRPr="00000000">
              <w:rPr>
                <w:rFonts w:ascii="Times New Roman" w:cs="Times New Roman" w:eastAsia="Times New Roman" w:hAnsi="Times New Roman"/>
                <w:b w:val="1"/>
                <w:color w:val="000000"/>
                <w:sz w:val="24"/>
                <w:szCs w:val="24"/>
                <w:u w:val="none"/>
                <w:rtl w:val="0"/>
              </w:rPr>
              <w:t xml:space="preserve">Article 22: Joinder and Intervention in Arbitration (Inclusion of Third Parties)</w:t>
              <w:tab/>
            </w:r>
          </w:hyperlink>
          <w:r w:rsidDel="00000000" w:rsidR="00000000" w:rsidRPr="00000000">
            <w:fldChar w:fldCharType="begin"/>
            <w:instrText xml:space="preserve"> PAGEREF _4egzpb64qe2j \h </w:instrText>
            <w:fldChar w:fldCharType="separate"/>
          </w:r>
          <w:r w:rsidDel="00000000" w:rsidR="00000000" w:rsidRPr="00000000">
            <w:rPr>
              <w:rFonts w:ascii="Times New Roman" w:cs="Times New Roman" w:eastAsia="Times New Roman" w:hAnsi="Times New Roman"/>
              <w:b w:val="1"/>
              <w:sz w:val="24"/>
              <w:szCs w:val="24"/>
              <w:rtl w:val="0"/>
            </w:rPr>
            <w:t xml:space="preserve">155</w:t>
          </w:r>
          <w:r w:rsidDel="00000000" w:rsidR="00000000" w:rsidRPr="00000000">
            <w:fldChar w:fldCharType="end"/>
          </w:r>
          <w:r w:rsidDel="00000000" w:rsidR="00000000" w:rsidRPr="00000000">
            <w:rPr>
              <w:rtl w:val="0"/>
            </w:rPr>
          </w:r>
        </w:p>
        <w:p w:rsidR="00000000" w:rsidDel="00000000" w:rsidP="00000000" w:rsidRDefault="00000000" w:rsidRPr="00000000" w14:paraId="00000069">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n0en3i7465yx">
            <w:r w:rsidDel="00000000" w:rsidR="00000000" w:rsidRPr="00000000">
              <w:rPr>
                <w:rFonts w:ascii="Times New Roman" w:cs="Times New Roman" w:eastAsia="Times New Roman" w:hAnsi="Times New Roman"/>
                <w:b w:val="1"/>
                <w:color w:val="000000"/>
                <w:sz w:val="24"/>
                <w:szCs w:val="24"/>
                <w:u w:val="none"/>
                <w:rtl w:val="0"/>
              </w:rPr>
              <w:t xml:space="preserve">Article 23: Determination of Applicable Proceedings in Arbitration</w:t>
              <w:tab/>
            </w:r>
          </w:hyperlink>
          <w:r w:rsidDel="00000000" w:rsidR="00000000" w:rsidRPr="00000000">
            <w:fldChar w:fldCharType="begin"/>
            <w:instrText xml:space="preserve"> PAGEREF _n0en3i7465yx \h </w:instrText>
            <w:fldChar w:fldCharType="separate"/>
          </w:r>
          <w:r w:rsidDel="00000000" w:rsidR="00000000" w:rsidRPr="00000000">
            <w:rPr>
              <w:rFonts w:ascii="Times New Roman" w:cs="Times New Roman" w:eastAsia="Times New Roman" w:hAnsi="Times New Roman"/>
              <w:b w:val="1"/>
              <w:sz w:val="24"/>
              <w:szCs w:val="24"/>
              <w:rtl w:val="0"/>
            </w:rPr>
            <w:t xml:space="preserve">156</w:t>
          </w:r>
          <w:r w:rsidDel="00000000" w:rsidR="00000000" w:rsidRPr="00000000">
            <w:fldChar w:fldCharType="end"/>
          </w:r>
          <w:r w:rsidDel="00000000" w:rsidR="00000000" w:rsidRPr="00000000">
            <w:rPr>
              <w:rtl w:val="0"/>
            </w:rPr>
          </w:r>
        </w:p>
        <w:p w:rsidR="00000000" w:rsidDel="00000000" w:rsidP="00000000" w:rsidRDefault="00000000" w:rsidRPr="00000000" w14:paraId="0000006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f5lgien9qj58">
            <w:r w:rsidDel="00000000" w:rsidR="00000000" w:rsidRPr="00000000">
              <w:rPr>
                <w:rFonts w:ascii="Times New Roman" w:cs="Times New Roman" w:eastAsia="Times New Roman" w:hAnsi="Times New Roman"/>
                <w:color w:val="000000"/>
                <w:sz w:val="24"/>
                <w:szCs w:val="24"/>
                <w:u w:val="none"/>
                <w:rtl w:val="0"/>
              </w:rPr>
              <w:t xml:space="preserve">23.1 Parties Agreement on Procedures</w:t>
              <w:tab/>
            </w:r>
          </w:hyperlink>
          <w:r w:rsidDel="00000000" w:rsidR="00000000" w:rsidRPr="00000000">
            <w:fldChar w:fldCharType="begin"/>
            <w:instrText xml:space="preserve"> PAGEREF _f5lgien9qj58 \h </w:instrText>
            <w:fldChar w:fldCharType="separate"/>
          </w:r>
          <w:r w:rsidDel="00000000" w:rsidR="00000000" w:rsidRPr="00000000">
            <w:rPr>
              <w:rFonts w:ascii="Times New Roman" w:cs="Times New Roman" w:eastAsia="Times New Roman" w:hAnsi="Times New Roman"/>
              <w:sz w:val="24"/>
              <w:szCs w:val="24"/>
              <w:rtl w:val="0"/>
            </w:rPr>
            <w:t xml:space="preserve">156</w:t>
          </w:r>
          <w:r w:rsidDel="00000000" w:rsidR="00000000" w:rsidRPr="00000000">
            <w:fldChar w:fldCharType="end"/>
          </w:r>
          <w:r w:rsidDel="00000000" w:rsidR="00000000" w:rsidRPr="00000000">
            <w:rPr>
              <w:rtl w:val="0"/>
            </w:rPr>
          </w:r>
        </w:p>
        <w:p w:rsidR="00000000" w:rsidDel="00000000" w:rsidP="00000000" w:rsidRDefault="00000000" w:rsidRPr="00000000" w14:paraId="0000006B">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y8zcboho9qq">
            <w:r w:rsidDel="00000000" w:rsidR="00000000" w:rsidRPr="00000000">
              <w:rPr>
                <w:rFonts w:ascii="Times New Roman" w:cs="Times New Roman" w:eastAsia="Times New Roman" w:hAnsi="Times New Roman"/>
                <w:color w:val="000000"/>
                <w:sz w:val="24"/>
                <w:szCs w:val="24"/>
                <w:u w:val="none"/>
                <w:rtl w:val="0"/>
              </w:rPr>
              <w:t xml:space="preserve">23.2 Tribunal-Determined Procedures</w:t>
              <w:tab/>
            </w:r>
          </w:hyperlink>
          <w:r w:rsidDel="00000000" w:rsidR="00000000" w:rsidRPr="00000000">
            <w:fldChar w:fldCharType="begin"/>
            <w:instrText xml:space="preserve"> PAGEREF _hy8zcboho9qq \h </w:instrText>
            <w:fldChar w:fldCharType="separate"/>
          </w:r>
          <w:r w:rsidDel="00000000" w:rsidR="00000000" w:rsidRPr="00000000">
            <w:rPr>
              <w:rFonts w:ascii="Times New Roman" w:cs="Times New Roman" w:eastAsia="Times New Roman" w:hAnsi="Times New Roman"/>
              <w:sz w:val="24"/>
              <w:szCs w:val="24"/>
              <w:rtl w:val="0"/>
            </w:rPr>
            <w:t xml:space="preserve">156</w:t>
          </w:r>
          <w:r w:rsidDel="00000000" w:rsidR="00000000" w:rsidRPr="00000000">
            <w:fldChar w:fldCharType="end"/>
          </w:r>
          <w:r w:rsidDel="00000000" w:rsidR="00000000" w:rsidRPr="00000000">
            <w:rPr>
              <w:rtl w:val="0"/>
            </w:rPr>
          </w:r>
        </w:p>
        <w:p w:rsidR="00000000" w:rsidDel="00000000" w:rsidP="00000000" w:rsidRDefault="00000000" w:rsidRPr="00000000" w14:paraId="0000006C">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iw4ia9qfgd3p">
            <w:r w:rsidDel="00000000" w:rsidR="00000000" w:rsidRPr="00000000">
              <w:rPr>
                <w:rFonts w:ascii="Times New Roman" w:cs="Times New Roman" w:eastAsia="Times New Roman" w:hAnsi="Times New Roman"/>
                <w:b w:val="1"/>
                <w:color w:val="000000"/>
                <w:sz w:val="24"/>
                <w:szCs w:val="24"/>
                <w:u w:val="none"/>
                <w:rtl w:val="0"/>
              </w:rPr>
              <w:t xml:space="preserve">Article 24: Notices and Service of Documents</w:t>
              <w:tab/>
            </w:r>
          </w:hyperlink>
          <w:r w:rsidDel="00000000" w:rsidR="00000000" w:rsidRPr="00000000">
            <w:fldChar w:fldCharType="begin"/>
            <w:instrText xml:space="preserve"> PAGEREF _iw4ia9qfgd3p \h </w:instrText>
            <w:fldChar w:fldCharType="separate"/>
          </w:r>
          <w:r w:rsidDel="00000000" w:rsidR="00000000" w:rsidRPr="00000000">
            <w:rPr>
              <w:rFonts w:ascii="Times New Roman" w:cs="Times New Roman" w:eastAsia="Times New Roman" w:hAnsi="Times New Roman"/>
              <w:b w:val="1"/>
              <w:sz w:val="24"/>
              <w:szCs w:val="24"/>
              <w:rtl w:val="0"/>
            </w:rPr>
            <w:t xml:space="preserve">157</w:t>
          </w:r>
          <w:r w:rsidDel="00000000" w:rsidR="00000000" w:rsidRPr="00000000">
            <w:fldChar w:fldCharType="end"/>
          </w:r>
          <w:r w:rsidDel="00000000" w:rsidR="00000000" w:rsidRPr="00000000">
            <w:rPr>
              <w:rtl w:val="0"/>
            </w:rPr>
          </w:r>
        </w:p>
        <w:p w:rsidR="00000000" w:rsidDel="00000000" w:rsidP="00000000" w:rsidRDefault="00000000" w:rsidRPr="00000000" w14:paraId="0000006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lbuveasjvury">
            <w:r w:rsidDel="00000000" w:rsidR="00000000" w:rsidRPr="00000000">
              <w:rPr>
                <w:rFonts w:ascii="Times New Roman" w:cs="Times New Roman" w:eastAsia="Times New Roman" w:hAnsi="Times New Roman"/>
                <w:color w:val="000000"/>
                <w:sz w:val="24"/>
                <w:szCs w:val="24"/>
                <w:u w:val="none"/>
                <w:rtl w:val="0"/>
              </w:rPr>
              <w:t xml:space="preserve">24.1 Key Methods of Valid Notice</w:t>
              <w:tab/>
            </w:r>
          </w:hyperlink>
          <w:r w:rsidDel="00000000" w:rsidR="00000000" w:rsidRPr="00000000">
            <w:fldChar w:fldCharType="begin"/>
            <w:instrText xml:space="preserve"> PAGEREF _lbuveasjvury \h </w:instrText>
            <w:fldChar w:fldCharType="separate"/>
          </w:r>
          <w:r w:rsidDel="00000000" w:rsidR="00000000" w:rsidRPr="00000000">
            <w:rPr>
              <w:rFonts w:ascii="Times New Roman" w:cs="Times New Roman" w:eastAsia="Times New Roman" w:hAnsi="Times New Roman"/>
              <w:sz w:val="24"/>
              <w:szCs w:val="24"/>
              <w:rtl w:val="0"/>
            </w:rPr>
            <w:t xml:space="preserve">157</w:t>
          </w:r>
          <w:r w:rsidDel="00000000" w:rsidR="00000000" w:rsidRPr="00000000">
            <w:fldChar w:fldCharType="end"/>
          </w:r>
          <w:r w:rsidDel="00000000" w:rsidR="00000000" w:rsidRPr="00000000">
            <w:rPr>
              <w:rtl w:val="0"/>
            </w:rPr>
          </w:r>
        </w:p>
        <w:p w:rsidR="00000000" w:rsidDel="00000000" w:rsidP="00000000" w:rsidRDefault="00000000" w:rsidRPr="00000000" w14:paraId="0000006E">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th0uofn11bqw">
            <w:r w:rsidDel="00000000" w:rsidR="00000000" w:rsidRPr="00000000">
              <w:rPr>
                <w:rFonts w:ascii="Times New Roman" w:cs="Times New Roman" w:eastAsia="Times New Roman" w:hAnsi="Times New Roman"/>
                <w:b w:val="1"/>
                <w:color w:val="000000"/>
                <w:sz w:val="24"/>
                <w:szCs w:val="24"/>
                <w:u w:val="none"/>
                <w:rtl w:val="0"/>
              </w:rPr>
              <w:t xml:space="preserve">Article 25: Waiving the Right to Object in UAE Arbitration</w:t>
              <w:tab/>
            </w:r>
          </w:hyperlink>
          <w:r w:rsidDel="00000000" w:rsidR="00000000" w:rsidRPr="00000000">
            <w:fldChar w:fldCharType="begin"/>
            <w:instrText xml:space="preserve"> PAGEREF _th0uofn11bqw \h </w:instrText>
            <w:fldChar w:fldCharType="separate"/>
          </w:r>
          <w:r w:rsidDel="00000000" w:rsidR="00000000" w:rsidRPr="00000000">
            <w:rPr>
              <w:rFonts w:ascii="Times New Roman" w:cs="Times New Roman" w:eastAsia="Times New Roman" w:hAnsi="Times New Roman"/>
              <w:b w:val="1"/>
              <w:sz w:val="24"/>
              <w:szCs w:val="24"/>
              <w:rtl w:val="0"/>
            </w:rPr>
            <w:t xml:space="preserve">164</w:t>
          </w:r>
          <w:r w:rsidDel="00000000" w:rsidR="00000000" w:rsidRPr="00000000">
            <w:fldChar w:fldCharType="end"/>
          </w:r>
          <w:r w:rsidDel="00000000" w:rsidR="00000000" w:rsidRPr="00000000">
            <w:rPr>
              <w:rtl w:val="0"/>
            </w:rPr>
          </w:r>
        </w:p>
        <w:p w:rsidR="00000000" w:rsidDel="00000000" w:rsidP="00000000" w:rsidRDefault="00000000" w:rsidRPr="00000000" w14:paraId="0000006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1dsal885r6fv">
            <w:r w:rsidDel="00000000" w:rsidR="00000000" w:rsidRPr="00000000">
              <w:rPr>
                <w:rFonts w:ascii="Times New Roman" w:cs="Times New Roman" w:eastAsia="Times New Roman" w:hAnsi="Times New Roman"/>
                <w:b w:val="1"/>
                <w:color w:val="000000"/>
                <w:sz w:val="24"/>
                <w:szCs w:val="24"/>
                <w:u w:val="none"/>
                <w:rtl w:val="0"/>
              </w:rPr>
              <w:t xml:space="preserve">Article 26: Equal Treatment of Parties in Arbitration</w:t>
              <w:tab/>
            </w:r>
          </w:hyperlink>
          <w:r w:rsidDel="00000000" w:rsidR="00000000" w:rsidRPr="00000000">
            <w:fldChar w:fldCharType="begin"/>
            <w:instrText xml:space="preserve"> PAGEREF _1dsal885r6fv \h </w:instrText>
            <w:fldChar w:fldCharType="separate"/>
          </w:r>
          <w:r w:rsidDel="00000000" w:rsidR="00000000" w:rsidRPr="00000000">
            <w:rPr>
              <w:rFonts w:ascii="Times New Roman" w:cs="Times New Roman" w:eastAsia="Times New Roman" w:hAnsi="Times New Roman"/>
              <w:b w:val="1"/>
              <w:sz w:val="24"/>
              <w:szCs w:val="24"/>
              <w:rtl w:val="0"/>
            </w:rPr>
            <w:t xml:space="preserve">169</w:t>
          </w:r>
          <w:r w:rsidDel="00000000" w:rsidR="00000000" w:rsidRPr="00000000">
            <w:fldChar w:fldCharType="end"/>
          </w:r>
          <w:r w:rsidDel="00000000" w:rsidR="00000000" w:rsidRPr="00000000">
            <w:rPr>
              <w:rtl w:val="0"/>
            </w:rPr>
          </w:r>
        </w:p>
        <w:p w:rsidR="00000000" w:rsidDel="00000000" w:rsidP="00000000" w:rsidRDefault="00000000" w:rsidRPr="00000000" w14:paraId="00000070">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f8ukt5g2t4io">
            <w:r w:rsidDel="00000000" w:rsidR="00000000" w:rsidRPr="00000000">
              <w:rPr>
                <w:rFonts w:ascii="Times New Roman" w:cs="Times New Roman" w:eastAsia="Times New Roman" w:hAnsi="Times New Roman"/>
                <w:b w:val="1"/>
                <w:color w:val="000000"/>
                <w:sz w:val="24"/>
                <w:szCs w:val="24"/>
                <w:u w:val="none"/>
                <w:rtl w:val="0"/>
              </w:rPr>
              <w:t xml:space="preserve">Article 27: Commencement of Arbitration Proceedings</w:t>
              <w:tab/>
            </w:r>
          </w:hyperlink>
          <w:r w:rsidDel="00000000" w:rsidR="00000000" w:rsidRPr="00000000">
            <w:fldChar w:fldCharType="begin"/>
            <w:instrText xml:space="preserve"> PAGEREF _f8ukt5g2t4io \h </w:instrText>
            <w:fldChar w:fldCharType="separate"/>
          </w:r>
          <w:r w:rsidDel="00000000" w:rsidR="00000000" w:rsidRPr="00000000">
            <w:rPr>
              <w:rFonts w:ascii="Times New Roman" w:cs="Times New Roman" w:eastAsia="Times New Roman" w:hAnsi="Times New Roman"/>
              <w:b w:val="1"/>
              <w:sz w:val="24"/>
              <w:szCs w:val="24"/>
              <w:rtl w:val="0"/>
            </w:rPr>
            <w:t xml:space="preserve">171</w:t>
          </w:r>
          <w:r w:rsidDel="00000000" w:rsidR="00000000" w:rsidRPr="00000000">
            <w:fldChar w:fldCharType="end"/>
          </w:r>
          <w:r w:rsidDel="00000000" w:rsidR="00000000" w:rsidRPr="00000000">
            <w:rPr>
              <w:rtl w:val="0"/>
            </w:rPr>
          </w:r>
        </w:p>
        <w:p w:rsidR="00000000" w:rsidDel="00000000" w:rsidP="00000000" w:rsidRDefault="00000000" w:rsidRPr="00000000" w14:paraId="0000007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7nz8yj">
            <w:r w:rsidDel="00000000" w:rsidR="00000000" w:rsidRPr="00000000">
              <w:rPr>
                <w:rFonts w:ascii="Times New Roman" w:cs="Times New Roman" w:eastAsia="Times New Roman" w:hAnsi="Times New Roman"/>
                <w:color w:val="000000"/>
                <w:sz w:val="24"/>
                <w:szCs w:val="24"/>
                <w:u w:val="none"/>
                <w:rtl w:val="0"/>
              </w:rPr>
              <w:t xml:space="preserve">27.1 Timing of Commencement</w:t>
              <w:tab/>
            </w:r>
          </w:hyperlink>
          <w:r w:rsidDel="00000000" w:rsidR="00000000" w:rsidRPr="00000000">
            <w:fldChar w:fldCharType="begin"/>
            <w:instrText xml:space="preserve"> PAGEREF _17nz8yj \h </w:instrText>
            <w:fldChar w:fldCharType="separate"/>
          </w:r>
          <w:r w:rsidDel="00000000" w:rsidR="00000000" w:rsidRPr="00000000">
            <w:rPr>
              <w:rFonts w:ascii="Times New Roman" w:cs="Times New Roman" w:eastAsia="Times New Roman" w:hAnsi="Times New Roman"/>
              <w:sz w:val="24"/>
              <w:szCs w:val="24"/>
              <w:rtl w:val="0"/>
            </w:rPr>
            <w:t xml:space="preserve">171</w:t>
          </w:r>
          <w:r w:rsidDel="00000000" w:rsidR="00000000" w:rsidRPr="00000000">
            <w:fldChar w:fldCharType="end"/>
          </w:r>
          <w:r w:rsidDel="00000000" w:rsidR="00000000" w:rsidRPr="00000000">
            <w:rPr>
              <w:rtl w:val="0"/>
            </w:rPr>
          </w:r>
        </w:p>
        <w:p w:rsidR="00000000" w:rsidDel="00000000" w:rsidP="00000000" w:rsidRDefault="00000000" w:rsidRPr="00000000" w14:paraId="0000007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rnmrmc">
            <w:r w:rsidDel="00000000" w:rsidR="00000000" w:rsidRPr="00000000">
              <w:rPr>
                <w:rFonts w:ascii="Times New Roman" w:cs="Times New Roman" w:eastAsia="Times New Roman" w:hAnsi="Times New Roman"/>
                <w:color w:val="000000"/>
                <w:sz w:val="24"/>
                <w:szCs w:val="24"/>
                <w:u w:val="none"/>
                <w:rtl w:val="0"/>
              </w:rPr>
              <w:t xml:space="preserve">27.2 Notice of Arbitration</w:t>
              <w:tab/>
            </w:r>
          </w:hyperlink>
          <w:r w:rsidDel="00000000" w:rsidR="00000000" w:rsidRPr="00000000">
            <w:fldChar w:fldCharType="begin"/>
            <w:instrText xml:space="preserve"> PAGEREF _3rnmrmc \h </w:instrText>
            <w:fldChar w:fldCharType="separate"/>
          </w:r>
          <w:r w:rsidDel="00000000" w:rsidR="00000000" w:rsidRPr="00000000">
            <w:rPr>
              <w:rFonts w:ascii="Times New Roman" w:cs="Times New Roman" w:eastAsia="Times New Roman" w:hAnsi="Times New Roman"/>
              <w:sz w:val="24"/>
              <w:szCs w:val="24"/>
              <w:rtl w:val="0"/>
            </w:rPr>
            <w:t xml:space="preserve">171</w:t>
          </w:r>
          <w:r w:rsidDel="00000000" w:rsidR="00000000" w:rsidRPr="00000000">
            <w:fldChar w:fldCharType="end"/>
          </w:r>
          <w:r w:rsidDel="00000000" w:rsidR="00000000" w:rsidRPr="00000000">
            <w:rPr>
              <w:rtl w:val="0"/>
            </w:rPr>
          </w:r>
        </w:p>
        <w:p w:rsidR="00000000" w:rsidDel="00000000" w:rsidP="00000000" w:rsidRDefault="00000000" w:rsidRPr="00000000" w14:paraId="00000073">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dwdz25nctk84">
            <w:r w:rsidDel="00000000" w:rsidR="00000000" w:rsidRPr="00000000">
              <w:rPr>
                <w:rFonts w:ascii="Times New Roman" w:cs="Times New Roman" w:eastAsia="Times New Roman" w:hAnsi="Times New Roman"/>
                <w:b w:val="1"/>
                <w:color w:val="000000"/>
                <w:sz w:val="24"/>
                <w:szCs w:val="24"/>
                <w:u w:val="none"/>
                <w:rtl w:val="0"/>
              </w:rPr>
              <w:t xml:space="preserve">Article 28: Place and Proceedings of Arbitration</w:t>
              <w:tab/>
            </w:r>
          </w:hyperlink>
          <w:r w:rsidDel="00000000" w:rsidR="00000000" w:rsidRPr="00000000">
            <w:fldChar w:fldCharType="begin"/>
            <w:instrText xml:space="preserve"> PAGEREF _dwdz25nctk84 \h </w:instrText>
            <w:fldChar w:fldCharType="separate"/>
          </w:r>
          <w:r w:rsidDel="00000000" w:rsidR="00000000" w:rsidRPr="00000000">
            <w:rPr>
              <w:rFonts w:ascii="Times New Roman" w:cs="Times New Roman" w:eastAsia="Times New Roman" w:hAnsi="Times New Roman"/>
              <w:b w:val="1"/>
              <w:sz w:val="24"/>
              <w:szCs w:val="24"/>
              <w:rtl w:val="0"/>
            </w:rPr>
            <w:t xml:space="preserve">175</w:t>
          </w:r>
          <w:r w:rsidDel="00000000" w:rsidR="00000000" w:rsidRPr="00000000">
            <w:fldChar w:fldCharType="end"/>
          </w:r>
          <w:r w:rsidDel="00000000" w:rsidR="00000000" w:rsidRPr="00000000">
            <w:rPr>
              <w:rtl w:val="0"/>
            </w:rPr>
          </w:r>
        </w:p>
        <w:p w:rsidR="00000000" w:rsidDel="00000000" w:rsidP="00000000" w:rsidRDefault="00000000" w:rsidRPr="00000000" w14:paraId="0000007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jjn39379q2yo">
            <w:r w:rsidDel="00000000" w:rsidR="00000000" w:rsidRPr="00000000">
              <w:rPr>
                <w:rFonts w:ascii="Times New Roman" w:cs="Times New Roman" w:eastAsia="Times New Roman" w:hAnsi="Times New Roman"/>
                <w:color w:val="000000"/>
                <w:sz w:val="24"/>
                <w:szCs w:val="24"/>
                <w:u w:val="none"/>
                <w:rtl w:val="0"/>
              </w:rPr>
              <w:t xml:space="preserve">28.1 Venue or Location of the Arbitration</w:t>
              <w:tab/>
            </w:r>
          </w:hyperlink>
          <w:r w:rsidDel="00000000" w:rsidR="00000000" w:rsidRPr="00000000">
            <w:fldChar w:fldCharType="begin"/>
            <w:instrText xml:space="preserve"> PAGEREF _jjn39379q2yo \h </w:instrText>
            <w:fldChar w:fldCharType="separate"/>
          </w:r>
          <w:r w:rsidDel="00000000" w:rsidR="00000000" w:rsidRPr="00000000">
            <w:rPr>
              <w:rFonts w:ascii="Times New Roman" w:cs="Times New Roman" w:eastAsia="Times New Roman" w:hAnsi="Times New Roman"/>
              <w:sz w:val="24"/>
              <w:szCs w:val="24"/>
              <w:rtl w:val="0"/>
            </w:rPr>
            <w:t xml:space="preserve">175</w:t>
          </w:r>
          <w:r w:rsidDel="00000000" w:rsidR="00000000" w:rsidRPr="00000000">
            <w:fldChar w:fldCharType="end"/>
          </w:r>
          <w:r w:rsidDel="00000000" w:rsidR="00000000" w:rsidRPr="00000000">
            <w:rPr>
              <w:rtl w:val="0"/>
            </w:rPr>
          </w:r>
        </w:p>
        <w:p w:rsidR="00000000" w:rsidDel="00000000" w:rsidP="00000000" w:rsidRDefault="00000000" w:rsidRPr="00000000" w14:paraId="0000007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5xuupr">
            <w:r w:rsidDel="00000000" w:rsidR="00000000" w:rsidRPr="00000000">
              <w:rPr>
                <w:rFonts w:ascii="Times New Roman" w:cs="Times New Roman" w:eastAsia="Times New Roman" w:hAnsi="Times New Roman"/>
                <w:color w:val="000000"/>
                <w:sz w:val="24"/>
                <w:szCs w:val="24"/>
                <w:u w:val="none"/>
                <w:rtl w:val="0"/>
              </w:rPr>
              <w:t xml:space="preserve">28.2 Proceedings Documentation</w:t>
              <w:tab/>
            </w:r>
          </w:hyperlink>
          <w:r w:rsidDel="00000000" w:rsidR="00000000" w:rsidRPr="00000000">
            <w:fldChar w:fldCharType="begin"/>
            <w:instrText xml:space="preserve"> PAGEREF _35xuupr \h </w:instrText>
            <w:fldChar w:fldCharType="separate"/>
          </w:r>
          <w:r w:rsidDel="00000000" w:rsidR="00000000" w:rsidRPr="00000000">
            <w:rPr>
              <w:rFonts w:ascii="Times New Roman" w:cs="Times New Roman" w:eastAsia="Times New Roman" w:hAnsi="Times New Roman"/>
              <w:sz w:val="24"/>
              <w:szCs w:val="24"/>
              <w:rtl w:val="0"/>
            </w:rPr>
            <w:t xml:space="preserve">175</w:t>
          </w:r>
          <w:r w:rsidDel="00000000" w:rsidR="00000000" w:rsidRPr="00000000">
            <w:fldChar w:fldCharType="end"/>
          </w:r>
          <w:r w:rsidDel="00000000" w:rsidR="00000000" w:rsidRPr="00000000">
            <w:rPr>
              <w:rtl w:val="0"/>
            </w:rPr>
          </w:r>
        </w:p>
        <w:p w:rsidR="00000000" w:rsidDel="00000000" w:rsidP="00000000" w:rsidRDefault="00000000" w:rsidRPr="00000000" w14:paraId="0000007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l354xk">
            <w:r w:rsidDel="00000000" w:rsidR="00000000" w:rsidRPr="00000000">
              <w:rPr>
                <w:rFonts w:ascii="Times New Roman" w:cs="Times New Roman" w:eastAsia="Times New Roman" w:hAnsi="Times New Roman"/>
                <w:color w:val="000000"/>
                <w:sz w:val="24"/>
                <w:szCs w:val="24"/>
                <w:u w:val="none"/>
                <w:rtl w:val="0"/>
              </w:rPr>
              <w:t xml:space="preserve">28.3 Support from the Arbitration Centre</w:t>
              <w:tab/>
            </w:r>
          </w:hyperlink>
          <w:r w:rsidDel="00000000" w:rsidR="00000000" w:rsidRPr="00000000">
            <w:fldChar w:fldCharType="begin"/>
            <w:instrText xml:space="preserve"> PAGEREF _1l354xk \h </w:instrText>
            <w:fldChar w:fldCharType="separate"/>
          </w:r>
          <w:r w:rsidDel="00000000" w:rsidR="00000000" w:rsidRPr="00000000">
            <w:rPr>
              <w:rFonts w:ascii="Times New Roman" w:cs="Times New Roman" w:eastAsia="Times New Roman" w:hAnsi="Times New Roman"/>
              <w:sz w:val="24"/>
              <w:szCs w:val="24"/>
              <w:rtl w:val="0"/>
            </w:rPr>
            <w:t xml:space="preserve">175</w:t>
          </w:r>
          <w:r w:rsidDel="00000000" w:rsidR="00000000" w:rsidRPr="00000000">
            <w:fldChar w:fldCharType="end"/>
          </w:r>
          <w:r w:rsidDel="00000000" w:rsidR="00000000" w:rsidRPr="00000000">
            <w:rPr>
              <w:rtl w:val="0"/>
            </w:rPr>
          </w:r>
        </w:p>
        <w:p w:rsidR="00000000" w:rsidDel="00000000" w:rsidP="00000000" w:rsidRDefault="00000000" w:rsidRPr="00000000" w14:paraId="0000007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1h9rosvansh">
            <w:r w:rsidDel="00000000" w:rsidR="00000000" w:rsidRPr="00000000">
              <w:rPr>
                <w:rFonts w:ascii="Times New Roman" w:cs="Times New Roman" w:eastAsia="Times New Roman" w:hAnsi="Times New Roman"/>
                <w:b w:val="1"/>
                <w:color w:val="000000"/>
                <w:sz w:val="24"/>
                <w:szCs w:val="24"/>
                <w:u w:val="none"/>
                <w:rtl w:val="0"/>
              </w:rPr>
              <w:t xml:space="preserve">Article 29: Language of Arbitration</w:t>
              <w:tab/>
            </w:r>
          </w:hyperlink>
          <w:r w:rsidDel="00000000" w:rsidR="00000000" w:rsidRPr="00000000">
            <w:fldChar w:fldCharType="begin"/>
            <w:instrText xml:space="preserve"> PAGEREF _41h9rosvansh \h </w:instrText>
            <w:fldChar w:fldCharType="separate"/>
          </w:r>
          <w:r w:rsidDel="00000000" w:rsidR="00000000" w:rsidRPr="00000000">
            <w:rPr>
              <w:rFonts w:ascii="Times New Roman" w:cs="Times New Roman" w:eastAsia="Times New Roman" w:hAnsi="Times New Roman"/>
              <w:b w:val="1"/>
              <w:sz w:val="24"/>
              <w:szCs w:val="24"/>
              <w:rtl w:val="0"/>
            </w:rPr>
            <w:t xml:space="preserve">179</w:t>
          </w:r>
          <w:r w:rsidDel="00000000" w:rsidR="00000000" w:rsidRPr="00000000">
            <w:fldChar w:fldCharType="end"/>
          </w:r>
          <w:r w:rsidDel="00000000" w:rsidR="00000000" w:rsidRPr="00000000">
            <w:rPr>
              <w:rtl w:val="0"/>
            </w:rPr>
          </w:r>
        </w:p>
        <w:p w:rsidR="00000000" w:rsidDel="00000000" w:rsidP="00000000" w:rsidRDefault="00000000" w:rsidRPr="00000000" w14:paraId="0000007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yib0wl">
            <w:r w:rsidDel="00000000" w:rsidR="00000000" w:rsidRPr="00000000">
              <w:rPr>
                <w:rFonts w:ascii="Times New Roman" w:cs="Times New Roman" w:eastAsia="Times New Roman" w:hAnsi="Times New Roman"/>
                <w:color w:val="000000"/>
                <w:sz w:val="24"/>
                <w:szCs w:val="24"/>
                <w:u w:val="none"/>
                <w:rtl w:val="0"/>
              </w:rPr>
              <w:t xml:space="preserve">29.1 Default Language</w:t>
              <w:tab/>
            </w:r>
          </w:hyperlink>
          <w:r w:rsidDel="00000000" w:rsidR="00000000" w:rsidRPr="00000000">
            <w:fldChar w:fldCharType="begin"/>
            <w:instrText xml:space="preserve"> PAGEREF _1yib0wl \h </w:instrText>
            <w:fldChar w:fldCharType="separate"/>
          </w:r>
          <w:r w:rsidDel="00000000" w:rsidR="00000000" w:rsidRPr="00000000">
            <w:rPr>
              <w:rFonts w:ascii="Times New Roman" w:cs="Times New Roman" w:eastAsia="Times New Roman" w:hAnsi="Times New Roman"/>
              <w:sz w:val="24"/>
              <w:szCs w:val="24"/>
              <w:rtl w:val="0"/>
            </w:rPr>
            <w:t xml:space="preserve">179</w:t>
          </w:r>
          <w:r w:rsidDel="00000000" w:rsidR="00000000" w:rsidRPr="00000000">
            <w:fldChar w:fldCharType="end"/>
          </w:r>
          <w:r w:rsidDel="00000000" w:rsidR="00000000" w:rsidRPr="00000000">
            <w:rPr>
              <w:rtl w:val="0"/>
            </w:rPr>
          </w:r>
        </w:p>
        <w:p w:rsidR="00000000" w:rsidDel="00000000" w:rsidP="00000000" w:rsidRDefault="00000000" w:rsidRPr="00000000" w14:paraId="0000007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ihyjke">
            <w:r w:rsidDel="00000000" w:rsidR="00000000" w:rsidRPr="00000000">
              <w:rPr>
                <w:rFonts w:ascii="Times New Roman" w:cs="Times New Roman" w:eastAsia="Times New Roman" w:hAnsi="Times New Roman"/>
                <w:color w:val="000000"/>
                <w:sz w:val="24"/>
                <w:szCs w:val="24"/>
                <w:u w:val="none"/>
                <w:rtl w:val="0"/>
              </w:rPr>
              <w:t xml:space="preserve">29.2 Agreed Language Use</w:t>
              <w:tab/>
            </w:r>
          </w:hyperlink>
          <w:r w:rsidDel="00000000" w:rsidR="00000000" w:rsidRPr="00000000">
            <w:fldChar w:fldCharType="begin"/>
            <w:instrText xml:space="preserve"> PAGEREF _4ihyjke \h </w:instrText>
            <w:fldChar w:fldCharType="separate"/>
          </w:r>
          <w:r w:rsidDel="00000000" w:rsidR="00000000" w:rsidRPr="00000000">
            <w:rPr>
              <w:rFonts w:ascii="Times New Roman" w:cs="Times New Roman" w:eastAsia="Times New Roman" w:hAnsi="Times New Roman"/>
              <w:sz w:val="24"/>
              <w:szCs w:val="24"/>
              <w:rtl w:val="0"/>
            </w:rPr>
            <w:t xml:space="preserve">179</w:t>
          </w:r>
          <w:r w:rsidDel="00000000" w:rsidR="00000000" w:rsidRPr="00000000">
            <w:fldChar w:fldCharType="end"/>
          </w:r>
          <w:r w:rsidDel="00000000" w:rsidR="00000000" w:rsidRPr="00000000">
            <w:rPr>
              <w:rtl w:val="0"/>
            </w:rPr>
          </w:r>
        </w:p>
        <w:p w:rsidR="00000000" w:rsidDel="00000000" w:rsidP="00000000" w:rsidRDefault="00000000" w:rsidRPr="00000000" w14:paraId="0000007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xn8ts7">
            <w:r w:rsidDel="00000000" w:rsidR="00000000" w:rsidRPr="00000000">
              <w:rPr>
                <w:rFonts w:ascii="Times New Roman" w:cs="Times New Roman" w:eastAsia="Times New Roman" w:hAnsi="Times New Roman"/>
                <w:color w:val="000000"/>
                <w:sz w:val="24"/>
                <w:szCs w:val="24"/>
                <w:u w:val="none"/>
                <w:rtl w:val="0"/>
              </w:rPr>
              <w:t xml:space="preserve">29.3 Translation Requirements</w:t>
              <w:tab/>
            </w:r>
          </w:hyperlink>
          <w:r w:rsidDel="00000000" w:rsidR="00000000" w:rsidRPr="00000000">
            <w:fldChar w:fldCharType="begin"/>
            <w:instrText xml:space="preserve"> PAGEREF _2xn8ts7 \h </w:instrText>
            <w:fldChar w:fldCharType="separate"/>
          </w:r>
          <w:r w:rsidDel="00000000" w:rsidR="00000000" w:rsidRPr="00000000">
            <w:rPr>
              <w:rFonts w:ascii="Times New Roman" w:cs="Times New Roman" w:eastAsia="Times New Roman" w:hAnsi="Times New Roman"/>
              <w:sz w:val="24"/>
              <w:szCs w:val="24"/>
              <w:rtl w:val="0"/>
            </w:rPr>
            <w:t xml:space="preserve">179</w:t>
          </w:r>
          <w:r w:rsidDel="00000000" w:rsidR="00000000" w:rsidRPr="00000000">
            <w:fldChar w:fldCharType="end"/>
          </w:r>
          <w:r w:rsidDel="00000000" w:rsidR="00000000" w:rsidRPr="00000000">
            <w:rPr>
              <w:rtl w:val="0"/>
            </w:rPr>
          </w:r>
        </w:p>
        <w:p w:rsidR="00000000" w:rsidDel="00000000" w:rsidP="00000000" w:rsidRDefault="00000000" w:rsidRPr="00000000" w14:paraId="0000007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72stmf66yt1x">
            <w:r w:rsidDel="00000000" w:rsidR="00000000" w:rsidRPr="00000000">
              <w:rPr>
                <w:rFonts w:ascii="Times New Roman" w:cs="Times New Roman" w:eastAsia="Times New Roman" w:hAnsi="Times New Roman"/>
                <w:b w:val="1"/>
                <w:color w:val="000000"/>
                <w:sz w:val="24"/>
                <w:szCs w:val="24"/>
                <w:u w:val="none"/>
                <w:rtl w:val="0"/>
              </w:rPr>
              <w:t xml:space="preserve">Article 30: Statement of Claims</w:t>
              <w:tab/>
            </w:r>
          </w:hyperlink>
          <w:r w:rsidDel="00000000" w:rsidR="00000000" w:rsidRPr="00000000">
            <w:fldChar w:fldCharType="begin"/>
            <w:instrText xml:space="preserve"> PAGEREF _72stmf66yt1x \h </w:instrText>
            <w:fldChar w:fldCharType="separate"/>
          </w:r>
          <w:r w:rsidDel="00000000" w:rsidR="00000000" w:rsidRPr="00000000">
            <w:rPr>
              <w:rFonts w:ascii="Times New Roman" w:cs="Times New Roman" w:eastAsia="Times New Roman" w:hAnsi="Times New Roman"/>
              <w:b w:val="1"/>
              <w:sz w:val="24"/>
              <w:szCs w:val="24"/>
              <w:rtl w:val="0"/>
            </w:rPr>
            <w:t xml:space="preserve">182</w:t>
          </w:r>
          <w:r w:rsidDel="00000000" w:rsidR="00000000" w:rsidRPr="00000000">
            <w:fldChar w:fldCharType="end"/>
          </w:r>
          <w:r w:rsidDel="00000000" w:rsidR="00000000" w:rsidRPr="00000000">
            <w:rPr>
              <w:rtl w:val="0"/>
            </w:rPr>
          </w:r>
        </w:p>
        <w:p w:rsidR="00000000" w:rsidDel="00000000" w:rsidP="00000000" w:rsidRDefault="00000000" w:rsidRPr="00000000" w14:paraId="0000007C">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cx432vlcvgd">
            <w:r w:rsidDel="00000000" w:rsidR="00000000" w:rsidRPr="00000000">
              <w:rPr>
                <w:rFonts w:ascii="Times New Roman" w:cs="Times New Roman" w:eastAsia="Times New Roman" w:hAnsi="Times New Roman"/>
                <w:color w:val="000000"/>
                <w:sz w:val="24"/>
                <w:szCs w:val="24"/>
                <w:u w:val="none"/>
                <w:rtl w:val="0"/>
              </w:rPr>
              <w:t xml:space="preserve">30.1 Timeline for Submission</w:t>
              <w:tab/>
            </w:r>
          </w:hyperlink>
          <w:r w:rsidDel="00000000" w:rsidR="00000000" w:rsidRPr="00000000">
            <w:fldChar w:fldCharType="begin"/>
            <w:instrText xml:space="preserve"> PAGEREF _3cx432vlcvgd \h </w:instrText>
            <w:fldChar w:fldCharType="separate"/>
          </w:r>
          <w:r w:rsidDel="00000000" w:rsidR="00000000" w:rsidRPr="00000000">
            <w:rPr>
              <w:rFonts w:ascii="Times New Roman" w:cs="Times New Roman" w:eastAsia="Times New Roman" w:hAnsi="Times New Roman"/>
              <w:sz w:val="24"/>
              <w:szCs w:val="24"/>
              <w:rtl w:val="0"/>
            </w:rPr>
            <w:t xml:space="preserve">182</w:t>
          </w:r>
          <w:r w:rsidDel="00000000" w:rsidR="00000000" w:rsidRPr="00000000">
            <w:fldChar w:fldCharType="end"/>
          </w:r>
          <w:r w:rsidDel="00000000" w:rsidR="00000000" w:rsidRPr="00000000">
            <w:rPr>
              <w:rtl w:val="0"/>
            </w:rPr>
          </w:r>
        </w:p>
        <w:p w:rsidR="00000000" w:rsidDel="00000000" w:rsidP="00000000" w:rsidRDefault="00000000" w:rsidRPr="00000000" w14:paraId="0000007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j16jiqqrja9">
            <w:r w:rsidDel="00000000" w:rsidR="00000000" w:rsidRPr="00000000">
              <w:rPr>
                <w:rFonts w:ascii="Times New Roman" w:cs="Times New Roman" w:eastAsia="Times New Roman" w:hAnsi="Times New Roman"/>
                <w:color w:val="000000"/>
                <w:sz w:val="24"/>
                <w:szCs w:val="24"/>
                <w:u w:val="none"/>
                <w:rtl w:val="0"/>
              </w:rPr>
              <w:t xml:space="preserve">30.2 Contents of the Statement of Claim</w:t>
              <w:tab/>
            </w:r>
          </w:hyperlink>
          <w:r w:rsidDel="00000000" w:rsidR="00000000" w:rsidRPr="00000000">
            <w:fldChar w:fldCharType="begin"/>
            <w:instrText xml:space="preserve"> PAGEREF _j16jiqqrja9 \h </w:instrText>
            <w:fldChar w:fldCharType="separate"/>
          </w:r>
          <w:r w:rsidDel="00000000" w:rsidR="00000000" w:rsidRPr="00000000">
            <w:rPr>
              <w:rFonts w:ascii="Times New Roman" w:cs="Times New Roman" w:eastAsia="Times New Roman" w:hAnsi="Times New Roman"/>
              <w:sz w:val="24"/>
              <w:szCs w:val="24"/>
              <w:rtl w:val="0"/>
            </w:rPr>
            <w:t xml:space="preserve">182</w:t>
          </w:r>
          <w:r w:rsidDel="00000000" w:rsidR="00000000" w:rsidRPr="00000000">
            <w:fldChar w:fldCharType="end"/>
          </w:r>
          <w:r w:rsidDel="00000000" w:rsidR="00000000" w:rsidRPr="00000000">
            <w:rPr>
              <w:rtl w:val="0"/>
            </w:rPr>
          </w:r>
        </w:p>
        <w:p w:rsidR="00000000" w:rsidDel="00000000" w:rsidP="00000000" w:rsidRDefault="00000000" w:rsidRPr="00000000" w14:paraId="0000007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ng65nurilis3">
            <w:r w:rsidDel="00000000" w:rsidR="00000000" w:rsidRPr="00000000">
              <w:rPr>
                <w:rFonts w:ascii="Times New Roman" w:cs="Times New Roman" w:eastAsia="Times New Roman" w:hAnsi="Times New Roman"/>
                <w:color w:val="000000"/>
                <w:sz w:val="24"/>
                <w:szCs w:val="24"/>
                <w:u w:val="none"/>
                <w:rtl w:val="0"/>
              </w:rPr>
              <w:t xml:space="preserve">30.3 Amendment of Claims or Defense</w:t>
              <w:tab/>
            </w:r>
          </w:hyperlink>
          <w:r w:rsidDel="00000000" w:rsidR="00000000" w:rsidRPr="00000000">
            <w:fldChar w:fldCharType="begin"/>
            <w:instrText xml:space="preserve"> PAGEREF _ng65nurilis3 \h </w:instrText>
            <w:fldChar w:fldCharType="separate"/>
          </w:r>
          <w:r w:rsidDel="00000000" w:rsidR="00000000" w:rsidRPr="00000000">
            <w:rPr>
              <w:rFonts w:ascii="Times New Roman" w:cs="Times New Roman" w:eastAsia="Times New Roman" w:hAnsi="Times New Roman"/>
              <w:sz w:val="24"/>
              <w:szCs w:val="24"/>
              <w:rtl w:val="0"/>
            </w:rPr>
            <w:t xml:space="preserve">183</w:t>
          </w:r>
          <w:r w:rsidDel="00000000" w:rsidR="00000000" w:rsidRPr="00000000">
            <w:fldChar w:fldCharType="end"/>
          </w:r>
          <w:r w:rsidDel="00000000" w:rsidR="00000000" w:rsidRPr="00000000">
            <w:rPr>
              <w:rtl w:val="0"/>
            </w:rPr>
          </w:r>
        </w:p>
        <w:p w:rsidR="00000000" w:rsidDel="00000000" w:rsidP="00000000" w:rsidRDefault="00000000" w:rsidRPr="00000000" w14:paraId="0000007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apb364nop0mf">
            <w:r w:rsidDel="00000000" w:rsidR="00000000" w:rsidRPr="00000000">
              <w:rPr>
                <w:rFonts w:ascii="Times New Roman" w:cs="Times New Roman" w:eastAsia="Times New Roman" w:hAnsi="Times New Roman"/>
                <w:b w:val="1"/>
                <w:color w:val="000000"/>
                <w:sz w:val="24"/>
                <w:szCs w:val="24"/>
                <w:u w:val="none"/>
                <w:rtl w:val="0"/>
              </w:rPr>
              <w:t xml:space="preserve">Article 31: Supporting Documents in Arbitration Statements</w:t>
              <w:tab/>
            </w:r>
          </w:hyperlink>
          <w:r w:rsidDel="00000000" w:rsidR="00000000" w:rsidRPr="00000000">
            <w:fldChar w:fldCharType="begin"/>
            <w:instrText xml:space="preserve"> PAGEREF _apb364nop0mf \h </w:instrText>
            <w:fldChar w:fldCharType="separate"/>
          </w:r>
          <w:r w:rsidDel="00000000" w:rsidR="00000000" w:rsidRPr="00000000">
            <w:rPr>
              <w:rFonts w:ascii="Times New Roman" w:cs="Times New Roman" w:eastAsia="Times New Roman" w:hAnsi="Times New Roman"/>
              <w:b w:val="1"/>
              <w:sz w:val="24"/>
              <w:szCs w:val="24"/>
              <w:rtl w:val="0"/>
            </w:rPr>
            <w:t xml:space="preserve">184</w:t>
          </w:r>
          <w:r w:rsidDel="00000000" w:rsidR="00000000" w:rsidRPr="00000000">
            <w:fldChar w:fldCharType="end"/>
          </w:r>
          <w:r w:rsidDel="00000000" w:rsidR="00000000" w:rsidRPr="00000000">
            <w:rPr>
              <w:rtl w:val="0"/>
            </w:rPr>
          </w:r>
        </w:p>
        <w:p w:rsidR="00000000" w:rsidDel="00000000" w:rsidP="00000000" w:rsidRDefault="00000000" w:rsidRPr="00000000" w14:paraId="00000080">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lylqifux7lkp">
            <w:r w:rsidDel="00000000" w:rsidR="00000000" w:rsidRPr="00000000">
              <w:rPr>
                <w:rFonts w:ascii="Times New Roman" w:cs="Times New Roman" w:eastAsia="Times New Roman" w:hAnsi="Times New Roman"/>
                <w:b w:val="1"/>
                <w:color w:val="000000"/>
                <w:sz w:val="24"/>
                <w:szCs w:val="24"/>
                <w:u w:val="none"/>
                <w:rtl w:val="0"/>
              </w:rPr>
              <w:t xml:space="preserve">Article 32: Claimant's Failure to Submit Statement of Claim on Time</w:t>
              <w:tab/>
            </w:r>
          </w:hyperlink>
          <w:r w:rsidDel="00000000" w:rsidR="00000000" w:rsidRPr="00000000">
            <w:fldChar w:fldCharType="begin"/>
            <w:instrText xml:space="preserve"> PAGEREF _lylqifux7lkp \h </w:instrText>
            <w:fldChar w:fldCharType="separate"/>
          </w:r>
          <w:r w:rsidDel="00000000" w:rsidR="00000000" w:rsidRPr="00000000">
            <w:rPr>
              <w:rFonts w:ascii="Times New Roman" w:cs="Times New Roman" w:eastAsia="Times New Roman" w:hAnsi="Times New Roman"/>
              <w:b w:val="1"/>
              <w:sz w:val="24"/>
              <w:szCs w:val="24"/>
              <w:rtl w:val="0"/>
            </w:rPr>
            <w:t xml:space="preserve">186</w:t>
          </w:r>
          <w:r w:rsidDel="00000000" w:rsidR="00000000" w:rsidRPr="00000000">
            <w:fldChar w:fldCharType="end"/>
          </w:r>
          <w:r w:rsidDel="00000000" w:rsidR="00000000" w:rsidRPr="00000000">
            <w:rPr>
              <w:rtl w:val="0"/>
            </w:rPr>
          </w:r>
        </w:p>
        <w:p w:rsidR="00000000" w:rsidDel="00000000" w:rsidP="00000000" w:rsidRDefault="00000000" w:rsidRPr="00000000" w14:paraId="0000008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ws6mnt">
            <w:r w:rsidDel="00000000" w:rsidR="00000000" w:rsidRPr="00000000">
              <w:rPr>
                <w:rFonts w:ascii="Times New Roman" w:cs="Times New Roman" w:eastAsia="Times New Roman" w:hAnsi="Times New Roman"/>
                <w:color w:val="000000"/>
                <w:sz w:val="24"/>
                <w:szCs w:val="24"/>
                <w:u w:val="none"/>
                <w:rtl w:val="0"/>
              </w:rPr>
              <w:t xml:space="preserve">32.1 Consequences and Tribunal Authority</w:t>
            </w:r>
          </w:hyperlink>
          <w:hyperlink w:anchor="_26epp9qwa9ec">
            <w:r w:rsidDel="00000000" w:rsidR="00000000" w:rsidRPr="00000000">
              <w:rPr>
                <w:rFonts w:ascii="Times New Roman" w:cs="Times New Roman" w:eastAsia="Times New Roman" w:hAnsi="Times New Roman"/>
                <w:color w:val="000000"/>
                <w:sz w:val="24"/>
                <w:szCs w:val="24"/>
                <w:u w:val="none"/>
                <w:rtl w:val="0"/>
              </w:rPr>
              <w:tab/>
            </w:r>
          </w:hyperlink>
          <w:r w:rsidDel="00000000" w:rsidR="00000000" w:rsidRPr="00000000">
            <w:fldChar w:fldCharType="begin"/>
            <w:instrText xml:space="preserve"> PAGEREF _26epp9qwa9ec \h </w:instrText>
            <w:fldChar w:fldCharType="separate"/>
          </w:r>
          <w:r w:rsidDel="00000000" w:rsidR="00000000" w:rsidRPr="00000000">
            <w:rPr>
              <w:rFonts w:ascii="Times New Roman" w:cs="Times New Roman" w:eastAsia="Times New Roman" w:hAnsi="Times New Roman"/>
              <w:sz w:val="24"/>
              <w:szCs w:val="24"/>
              <w:rtl w:val="0"/>
            </w:rPr>
            <w:t xml:space="preserve">186</w:t>
          </w:r>
          <w:r w:rsidDel="00000000" w:rsidR="00000000" w:rsidRPr="00000000">
            <w:fldChar w:fldCharType="end"/>
          </w:r>
          <w:r w:rsidDel="00000000" w:rsidR="00000000" w:rsidRPr="00000000">
            <w:rPr>
              <w:rtl w:val="0"/>
            </w:rPr>
          </w:r>
        </w:p>
        <w:p w:rsidR="00000000" w:rsidDel="00000000" w:rsidP="00000000" w:rsidRDefault="00000000" w:rsidRPr="00000000" w14:paraId="0000008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b2epr8">
            <w:r w:rsidDel="00000000" w:rsidR="00000000" w:rsidRPr="00000000">
              <w:rPr>
                <w:rFonts w:ascii="Times New Roman" w:cs="Times New Roman" w:eastAsia="Times New Roman" w:hAnsi="Times New Roman"/>
                <w:color w:val="000000"/>
                <w:sz w:val="24"/>
                <w:szCs w:val="24"/>
                <w:u w:val="none"/>
                <w:rtl w:val="0"/>
              </w:rPr>
              <w:t xml:space="preserve">32.2 Respondent's Failure to Submit Statement of Defense</w:t>
            </w:r>
          </w:hyperlink>
          <w:hyperlink w:anchor="_2pcmsun">
            <w:r w:rsidDel="00000000" w:rsidR="00000000" w:rsidRPr="00000000">
              <w:rPr>
                <w:rFonts w:ascii="Times New Roman" w:cs="Times New Roman" w:eastAsia="Times New Roman" w:hAnsi="Times New Roman"/>
                <w:color w:val="000000"/>
                <w:sz w:val="24"/>
                <w:szCs w:val="24"/>
                <w:u w:val="none"/>
                <w:rtl w:val="0"/>
              </w:rPr>
              <w:tab/>
            </w:r>
          </w:hyperlink>
          <w:r w:rsidDel="00000000" w:rsidR="00000000" w:rsidRPr="00000000">
            <w:fldChar w:fldCharType="begin"/>
            <w:instrText xml:space="preserve"> PAGEREF _2pcmsun \h </w:instrText>
            <w:fldChar w:fldCharType="separate"/>
          </w:r>
          <w:r w:rsidDel="00000000" w:rsidR="00000000" w:rsidRPr="00000000">
            <w:rPr>
              <w:rFonts w:ascii="Times New Roman" w:cs="Times New Roman" w:eastAsia="Times New Roman" w:hAnsi="Times New Roman"/>
              <w:sz w:val="24"/>
              <w:szCs w:val="24"/>
              <w:rtl w:val="0"/>
            </w:rPr>
            <w:t xml:space="preserve">188</w:t>
          </w:r>
          <w:r w:rsidDel="00000000" w:rsidR="00000000" w:rsidRPr="00000000">
            <w:fldChar w:fldCharType="end"/>
          </w:r>
          <w:r w:rsidDel="00000000" w:rsidR="00000000" w:rsidRPr="00000000">
            <w:rPr>
              <w:rtl w:val="0"/>
            </w:rPr>
          </w:r>
        </w:p>
        <w:p w:rsidR="00000000" w:rsidDel="00000000" w:rsidP="00000000" w:rsidRDefault="00000000" w:rsidRPr="00000000" w14:paraId="0000008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4hx32g">
            <w:r w:rsidDel="00000000" w:rsidR="00000000" w:rsidRPr="00000000">
              <w:rPr>
                <w:rFonts w:ascii="Times New Roman" w:cs="Times New Roman" w:eastAsia="Times New Roman" w:hAnsi="Times New Roman"/>
                <w:color w:val="000000"/>
                <w:sz w:val="24"/>
                <w:szCs w:val="24"/>
                <w:u w:val="none"/>
                <w:rtl w:val="0"/>
              </w:rPr>
              <w:t xml:space="preserve">32.3 Consequences of a Party's Failure to Participate in Arbitration Proceedings</w:t>
              <w:tab/>
            </w:r>
          </w:hyperlink>
          <w:r w:rsidDel="00000000" w:rsidR="00000000" w:rsidRPr="00000000">
            <w:fldChar w:fldCharType="begin"/>
            <w:instrText xml:space="preserve"> PAGEREF _14hx32g \h </w:instrText>
            <w:fldChar w:fldCharType="separate"/>
          </w:r>
          <w:r w:rsidDel="00000000" w:rsidR="00000000" w:rsidRPr="00000000">
            <w:rPr>
              <w:rFonts w:ascii="Times New Roman" w:cs="Times New Roman" w:eastAsia="Times New Roman" w:hAnsi="Times New Roman"/>
              <w:sz w:val="24"/>
              <w:szCs w:val="24"/>
              <w:rtl w:val="0"/>
            </w:rPr>
            <w:t xml:space="preserve">188</w:t>
          </w:r>
          <w:r w:rsidDel="00000000" w:rsidR="00000000" w:rsidRPr="00000000">
            <w:fldChar w:fldCharType="end"/>
          </w:r>
          <w:r w:rsidDel="00000000" w:rsidR="00000000" w:rsidRPr="00000000">
            <w:rPr>
              <w:rtl w:val="0"/>
            </w:rPr>
          </w:r>
        </w:p>
        <w:p w:rsidR="00000000" w:rsidDel="00000000" w:rsidP="00000000" w:rsidRDefault="00000000" w:rsidRPr="00000000" w14:paraId="00000084">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hnpdz5fp3snz">
            <w:r w:rsidDel="00000000" w:rsidR="00000000" w:rsidRPr="00000000">
              <w:rPr>
                <w:rFonts w:ascii="Times New Roman" w:cs="Times New Roman" w:eastAsia="Times New Roman" w:hAnsi="Times New Roman"/>
                <w:b w:val="1"/>
                <w:color w:val="000000"/>
                <w:sz w:val="24"/>
                <w:szCs w:val="24"/>
                <w:u w:val="none"/>
                <w:rtl w:val="0"/>
              </w:rPr>
              <w:t xml:space="preserve">Article 33: Arbitration Hearings and Proceedings</w:t>
              <w:tab/>
            </w:r>
          </w:hyperlink>
          <w:r w:rsidDel="00000000" w:rsidR="00000000" w:rsidRPr="00000000">
            <w:fldChar w:fldCharType="begin"/>
            <w:instrText xml:space="preserve"> PAGEREF _hnpdz5fp3snz \h </w:instrText>
            <w:fldChar w:fldCharType="separate"/>
          </w:r>
          <w:r w:rsidDel="00000000" w:rsidR="00000000" w:rsidRPr="00000000">
            <w:rPr>
              <w:rFonts w:ascii="Times New Roman" w:cs="Times New Roman" w:eastAsia="Times New Roman" w:hAnsi="Times New Roman"/>
              <w:b w:val="1"/>
              <w:sz w:val="24"/>
              <w:szCs w:val="24"/>
              <w:rtl w:val="0"/>
            </w:rPr>
            <w:t xml:space="preserve">195</w:t>
          </w:r>
          <w:r w:rsidDel="00000000" w:rsidR="00000000" w:rsidRPr="00000000">
            <w:fldChar w:fldCharType="end"/>
          </w:r>
          <w:r w:rsidDel="00000000" w:rsidR="00000000" w:rsidRPr="00000000">
            <w:rPr>
              <w:rtl w:val="0"/>
            </w:rPr>
          </w:r>
        </w:p>
        <w:p w:rsidR="00000000" w:rsidDel="00000000" w:rsidP="00000000" w:rsidRDefault="00000000" w:rsidRPr="00000000" w14:paraId="0000008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1bux6d">
            <w:r w:rsidDel="00000000" w:rsidR="00000000" w:rsidRPr="00000000">
              <w:rPr>
                <w:rFonts w:ascii="Times New Roman" w:cs="Times New Roman" w:eastAsia="Times New Roman" w:hAnsi="Times New Roman"/>
                <w:color w:val="000000"/>
                <w:sz w:val="24"/>
                <w:szCs w:val="24"/>
                <w:u w:val="none"/>
                <w:rtl w:val="0"/>
              </w:rPr>
              <w:t xml:space="preserve">33.1 Privacy of Arbitration Hearings</w:t>
              <w:tab/>
            </w:r>
          </w:hyperlink>
          <w:r w:rsidDel="00000000" w:rsidR="00000000" w:rsidRPr="00000000">
            <w:fldChar w:fldCharType="begin"/>
            <w:instrText xml:space="preserve"> PAGEREF _11bux6d \h </w:instrText>
            <w:fldChar w:fldCharType="separate"/>
          </w:r>
          <w:r w:rsidDel="00000000" w:rsidR="00000000" w:rsidRPr="00000000">
            <w:rPr>
              <w:rFonts w:ascii="Times New Roman" w:cs="Times New Roman" w:eastAsia="Times New Roman" w:hAnsi="Times New Roman"/>
              <w:sz w:val="24"/>
              <w:szCs w:val="24"/>
              <w:rtl w:val="0"/>
            </w:rPr>
            <w:t xml:space="preserve">195</w:t>
          </w:r>
          <w:r w:rsidDel="00000000" w:rsidR="00000000" w:rsidRPr="00000000">
            <w:fldChar w:fldCharType="end"/>
          </w:r>
          <w:r w:rsidDel="00000000" w:rsidR="00000000" w:rsidRPr="00000000">
            <w:rPr>
              <w:rtl w:val="0"/>
            </w:rPr>
          </w:r>
        </w:p>
        <w:p w:rsidR="00000000" w:rsidDel="00000000" w:rsidP="00000000" w:rsidRDefault="00000000" w:rsidRPr="00000000" w14:paraId="0000008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lbifu6">
            <w:r w:rsidDel="00000000" w:rsidR="00000000" w:rsidRPr="00000000">
              <w:rPr>
                <w:rFonts w:ascii="Times New Roman" w:cs="Times New Roman" w:eastAsia="Times New Roman" w:hAnsi="Times New Roman"/>
                <w:color w:val="000000"/>
                <w:sz w:val="24"/>
                <w:szCs w:val="24"/>
                <w:u w:val="none"/>
                <w:rtl w:val="0"/>
              </w:rPr>
              <w:t xml:space="preserve">33.2 Conducting Arbitration: Oral Hearings vs. Document-Based Proceedings</w:t>
              <w:tab/>
            </w:r>
          </w:hyperlink>
          <w:r w:rsidDel="00000000" w:rsidR="00000000" w:rsidRPr="00000000">
            <w:fldChar w:fldCharType="begin"/>
            <w:instrText xml:space="preserve"> PAGEREF _3lbifu6 \h </w:instrText>
            <w:fldChar w:fldCharType="separate"/>
          </w:r>
          <w:r w:rsidDel="00000000" w:rsidR="00000000" w:rsidRPr="00000000">
            <w:rPr>
              <w:rFonts w:ascii="Times New Roman" w:cs="Times New Roman" w:eastAsia="Times New Roman" w:hAnsi="Times New Roman"/>
              <w:sz w:val="24"/>
              <w:szCs w:val="24"/>
              <w:rtl w:val="0"/>
            </w:rPr>
            <w:t xml:space="preserve">195</w:t>
          </w:r>
          <w:r w:rsidDel="00000000" w:rsidR="00000000" w:rsidRPr="00000000">
            <w:fldChar w:fldCharType="end"/>
          </w:r>
          <w:r w:rsidDel="00000000" w:rsidR="00000000" w:rsidRPr="00000000">
            <w:rPr>
              <w:rtl w:val="0"/>
            </w:rPr>
          </w:r>
        </w:p>
        <w:p w:rsidR="00000000" w:rsidDel="00000000" w:rsidP="00000000" w:rsidRDefault="00000000" w:rsidRPr="00000000" w14:paraId="0000008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8xt1vae27fb2">
            <w:r w:rsidDel="00000000" w:rsidR="00000000" w:rsidRPr="00000000">
              <w:rPr>
                <w:rFonts w:ascii="Times New Roman" w:cs="Times New Roman" w:eastAsia="Times New Roman" w:hAnsi="Times New Roman"/>
                <w:color w:val="000000"/>
                <w:sz w:val="24"/>
                <w:szCs w:val="24"/>
                <w:u w:val="none"/>
                <w:rtl w:val="0"/>
              </w:rPr>
              <w:t xml:space="preserve">33.3 Advance Notice for Hearings</w:t>
              <w:tab/>
            </w:r>
          </w:hyperlink>
          <w:r w:rsidDel="00000000" w:rsidR="00000000" w:rsidRPr="00000000">
            <w:fldChar w:fldCharType="begin"/>
            <w:instrText xml:space="preserve"> PAGEREF _8xt1vae27fb2 \h </w:instrText>
            <w:fldChar w:fldCharType="separate"/>
          </w:r>
          <w:r w:rsidDel="00000000" w:rsidR="00000000" w:rsidRPr="00000000">
            <w:rPr>
              <w:rFonts w:ascii="Times New Roman" w:cs="Times New Roman" w:eastAsia="Times New Roman" w:hAnsi="Times New Roman"/>
              <w:sz w:val="24"/>
              <w:szCs w:val="24"/>
              <w:rtl w:val="0"/>
            </w:rPr>
            <w:t xml:space="preserve">196</w:t>
          </w:r>
          <w:r w:rsidDel="00000000" w:rsidR="00000000" w:rsidRPr="00000000">
            <w:fldChar w:fldCharType="end"/>
          </w:r>
          <w:r w:rsidDel="00000000" w:rsidR="00000000" w:rsidRPr="00000000">
            <w:rPr>
              <w:rtl w:val="0"/>
            </w:rPr>
          </w:r>
        </w:p>
        <w:p w:rsidR="00000000" w:rsidDel="00000000" w:rsidP="00000000" w:rsidRDefault="00000000" w:rsidRPr="00000000" w14:paraId="0000008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0gsq1z">
            <w:r w:rsidDel="00000000" w:rsidR="00000000" w:rsidRPr="00000000">
              <w:rPr>
                <w:rFonts w:ascii="Times New Roman" w:cs="Times New Roman" w:eastAsia="Times New Roman" w:hAnsi="Times New Roman"/>
                <w:color w:val="000000"/>
                <w:sz w:val="24"/>
                <w:szCs w:val="24"/>
                <w:u w:val="none"/>
                <w:rtl w:val="0"/>
              </w:rPr>
              <w:t xml:space="preserve">33.4 Legal Representation in Arbitration Proceedings</w:t>
              <w:tab/>
            </w:r>
          </w:hyperlink>
          <w:r w:rsidDel="00000000" w:rsidR="00000000" w:rsidRPr="00000000">
            <w:fldChar w:fldCharType="begin"/>
            <w:instrText xml:space="preserve"> PAGEREF _20gsq1z \h </w:instrText>
            <w:fldChar w:fldCharType="separate"/>
          </w:r>
          <w:r w:rsidDel="00000000" w:rsidR="00000000" w:rsidRPr="00000000">
            <w:rPr>
              <w:rFonts w:ascii="Times New Roman" w:cs="Times New Roman" w:eastAsia="Times New Roman" w:hAnsi="Times New Roman"/>
              <w:sz w:val="24"/>
              <w:szCs w:val="24"/>
              <w:rtl w:val="0"/>
            </w:rPr>
            <w:t xml:space="preserve">196</w:t>
          </w:r>
          <w:r w:rsidDel="00000000" w:rsidR="00000000" w:rsidRPr="00000000">
            <w:fldChar w:fldCharType="end"/>
          </w:r>
          <w:r w:rsidDel="00000000" w:rsidR="00000000" w:rsidRPr="00000000">
            <w:rPr>
              <w:rtl w:val="0"/>
            </w:rPr>
          </w:r>
        </w:p>
        <w:p w:rsidR="00000000" w:rsidDel="00000000" w:rsidP="00000000" w:rsidRDefault="00000000" w:rsidRPr="00000000" w14:paraId="0000008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kgg8ps">
            <w:r w:rsidDel="00000000" w:rsidR="00000000" w:rsidRPr="00000000">
              <w:rPr>
                <w:rFonts w:ascii="Times New Roman" w:cs="Times New Roman" w:eastAsia="Times New Roman" w:hAnsi="Times New Roman"/>
                <w:color w:val="000000"/>
                <w:sz w:val="24"/>
                <w:szCs w:val="24"/>
                <w:u w:val="none"/>
                <w:rtl w:val="0"/>
              </w:rPr>
              <w:t xml:space="preserve">33.5 Documentation of Arbitration Sessions</w:t>
              <w:tab/>
            </w:r>
          </w:hyperlink>
          <w:r w:rsidDel="00000000" w:rsidR="00000000" w:rsidRPr="00000000">
            <w:fldChar w:fldCharType="begin"/>
            <w:instrText xml:space="preserve"> PAGEREF _4kgg8ps \h </w:instrText>
            <w:fldChar w:fldCharType="separate"/>
          </w:r>
          <w:r w:rsidDel="00000000" w:rsidR="00000000" w:rsidRPr="00000000">
            <w:rPr>
              <w:rFonts w:ascii="Times New Roman" w:cs="Times New Roman" w:eastAsia="Times New Roman" w:hAnsi="Times New Roman"/>
              <w:sz w:val="24"/>
              <w:szCs w:val="24"/>
              <w:rtl w:val="0"/>
            </w:rPr>
            <w:t xml:space="preserve">197</w:t>
          </w:r>
          <w:r w:rsidDel="00000000" w:rsidR="00000000" w:rsidRPr="00000000">
            <w:fldChar w:fldCharType="end"/>
          </w:r>
          <w:r w:rsidDel="00000000" w:rsidR="00000000" w:rsidRPr="00000000">
            <w:rPr>
              <w:rtl w:val="0"/>
            </w:rPr>
          </w:r>
        </w:p>
        <w:p w:rsidR="00000000" w:rsidDel="00000000" w:rsidP="00000000" w:rsidRDefault="00000000" w:rsidRPr="00000000" w14:paraId="0000008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zlqixl">
            <w:r w:rsidDel="00000000" w:rsidR="00000000" w:rsidRPr="00000000">
              <w:rPr>
                <w:rFonts w:ascii="Times New Roman" w:cs="Times New Roman" w:eastAsia="Times New Roman" w:hAnsi="Times New Roman"/>
                <w:color w:val="000000"/>
                <w:sz w:val="24"/>
                <w:szCs w:val="24"/>
                <w:u w:val="none"/>
                <w:rtl w:val="0"/>
              </w:rPr>
              <w:t xml:space="preserve">33.6 Witness Testimony and Evidence Rules in UAE Arbitration</w:t>
              <w:tab/>
            </w:r>
          </w:hyperlink>
          <w:r w:rsidDel="00000000" w:rsidR="00000000" w:rsidRPr="00000000">
            <w:fldChar w:fldCharType="begin"/>
            <w:instrText xml:space="preserve"> PAGEREF _2zlqixl \h </w:instrText>
            <w:fldChar w:fldCharType="separate"/>
          </w:r>
          <w:r w:rsidDel="00000000" w:rsidR="00000000" w:rsidRPr="00000000">
            <w:rPr>
              <w:rFonts w:ascii="Times New Roman" w:cs="Times New Roman" w:eastAsia="Times New Roman" w:hAnsi="Times New Roman"/>
              <w:sz w:val="24"/>
              <w:szCs w:val="24"/>
              <w:rtl w:val="0"/>
            </w:rPr>
            <w:t xml:space="preserve">197</w:t>
          </w:r>
          <w:r w:rsidDel="00000000" w:rsidR="00000000" w:rsidRPr="00000000">
            <w:fldChar w:fldCharType="end"/>
          </w:r>
          <w:r w:rsidDel="00000000" w:rsidR="00000000" w:rsidRPr="00000000">
            <w:rPr>
              <w:rtl w:val="0"/>
            </w:rPr>
          </w:r>
        </w:p>
        <w:p w:rsidR="00000000" w:rsidDel="00000000" w:rsidP="00000000" w:rsidRDefault="00000000" w:rsidRPr="00000000" w14:paraId="0000008B">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1er0t5e">
            <w:r w:rsidDel="00000000" w:rsidR="00000000" w:rsidRPr="00000000">
              <w:rPr>
                <w:rFonts w:ascii="Times New Roman" w:cs="Times New Roman" w:eastAsia="Times New Roman" w:hAnsi="Times New Roman"/>
                <w:color w:val="000000"/>
                <w:sz w:val="24"/>
                <w:szCs w:val="24"/>
                <w:u w:val="none"/>
                <w:rtl w:val="0"/>
              </w:rPr>
              <w:t xml:space="preserve">33.6.1 Handling Witness and Expert Testimony</w:t>
              <w:tab/>
            </w:r>
          </w:hyperlink>
          <w:r w:rsidDel="00000000" w:rsidR="00000000" w:rsidRPr="00000000">
            <w:fldChar w:fldCharType="begin"/>
            <w:instrText xml:space="preserve"> PAGEREF _1er0t5e \h </w:instrText>
            <w:fldChar w:fldCharType="separate"/>
          </w:r>
          <w:r w:rsidDel="00000000" w:rsidR="00000000" w:rsidRPr="00000000">
            <w:rPr>
              <w:rFonts w:ascii="Times New Roman" w:cs="Times New Roman" w:eastAsia="Times New Roman" w:hAnsi="Times New Roman"/>
              <w:sz w:val="24"/>
              <w:szCs w:val="24"/>
              <w:rtl w:val="0"/>
            </w:rPr>
            <w:t xml:space="preserve">197</w:t>
          </w:r>
          <w:r w:rsidDel="00000000" w:rsidR="00000000" w:rsidRPr="00000000">
            <w:fldChar w:fldCharType="end"/>
          </w:r>
          <w:r w:rsidDel="00000000" w:rsidR="00000000" w:rsidRPr="00000000">
            <w:rPr>
              <w:rtl w:val="0"/>
            </w:rPr>
          </w:r>
        </w:p>
        <w:p w:rsidR="00000000" w:rsidDel="00000000" w:rsidP="00000000" w:rsidRDefault="00000000" w:rsidRPr="00000000" w14:paraId="0000008C">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3yqobt7">
            <w:r w:rsidDel="00000000" w:rsidR="00000000" w:rsidRPr="00000000">
              <w:rPr>
                <w:rFonts w:ascii="Times New Roman" w:cs="Times New Roman" w:eastAsia="Times New Roman" w:hAnsi="Times New Roman"/>
                <w:color w:val="000000"/>
                <w:sz w:val="24"/>
                <w:szCs w:val="24"/>
                <w:u w:val="none"/>
                <w:rtl w:val="0"/>
              </w:rPr>
              <w:t xml:space="preserve">33.6.2 Determination of Evidence Rules</w:t>
              <w:tab/>
            </w:r>
          </w:hyperlink>
          <w:r w:rsidDel="00000000" w:rsidR="00000000" w:rsidRPr="00000000">
            <w:fldChar w:fldCharType="begin"/>
            <w:instrText xml:space="preserve"> PAGEREF _3yqobt7 \h </w:instrText>
            <w:fldChar w:fldCharType="separate"/>
          </w:r>
          <w:r w:rsidDel="00000000" w:rsidR="00000000" w:rsidRPr="00000000">
            <w:rPr>
              <w:rFonts w:ascii="Times New Roman" w:cs="Times New Roman" w:eastAsia="Times New Roman" w:hAnsi="Times New Roman"/>
              <w:sz w:val="24"/>
              <w:szCs w:val="24"/>
              <w:rtl w:val="0"/>
            </w:rPr>
            <w:t xml:space="preserve">198</w:t>
          </w:r>
          <w:r w:rsidDel="00000000" w:rsidR="00000000" w:rsidRPr="00000000">
            <w:fldChar w:fldCharType="end"/>
          </w:r>
          <w:r w:rsidDel="00000000" w:rsidR="00000000" w:rsidRPr="00000000">
            <w:rPr>
              <w:rtl w:val="0"/>
            </w:rPr>
          </w:r>
        </w:p>
        <w:p w:rsidR="00000000" w:rsidDel="00000000" w:rsidP="00000000" w:rsidRDefault="00000000" w:rsidRPr="00000000" w14:paraId="0000008D">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2dvym10">
            <w:r w:rsidDel="00000000" w:rsidR="00000000" w:rsidRPr="00000000">
              <w:rPr>
                <w:rFonts w:ascii="Times New Roman" w:cs="Times New Roman" w:eastAsia="Times New Roman" w:hAnsi="Times New Roman"/>
                <w:color w:val="000000"/>
                <w:sz w:val="24"/>
                <w:szCs w:val="24"/>
                <w:u w:val="none"/>
                <w:rtl w:val="0"/>
              </w:rPr>
              <w:t xml:space="preserve">33.6.3 Management of Evidence</w:t>
              <w:tab/>
            </w:r>
          </w:hyperlink>
          <w:r w:rsidDel="00000000" w:rsidR="00000000" w:rsidRPr="00000000">
            <w:fldChar w:fldCharType="begin"/>
            <w:instrText xml:space="preserve"> PAGEREF _2dvym10 \h </w:instrText>
            <w:fldChar w:fldCharType="separate"/>
          </w:r>
          <w:r w:rsidDel="00000000" w:rsidR="00000000" w:rsidRPr="00000000">
            <w:rPr>
              <w:rFonts w:ascii="Times New Roman" w:cs="Times New Roman" w:eastAsia="Times New Roman" w:hAnsi="Times New Roman"/>
              <w:sz w:val="24"/>
              <w:szCs w:val="24"/>
              <w:rtl w:val="0"/>
            </w:rPr>
            <w:t xml:space="preserve">198</w:t>
          </w:r>
          <w:r w:rsidDel="00000000" w:rsidR="00000000" w:rsidRPr="00000000">
            <w:fldChar w:fldCharType="end"/>
          </w:r>
          <w:r w:rsidDel="00000000" w:rsidR="00000000" w:rsidRPr="00000000">
            <w:rPr>
              <w:rtl w:val="0"/>
            </w:rPr>
          </w:r>
        </w:p>
        <w:p w:rsidR="00000000" w:rsidDel="00000000" w:rsidP="00000000" w:rsidRDefault="00000000" w:rsidRPr="00000000" w14:paraId="0000008E">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esyona7zpuem">
            <w:r w:rsidDel="00000000" w:rsidR="00000000" w:rsidRPr="00000000">
              <w:rPr>
                <w:rFonts w:ascii="Times New Roman" w:cs="Times New Roman" w:eastAsia="Times New Roman" w:hAnsi="Times New Roman"/>
                <w:b w:val="1"/>
                <w:color w:val="000000"/>
                <w:sz w:val="24"/>
                <w:szCs w:val="24"/>
                <w:u w:val="none"/>
                <w:rtl w:val="0"/>
              </w:rPr>
              <w:t xml:space="preserve">Article 34: Experts Appointment</w:t>
              <w:tab/>
            </w:r>
          </w:hyperlink>
          <w:r w:rsidDel="00000000" w:rsidR="00000000" w:rsidRPr="00000000">
            <w:fldChar w:fldCharType="begin"/>
            <w:instrText xml:space="preserve"> PAGEREF _esyona7zpuem \h </w:instrText>
            <w:fldChar w:fldCharType="separate"/>
          </w:r>
          <w:r w:rsidDel="00000000" w:rsidR="00000000" w:rsidRPr="00000000">
            <w:rPr>
              <w:rFonts w:ascii="Times New Roman" w:cs="Times New Roman" w:eastAsia="Times New Roman" w:hAnsi="Times New Roman"/>
              <w:b w:val="1"/>
              <w:sz w:val="24"/>
              <w:szCs w:val="24"/>
              <w:rtl w:val="0"/>
            </w:rPr>
            <w:t xml:space="preserve">202</w:t>
          </w:r>
          <w:r w:rsidDel="00000000" w:rsidR="00000000" w:rsidRPr="00000000">
            <w:fldChar w:fldCharType="end"/>
          </w:r>
          <w:r w:rsidDel="00000000" w:rsidR="00000000" w:rsidRPr="00000000">
            <w:rPr>
              <w:rtl w:val="0"/>
            </w:rPr>
          </w:r>
        </w:p>
        <w:p w:rsidR="00000000" w:rsidDel="00000000" w:rsidP="00000000" w:rsidRDefault="00000000" w:rsidRPr="00000000" w14:paraId="0000008F">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pv6qcq">
            <w:r w:rsidDel="00000000" w:rsidR="00000000" w:rsidRPr="00000000">
              <w:rPr>
                <w:rFonts w:ascii="Times New Roman" w:cs="Times New Roman" w:eastAsia="Times New Roman" w:hAnsi="Times New Roman"/>
                <w:color w:val="000000"/>
                <w:sz w:val="24"/>
                <w:szCs w:val="24"/>
                <w:u w:val="none"/>
                <w:rtl w:val="0"/>
              </w:rPr>
              <w:t xml:space="preserve">34.1 Expert Involvement in Arbitration</w:t>
              <w:tab/>
            </w:r>
          </w:hyperlink>
          <w:r w:rsidDel="00000000" w:rsidR="00000000" w:rsidRPr="00000000">
            <w:fldChar w:fldCharType="begin"/>
            <w:instrText xml:space="preserve"> PAGEREF _pv6qcq \h </w:instrText>
            <w:fldChar w:fldCharType="separate"/>
          </w:r>
          <w:r w:rsidDel="00000000" w:rsidR="00000000" w:rsidRPr="00000000">
            <w:rPr>
              <w:rFonts w:ascii="Times New Roman" w:cs="Times New Roman" w:eastAsia="Times New Roman" w:hAnsi="Times New Roman"/>
              <w:sz w:val="24"/>
              <w:szCs w:val="24"/>
              <w:rtl w:val="0"/>
            </w:rPr>
            <w:t xml:space="preserve">202</w:t>
          </w:r>
          <w:r w:rsidDel="00000000" w:rsidR="00000000" w:rsidRPr="00000000">
            <w:fldChar w:fldCharType="end"/>
          </w:r>
          <w:r w:rsidDel="00000000" w:rsidR="00000000" w:rsidRPr="00000000">
            <w:rPr>
              <w:rtl w:val="0"/>
            </w:rPr>
          </w:r>
        </w:p>
        <w:p w:rsidR="00000000" w:rsidDel="00000000" w:rsidP="00000000" w:rsidRDefault="00000000" w:rsidRPr="00000000" w14:paraId="0000009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p04j8c">
            <w:r w:rsidDel="00000000" w:rsidR="00000000" w:rsidRPr="00000000">
              <w:rPr>
                <w:rFonts w:ascii="Times New Roman" w:cs="Times New Roman" w:eastAsia="Times New Roman" w:hAnsi="Times New Roman"/>
                <w:color w:val="000000"/>
                <w:sz w:val="24"/>
                <w:szCs w:val="24"/>
                <w:u w:val="none"/>
                <w:rtl w:val="0"/>
              </w:rPr>
              <w:t xml:space="preserve">34.2 Providing Access to Information and Property for Expert Evaluation</w:t>
              <w:tab/>
            </w:r>
          </w:hyperlink>
          <w:r w:rsidDel="00000000" w:rsidR="00000000" w:rsidRPr="00000000">
            <w:fldChar w:fldCharType="begin"/>
            <w:instrText xml:space="preserve"> PAGEREF _1p04j8c \h </w:instrText>
            <w:fldChar w:fldCharType="separate"/>
          </w:r>
          <w:r w:rsidDel="00000000" w:rsidR="00000000" w:rsidRPr="00000000">
            <w:rPr>
              <w:rFonts w:ascii="Times New Roman" w:cs="Times New Roman" w:eastAsia="Times New Roman" w:hAnsi="Times New Roman"/>
              <w:sz w:val="24"/>
              <w:szCs w:val="24"/>
              <w:rtl w:val="0"/>
            </w:rPr>
            <w:t xml:space="preserve">202</w:t>
          </w:r>
          <w:r w:rsidDel="00000000" w:rsidR="00000000" w:rsidRPr="00000000">
            <w:fldChar w:fldCharType="end"/>
          </w:r>
          <w:r w:rsidDel="00000000" w:rsidR="00000000" w:rsidRPr="00000000">
            <w:rPr>
              <w:rtl w:val="0"/>
            </w:rPr>
          </w:r>
        </w:p>
        <w:p w:rsidR="00000000" w:rsidDel="00000000" w:rsidP="00000000" w:rsidRDefault="00000000" w:rsidRPr="00000000" w14:paraId="0000009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na04zk">
            <w:r w:rsidDel="00000000" w:rsidR="00000000" w:rsidRPr="00000000">
              <w:rPr>
                <w:rFonts w:ascii="Times New Roman" w:cs="Times New Roman" w:eastAsia="Times New Roman" w:hAnsi="Times New Roman"/>
                <w:color w:val="000000"/>
                <w:sz w:val="24"/>
                <w:szCs w:val="24"/>
                <w:u w:val="none"/>
                <w:rtl w:val="0"/>
              </w:rPr>
              <w:t xml:space="preserve">34.3 Expert Qualification and Impartiality in Arbitration</w:t>
              <w:tab/>
            </w:r>
          </w:hyperlink>
          <w:r w:rsidDel="00000000" w:rsidR="00000000" w:rsidRPr="00000000">
            <w:fldChar w:fldCharType="begin"/>
            <w:instrText xml:space="preserve"> PAGEREF _3na04zk \h </w:instrText>
            <w:fldChar w:fldCharType="separate"/>
          </w:r>
          <w:r w:rsidDel="00000000" w:rsidR="00000000" w:rsidRPr="00000000">
            <w:rPr>
              <w:rFonts w:ascii="Times New Roman" w:cs="Times New Roman" w:eastAsia="Times New Roman" w:hAnsi="Times New Roman"/>
              <w:sz w:val="24"/>
              <w:szCs w:val="24"/>
              <w:rtl w:val="0"/>
            </w:rPr>
            <w:t xml:space="preserve">203</w:t>
          </w:r>
          <w:r w:rsidDel="00000000" w:rsidR="00000000" w:rsidRPr="00000000">
            <w:fldChar w:fldCharType="end"/>
          </w:r>
          <w:r w:rsidDel="00000000" w:rsidR="00000000" w:rsidRPr="00000000">
            <w:rPr>
              <w:rtl w:val="0"/>
            </w:rPr>
          </w:r>
        </w:p>
        <w:p w:rsidR="00000000" w:rsidDel="00000000" w:rsidP="00000000" w:rsidRDefault="00000000" w:rsidRPr="00000000" w14:paraId="0000009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pf6ydz7td3f9">
            <w:r w:rsidDel="00000000" w:rsidR="00000000" w:rsidRPr="00000000">
              <w:rPr>
                <w:rFonts w:ascii="Times New Roman" w:cs="Times New Roman" w:eastAsia="Times New Roman" w:hAnsi="Times New Roman"/>
                <w:color w:val="000000"/>
                <w:sz w:val="24"/>
                <w:szCs w:val="24"/>
                <w:u w:val="none"/>
                <w:rtl w:val="0"/>
              </w:rPr>
              <w:t xml:space="preserve">34.4 Process for Expert Approval:</w:t>
              <w:tab/>
            </w:r>
          </w:hyperlink>
          <w:r w:rsidDel="00000000" w:rsidR="00000000" w:rsidRPr="00000000">
            <w:fldChar w:fldCharType="begin"/>
            <w:instrText xml:space="preserve"> PAGEREF _pf6ydz7td3f9 \h </w:instrText>
            <w:fldChar w:fldCharType="separate"/>
          </w:r>
          <w:r w:rsidDel="00000000" w:rsidR="00000000" w:rsidRPr="00000000">
            <w:rPr>
              <w:rFonts w:ascii="Times New Roman" w:cs="Times New Roman" w:eastAsia="Times New Roman" w:hAnsi="Times New Roman"/>
              <w:sz w:val="24"/>
              <w:szCs w:val="24"/>
              <w:rtl w:val="0"/>
            </w:rPr>
            <w:t xml:space="preserve">204</w:t>
          </w:r>
          <w:r w:rsidDel="00000000" w:rsidR="00000000" w:rsidRPr="00000000">
            <w:fldChar w:fldCharType="end"/>
          </w:r>
          <w:r w:rsidDel="00000000" w:rsidR="00000000" w:rsidRPr="00000000">
            <w:rPr>
              <w:rtl w:val="0"/>
            </w:rPr>
          </w:r>
        </w:p>
        <w:p w:rsidR="00000000" w:rsidDel="00000000" w:rsidP="00000000" w:rsidRDefault="00000000" w:rsidRPr="00000000" w14:paraId="0000009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1k882z">
            <w:r w:rsidDel="00000000" w:rsidR="00000000" w:rsidRPr="00000000">
              <w:rPr>
                <w:rFonts w:ascii="Times New Roman" w:cs="Times New Roman" w:eastAsia="Times New Roman" w:hAnsi="Times New Roman"/>
                <w:color w:val="000000"/>
                <w:sz w:val="24"/>
                <w:szCs w:val="24"/>
                <w:u w:val="none"/>
                <w:rtl w:val="0"/>
              </w:rPr>
              <w:t xml:space="preserve">34.5 Challenging Expert Qualifications and Impartiality</w:t>
              <w:tab/>
            </w:r>
          </w:hyperlink>
          <w:r w:rsidDel="00000000" w:rsidR="00000000" w:rsidRPr="00000000">
            <w:fldChar w:fldCharType="begin"/>
            <w:instrText xml:space="preserve"> PAGEREF _31k882z \h </w:instrText>
            <w:fldChar w:fldCharType="separate"/>
          </w:r>
          <w:r w:rsidDel="00000000" w:rsidR="00000000" w:rsidRPr="00000000">
            <w:rPr>
              <w:rFonts w:ascii="Times New Roman" w:cs="Times New Roman" w:eastAsia="Times New Roman" w:hAnsi="Times New Roman"/>
              <w:sz w:val="24"/>
              <w:szCs w:val="24"/>
              <w:rtl w:val="0"/>
            </w:rPr>
            <w:t xml:space="preserve">204</w:t>
          </w:r>
          <w:r w:rsidDel="00000000" w:rsidR="00000000" w:rsidRPr="00000000">
            <w:fldChar w:fldCharType="end"/>
          </w:r>
          <w:r w:rsidDel="00000000" w:rsidR="00000000" w:rsidRPr="00000000">
            <w:rPr>
              <w:rtl w:val="0"/>
            </w:rPr>
          </w:r>
        </w:p>
        <w:p w:rsidR="00000000" w:rsidDel="00000000" w:rsidP="00000000" w:rsidRDefault="00000000" w:rsidRPr="00000000" w14:paraId="0000009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fugb6e">
            <w:r w:rsidDel="00000000" w:rsidR="00000000" w:rsidRPr="00000000">
              <w:rPr>
                <w:rFonts w:ascii="Times New Roman" w:cs="Times New Roman" w:eastAsia="Times New Roman" w:hAnsi="Times New Roman"/>
                <w:color w:val="000000"/>
                <w:sz w:val="24"/>
                <w:szCs w:val="24"/>
                <w:u w:val="none"/>
                <w:rtl w:val="0"/>
              </w:rPr>
              <w:t xml:space="preserve">34.6 Expert Report Analysis and Hearings in Arbitration</w:t>
            </w:r>
          </w:hyperlink>
          <w:hyperlink w:anchor="_1u4oe9t">
            <w:r w:rsidDel="00000000" w:rsidR="00000000" w:rsidRPr="00000000">
              <w:rPr>
                <w:rFonts w:ascii="Times New Roman" w:cs="Times New Roman" w:eastAsia="Times New Roman" w:hAnsi="Times New Roman"/>
                <w:color w:val="000000"/>
                <w:sz w:val="24"/>
                <w:szCs w:val="24"/>
                <w:u w:val="none"/>
                <w:rtl w:val="0"/>
              </w:rPr>
              <w:tab/>
            </w:r>
          </w:hyperlink>
          <w:r w:rsidDel="00000000" w:rsidR="00000000" w:rsidRPr="00000000">
            <w:fldChar w:fldCharType="begin"/>
            <w:instrText xml:space="preserve"> PAGEREF _1u4oe9t \h </w:instrText>
            <w:fldChar w:fldCharType="separate"/>
          </w:r>
          <w:r w:rsidDel="00000000" w:rsidR="00000000" w:rsidRPr="00000000">
            <w:rPr>
              <w:rFonts w:ascii="Times New Roman" w:cs="Times New Roman" w:eastAsia="Times New Roman" w:hAnsi="Times New Roman"/>
              <w:sz w:val="24"/>
              <w:szCs w:val="24"/>
              <w:rtl w:val="0"/>
            </w:rPr>
            <w:t xml:space="preserve">205</w:t>
          </w:r>
          <w:r w:rsidDel="00000000" w:rsidR="00000000" w:rsidRPr="00000000">
            <w:fldChar w:fldCharType="end"/>
          </w:r>
          <w:r w:rsidDel="00000000" w:rsidR="00000000" w:rsidRPr="00000000">
            <w:rPr>
              <w:rtl w:val="0"/>
            </w:rPr>
          </w:r>
        </w:p>
        <w:p w:rsidR="00000000" w:rsidDel="00000000" w:rsidP="00000000" w:rsidRDefault="00000000" w:rsidRPr="00000000" w14:paraId="0000009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e4bwxm">
            <w:r w:rsidDel="00000000" w:rsidR="00000000" w:rsidRPr="00000000">
              <w:rPr>
                <w:rFonts w:ascii="Times New Roman" w:cs="Times New Roman" w:eastAsia="Times New Roman" w:hAnsi="Times New Roman"/>
                <w:color w:val="000000"/>
                <w:sz w:val="24"/>
                <w:szCs w:val="24"/>
                <w:u w:val="none"/>
                <w:rtl w:val="0"/>
              </w:rPr>
              <w:t xml:space="preserve">34.7 Allocation of Expert Fees and Expenses in Arbitration</w:t>
              <w:tab/>
            </w:r>
          </w:hyperlink>
          <w:r w:rsidDel="00000000" w:rsidR="00000000" w:rsidRPr="00000000">
            <w:fldChar w:fldCharType="begin"/>
            <w:instrText xml:space="preserve"> PAGEREF _4e4bwxm \h </w:instrText>
            <w:fldChar w:fldCharType="separate"/>
          </w:r>
          <w:r w:rsidDel="00000000" w:rsidR="00000000" w:rsidRPr="00000000">
            <w:rPr>
              <w:rFonts w:ascii="Times New Roman" w:cs="Times New Roman" w:eastAsia="Times New Roman" w:hAnsi="Times New Roman"/>
              <w:sz w:val="24"/>
              <w:szCs w:val="24"/>
              <w:rtl w:val="0"/>
            </w:rPr>
            <w:t xml:space="preserve">206</w:t>
          </w:r>
          <w:r w:rsidDel="00000000" w:rsidR="00000000" w:rsidRPr="00000000">
            <w:fldChar w:fldCharType="end"/>
          </w:r>
          <w:r w:rsidDel="00000000" w:rsidR="00000000" w:rsidRPr="00000000">
            <w:rPr>
              <w:rtl w:val="0"/>
            </w:rPr>
          </w:r>
        </w:p>
        <w:p w:rsidR="00000000" w:rsidDel="00000000" w:rsidP="00000000" w:rsidRDefault="00000000" w:rsidRPr="00000000" w14:paraId="00000096">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2y7hrfyvmxpl">
            <w:r w:rsidDel="00000000" w:rsidR="00000000" w:rsidRPr="00000000">
              <w:rPr>
                <w:rFonts w:ascii="Times New Roman" w:cs="Times New Roman" w:eastAsia="Times New Roman" w:hAnsi="Times New Roman"/>
                <w:b w:val="1"/>
                <w:color w:val="000000"/>
                <w:sz w:val="24"/>
                <w:szCs w:val="24"/>
                <w:u w:val="none"/>
                <w:rtl w:val="0"/>
              </w:rPr>
              <w:t xml:space="preserve">Article 35: Testimony of Witnesses via Modern Communication Methods</w:t>
              <w:tab/>
            </w:r>
          </w:hyperlink>
          <w:r w:rsidDel="00000000" w:rsidR="00000000" w:rsidRPr="00000000">
            <w:fldChar w:fldCharType="begin"/>
            <w:instrText xml:space="preserve"> PAGEREF _2y7hrfyvmxpl \h </w:instrText>
            <w:fldChar w:fldCharType="separate"/>
          </w:r>
          <w:r w:rsidDel="00000000" w:rsidR="00000000" w:rsidRPr="00000000">
            <w:rPr>
              <w:rFonts w:ascii="Times New Roman" w:cs="Times New Roman" w:eastAsia="Times New Roman" w:hAnsi="Times New Roman"/>
              <w:b w:val="1"/>
              <w:sz w:val="24"/>
              <w:szCs w:val="24"/>
              <w:rtl w:val="0"/>
            </w:rPr>
            <w:t xml:space="preserve">209</w:t>
          </w:r>
          <w:r w:rsidDel="00000000" w:rsidR="00000000" w:rsidRPr="00000000">
            <w:fldChar w:fldCharType="end"/>
          </w:r>
          <w:r w:rsidDel="00000000" w:rsidR="00000000" w:rsidRPr="00000000">
            <w:rPr>
              <w:rtl w:val="0"/>
            </w:rPr>
          </w:r>
        </w:p>
        <w:p w:rsidR="00000000" w:rsidDel="00000000" w:rsidP="00000000" w:rsidRDefault="00000000" w:rsidRPr="00000000" w14:paraId="0000009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13nj1gcuyonz">
            <w:r w:rsidDel="00000000" w:rsidR="00000000" w:rsidRPr="00000000">
              <w:rPr>
                <w:rFonts w:ascii="Times New Roman" w:cs="Times New Roman" w:eastAsia="Times New Roman" w:hAnsi="Times New Roman"/>
                <w:b w:val="1"/>
                <w:color w:val="000000"/>
                <w:sz w:val="24"/>
                <w:szCs w:val="24"/>
                <w:u w:val="none"/>
                <w:rtl w:val="0"/>
              </w:rPr>
              <w:t xml:space="preserve">Article 36: The Court's Role in Assisting Arbitral Tribunal with Evidence</w:t>
              <w:tab/>
            </w:r>
          </w:hyperlink>
          <w:r w:rsidDel="00000000" w:rsidR="00000000" w:rsidRPr="00000000">
            <w:fldChar w:fldCharType="begin"/>
            <w:instrText xml:space="preserve"> PAGEREF _13nj1gcuyonz \h </w:instrText>
            <w:fldChar w:fldCharType="separate"/>
          </w:r>
          <w:r w:rsidDel="00000000" w:rsidR="00000000" w:rsidRPr="00000000">
            <w:rPr>
              <w:rFonts w:ascii="Times New Roman" w:cs="Times New Roman" w:eastAsia="Times New Roman" w:hAnsi="Times New Roman"/>
              <w:b w:val="1"/>
              <w:sz w:val="24"/>
              <w:szCs w:val="24"/>
              <w:rtl w:val="0"/>
            </w:rPr>
            <w:t xml:space="preserve">210</w:t>
          </w:r>
          <w:r w:rsidDel="00000000" w:rsidR="00000000" w:rsidRPr="00000000">
            <w:fldChar w:fldCharType="end"/>
          </w:r>
          <w:r w:rsidDel="00000000" w:rsidR="00000000" w:rsidRPr="00000000">
            <w:rPr>
              <w:rtl w:val="0"/>
            </w:rPr>
          </w:r>
        </w:p>
        <w:p w:rsidR="00000000" w:rsidDel="00000000" w:rsidP="00000000" w:rsidRDefault="00000000" w:rsidRPr="00000000" w14:paraId="00000098">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5tpw02">
            <w:r w:rsidDel="00000000" w:rsidR="00000000" w:rsidRPr="00000000">
              <w:rPr>
                <w:rFonts w:ascii="Times New Roman" w:cs="Times New Roman" w:eastAsia="Times New Roman" w:hAnsi="Times New Roman"/>
                <w:b w:val="1"/>
                <w:color w:val="000000"/>
                <w:sz w:val="24"/>
                <w:szCs w:val="24"/>
                <w:u w:val="none"/>
                <w:rtl w:val="0"/>
              </w:rPr>
              <w:t xml:space="preserve">Article 37: Applying the Chosen Law to the Substance of the Dispute</w:t>
              <w:tab/>
            </w:r>
          </w:hyperlink>
          <w:r w:rsidDel="00000000" w:rsidR="00000000" w:rsidRPr="00000000">
            <w:fldChar w:fldCharType="begin"/>
            <w:instrText xml:space="preserve"> PAGEREF _45tpw02 \h </w:instrText>
            <w:fldChar w:fldCharType="separate"/>
          </w:r>
          <w:r w:rsidDel="00000000" w:rsidR="00000000" w:rsidRPr="00000000">
            <w:rPr>
              <w:rFonts w:ascii="Times New Roman" w:cs="Times New Roman" w:eastAsia="Times New Roman" w:hAnsi="Times New Roman"/>
              <w:b w:val="1"/>
              <w:sz w:val="24"/>
              <w:szCs w:val="24"/>
              <w:rtl w:val="0"/>
            </w:rPr>
            <w:t xml:space="preserve">213</w:t>
          </w:r>
          <w:r w:rsidDel="00000000" w:rsidR="00000000" w:rsidRPr="00000000">
            <w:fldChar w:fldCharType="end"/>
          </w:r>
          <w:r w:rsidDel="00000000" w:rsidR="00000000" w:rsidRPr="00000000">
            <w:rPr>
              <w:rtl w:val="0"/>
            </w:rPr>
          </w:r>
        </w:p>
        <w:p w:rsidR="00000000" w:rsidDel="00000000" w:rsidP="00000000" w:rsidRDefault="00000000" w:rsidRPr="00000000" w14:paraId="0000009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qd3c3zc99b1">
            <w:r w:rsidDel="00000000" w:rsidR="00000000" w:rsidRPr="00000000">
              <w:rPr>
                <w:rFonts w:ascii="Times New Roman" w:cs="Times New Roman" w:eastAsia="Times New Roman" w:hAnsi="Times New Roman"/>
                <w:color w:val="000000"/>
                <w:sz w:val="24"/>
                <w:szCs w:val="24"/>
                <w:u w:val="none"/>
                <w:rtl w:val="0"/>
              </w:rPr>
              <w:t xml:space="preserve">37.1 Substance of the Dispute</w:t>
              <w:tab/>
            </w:r>
          </w:hyperlink>
          <w:r w:rsidDel="00000000" w:rsidR="00000000" w:rsidRPr="00000000">
            <w:fldChar w:fldCharType="begin"/>
            <w:instrText xml:space="preserve"> PAGEREF _iqd3c3zc99b1 \h </w:instrText>
            <w:fldChar w:fldCharType="separate"/>
          </w:r>
          <w:r w:rsidDel="00000000" w:rsidR="00000000" w:rsidRPr="00000000">
            <w:rPr>
              <w:rFonts w:ascii="Times New Roman" w:cs="Times New Roman" w:eastAsia="Times New Roman" w:hAnsi="Times New Roman"/>
              <w:sz w:val="24"/>
              <w:szCs w:val="24"/>
              <w:rtl w:val="0"/>
            </w:rPr>
            <w:t xml:space="preserve">213</w:t>
          </w:r>
          <w:r w:rsidDel="00000000" w:rsidR="00000000" w:rsidRPr="00000000">
            <w:fldChar w:fldCharType="end"/>
          </w:r>
          <w:r w:rsidDel="00000000" w:rsidR="00000000" w:rsidRPr="00000000">
            <w:rPr>
              <w:rtl w:val="0"/>
            </w:rPr>
          </w:r>
        </w:p>
        <w:p w:rsidR="00000000" w:rsidDel="00000000" w:rsidP="00000000" w:rsidRDefault="00000000" w:rsidRPr="00000000" w14:paraId="0000009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jnho5dhpjksi">
            <w:r w:rsidDel="00000000" w:rsidR="00000000" w:rsidRPr="00000000">
              <w:rPr>
                <w:rFonts w:ascii="Times New Roman" w:cs="Times New Roman" w:eastAsia="Times New Roman" w:hAnsi="Times New Roman"/>
                <w:color w:val="000000"/>
                <w:sz w:val="24"/>
                <w:szCs w:val="24"/>
                <w:u w:val="none"/>
                <w:rtl w:val="0"/>
              </w:rPr>
              <w:t xml:space="preserve">37.2 Application of Model Contracts and International Agreements in Arbitration</w:t>
              <w:tab/>
            </w:r>
          </w:hyperlink>
          <w:r w:rsidDel="00000000" w:rsidR="00000000" w:rsidRPr="00000000">
            <w:fldChar w:fldCharType="begin"/>
            <w:instrText xml:space="preserve"> PAGEREF _jnho5dhpjksi \h </w:instrText>
            <w:fldChar w:fldCharType="separate"/>
          </w:r>
          <w:r w:rsidDel="00000000" w:rsidR="00000000" w:rsidRPr="00000000">
            <w:rPr>
              <w:rFonts w:ascii="Times New Roman" w:cs="Times New Roman" w:eastAsia="Times New Roman" w:hAnsi="Times New Roman"/>
              <w:sz w:val="24"/>
              <w:szCs w:val="24"/>
              <w:rtl w:val="0"/>
            </w:rPr>
            <w:t xml:space="preserve">214</w:t>
          </w:r>
          <w:r w:rsidDel="00000000" w:rsidR="00000000" w:rsidRPr="00000000">
            <w:fldChar w:fldCharType="end"/>
          </w:r>
          <w:r w:rsidDel="00000000" w:rsidR="00000000" w:rsidRPr="00000000">
            <w:rPr>
              <w:rtl w:val="0"/>
            </w:rPr>
          </w:r>
        </w:p>
        <w:p w:rsidR="00000000" w:rsidDel="00000000" w:rsidP="00000000" w:rsidRDefault="00000000" w:rsidRPr="00000000" w14:paraId="0000009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jj2ekk">
            <w:r w:rsidDel="00000000" w:rsidR="00000000" w:rsidRPr="00000000">
              <w:rPr>
                <w:rFonts w:ascii="Times New Roman" w:cs="Times New Roman" w:eastAsia="Times New Roman" w:hAnsi="Times New Roman"/>
                <w:b w:val="1"/>
                <w:color w:val="000000"/>
                <w:sz w:val="24"/>
                <w:szCs w:val="24"/>
                <w:u w:val="none"/>
                <w:rtl w:val="0"/>
              </w:rPr>
              <w:t xml:space="preserve">Article 38: Power of the Arbitral Tribunal in Determining Applicable Law</w:t>
              <w:tab/>
            </w:r>
          </w:hyperlink>
          <w:r w:rsidDel="00000000" w:rsidR="00000000" w:rsidRPr="00000000">
            <w:fldChar w:fldCharType="begin"/>
            <w:instrText xml:space="preserve"> PAGEREF _jj2ekk \h </w:instrText>
            <w:fldChar w:fldCharType="separate"/>
          </w:r>
          <w:r w:rsidDel="00000000" w:rsidR="00000000" w:rsidRPr="00000000">
            <w:rPr>
              <w:rFonts w:ascii="Times New Roman" w:cs="Times New Roman" w:eastAsia="Times New Roman" w:hAnsi="Times New Roman"/>
              <w:b w:val="1"/>
              <w:sz w:val="24"/>
              <w:szCs w:val="24"/>
              <w:rtl w:val="0"/>
            </w:rPr>
            <w:t xml:space="preserve">219</w:t>
          </w:r>
          <w:r w:rsidDel="00000000" w:rsidR="00000000" w:rsidRPr="00000000">
            <w:fldChar w:fldCharType="end"/>
          </w:r>
          <w:r w:rsidDel="00000000" w:rsidR="00000000" w:rsidRPr="00000000">
            <w:rPr>
              <w:rtl w:val="0"/>
            </w:rPr>
          </w:r>
        </w:p>
        <w:p w:rsidR="00000000" w:rsidDel="00000000" w:rsidP="00000000" w:rsidRDefault="00000000" w:rsidRPr="00000000" w14:paraId="0000009C">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l6l279hdcs95">
            <w:r w:rsidDel="00000000" w:rsidR="00000000" w:rsidRPr="00000000">
              <w:rPr>
                <w:rFonts w:ascii="Times New Roman" w:cs="Times New Roman" w:eastAsia="Times New Roman" w:hAnsi="Times New Roman"/>
                <w:color w:val="000000"/>
                <w:sz w:val="24"/>
                <w:szCs w:val="24"/>
                <w:u w:val="none"/>
                <w:rtl w:val="0"/>
              </w:rPr>
              <w:t xml:space="preserve">38.1 Closest Connection Rule</w:t>
              <w:tab/>
            </w:r>
          </w:hyperlink>
          <w:r w:rsidDel="00000000" w:rsidR="00000000" w:rsidRPr="00000000">
            <w:fldChar w:fldCharType="begin"/>
            <w:instrText xml:space="preserve"> PAGEREF _l6l279hdcs95 \h </w:instrText>
            <w:fldChar w:fldCharType="separate"/>
          </w:r>
          <w:r w:rsidDel="00000000" w:rsidR="00000000" w:rsidRPr="00000000">
            <w:rPr>
              <w:rFonts w:ascii="Times New Roman" w:cs="Times New Roman" w:eastAsia="Times New Roman" w:hAnsi="Times New Roman"/>
              <w:sz w:val="24"/>
              <w:szCs w:val="24"/>
              <w:rtl w:val="0"/>
            </w:rPr>
            <w:t xml:space="preserve">219</w:t>
          </w:r>
          <w:r w:rsidDel="00000000" w:rsidR="00000000" w:rsidRPr="00000000">
            <w:fldChar w:fldCharType="end"/>
          </w:r>
          <w:r w:rsidDel="00000000" w:rsidR="00000000" w:rsidRPr="00000000">
            <w:rPr>
              <w:rtl w:val="0"/>
            </w:rPr>
          </w:r>
        </w:p>
        <w:p w:rsidR="00000000" w:rsidDel="00000000" w:rsidP="00000000" w:rsidRDefault="00000000" w:rsidRPr="00000000" w14:paraId="0000009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xhaqew3prer">
            <w:r w:rsidDel="00000000" w:rsidR="00000000" w:rsidRPr="00000000">
              <w:rPr>
                <w:rFonts w:ascii="Times New Roman" w:cs="Times New Roman" w:eastAsia="Times New Roman" w:hAnsi="Times New Roman"/>
                <w:color w:val="000000"/>
                <w:sz w:val="24"/>
                <w:szCs w:val="24"/>
                <w:u w:val="none"/>
                <w:rtl w:val="0"/>
              </w:rPr>
              <w:t xml:space="preserve">38.2 Contract Terms and Relevant Usages</w:t>
              <w:tab/>
            </w:r>
          </w:hyperlink>
          <w:r w:rsidDel="00000000" w:rsidR="00000000" w:rsidRPr="00000000">
            <w:fldChar w:fldCharType="begin"/>
            <w:instrText xml:space="preserve"> PAGEREF _hxhaqew3prer \h </w:instrText>
            <w:fldChar w:fldCharType="separate"/>
          </w:r>
          <w:r w:rsidDel="00000000" w:rsidR="00000000" w:rsidRPr="00000000">
            <w:rPr>
              <w:rFonts w:ascii="Times New Roman" w:cs="Times New Roman" w:eastAsia="Times New Roman" w:hAnsi="Times New Roman"/>
              <w:sz w:val="24"/>
              <w:szCs w:val="24"/>
              <w:rtl w:val="0"/>
            </w:rPr>
            <w:t xml:space="preserve">219</w:t>
          </w:r>
          <w:r w:rsidDel="00000000" w:rsidR="00000000" w:rsidRPr="00000000">
            <w:fldChar w:fldCharType="end"/>
          </w:r>
          <w:r w:rsidDel="00000000" w:rsidR="00000000" w:rsidRPr="00000000">
            <w:rPr>
              <w:rtl w:val="0"/>
            </w:rPr>
          </w:r>
        </w:p>
        <w:p w:rsidR="00000000" w:rsidDel="00000000" w:rsidP="00000000" w:rsidRDefault="00000000" w:rsidRPr="00000000" w14:paraId="0000009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k8243m78yh4a">
            <w:r w:rsidDel="00000000" w:rsidR="00000000" w:rsidRPr="00000000">
              <w:rPr>
                <w:rFonts w:ascii="Times New Roman" w:cs="Times New Roman" w:eastAsia="Times New Roman" w:hAnsi="Times New Roman"/>
                <w:color w:val="000000"/>
                <w:sz w:val="24"/>
                <w:szCs w:val="24"/>
                <w:u w:val="none"/>
                <w:rtl w:val="0"/>
              </w:rPr>
              <w:t xml:space="preserve">38.3 Décision ex aequo et bono or as Amiable Compositeur</w:t>
              <w:tab/>
            </w:r>
          </w:hyperlink>
          <w:r w:rsidDel="00000000" w:rsidR="00000000" w:rsidRPr="00000000">
            <w:fldChar w:fldCharType="begin"/>
            <w:instrText xml:space="preserve"> PAGEREF _k8243m78yh4a \h </w:instrText>
            <w:fldChar w:fldCharType="separate"/>
          </w:r>
          <w:r w:rsidDel="00000000" w:rsidR="00000000" w:rsidRPr="00000000">
            <w:rPr>
              <w:rFonts w:ascii="Times New Roman" w:cs="Times New Roman" w:eastAsia="Times New Roman" w:hAnsi="Times New Roman"/>
              <w:sz w:val="24"/>
              <w:szCs w:val="24"/>
              <w:rtl w:val="0"/>
            </w:rPr>
            <w:t xml:space="preserve">219</w:t>
          </w:r>
          <w:r w:rsidDel="00000000" w:rsidR="00000000" w:rsidRPr="00000000">
            <w:fldChar w:fldCharType="end"/>
          </w:r>
          <w:r w:rsidDel="00000000" w:rsidR="00000000" w:rsidRPr="00000000">
            <w:rPr>
              <w:rtl w:val="0"/>
            </w:rPr>
          </w:r>
        </w:p>
        <w:p w:rsidR="00000000" w:rsidDel="00000000" w:rsidP="00000000" w:rsidRDefault="00000000" w:rsidRPr="00000000" w14:paraId="0000009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1w363f7">
            <w:r w:rsidDel="00000000" w:rsidR="00000000" w:rsidRPr="00000000">
              <w:rPr>
                <w:rFonts w:ascii="Times New Roman" w:cs="Times New Roman" w:eastAsia="Times New Roman" w:hAnsi="Times New Roman"/>
                <w:b w:val="1"/>
                <w:color w:val="000000"/>
                <w:sz w:val="24"/>
                <w:szCs w:val="24"/>
                <w:u w:val="none"/>
                <w:rtl w:val="0"/>
              </w:rPr>
              <w:t xml:space="preserve">Article 39: Interim and Partial Awards</w:t>
              <w:tab/>
            </w:r>
          </w:hyperlink>
          <w:r w:rsidDel="00000000" w:rsidR="00000000" w:rsidRPr="00000000">
            <w:fldChar w:fldCharType="begin"/>
            <w:instrText xml:space="preserve"> PAGEREF _1w363f7 \h </w:instrText>
            <w:fldChar w:fldCharType="separate"/>
          </w:r>
          <w:r w:rsidDel="00000000" w:rsidR="00000000" w:rsidRPr="00000000">
            <w:rPr>
              <w:rFonts w:ascii="Times New Roman" w:cs="Times New Roman" w:eastAsia="Times New Roman" w:hAnsi="Times New Roman"/>
              <w:b w:val="1"/>
              <w:sz w:val="24"/>
              <w:szCs w:val="24"/>
              <w:rtl w:val="0"/>
            </w:rPr>
            <w:t xml:space="preserve">222</w:t>
          </w:r>
          <w:r w:rsidDel="00000000" w:rsidR="00000000" w:rsidRPr="00000000">
            <w:fldChar w:fldCharType="end"/>
          </w:r>
          <w:r w:rsidDel="00000000" w:rsidR="00000000" w:rsidRPr="00000000">
            <w:rPr>
              <w:rtl w:val="0"/>
            </w:rPr>
          </w:r>
        </w:p>
        <w:p w:rsidR="00000000" w:rsidDel="00000000" w:rsidP="00000000" w:rsidRDefault="00000000" w:rsidRPr="00000000" w14:paraId="000000A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nlkids4xqtl0">
            <w:r w:rsidDel="00000000" w:rsidR="00000000" w:rsidRPr="00000000">
              <w:rPr>
                <w:rFonts w:ascii="Times New Roman" w:cs="Times New Roman" w:eastAsia="Times New Roman" w:hAnsi="Times New Roman"/>
                <w:color w:val="000000"/>
                <w:sz w:val="24"/>
                <w:szCs w:val="24"/>
                <w:u w:val="none"/>
                <w:rtl w:val="0"/>
              </w:rPr>
              <w:t xml:space="preserve">39.1 Interim Awards: Addressing Immediate Needs</w:t>
              <w:tab/>
            </w:r>
          </w:hyperlink>
          <w:r w:rsidDel="00000000" w:rsidR="00000000" w:rsidRPr="00000000">
            <w:fldChar w:fldCharType="begin"/>
            <w:instrText xml:space="preserve"> PAGEREF _nlkids4xqtl0 \h </w:instrText>
            <w:fldChar w:fldCharType="separate"/>
          </w:r>
          <w:r w:rsidDel="00000000" w:rsidR="00000000" w:rsidRPr="00000000">
            <w:rPr>
              <w:rFonts w:ascii="Times New Roman" w:cs="Times New Roman" w:eastAsia="Times New Roman" w:hAnsi="Times New Roman"/>
              <w:sz w:val="24"/>
              <w:szCs w:val="24"/>
              <w:rtl w:val="0"/>
            </w:rPr>
            <w:t xml:space="preserve">222</w:t>
          </w:r>
          <w:r w:rsidDel="00000000" w:rsidR="00000000" w:rsidRPr="00000000">
            <w:fldChar w:fldCharType="end"/>
          </w:r>
          <w:r w:rsidDel="00000000" w:rsidR="00000000" w:rsidRPr="00000000">
            <w:rPr>
              <w:rtl w:val="0"/>
            </w:rPr>
          </w:r>
        </w:p>
        <w:p w:rsidR="00000000" w:rsidDel="00000000" w:rsidP="00000000" w:rsidRDefault="00000000" w:rsidRPr="00000000" w14:paraId="000000A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vedlgcsmpxnm">
            <w:r w:rsidDel="00000000" w:rsidR="00000000" w:rsidRPr="00000000">
              <w:rPr>
                <w:rFonts w:ascii="Times New Roman" w:cs="Times New Roman" w:eastAsia="Times New Roman" w:hAnsi="Times New Roman"/>
                <w:color w:val="000000"/>
                <w:sz w:val="24"/>
                <w:szCs w:val="24"/>
                <w:u w:val="none"/>
                <w:rtl w:val="0"/>
              </w:rPr>
              <w:t xml:space="preserve">39.2 Partial Awards: Resolving Substantive Issues Early</w:t>
              <w:tab/>
            </w:r>
          </w:hyperlink>
          <w:r w:rsidDel="00000000" w:rsidR="00000000" w:rsidRPr="00000000">
            <w:fldChar w:fldCharType="begin"/>
            <w:instrText xml:space="preserve"> PAGEREF _vedlgcsmpxnm \h </w:instrText>
            <w:fldChar w:fldCharType="separate"/>
          </w:r>
          <w:r w:rsidDel="00000000" w:rsidR="00000000" w:rsidRPr="00000000">
            <w:rPr>
              <w:rFonts w:ascii="Times New Roman" w:cs="Times New Roman" w:eastAsia="Times New Roman" w:hAnsi="Times New Roman"/>
              <w:sz w:val="24"/>
              <w:szCs w:val="24"/>
              <w:rtl w:val="0"/>
            </w:rPr>
            <w:t xml:space="preserve">222</w:t>
          </w:r>
          <w:r w:rsidDel="00000000" w:rsidR="00000000" w:rsidRPr="00000000">
            <w:fldChar w:fldCharType="end"/>
          </w:r>
          <w:r w:rsidDel="00000000" w:rsidR="00000000" w:rsidRPr="00000000">
            <w:rPr>
              <w:rtl w:val="0"/>
            </w:rPr>
          </w:r>
        </w:p>
        <w:p w:rsidR="00000000" w:rsidDel="00000000" w:rsidP="00000000" w:rsidRDefault="00000000" w:rsidRPr="00000000" w14:paraId="000000A2">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p679j13oe9hx">
            <w:r w:rsidDel="00000000" w:rsidR="00000000" w:rsidRPr="00000000">
              <w:rPr>
                <w:rFonts w:ascii="Times New Roman" w:cs="Times New Roman" w:eastAsia="Times New Roman" w:hAnsi="Times New Roman"/>
                <w:b w:val="1"/>
                <w:color w:val="000000"/>
                <w:sz w:val="24"/>
                <w:szCs w:val="24"/>
                <w:u w:val="none"/>
                <w:rtl w:val="0"/>
              </w:rPr>
              <w:t xml:space="preserve">Article 40: Arbitral Award on Agreed Terms</w:t>
              <w:tab/>
            </w:r>
          </w:hyperlink>
          <w:r w:rsidDel="00000000" w:rsidR="00000000" w:rsidRPr="00000000">
            <w:fldChar w:fldCharType="begin"/>
            <w:instrText xml:space="preserve"> PAGEREF _p679j13oe9hx \h </w:instrText>
            <w:fldChar w:fldCharType="separate"/>
          </w:r>
          <w:r w:rsidDel="00000000" w:rsidR="00000000" w:rsidRPr="00000000">
            <w:rPr>
              <w:rFonts w:ascii="Times New Roman" w:cs="Times New Roman" w:eastAsia="Times New Roman" w:hAnsi="Times New Roman"/>
              <w:b w:val="1"/>
              <w:sz w:val="24"/>
              <w:szCs w:val="24"/>
              <w:rtl w:val="0"/>
            </w:rPr>
            <w:t xml:space="preserve">226</w:t>
          </w:r>
          <w:r w:rsidDel="00000000" w:rsidR="00000000" w:rsidRPr="00000000">
            <w:fldChar w:fldCharType="end"/>
          </w:r>
          <w:r w:rsidDel="00000000" w:rsidR="00000000" w:rsidRPr="00000000">
            <w:rPr>
              <w:rtl w:val="0"/>
            </w:rPr>
          </w:r>
        </w:p>
        <w:p w:rsidR="00000000" w:rsidDel="00000000" w:rsidP="00000000" w:rsidRDefault="00000000" w:rsidRPr="00000000" w14:paraId="000000A3">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aisnz1c0z7a2">
            <w:r w:rsidDel="00000000" w:rsidR="00000000" w:rsidRPr="00000000">
              <w:rPr>
                <w:rFonts w:ascii="Times New Roman" w:cs="Times New Roman" w:eastAsia="Times New Roman" w:hAnsi="Times New Roman"/>
                <w:b w:val="1"/>
                <w:color w:val="000000"/>
                <w:sz w:val="24"/>
                <w:szCs w:val="24"/>
                <w:u w:val="none"/>
                <w:rtl w:val="0"/>
              </w:rPr>
              <w:t xml:space="preserve">Article 41: Arbitral Award Requirements under UAE Arbitration Law</w:t>
              <w:tab/>
            </w:r>
          </w:hyperlink>
          <w:r w:rsidDel="00000000" w:rsidR="00000000" w:rsidRPr="00000000">
            <w:fldChar w:fldCharType="begin"/>
            <w:instrText xml:space="preserve"> PAGEREF _aisnz1c0z7a2 \h </w:instrText>
            <w:fldChar w:fldCharType="separate"/>
          </w:r>
          <w:r w:rsidDel="00000000" w:rsidR="00000000" w:rsidRPr="00000000">
            <w:rPr>
              <w:rFonts w:ascii="Times New Roman" w:cs="Times New Roman" w:eastAsia="Times New Roman" w:hAnsi="Times New Roman"/>
              <w:b w:val="1"/>
              <w:sz w:val="24"/>
              <w:szCs w:val="24"/>
              <w:rtl w:val="0"/>
            </w:rPr>
            <w:t xml:space="preserve">229</w:t>
          </w:r>
          <w:r w:rsidDel="00000000" w:rsidR="00000000" w:rsidRPr="00000000">
            <w:fldChar w:fldCharType="end"/>
          </w:r>
          <w:r w:rsidDel="00000000" w:rsidR="00000000" w:rsidRPr="00000000">
            <w:rPr>
              <w:rtl w:val="0"/>
            </w:rPr>
          </w:r>
        </w:p>
        <w:p w:rsidR="00000000" w:rsidDel="00000000" w:rsidP="00000000" w:rsidRDefault="00000000" w:rsidRPr="00000000" w14:paraId="000000A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al3dvwsgk26g">
            <w:r w:rsidDel="00000000" w:rsidR="00000000" w:rsidRPr="00000000">
              <w:rPr>
                <w:rFonts w:ascii="Times New Roman" w:cs="Times New Roman" w:eastAsia="Times New Roman" w:hAnsi="Times New Roman"/>
                <w:color w:val="000000"/>
                <w:sz w:val="24"/>
                <w:szCs w:val="24"/>
                <w:u w:val="none"/>
                <w:rtl w:val="0"/>
              </w:rPr>
              <w:t xml:space="preserve">41.1 Written Form</w:t>
              <w:tab/>
            </w:r>
          </w:hyperlink>
          <w:r w:rsidDel="00000000" w:rsidR="00000000" w:rsidRPr="00000000">
            <w:fldChar w:fldCharType="begin"/>
            <w:instrText xml:space="preserve"> PAGEREF _al3dvwsgk26g \h </w:instrText>
            <w:fldChar w:fldCharType="separate"/>
          </w:r>
          <w:r w:rsidDel="00000000" w:rsidR="00000000" w:rsidRPr="00000000">
            <w:rPr>
              <w:rFonts w:ascii="Times New Roman" w:cs="Times New Roman" w:eastAsia="Times New Roman" w:hAnsi="Times New Roman"/>
              <w:sz w:val="24"/>
              <w:szCs w:val="24"/>
              <w:rtl w:val="0"/>
            </w:rPr>
            <w:t xml:space="preserve">229</w:t>
          </w:r>
          <w:r w:rsidDel="00000000" w:rsidR="00000000" w:rsidRPr="00000000">
            <w:fldChar w:fldCharType="end"/>
          </w:r>
          <w:r w:rsidDel="00000000" w:rsidR="00000000" w:rsidRPr="00000000">
            <w:rPr>
              <w:rtl w:val="0"/>
            </w:rPr>
          </w:r>
        </w:p>
        <w:p w:rsidR="00000000" w:rsidDel="00000000" w:rsidP="00000000" w:rsidRDefault="00000000" w:rsidRPr="00000000" w14:paraId="000000A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oc79zatb7oa8">
            <w:r w:rsidDel="00000000" w:rsidR="00000000" w:rsidRPr="00000000">
              <w:rPr>
                <w:rFonts w:ascii="Times New Roman" w:cs="Times New Roman" w:eastAsia="Times New Roman" w:hAnsi="Times New Roman"/>
                <w:color w:val="000000"/>
                <w:sz w:val="24"/>
                <w:szCs w:val="24"/>
                <w:u w:val="none"/>
                <w:rtl w:val="0"/>
              </w:rPr>
              <w:t xml:space="preserve">41.2 Decision-Making Process</w:t>
              <w:tab/>
            </w:r>
          </w:hyperlink>
          <w:r w:rsidDel="00000000" w:rsidR="00000000" w:rsidRPr="00000000">
            <w:fldChar w:fldCharType="begin"/>
            <w:instrText xml:space="preserve"> PAGEREF _oc79zatb7oa8 \h </w:instrText>
            <w:fldChar w:fldCharType="separate"/>
          </w:r>
          <w:r w:rsidDel="00000000" w:rsidR="00000000" w:rsidRPr="00000000">
            <w:rPr>
              <w:rFonts w:ascii="Times New Roman" w:cs="Times New Roman" w:eastAsia="Times New Roman" w:hAnsi="Times New Roman"/>
              <w:sz w:val="24"/>
              <w:szCs w:val="24"/>
              <w:rtl w:val="0"/>
            </w:rPr>
            <w:t xml:space="preserve">229</w:t>
          </w:r>
          <w:r w:rsidDel="00000000" w:rsidR="00000000" w:rsidRPr="00000000">
            <w:fldChar w:fldCharType="end"/>
          </w:r>
          <w:r w:rsidDel="00000000" w:rsidR="00000000" w:rsidRPr="00000000">
            <w:rPr>
              <w:rtl w:val="0"/>
            </w:rPr>
          </w:r>
        </w:p>
        <w:p w:rsidR="00000000" w:rsidDel="00000000" w:rsidP="00000000" w:rsidRDefault="00000000" w:rsidRPr="00000000" w14:paraId="000000A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okcs47x7h6s5">
            <w:r w:rsidDel="00000000" w:rsidR="00000000" w:rsidRPr="00000000">
              <w:rPr>
                <w:rFonts w:ascii="Times New Roman" w:cs="Times New Roman" w:eastAsia="Times New Roman" w:hAnsi="Times New Roman"/>
                <w:color w:val="000000"/>
                <w:sz w:val="24"/>
                <w:szCs w:val="24"/>
                <w:u w:val="none"/>
                <w:rtl w:val="0"/>
              </w:rPr>
              <w:t xml:space="preserve">41.3 Arbitration Award Signature Requirement</w:t>
              <w:tab/>
            </w:r>
          </w:hyperlink>
          <w:r w:rsidDel="00000000" w:rsidR="00000000" w:rsidRPr="00000000">
            <w:fldChar w:fldCharType="begin"/>
            <w:instrText xml:space="preserve"> PAGEREF _okcs47x7h6s5 \h </w:instrText>
            <w:fldChar w:fldCharType="separate"/>
          </w:r>
          <w:r w:rsidDel="00000000" w:rsidR="00000000" w:rsidRPr="00000000">
            <w:rPr>
              <w:rFonts w:ascii="Times New Roman" w:cs="Times New Roman" w:eastAsia="Times New Roman" w:hAnsi="Times New Roman"/>
              <w:sz w:val="24"/>
              <w:szCs w:val="24"/>
              <w:rtl w:val="0"/>
            </w:rPr>
            <w:t xml:space="preserve">229</w:t>
          </w:r>
          <w:r w:rsidDel="00000000" w:rsidR="00000000" w:rsidRPr="00000000">
            <w:fldChar w:fldCharType="end"/>
          </w:r>
          <w:r w:rsidDel="00000000" w:rsidR="00000000" w:rsidRPr="00000000">
            <w:rPr>
              <w:rtl w:val="0"/>
            </w:rPr>
          </w:r>
        </w:p>
        <w:p w:rsidR="00000000" w:rsidDel="00000000" w:rsidP="00000000" w:rsidRDefault="00000000" w:rsidRPr="00000000" w14:paraId="000000A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omcx8stfoy3g">
            <w:r w:rsidDel="00000000" w:rsidR="00000000" w:rsidRPr="00000000">
              <w:rPr>
                <w:rFonts w:ascii="Times New Roman" w:cs="Times New Roman" w:eastAsia="Times New Roman" w:hAnsi="Times New Roman"/>
                <w:color w:val="000000"/>
                <w:sz w:val="24"/>
                <w:szCs w:val="24"/>
                <w:u w:val="none"/>
                <w:rtl w:val="0"/>
              </w:rPr>
              <w:t xml:space="preserve">41.4 Arbitration Award Reasoning Requirement</w:t>
              <w:tab/>
            </w:r>
          </w:hyperlink>
          <w:r w:rsidDel="00000000" w:rsidR="00000000" w:rsidRPr="00000000">
            <w:fldChar w:fldCharType="begin"/>
            <w:instrText xml:space="preserve"> PAGEREF _omcx8stfoy3g \h </w:instrText>
            <w:fldChar w:fldCharType="separate"/>
          </w:r>
          <w:r w:rsidDel="00000000" w:rsidR="00000000" w:rsidRPr="00000000">
            <w:rPr>
              <w:rFonts w:ascii="Times New Roman" w:cs="Times New Roman" w:eastAsia="Times New Roman" w:hAnsi="Times New Roman"/>
              <w:sz w:val="24"/>
              <w:szCs w:val="24"/>
              <w:rtl w:val="0"/>
            </w:rPr>
            <w:t xml:space="preserve">231</w:t>
          </w:r>
          <w:r w:rsidDel="00000000" w:rsidR="00000000" w:rsidRPr="00000000">
            <w:fldChar w:fldCharType="end"/>
          </w:r>
          <w:r w:rsidDel="00000000" w:rsidR="00000000" w:rsidRPr="00000000">
            <w:rPr>
              <w:rtl w:val="0"/>
            </w:rPr>
          </w:r>
        </w:p>
        <w:p w:rsidR="00000000" w:rsidDel="00000000" w:rsidP="00000000" w:rsidRDefault="00000000" w:rsidRPr="00000000" w14:paraId="000000A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sxo4ac2dyslc">
            <w:r w:rsidDel="00000000" w:rsidR="00000000" w:rsidRPr="00000000">
              <w:rPr>
                <w:rFonts w:ascii="Times New Roman" w:cs="Times New Roman" w:eastAsia="Times New Roman" w:hAnsi="Times New Roman"/>
                <w:color w:val="000000"/>
                <w:sz w:val="24"/>
                <w:szCs w:val="24"/>
                <w:u w:val="none"/>
                <w:rtl w:val="0"/>
              </w:rPr>
              <w:t xml:space="preserve">41.5 Content of an Arbitral Award</w:t>
              <w:tab/>
            </w:r>
          </w:hyperlink>
          <w:r w:rsidDel="00000000" w:rsidR="00000000" w:rsidRPr="00000000">
            <w:fldChar w:fldCharType="begin"/>
            <w:instrText xml:space="preserve"> PAGEREF _sxo4ac2dyslc \h </w:instrText>
            <w:fldChar w:fldCharType="separate"/>
          </w:r>
          <w:r w:rsidDel="00000000" w:rsidR="00000000" w:rsidRPr="00000000">
            <w:rPr>
              <w:rFonts w:ascii="Times New Roman" w:cs="Times New Roman" w:eastAsia="Times New Roman" w:hAnsi="Times New Roman"/>
              <w:sz w:val="24"/>
              <w:szCs w:val="24"/>
              <w:rtl w:val="0"/>
            </w:rPr>
            <w:t xml:space="preserve">234</w:t>
          </w:r>
          <w:r w:rsidDel="00000000" w:rsidR="00000000" w:rsidRPr="00000000">
            <w:fldChar w:fldCharType="end"/>
          </w:r>
          <w:r w:rsidDel="00000000" w:rsidR="00000000" w:rsidRPr="00000000">
            <w:rPr>
              <w:rtl w:val="0"/>
            </w:rPr>
          </w:r>
        </w:p>
        <w:p w:rsidR="00000000" w:rsidDel="00000000" w:rsidP="00000000" w:rsidRDefault="00000000" w:rsidRPr="00000000" w14:paraId="000000A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cqj7wz1foz4">
            <w:r w:rsidDel="00000000" w:rsidR="00000000" w:rsidRPr="00000000">
              <w:rPr>
                <w:rFonts w:ascii="Times New Roman" w:cs="Times New Roman" w:eastAsia="Times New Roman" w:hAnsi="Times New Roman"/>
                <w:color w:val="000000"/>
                <w:sz w:val="24"/>
                <w:szCs w:val="24"/>
                <w:u w:val="none"/>
                <w:rtl w:val="0"/>
              </w:rPr>
              <w:t xml:space="preserve">41.6 Place of Arbitration Award</w:t>
              <w:tab/>
            </w:r>
          </w:hyperlink>
          <w:r w:rsidDel="00000000" w:rsidR="00000000" w:rsidRPr="00000000">
            <w:fldChar w:fldCharType="begin"/>
            <w:instrText xml:space="preserve"> PAGEREF _icqj7wz1foz4 \h </w:instrText>
            <w:fldChar w:fldCharType="separate"/>
          </w:r>
          <w:r w:rsidDel="00000000" w:rsidR="00000000" w:rsidRPr="00000000">
            <w:rPr>
              <w:rFonts w:ascii="Times New Roman" w:cs="Times New Roman" w:eastAsia="Times New Roman" w:hAnsi="Times New Roman"/>
              <w:sz w:val="24"/>
              <w:szCs w:val="24"/>
              <w:rtl w:val="0"/>
            </w:rPr>
            <w:t xml:space="preserve">240</w:t>
          </w:r>
          <w:r w:rsidDel="00000000" w:rsidR="00000000" w:rsidRPr="00000000">
            <w:fldChar w:fldCharType="end"/>
          </w:r>
          <w:r w:rsidDel="00000000" w:rsidR="00000000" w:rsidRPr="00000000">
            <w:rPr>
              <w:rtl w:val="0"/>
            </w:rPr>
          </w:r>
        </w:p>
        <w:p w:rsidR="00000000" w:rsidDel="00000000" w:rsidP="00000000" w:rsidRDefault="00000000" w:rsidRPr="00000000" w14:paraId="000000A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jk2da47fr0l">
            <w:r w:rsidDel="00000000" w:rsidR="00000000" w:rsidRPr="00000000">
              <w:rPr>
                <w:rFonts w:ascii="Times New Roman" w:cs="Times New Roman" w:eastAsia="Times New Roman" w:hAnsi="Times New Roman"/>
                <w:color w:val="000000"/>
                <w:sz w:val="24"/>
                <w:szCs w:val="24"/>
                <w:u w:val="none"/>
                <w:rtl w:val="0"/>
              </w:rPr>
              <w:t xml:space="preserve">41.7 Date of an Arbitration Award</w:t>
              <w:tab/>
            </w:r>
          </w:hyperlink>
          <w:r w:rsidDel="00000000" w:rsidR="00000000" w:rsidRPr="00000000">
            <w:fldChar w:fldCharType="begin"/>
            <w:instrText xml:space="preserve"> PAGEREF _ijk2da47fr0l \h </w:instrText>
            <w:fldChar w:fldCharType="separate"/>
          </w:r>
          <w:r w:rsidDel="00000000" w:rsidR="00000000" w:rsidRPr="00000000">
            <w:rPr>
              <w:rFonts w:ascii="Times New Roman" w:cs="Times New Roman" w:eastAsia="Times New Roman" w:hAnsi="Times New Roman"/>
              <w:sz w:val="24"/>
              <w:szCs w:val="24"/>
              <w:rtl w:val="0"/>
            </w:rPr>
            <w:t xml:space="preserve">241</w:t>
          </w:r>
          <w:r w:rsidDel="00000000" w:rsidR="00000000" w:rsidRPr="00000000">
            <w:fldChar w:fldCharType="end"/>
          </w:r>
          <w:r w:rsidDel="00000000" w:rsidR="00000000" w:rsidRPr="00000000">
            <w:rPr>
              <w:rtl w:val="0"/>
            </w:rPr>
          </w:r>
        </w:p>
        <w:p w:rsidR="00000000" w:rsidDel="00000000" w:rsidP="00000000" w:rsidRDefault="00000000" w:rsidRPr="00000000" w14:paraId="000000A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sklnwt">
            <w:r w:rsidDel="00000000" w:rsidR="00000000" w:rsidRPr="00000000">
              <w:rPr>
                <w:rFonts w:ascii="Times New Roman" w:cs="Times New Roman" w:eastAsia="Times New Roman" w:hAnsi="Times New Roman"/>
                <w:b w:val="1"/>
                <w:color w:val="000000"/>
                <w:sz w:val="24"/>
                <w:szCs w:val="24"/>
                <w:u w:val="none"/>
                <w:rtl w:val="0"/>
              </w:rPr>
              <w:t xml:space="preserve">Article 42: Deadlines for Reaching an Arbitral Award</w:t>
              <w:tab/>
            </w:r>
          </w:hyperlink>
          <w:r w:rsidDel="00000000" w:rsidR="00000000" w:rsidRPr="00000000">
            <w:fldChar w:fldCharType="begin"/>
            <w:instrText xml:space="preserve"> PAGEREF _sklnwt \h </w:instrText>
            <w:fldChar w:fldCharType="separate"/>
          </w:r>
          <w:r w:rsidDel="00000000" w:rsidR="00000000" w:rsidRPr="00000000">
            <w:rPr>
              <w:rFonts w:ascii="Times New Roman" w:cs="Times New Roman" w:eastAsia="Times New Roman" w:hAnsi="Times New Roman"/>
              <w:b w:val="1"/>
              <w:sz w:val="24"/>
              <w:szCs w:val="24"/>
              <w:rtl w:val="0"/>
            </w:rPr>
            <w:t xml:space="preserve">244</w:t>
          </w:r>
          <w:r w:rsidDel="00000000" w:rsidR="00000000" w:rsidRPr="00000000">
            <w:fldChar w:fldCharType="end"/>
          </w:r>
          <w:r w:rsidDel="00000000" w:rsidR="00000000" w:rsidRPr="00000000">
            <w:rPr>
              <w:rtl w:val="0"/>
            </w:rPr>
          </w:r>
        </w:p>
        <w:p w:rsidR="00000000" w:rsidDel="00000000" w:rsidP="00000000" w:rsidRDefault="00000000" w:rsidRPr="00000000" w14:paraId="000000AC">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ck96km">
            <w:r w:rsidDel="00000000" w:rsidR="00000000" w:rsidRPr="00000000">
              <w:rPr>
                <w:rFonts w:ascii="Times New Roman" w:cs="Times New Roman" w:eastAsia="Times New Roman" w:hAnsi="Times New Roman"/>
                <w:color w:val="000000"/>
                <w:sz w:val="24"/>
                <w:szCs w:val="24"/>
                <w:u w:val="none"/>
                <w:rtl w:val="0"/>
              </w:rPr>
              <w:t xml:space="preserve">42.1 Agreed Time Limit for the Final Award</w:t>
              <w:tab/>
            </w:r>
          </w:hyperlink>
          <w:r w:rsidDel="00000000" w:rsidR="00000000" w:rsidRPr="00000000">
            <w:fldChar w:fldCharType="begin"/>
            <w:instrText xml:space="preserve"> PAGEREF _3ck96km \h </w:instrText>
            <w:fldChar w:fldCharType="separate"/>
          </w:r>
          <w:r w:rsidDel="00000000" w:rsidR="00000000" w:rsidRPr="00000000">
            <w:rPr>
              <w:rFonts w:ascii="Times New Roman" w:cs="Times New Roman" w:eastAsia="Times New Roman" w:hAnsi="Times New Roman"/>
              <w:sz w:val="24"/>
              <w:szCs w:val="24"/>
              <w:rtl w:val="0"/>
            </w:rPr>
            <w:t xml:space="preserve">244</w:t>
          </w:r>
          <w:r w:rsidDel="00000000" w:rsidR="00000000" w:rsidRPr="00000000">
            <w:fldChar w:fldCharType="end"/>
          </w:r>
          <w:r w:rsidDel="00000000" w:rsidR="00000000" w:rsidRPr="00000000">
            <w:rPr>
              <w:rtl w:val="0"/>
            </w:rPr>
          </w:r>
        </w:p>
        <w:p w:rsidR="00000000" w:rsidDel="00000000" w:rsidP="00000000" w:rsidRDefault="00000000" w:rsidRPr="00000000" w14:paraId="000000A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quh9o1">
            <w:r w:rsidDel="00000000" w:rsidR="00000000" w:rsidRPr="00000000">
              <w:rPr>
                <w:rFonts w:ascii="Times New Roman" w:cs="Times New Roman" w:eastAsia="Times New Roman" w:hAnsi="Times New Roman"/>
                <w:color w:val="000000"/>
                <w:sz w:val="24"/>
                <w:szCs w:val="24"/>
                <w:u w:val="none"/>
                <w:rtl w:val="0"/>
              </w:rPr>
              <w:t xml:space="preserve">42.2 Court Intervention for Further Extensions or Termination</w:t>
              <w:tab/>
            </w:r>
          </w:hyperlink>
          <w:r w:rsidDel="00000000" w:rsidR="00000000" w:rsidRPr="00000000">
            <w:fldChar w:fldCharType="begin"/>
            <w:instrText xml:space="preserve"> PAGEREF _2quh9o1 \h </w:instrText>
            <w:fldChar w:fldCharType="separate"/>
          </w:r>
          <w:r w:rsidDel="00000000" w:rsidR="00000000" w:rsidRPr="00000000">
            <w:rPr>
              <w:rFonts w:ascii="Times New Roman" w:cs="Times New Roman" w:eastAsia="Times New Roman" w:hAnsi="Times New Roman"/>
              <w:sz w:val="24"/>
              <w:szCs w:val="24"/>
              <w:rtl w:val="0"/>
            </w:rPr>
            <w:t xml:space="preserve">244</w:t>
          </w:r>
          <w:r w:rsidDel="00000000" w:rsidR="00000000" w:rsidRPr="00000000">
            <w:fldChar w:fldCharType="end"/>
          </w:r>
          <w:r w:rsidDel="00000000" w:rsidR="00000000" w:rsidRPr="00000000">
            <w:rPr>
              <w:rtl w:val="0"/>
            </w:rPr>
          </w:r>
        </w:p>
        <w:p w:rsidR="00000000" w:rsidDel="00000000" w:rsidP="00000000" w:rsidRDefault="00000000" w:rsidRPr="00000000" w14:paraId="000000A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5zrjvu">
            <w:r w:rsidDel="00000000" w:rsidR="00000000" w:rsidRPr="00000000">
              <w:rPr>
                <w:rFonts w:ascii="Times New Roman" w:cs="Times New Roman" w:eastAsia="Times New Roman" w:hAnsi="Times New Roman"/>
                <w:color w:val="000000"/>
                <w:sz w:val="24"/>
                <w:szCs w:val="24"/>
                <w:u w:val="none"/>
                <w:rtl w:val="0"/>
              </w:rPr>
              <w:t xml:space="preserve">42.3 Proceedings Post-Termination Decision by the Court: What if no Award is issued?</w:t>
              <w:tab/>
            </w:r>
          </w:hyperlink>
          <w:r w:rsidDel="00000000" w:rsidR="00000000" w:rsidRPr="00000000">
            <w:fldChar w:fldCharType="begin"/>
            <w:instrText xml:space="preserve"> PAGEREF _15zrjvu \h </w:instrText>
            <w:fldChar w:fldCharType="separate"/>
          </w:r>
          <w:r w:rsidDel="00000000" w:rsidR="00000000" w:rsidRPr="00000000">
            <w:rPr>
              <w:rFonts w:ascii="Times New Roman" w:cs="Times New Roman" w:eastAsia="Times New Roman" w:hAnsi="Times New Roman"/>
              <w:sz w:val="24"/>
              <w:szCs w:val="24"/>
              <w:rtl w:val="0"/>
            </w:rPr>
            <w:t xml:space="preserve">245</w:t>
          </w:r>
          <w:r w:rsidDel="00000000" w:rsidR="00000000" w:rsidRPr="00000000">
            <w:fldChar w:fldCharType="end"/>
          </w:r>
          <w:r w:rsidDel="00000000" w:rsidR="00000000" w:rsidRPr="00000000">
            <w:rPr>
              <w:rtl w:val="0"/>
            </w:rPr>
          </w:r>
        </w:p>
        <w:p w:rsidR="00000000" w:rsidDel="00000000" w:rsidP="00000000" w:rsidRDefault="00000000" w:rsidRPr="00000000" w14:paraId="000000AF">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nkqafzio0ba4">
            <w:r w:rsidDel="00000000" w:rsidR="00000000" w:rsidRPr="00000000">
              <w:rPr>
                <w:rFonts w:ascii="Times New Roman" w:cs="Times New Roman" w:eastAsia="Times New Roman" w:hAnsi="Times New Roman"/>
                <w:b w:val="1"/>
                <w:color w:val="000000"/>
                <w:sz w:val="24"/>
                <w:szCs w:val="24"/>
                <w:u w:val="none"/>
                <w:rtl w:val="0"/>
              </w:rPr>
              <w:t xml:space="preserve">Article 43: Ruling on Preliminary Matters in Arbitration</w:t>
              <w:tab/>
            </w:r>
          </w:hyperlink>
          <w:r w:rsidDel="00000000" w:rsidR="00000000" w:rsidRPr="00000000">
            <w:fldChar w:fldCharType="begin"/>
            <w:instrText xml:space="preserve"> PAGEREF _nkqafzio0ba4 \h </w:instrText>
            <w:fldChar w:fldCharType="separate"/>
          </w:r>
          <w:r w:rsidDel="00000000" w:rsidR="00000000" w:rsidRPr="00000000">
            <w:rPr>
              <w:rFonts w:ascii="Times New Roman" w:cs="Times New Roman" w:eastAsia="Times New Roman" w:hAnsi="Times New Roman"/>
              <w:b w:val="1"/>
              <w:sz w:val="24"/>
              <w:szCs w:val="24"/>
              <w:rtl w:val="0"/>
            </w:rPr>
            <w:t xml:space="preserve">253</w:t>
          </w:r>
          <w:r w:rsidDel="00000000" w:rsidR="00000000" w:rsidRPr="00000000">
            <w:fldChar w:fldCharType="end"/>
          </w:r>
          <w:r w:rsidDel="00000000" w:rsidR="00000000" w:rsidRPr="00000000">
            <w:rPr>
              <w:rtl w:val="0"/>
            </w:rPr>
          </w:r>
        </w:p>
        <w:p w:rsidR="00000000" w:rsidDel="00000000" w:rsidP="00000000" w:rsidRDefault="00000000" w:rsidRPr="00000000" w14:paraId="000000B0">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5d2no2">
            <w:r w:rsidDel="00000000" w:rsidR="00000000" w:rsidRPr="00000000">
              <w:rPr>
                <w:rFonts w:ascii="Times New Roman" w:cs="Times New Roman" w:eastAsia="Times New Roman" w:hAnsi="Times New Roman"/>
                <w:b w:val="1"/>
                <w:color w:val="000000"/>
                <w:sz w:val="24"/>
                <w:szCs w:val="24"/>
                <w:u w:val="none"/>
                <w:rtl w:val="0"/>
              </w:rPr>
              <w:t xml:space="preserve">Article 44: Announcement of the Arbitration Award</w:t>
              <w:tab/>
            </w:r>
          </w:hyperlink>
          <w:r w:rsidDel="00000000" w:rsidR="00000000" w:rsidRPr="00000000">
            <w:fldChar w:fldCharType="begin"/>
            <w:instrText xml:space="preserve"> PAGEREF _45d2no2 \h </w:instrText>
            <w:fldChar w:fldCharType="separate"/>
          </w:r>
          <w:r w:rsidDel="00000000" w:rsidR="00000000" w:rsidRPr="00000000">
            <w:rPr>
              <w:rFonts w:ascii="Times New Roman" w:cs="Times New Roman" w:eastAsia="Times New Roman" w:hAnsi="Times New Roman"/>
              <w:b w:val="1"/>
              <w:sz w:val="24"/>
              <w:szCs w:val="24"/>
              <w:rtl w:val="0"/>
            </w:rPr>
            <w:t xml:space="preserve">257</w:t>
          </w:r>
          <w:r w:rsidDel="00000000" w:rsidR="00000000" w:rsidRPr="00000000">
            <w:fldChar w:fldCharType="end"/>
          </w:r>
          <w:r w:rsidDel="00000000" w:rsidR="00000000" w:rsidRPr="00000000">
            <w:rPr>
              <w:rtl w:val="0"/>
            </w:rPr>
          </w:r>
        </w:p>
        <w:p w:rsidR="00000000" w:rsidDel="00000000" w:rsidP="00000000" w:rsidRDefault="00000000" w:rsidRPr="00000000" w14:paraId="000000B1">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mh863mvc7o73">
            <w:r w:rsidDel="00000000" w:rsidR="00000000" w:rsidRPr="00000000">
              <w:rPr>
                <w:rFonts w:ascii="Times New Roman" w:cs="Times New Roman" w:eastAsia="Times New Roman" w:hAnsi="Times New Roman"/>
                <w:b w:val="1"/>
                <w:color w:val="000000"/>
                <w:sz w:val="24"/>
                <w:szCs w:val="24"/>
                <w:u w:val="none"/>
                <w:rtl w:val="0"/>
              </w:rPr>
              <w:t xml:space="preserve">Article 45: Termination of Arbitration Proceedings</w:t>
              <w:tab/>
            </w:r>
          </w:hyperlink>
          <w:r w:rsidDel="00000000" w:rsidR="00000000" w:rsidRPr="00000000">
            <w:fldChar w:fldCharType="begin"/>
            <w:instrText xml:space="preserve"> PAGEREF _mh863mvc7o73 \h </w:instrText>
            <w:fldChar w:fldCharType="separate"/>
          </w:r>
          <w:r w:rsidDel="00000000" w:rsidR="00000000" w:rsidRPr="00000000">
            <w:rPr>
              <w:rFonts w:ascii="Times New Roman" w:cs="Times New Roman" w:eastAsia="Times New Roman" w:hAnsi="Times New Roman"/>
              <w:b w:val="1"/>
              <w:sz w:val="24"/>
              <w:szCs w:val="24"/>
              <w:rtl w:val="0"/>
            </w:rPr>
            <w:t xml:space="preserve">259</w:t>
          </w:r>
          <w:r w:rsidDel="00000000" w:rsidR="00000000" w:rsidRPr="00000000">
            <w:fldChar w:fldCharType="end"/>
          </w:r>
          <w:r w:rsidDel="00000000" w:rsidR="00000000" w:rsidRPr="00000000">
            <w:rPr>
              <w:rtl w:val="0"/>
            </w:rPr>
          </w:r>
        </w:p>
        <w:p w:rsidR="00000000" w:rsidDel="00000000" w:rsidP="00000000" w:rsidRDefault="00000000" w:rsidRPr="00000000" w14:paraId="000000B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n428lb19ot93">
            <w:r w:rsidDel="00000000" w:rsidR="00000000" w:rsidRPr="00000000">
              <w:rPr>
                <w:rFonts w:ascii="Times New Roman" w:cs="Times New Roman" w:eastAsia="Times New Roman" w:hAnsi="Times New Roman"/>
                <w:color w:val="000000"/>
                <w:sz w:val="24"/>
                <w:szCs w:val="24"/>
                <w:u w:val="none"/>
                <w:rtl w:val="0"/>
              </w:rPr>
              <w:t xml:space="preserve">45.1 What Marks the End of Arbitration Proceedings?</w:t>
              <w:tab/>
            </w:r>
          </w:hyperlink>
          <w:r w:rsidDel="00000000" w:rsidR="00000000" w:rsidRPr="00000000">
            <w:fldChar w:fldCharType="begin"/>
            <w:instrText xml:space="preserve"> PAGEREF _n428lb19ot93 \h </w:instrText>
            <w:fldChar w:fldCharType="separate"/>
          </w:r>
          <w:r w:rsidDel="00000000" w:rsidR="00000000" w:rsidRPr="00000000">
            <w:rPr>
              <w:rFonts w:ascii="Times New Roman" w:cs="Times New Roman" w:eastAsia="Times New Roman" w:hAnsi="Times New Roman"/>
              <w:sz w:val="24"/>
              <w:szCs w:val="24"/>
              <w:rtl w:val="0"/>
            </w:rPr>
            <w:t xml:space="preserve">259</w:t>
          </w:r>
          <w:r w:rsidDel="00000000" w:rsidR="00000000" w:rsidRPr="00000000">
            <w:fldChar w:fldCharType="end"/>
          </w:r>
          <w:r w:rsidDel="00000000" w:rsidR="00000000" w:rsidRPr="00000000">
            <w:rPr>
              <w:rtl w:val="0"/>
            </w:rPr>
          </w:r>
        </w:p>
        <w:p w:rsidR="00000000" w:rsidDel="00000000" w:rsidP="00000000" w:rsidRDefault="00000000" w:rsidRPr="00000000" w14:paraId="000000B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t1scs0hebv66">
            <w:r w:rsidDel="00000000" w:rsidR="00000000" w:rsidRPr="00000000">
              <w:rPr>
                <w:rFonts w:ascii="Times New Roman" w:cs="Times New Roman" w:eastAsia="Times New Roman" w:hAnsi="Times New Roman"/>
                <w:color w:val="000000"/>
                <w:sz w:val="24"/>
                <w:szCs w:val="24"/>
                <w:u w:val="none"/>
                <w:rtl w:val="0"/>
              </w:rPr>
              <w:t xml:space="preserve">45.2 How Can Arbitration Proceedings Be Terminated?</w:t>
              <w:tab/>
            </w:r>
          </w:hyperlink>
          <w:r w:rsidDel="00000000" w:rsidR="00000000" w:rsidRPr="00000000">
            <w:fldChar w:fldCharType="begin"/>
            <w:instrText xml:space="preserve"> PAGEREF _t1scs0hebv66 \h </w:instrText>
            <w:fldChar w:fldCharType="separate"/>
          </w:r>
          <w:r w:rsidDel="00000000" w:rsidR="00000000" w:rsidRPr="00000000">
            <w:rPr>
              <w:rFonts w:ascii="Times New Roman" w:cs="Times New Roman" w:eastAsia="Times New Roman" w:hAnsi="Times New Roman"/>
              <w:sz w:val="24"/>
              <w:szCs w:val="24"/>
              <w:rtl w:val="0"/>
            </w:rPr>
            <w:t xml:space="preserve">259</w:t>
          </w:r>
          <w:r w:rsidDel="00000000" w:rsidR="00000000" w:rsidRPr="00000000">
            <w:fldChar w:fldCharType="end"/>
          </w:r>
          <w:r w:rsidDel="00000000" w:rsidR="00000000" w:rsidRPr="00000000">
            <w:rPr>
              <w:rtl w:val="0"/>
            </w:rPr>
          </w:r>
        </w:p>
        <w:p w:rsidR="00000000" w:rsidDel="00000000" w:rsidP="00000000" w:rsidRDefault="00000000" w:rsidRPr="00000000" w14:paraId="000000B4">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bcsu20l5ppkm">
            <w:r w:rsidDel="00000000" w:rsidR="00000000" w:rsidRPr="00000000">
              <w:rPr>
                <w:rFonts w:ascii="Times New Roman" w:cs="Times New Roman" w:eastAsia="Times New Roman" w:hAnsi="Times New Roman"/>
                <w:b w:val="1"/>
                <w:color w:val="000000"/>
                <w:sz w:val="24"/>
                <w:szCs w:val="24"/>
                <w:u w:val="none"/>
                <w:rtl w:val="0"/>
              </w:rPr>
              <w:t xml:space="preserve">Article 46: Arbitration Costs Determination</w:t>
              <w:tab/>
            </w:r>
          </w:hyperlink>
          <w:r w:rsidDel="00000000" w:rsidR="00000000" w:rsidRPr="00000000">
            <w:fldChar w:fldCharType="begin"/>
            <w:instrText xml:space="preserve"> PAGEREF _bcsu20l5ppkm \h </w:instrText>
            <w:fldChar w:fldCharType="separate"/>
          </w:r>
          <w:r w:rsidDel="00000000" w:rsidR="00000000" w:rsidRPr="00000000">
            <w:rPr>
              <w:rFonts w:ascii="Times New Roman" w:cs="Times New Roman" w:eastAsia="Times New Roman" w:hAnsi="Times New Roman"/>
              <w:b w:val="1"/>
              <w:sz w:val="24"/>
              <w:szCs w:val="24"/>
              <w:rtl w:val="0"/>
            </w:rPr>
            <w:t xml:space="preserve">263</w:t>
          </w:r>
          <w:r w:rsidDel="00000000" w:rsidR="00000000" w:rsidRPr="00000000">
            <w:fldChar w:fldCharType="end"/>
          </w:r>
          <w:r w:rsidDel="00000000" w:rsidR="00000000" w:rsidRPr="00000000">
            <w:rPr>
              <w:rtl w:val="0"/>
            </w:rPr>
          </w:r>
        </w:p>
        <w:p w:rsidR="00000000" w:rsidDel="00000000" w:rsidP="00000000" w:rsidRDefault="00000000" w:rsidRPr="00000000" w14:paraId="000000B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uvkszyg4fl8i">
            <w:r w:rsidDel="00000000" w:rsidR="00000000" w:rsidRPr="00000000">
              <w:rPr>
                <w:rFonts w:ascii="Times New Roman" w:cs="Times New Roman" w:eastAsia="Times New Roman" w:hAnsi="Times New Roman"/>
                <w:color w:val="000000"/>
                <w:sz w:val="24"/>
                <w:szCs w:val="24"/>
                <w:u w:val="none"/>
                <w:rtl w:val="0"/>
              </w:rPr>
              <w:t xml:space="preserve">46.1 What Costs Does the Tribunal Have the Authority to Assess?</w:t>
              <w:tab/>
            </w:r>
          </w:hyperlink>
          <w:r w:rsidDel="00000000" w:rsidR="00000000" w:rsidRPr="00000000">
            <w:fldChar w:fldCharType="begin"/>
            <w:instrText xml:space="preserve"> PAGEREF _uvkszyg4fl8i \h </w:instrText>
            <w:fldChar w:fldCharType="separate"/>
          </w:r>
          <w:r w:rsidDel="00000000" w:rsidR="00000000" w:rsidRPr="00000000">
            <w:rPr>
              <w:rFonts w:ascii="Times New Roman" w:cs="Times New Roman" w:eastAsia="Times New Roman" w:hAnsi="Times New Roman"/>
              <w:sz w:val="24"/>
              <w:szCs w:val="24"/>
              <w:rtl w:val="0"/>
            </w:rPr>
            <w:t xml:space="preserve">263</w:t>
          </w:r>
          <w:r w:rsidDel="00000000" w:rsidR="00000000" w:rsidRPr="00000000">
            <w:fldChar w:fldCharType="end"/>
          </w:r>
          <w:r w:rsidDel="00000000" w:rsidR="00000000" w:rsidRPr="00000000">
            <w:rPr>
              <w:rtl w:val="0"/>
            </w:rPr>
          </w:r>
        </w:p>
        <w:p w:rsidR="00000000" w:rsidDel="00000000" w:rsidP="00000000" w:rsidRDefault="00000000" w:rsidRPr="00000000" w14:paraId="000000B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m8yjyultfc0j">
            <w:r w:rsidDel="00000000" w:rsidR="00000000" w:rsidRPr="00000000">
              <w:rPr>
                <w:rFonts w:ascii="Times New Roman" w:cs="Times New Roman" w:eastAsia="Times New Roman" w:hAnsi="Times New Roman"/>
                <w:color w:val="000000"/>
                <w:sz w:val="24"/>
                <w:szCs w:val="24"/>
                <w:u w:val="none"/>
                <w:rtl w:val="0"/>
              </w:rPr>
              <w:t xml:space="preserve">46.2 How Can Costs Be Allocated Among the Parties?</w:t>
              <w:tab/>
            </w:r>
          </w:hyperlink>
          <w:r w:rsidDel="00000000" w:rsidR="00000000" w:rsidRPr="00000000">
            <w:fldChar w:fldCharType="begin"/>
            <w:instrText xml:space="preserve"> PAGEREF _m8yjyultfc0j \h </w:instrText>
            <w:fldChar w:fldCharType="separate"/>
          </w:r>
          <w:r w:rsidDel="00000000" w:rsidR="00000000" w:rsidRPr="00000000">
            <w:rPr>
              <w:rFonts w:ascii="Times New Roman" w:cs="Times New Roman" w:eastAsia="Times New Roman" w:hAnsi="Times New Roman"/>
              <w:sz w:val="24"/>
              <w:szCs w:val="24"/>
              <w:rtl w:val="0"/>
            </w:rPr>
            <w:t xml:space="preserve">263</w:t>
          </w:r>
          <w:r w:rsidDel="00000000" w:rsidR="00000000" w:rsidRPr="00000000">
            <w:fldChar w:fldCharType="end"/>
          </w:r>
          <w:r w:rsidDel="00000000" w:rsidR="00000000" w:rsidRPr="00000000">
            <w:rPr>
              <w:rtl w:val="0"/>
            </w:rPr>
          </w:r>
        </w:p>
        <w:p w:rsidR="00000000" w:rsidDel="00000000" w:rsidP="00000000" w:rsidRDefault="00000000" w:rsidRPr="00000000" w14:paraId="000000B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wp59pjh8vmis">
            <w:r w:rsidDel="00000000" w:rsidR="00000000" w:rsidRPr="00000000">
              <w:rPr>
                <w:rFonts w:ascii="Times New Roman" w:cs="Times New Roman" w:eastAsia="Times New Roman" w:hAnsi="Times New Roman"/>
                <w:color w:val="000000"/>
                <w:sz w:val="24"/>
                <w:szCs w:val="24"/>
                <w:u w:val="none"/>
                <w:rtl w:val="0"/>
              </w:rPr>
              <w:t xml:space="preserve">46.3 Restrictions on Court Review of Arbitration Costs</w:t>
              <w:tab/>
            </w:r>
          </w:hyperlink>
          <w:r w:rsidDel="00000000" w:rsidR="00000000" w:rsidRPr="00000000">
            <w:fldChar w:fldCharType="begin"/>
            <w:instrText xml:space="preserve"> PAGEREF _wp59pjh8vmis \h </w:instrText>
            <w:fldChar w:fldCharType="separate"/>
          </w:r>
          <w:r w:rsidDel="00000000" w:rsidR="00000000" w:rsidRPr="00000000">
            <w:rPr>
              <w:rFonts w:ascii="Times New Roman" w:cs="Times New Roman" w:eastAsia="Times New Roman" w:hAnsi="Times New Roman"/>
              <w:sz w:val="24"/>
              <w:szCs w:val="24"/>
              <w:rtl w:val="0"/>
            </w:rPr>
            <w:t xml:space="preserve">264</w:t>
          </w:r>
          <w:r w:rsidDel="00000000" w:rsidR="00000000" w:rsidRPr="00000000">
            <w:fldChar w:fldCharType="end"/>
          </w:r>
          <w:r w:rsidDel="00000000" w:rsidR="00000000" w:rsidRPr="00000000">
            <w:rPr>
              <w:rtl w:val="0"/>
            </w:rPr>
          </w:r>
        </w:p>
        <w:p w:rsidR="00000000" w:rsidDel="00000000" w:rsidP="00000000" w:rsidRDefault="00000000" w:rsidRPr="00000000" w14:paraId="000000B8">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2rlei2q">
            <w:r w:rsidDel="00000000" w:rsidR="00000000" w:rsidRPr="00000000">
              <w:rPr>
                <w:rFonts w:ascii="Times New Roman" w:cs="Times New Roman" w:eastAsia="Times New Roman" w:hAnsi="Times New Roman"/>
                <w:b w:val="1"/>
                <w:color w:val="000000"/>
                <w:sz w:val="24"/>
                <w:szCs w:val="24"/>
                <w:u w:val="none"/>
                <w:rtl w:val="0"/>
              </w:rPr>
              <w:t xml:space="preserve">Article 47: Withholding of Arbitration Award Due to Unpaid Costs</w:t>
              <w:tab/>
            </w:r>
          </w:hyperlink>
          <w:r w:rsidDel="00000000" w:rsidR="00000000" w:rsidRPr="00000000">
            <w:fldChar w:fldCharType="begin"/>
            <w:instrText xml:space="preserve"> PAGEREF _2rlei2q \h </w:instrText>
            <w:fldChar w:fldCharType="separate"/>
          </w:r>
          <w:r w:rsidDel="00000000" w:rsidR="00000000" w:rsidRPr="00000000">
            <w:rPr>
              <w:rFonts w:ascii="Times New Roman" w:cs="Times New Roman" w:eastAsia="Times New Roman" w:hAnsi="Times New Roman"/>
              <w:b w:val="1"/>
              <w:sz w:val="24"/>
              <w:szCs w:val="24"/>
              <w:rtl w:val="0"/>
            </w:rPr>
            <w:t xml:space="preserve">270</w:t>
          </w:r>
          <w:r w:rsidDel="00000000" w:rsidR="00000000" w:rsidRPr="00000000">
            <w:fldChar w:fldCharType="end"/>
          </w:r>
          <w:r w:rsidDel="00000000" w:rsidR="00000000" w:rsidRPr="00000000">
            <w:rPr>
              <w:rtl w:val="0"/>
            </w:rPr>
          </w:r>
        </w:p>
        <w:p w:rsidR="00000000" w:rsidDel="00000000" w:rsidP="00000000" w:rsidRDefault="00000000" w:rsidRPr="00000000" w14:paraId="000000B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qqcayc">
            <w:r w:rsidDel="00000000" w:rsidR="00000000" w:rsidRPr="00000000">
              <w:rPr>
                <w:rFonts w:ascii="Times New Roman" w:cs="Times New Roman" w:eastAsia="Times New Roman" w:hAnsi="Times New Roman"/>
                <w:color w:val="000000"/>
                <w:sz w:val="24"/>
                <w:szCs w:val="24"/>
                <w:u w:val="none"/>
                <w:rtl w:val="0"/>
              </w:rPr>
              <w:t xml:space="preserve">47.1 What Happens if the Costs of Arbitration Aren't Paid?</w:t>
              <w:tab/>
            </w:r>
          </w:hyperlink>
          <w:r w:rsidDel="00000000" w:rsidR="00000000" w:rsidRPr="00000000">
            <w:fldChar w:fldCharType="begin"/>
            <w:instrText xml:space="preserve"> PAGEREF _3qqcayc \h </w:instrText>
            <w:fldChar w:fldCharType="separate"/>
          </w:r>
          <w:r w:rsidDel="00000000" w:rsidR="00000000" w:rsidRPr="00000000">
            <w:rPr>
              <w:rFonts w:ascii="Times New Roman" w:cs="Times New Roman" w:eastAsia="Times New Roman" w:hAnsi="Times New Roman"/>
              <w:sz w:val="24"/>
              <w:szCs w:val="24"/>
              <w:rtl w:val="0"/>
            </w:rPr>
            <w:t xml:space="preserve">270</w:t>
          </w:r>
          <w:r w:rsidDel="00000000" w:rsidR="00000000" w:rsidRPr="00000000">
            <w:fldChar w:fldCharType="end"/>
          </w:r>
          <w:r w:rsidDel="00000000" w:rsidR="00000000" w:rsidRPr="00000000">
            <w:rPr>
              <w:rtl w:val="0"/>
            </w:rPr>
          </w:r>
        </w:p>
        <w:p w:rsidR="00000000" w:rsidDel="00000000" w:rsidP="00000000" w:rsidRDefault="00000000" w:rsidRPr="00000000" w14:paraId="000000B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5vml65">
            <w:r w:rsidDel="00000000" w:rsidR="00000000" w:rsidRPr="00000000">
              <w:rPr>
                <w:rFonts w:ascii="Times New Roman" w:cs="Times New Roman" w:eastAsia="Times New Roman" w:hAnsi="Times New Roman"/>
                <w:color w:val="000000"/>
                <w:sz w:val="24"/>
                <w:szCs w:val="24"/>
                <w:u w:val="none"/>
                <w:rtl w:val="0"/>
              </w:rPr>
              <w:t xml:space="preserve">47.2 What Recourse Do Parties Have if the Award is Withheld?</w:t>
              <w:tab/>
            </w:r>
          </w:hyperlink>
          <w:r w:rsidDel="00000000" w:rsidR="00000000" w:rsidRPr="00000000">
            <w:fldChar w:fldCharType="begin"/>
            <w:instrText xml:space="preserve"> PAGEREF _25vml65 \h </w:instrText>
            <w:fldChar w:fldCharType="separate"/>
          </w:r>
          <w:r w:rsidDel="00000000" w:rsidR="00000000" w:rsidRPr="00000000">
            <w:rPr>
              <w:rFonts w:ascii="Times New Roman" w:cs="Times New Roman" w:eastAsia="Times New Roman" w:hAnsi="Times New Roman"/>
              <w:sz w:val="24"/>
              <w:szCs w:val="24"/>
              <w:rtl w:val="0"/>
            </w:rPr>
            <w:t xml:space="preserve">270</w:t>
          </w:r>
          <w:r w:rsidDel="00000000" w:rsidR="00000000" w:rsidRPr="00000000">
            <w:fldChar w:fldCharType="end"/>
          </w:r>
          <w:r w:rsidDel="00000000" w:rsidR="00000000" w:rsidRPr="00000000">
            <w:rPr>
              <w:rtl w:val="0"/>
            </w:rPr>
          </w:r>
        </w:p>
        <w:p w:rsidR="00000000" w:rsidDel="00000000" w:rsidP="00000000" w:rsidRDefault="00000000" w:rsidRPr="00000000" w14:paraId="000000B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5nfjf1ykoblx">
            <w:r w:rsidDel="00000000" w:rsidR="00000000" w:rsidRPr="00000000">
              <w:rPr>
                <w:rFonts w:ascii="Times New Roman" w:cs="Times New Roman" w:eastAsia="Times New Roman" w:hAnsi="Times New Roman"/>
                <w:b w:val="1"/>
                <w:color w:val="000000"/>
                <w:sz w:val="24"/>
                <w:szCs w:val="24"/>
                <w:u w:val="none"/>
                <w:rtl w:val="0"/>
              </w:rPr>
              <w:t xml:space="preserve">Article 48: Confidentiality of Arbitral Awards</w:t>
              <w:tab/>
            </w:r>
          </w:hyperlink>
          <w:r w:rsidDel="00000000" w:rsidR="00000000" w:rsidRPr="00000000">
            <w:fldChar w:fldCharType="begin"/>
            <w:instrText xml:space="preserve"> PAGEREF _5nfjf1ykoblx \h </w:instrText>
            <w:fldChar w:fldCharType="separate"/>
          </w:r>
          <w:r w:rsidDel="00000000" w:rsidR="00000000" w:rsidRPr="00000000">
            <w:rPr>
              <w:rFonts w:ascii="Times New Roman" w:cs="Times New Roman" w:eastAsia="Times New Roman" w:hAnsi="Times New Roman"/>
              <w:b w:val="1"/>
              <w:sz w:val="24"/>
              <w:szCs w:val="24"/>
              <w:rtl w:val="0"/>
            </w:rPr>
            <w:t xml:space="preserve">271</w:t>
          </w:r>
          <w:r w:rsidDel="00000000" w:rsidR="00000000" w:rsidRPr="00000000">
            <w:fldChar w:fldCharType="end"/>
          </w:r>
          <w:r w:rsidDel="00000000" w:rsidR="00000000" w:rsidRPr="00000000">
            <w:rPr>
              <w:rtl w:val="0"/>
            </w:rPr>
          </w:r>
        </w:p>
        <w:p w:rsidR="00000000" w:rsidDel="00000000" w:rsidP="00000000" w:rsidRDefault="00000000" w:rsidRPr="00000000" w14:paraId="000000BC">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2b06g7m">
            <w:r w:rsidDel="00000000" w:rsidR="00000000" w:rsidRPr="00000000">
              <w:rPr>
                <w:rFonts w:ascii="Times New Roman" w:cs="Times New Roman" w:eastAsia="Times New Roman" w:hAnsi="Times New Roman"/>
                <w:b w:val="1"/>
                <w:color w:val="000000"/>
                <w:sz w:val="24"/>
                <w:szCs w:val="24"/>
                <w:u w:val="none"/>
                <w:rtl w:val="0"/>
              </w:rPr>
              <w:t xml:space="preserve">Article 49: Interpretation of Arbitral Awards</w:t>
              <w:tab/>
            </w:r>
          </w:hyperlink>
          <w:r w:rsidDel="00000000" w:rsidR="00000000" w:rsidRPr="00000000">
            <w:fldChar w:fldCharType="begin"/>
            <w:instrText xml:space="preserve"> PAGEREF _2b06g7m \h </w:instrText>
            <w:fldChar w:fldCharType="separate"/>
          </w:r>
          <w:r w:rsidDel="00000000" w:rsidR="00000000" w:rsidRPr="00000000">
            <w:rPr>
              <w:rFonts w:ascii="Times New Roman" w:cs="Times New Roman" w:eastAsia="Times New Roman" w:hAnsi="Times New Roman"/>
              <w:b w:val="1"/>
              <w:sz w:val="24"/>
              <w:szCs w:val="24"/>
              <w:rtl w:val="0"/>
            </w:rPr>
            <w:t xml:space="preserve">274</w:t>
          </w:r>
          <w:r w:rsidDel="00000000" w:rsidR="00000000" w:rsidRPr="00000000">
            <w:fldChar w:fldCharType="end"/>
          </w:r>
          <w:r w:rsidDel="00000000" w:rsidR="00000000" w:rsidRPr="00000000">
            <w:rPr>
              <w:rtl w:val="0"/>
            </w:rPr>
          </w:r>
        </w:p>
        <w:p w:rsidR="00000000" w:rsidDel="00000000" w:rsidP="00000000" w:rsidRDefault="00000000" w:rsidRPr="00000000" w14:paraId="000000B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a54938">
            <w:r w:rsidDel="00000000" w:rsidR="00000000" w:rsidRPr="00000000">
              <w:rPr>
                <w:rFonts w:ascii="Times New Roman" w:cs="Times New Roman" w:eastAsia="Times New Roman" w:hAnsi="Times New Roman"/>
                <w:color w:val="000000"/>
                <w:sz w:val="24"/>
                <w:szCs w:val="24"/>
                <w:u w:val="none"/>
                <w:rtl w:val="0"/>
              </w:rPr>
              <w:t xml:space="preserve">49.1 Can the Arbitral Award Be Clarified?</w:t>
              <w:tab/>
            </w:r>
          </w:hyperlink>
          <w:r w:rsidDel="00000000" w:rsidR="00000000" w:rsidRPr="00000000">
            <w:fldChar w:fldCharType="begin"/>
            <w:instrText xml:space="preserve"> PAGEREF _3a54938 \h </w:instrText>
            <w:fldChar w:fldCharType="separate"/>
          </w:r>
          <w:r w:rsidDel="00000000" w:rsidR="00000000" w:rsidRPr="00000000">
            <w:rPr>
              <w:rFonts w:ascii="Times New Roman" w:cs="Times New Roman" w:eastAsia="Times New Roman" w:hAnsi="Times New Roman"/>
              <w:sz w:val="24"/>
              <w:szCs w:val="24"/>
              <w:rtl w:val="0"/>
            </w:rPr>
            <w:t xml:space="preserve">274</w:t>
          </w:r>
          <w:r w:rsidDel="00000000" w:rsidR="00000000" w:rsidRPr="00000000">
            <w:fldChar w:fldCharType="end"/>
          </w:r>
          <w:r w:rsidDel="00000000" w:rsidR="00000000" w:rsidRPr="00000000">
            <w:rPr>
              <w:rtl w:val="0"/>
            </w:rPr>
          </w:r>
        </w:p>
        <w:p w:rsidR="00000000" w:rsidDel="00000000" w:rsidP="00000000" w:rsidRDefault="00000000" w:rsidRPr="00000000" w14:paraId="000000B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paejb1">
            <w:r w:rsidDel="00000000" w:rsidR="00000000" w:rsidRPr="00000000">
              <w:rPr>
                <w:rFonts w:ascii="Times New Roman" w:cs="Times New Roman" w:eastAsia="Times New Roman" w:hAnsi="Times New Roman"/>
                <w:color w:val="000000"/>
                <w:sz w:val="24"/>
                <w:szCs w:val="24"/>
                <w:u w:val="none"/>
                <w:rtl w:val="0"/>
              </w:rPr>
              <w:t xml:space="preserve">49.2 How Does the Tribunal Handle Interpretation Requests?</w:t>
              <w:tab/>
            </w:r>
          </w:hyperlink>
          <w:r w:rsidDel="00000000" w:rsidR="00000000" w:rsidRPr="00000000">
            <w:fldChar w:fldCharType="begin"/>
            <w:instrText xml:space="preserve"> PAGEREF _1paejb1 \h </w:instrText>
            <w:fldChar w:fldCharType="separate"/>
          </w:r>
          <w:r w:rsidDel="00000000" w:rsidR="00000000" w:rsidRPr="00000000">
            <w:rPr>
              <w:rFonts w:ascii="Times New Roman" w:cs="Times New Roman" w:eastAsia="Times New Roman" w:hAnsi="Times New Roman"/>
              <w:sz w:val="24"/>
              <w:szCs w:val="24"/>
              <w:rtl w:val="0"/>
            </w:rPr>
            <w:t xml:space="preserve">274</w:t>
          </w:r>
          <w:r w:rsidDel="00000000" w:rsidR="00000000" w:rsidRPr="00000000">
            <w:fldChar w:fldCharType="end"/>
          </w:r>
          <w:r w:rsidDel="00000000" w:rsidR="00000000" w:rsidRPr="00000000">
            <w:rPr>
              <w:rtl w:val="0"/>
            </w:rPr>
          </w:r>
        </w:p>
        <w:p w:rsidR="00000000" w:rsidDel="00000000" w:rsidP="00000000" w:rsidRDefault="00000000" w:rsidRPr="00000000" w14:paraId="000000BF">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9a21yu">
            <w:r w:rsidDel="00000000" w:rsidR="00000000" w:rsidRPr="00000000">
              <w:rPr>
                <w:rFonts w:ascii="Times New Roman" w:cs="Times New Roman" w:eastAsia="Times New Roman" w:hAnsi="Times New Roman"/>
                <w:color w:val="000000"/>
                <w:sz w:val="24"/>
                <w:szCs w:val="24"/>
                <w:u w:val="none"/>
                <w:rtl w:val="0"/>
              </w:rPr>
              <w:t xml:space="preserve">49.3 Status of the Interpretation Ruling</w:t>
              <w:tab/>
            </w:r>
          </w:hyperlink>
          <w:r w:rsidDel="00000000" w:rsidR="00000000" w:rsidRPr="00000000">
            <w:fldChar w:fldCharType="begin"/>
            <w:instrText xml:space="preserve"> PAGEREF _49a21yu \h </w:instrText>
            <w:fldChar w:fldCharType="separate"/>
          </w:r>
          <w:r w:rsidDel="00000000" w:rsidR="00000000" w:rsidRPr="00000000">
            <w:rPr>
              <w:rFonts w:ascii="Times New Roman" w:cs="Times New Roman" w:eastAsia="Times New Roman" w:hAnsi="Times New Roman"/>
              <w:sz w:val="24"/>
              <w:szCs w:val="24"/>
              <w:rtl w:val="0"/>
            </w:rPr>
            <w:t xml:space="preserve">274</w:t>
          </w:r>
          <w:r w:rsidDel="00000000" w:rsidR="00000000" w:rsidRPr="00000000">
            <w:fldChar w:fldCharType="end"/>
          </w:r>
          <w:r w:rsidDel="00000000" w:rsidR="00000000" w:rsidRPr="00000000">
            <w:rPr>
              <w:rtl w:val="0"/>
            </w:rPr>
          </w:r>
        </w:p>
        <w:p w:rsidR="00000000" w:rsidDel="00000000" w:rsidP="00000000" w:rsidRDefault="00000000" w:rsidRPr="00000000" w14:paraId="000000C0">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31ui85o">
            <w:r w:rsidDel="00000000" w:rsidR="00000000" w:rsidRPr="00000000">
              <w:rPr>
                <w:rFonts w:ascii="Times New Roman" w:cs="Times New Roman" w:eastAsia="Times New Roman" w:hAnsi="Times New Roman"/>
                <w:b w:val="1"/>
                <w:color w:val="000000"/>
                <w:sz w:val="24"/>
                <w:szCs w:val="24"/>
                <w:u w:val="none"/>
                <w:rtl w:val="0"/>
              </w:rPr>
              <w:t xml:space="preserve">Article 50: Correction of Material Errors in Arbitral Awards</w:t>
              <w:tab/>
            </w:r>
          </w:hyperlink>
          <w:r w:rsidDel="00000000" w:rsidR="00000000" w:rsidRPr="00000000">
            <w:fldChar w:fldCharType="begin"/>
            <w:instrText xml:space="preserve"> PAGEREF _31ui85o \h </w:instrText>
            <w:fldChar w:fldCharType="separate"/>
          </w:r>
          <w:r w:rsidDel="00000000" w:rsidR="00000000" w:rsidRPr="00000000">
            <w:rPr>
              <w:rFonts w:ascii="Times New Roman" w:cs="Times New Roman" w:eastAsia="Times New Roman" w:hAnsi="Times New Roman"/>
              <w:b w:val="1"/>
              <w:sz w:val="24"/>
              <w:szCs w:val="24"/>
              <w:rtl w:val="0"/>
            </w:rPr>
            <w:t xml:space="preserve">280</w:t>
          </w:r>
          <w:r w:rsidDel="00000000" w:rsidR="00000000" w:rsidRPr="00000000">
            <w:fldChar w:fldCharType="end"/>
          </w:r>
          <w:r w:rsidDel="00000000" w:rsidR="00000000" w:rsidRPr="00000000">
            <w:rPr>
              <w:rtl w:val="0"/>
            </w:rPr>
          </w:r>
        </w:p>
        <w:p w:rsidR="00000000" w:rsidDel="00000000" w:rsidP="00000000" w:rsidRDefault="00000000" w:rsidRPr="00000000" w14:paraId="000000C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0zg11a">
            <w:r w:rsidDel="00000000" w:rsidR="00000000" w:rsidRPr="00000000">
              <w:rPr>
                <w:rFonts w:ascii="Times New Roman" w:cs="Times New Roman" w:eastAsia="Times New Roman" w:hAnsi="Times New Roman"/>
                <w:color w:val="000000"/>
                <w:sz w:val="24"/>
                <w:szCs w:val="24"/>
                <w:u w:val="none"/>
                <w:rtl w:val="0"/>
              </w:rPr>
              <w:t xml:space="preserve">50.1 How Are Errors in Arbitral Awards Corrected?</w:t>
              <w:tab/>
            </w:r>
          </w:hyperlink>
          <w:r w:rsidDel="00000000" w:rsidR="00000000" w:rsidRPr="00000000">
            <w:fldChar w:fldCharType="begin"/>
            <w:instrText xml:space="preserve"> PAGEREF _40zg11a \h </w:instrText>
            <w:fldChar w:fldCharType="separate"/>
          </w:r>
          <w:r w:rsidDel="00000000" w:rsidR="00000000" w:rsidRPr="00000000">
            <w:rPr>
              <w:rFonts w:ascii="Times New Roman" w:cs="Times New Roman" w:eastAsia="Times New Roman" w:hAnsi="Times New Roman"/>
              <w:sz w:val="24"/>
              <w:szCs w:val="24"/>
              <w:rtl w:val="0"/>
            </w:rPr>
            <w:t xml:space="preserve">280</w:t>
          </w:r>
          <w:r w:rsidDel="00000000" w:rsidR="00000000" w:rsidRPr="00000000">
            <w:fldChar w:fldCharType="end"/>
          </w:r>
          <w:r w:rsidDel="00000000" w:rsidR="00000000" w:rsidRPr="00000000">
            <w:rPr>
              <w:rtl w:val="0"/>
            </w:rPr>
          </w:r>
        </w:p>
        <w:p w:rsidR="00000000" w:rsidDel="00000000" w:rsidP="00000000" w:rsidRDefault="00000000" w:rsidRPr="00000000" w14:paraId="000000C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f9o44p">
            <w:r w:rsidDel="00000000" w:rsidR="00000000" w:rsidRPr="00000000">
              <w:rPr>
                <w:rFonts w:ascii="Times New Roman" w:cs="Times New Roman" w:eastAsia="Times New Roman" w:hAnsi="Times New Roman"/>
                <w:color w:val="000000"/>
                <w:sz w:val="24"/>
                <w:szCs w:val="24"/>
                <w:u w:val="none"/>
                <w:rtl w:val="0"/>
              </w:rPr>
              <w:t xml:space="preserve">50.2 How Are Parties Informed of the Correction?</w:t>
              <w:tab/>
            </w:r>
          </w:hyperlink>
          <w:r w:rsidDel="00000000" w:rsidR="00000000" w:rsidRPr="00000000">
            <w:fldChar w:fldCharType="begin"/>
            <w:instrText xml:space="preserve"> PAGEREF _3f9o44p \h </w:instrText>
            <w:fldChar w:fldCharType="separate"/>
          </w:r>
          <w:r w:rsidDel="00000000" w:rsidR="00000000" w:rsidRPr="00000000">
            <w:rPr>
              <w:rFonts w:ascii="Times New Roman" w:cs="Times New Roman" w:eastAsia="Times New Roman" w:hAnsi="Times New Roman"/>
              <w:sz w:val="24"/>
              <w:szCs w:val="24"/>
              <w:rtl w:val="0"/>
            </w:rPr>
            <w:t xml:space="preserve">280</w:t>
          </w:r>
          <w:r w:rsidDel="00000000" w:rsidR="00000000" w:rsidRPr="00000000">
            <w:fldChar w:fldCharType="end"/>
          </w:r>
          <w:r w:rsidDel="00000000" w:rsidR="00000000" w:rsidRPr="00000000">
            <w:rPr>
              <w:rtl w:val="0"/>
            </w:rPr>
          </w:r>
        </w:p>
        <w:p w:rsidR="00000000" w:rsidDel="00000000" w:rsidP="00000000" w:rsidRDefault="00000000" w:rsidRPr="00000000" w14:paraId="000000C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ueyeci">
            <w:r w:rsidDel="00000000" w:rsidR="00000000" w:rsidRPr="00000000">
              <w:rPr>
                <w:rFonts w:ascii="Times New Roman" w:cs="Times New Roman" w:eastAsia="Times New Roman" w:hAnsi="Times New Roman"/>
                <w:color w:val="000000"/>
                <w:sz w:val="24"/>
                <w:szCs w:val="24"/>
                <w:u w:val="none"/>
                <w:rtl w:val="0"/>
              </w:rPr>
              <w:t xml:space="preserve">50.3 Status of the Correction Decision</w:t>
              <w:tab/>
            </w:r>
          </w:hyperlink>
          <w:r w:rsidDel="00000000" w:rsidR="00000000" w:rsidRPr="00000000">
            <w:fldChar w:fldCharType="begin"/>
            <w:instrText xml:space="preserve"> PAGEREF _1ueyeci \h </w:instrText>
            <w:fldChar w:fldCharType="separate"/>
          </w:r>
          <w:r w:rsidDel="00000000" w:rsidR="00000000" w:rsidRPr="00000000">
            <w:rPr>
              <w:rFonts w:ascii="Times New Roman" w:cs="Times New Roman" w:eastAsia="Times New Roman" w:hAnsi="Times New Roman"/>
              <w:sz w:val="24"/>
              <w:szCs w:val="24"/>
              <w:rtl w:val="0"/>
            </w:rPr>
            <w:t xml:space="preserve">281</w:t>
          </w:r>
          <w:r w:rsidDel="00000000" w:rsidR="00000000" w:rsidRPr="00000000">
            <w:fldChar w:fldCharType="end"/>
          </w:r>
          <w:r w:rsidDel="00000000" w:rsidR="00000000" w:rsidRPr="00000000">
            <w:rPr>
              <w:rtl w:val="0"/>
            </w:rPr>
          </w:r>
        </w:p>
        <w:p w:rsidR="00000000" w:rsidDel="00000000" w:rsidP="00000000" w:rsidRDefault="00000000" w:rsidRPr="00000000" w14:paraId="000000C4">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uy44lhcd7rdv">
            <w:r w:rsidDel="00000000" w:rsidR="00000000" w:rsidRPr="00000000">
              <w:rPr>
                <w:rFonts w:ascii="Times New Roman" w:cs="Times New Roman" w:eastAsia="Times New Roman" w:hAnsi="Times New Roman"/>
                <w:b w:val="1"/>
                <w:color w:val="000000"/>
                <w:sz w:val="24"/>
                <w:szCs w:val="24"/>
                <w:u w:val="none"/>
                <w:rtl w:val="0"/>
              </w:rPr>
              <w:t xml:space="preserve">Article 51: Process for Requesting an Additional Arbitral Award</w:t>
              <w:tab/>
            </w:r>
          </w:hyperlink>
          <w:r w:rsidDel="00000000" w:rsidR="00000000" w:rsidRPr="00000000">
            <w:fldChar w:fldCharType="begin"/>
            <w:instrText xml:space="preserve"> PAGEREF _uy44lhcd7rdv \h </w:instrText>
            <w:fldChar w:fldCharType="separate"/>
          </w:r>
          <w:r w:rsidDel="00000000" w:rsidR="00000000" w:rsidRPr="00000000">
            <w:rPr>
              <w:rFonts w:ascii="Times New Roman" w:cs="Times New Roman" w:eastAsia="Times New Roman" w:hAnsi="Times New Roman"/>
              <w:b w:val="1"/>
              <w:sz w:val="24"/>
              <w:szCs w:val="24"/>
              <w:rtl w:val="0"/>
            </w:rPr>
            <w:t xml:space="preserve">286</w:t>
          </w:r>
          <w:r w:rsidDel="00000000" w:rsidR="00000000" w:rsidRPr="00000000">
            <w:fldChar w:fldCharType="end"/>
          </w:r>
          <w:r w:rsidDel="00000000" w:rsidR="00000000" w:rsidRPr="00000000">
            <w:rPr>
              <w:rtl w:val="0"/>
            </w:rPr>
          </w:r>
        </w:p>
        <w:p w:rsidR="00000000" w:rsidDel="00000000" w:rsidP="00000000" w:rsidRDefault="00000000" w:rsidRPr="00000000" w14:paraId="000000C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tmlwhob9kza">
            <w:r w:rsidDel="00000000" w:rsidR="00000000" w:rsidRPr="00000000">
              <w:rPr>
                <w:rFonts w:ascii="Times New Roman" w:cs="Times New Roman" w:eastAsia="Times New Roman" w:hAnsi="Times New Roman"/>
                <w:color w:val="000000"/>
                <w:sz w:val="24"/>
                <w:szCs w:val="24"/>
                <w:u w:val="none"/>
                <w:rtl w:val="0"/>
              </w:rPr>
              <w:t xml:space="preserve">51.1 What Steps Must Be Taken to Request an Additional Award?</w:t>
              <w:tab/>
            </w:r>
          </w:hyperlink>
          <w:r w:rsidDel="00000000" w:rsidR="00000000" w:rsidRPr="00000000">
            <w:fldChar w:fldCharType="begin"/>
            <w:instrText xml:space="preserve"> PAGEREF _tmlwhob9kza \h </w:instrText>
            <w:fldChar w:fldCharType="separate"/>
          </w:r>
          <w:r w:rsidDel="00000000" w:rsidR="00000000" w:rsidRPr="00000000">
            <w:rPr>
              <w:rFonts w:ascii="Times New Roman" w:cs="Times New Roman" w:eastAsia="Times New Roman" w:hAnsi="Times New Roman"/>
              <w:sz w:val="24"/>
              <w:szCs w:val="24"/>
              <w:rtl w:val="0"/>
            </w:rPr>
            <w:t xml:space="preserve">286</w:t>
          </w:r>
          <w:r w:rsidDel="00000000" w:rsidR="00000000" w:rsidRPr="00000000">
            <w:fldChar w:fldCharType="end"/>
          </w:r>
          <w:r w:rsidDel="00000000" w:rsidR="00000000" w:rsidRPr="00000000">
            <w:rPr>
              <w:rtl w:val="0"/>
            </w:rPr>
          </w:r>
        </w:p>
        <w:p w:rsidR="00000000" w:rsidDel="00000000" w:rsidP="00000000" w:rsidRDefault="00000000" w:rsidRPr="00000000" w14:paraId="000000C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mf3nukdnel5">
            <w:r w:rsidDel="00000000" w:rsidR="00000000" w:rsidRPr="00000000">
              <w:rPr>
                <w:rFonts w:ascii="Times New Roman" w:cs="Times New Roman" w:eastAsia="Times New Roman" w:hAnsi="Times New Roman"/>
                <w:color w:val="000000"/>
                <w:sz w:val="24"/>
                <w:szCs w:val="24"/>
                <w:u w:val="none"/>
                <w:rtl w:val="0"/>
              </w:rPr>
              <w:t xml:space="preserve">51.2 How Does the Tribunal Handle Requests for Additional Awards?</w:t>
              <w:tab/>
            </w:r>
          </w:hyperlink>
          <w:r w:rsidDel="00000000" w:rsidR="00000000" w:rsidRPr="00000000">
            <w:fldChar w:fldCharType="begin"/>
            <w:instrText xml:space="preserve"> PAGEREF _2mf3nukdnel5 \h </w:instrText>
            <w:fldChar w:fldCharType="separate"/>
          </w:r>
          <w:r w:rsidDel="00000000" w:rsidR="00000000" w:rsidRPr="00000000">
            <w:rPr>
              <w:rFonts w:ascii="Times New Roman" w:cs="Times New Roman" w:eastAsia="Times New Roman" w:hAnsi="Times New Roman"/>
              <w:sz w:val="24"/>
              <w:szCs w:val="24"/>
              <w:rtl w:val="0"/>
            </w:rPr>
            <w:t xml:space="preserve">286</w:t>
          </w:r>
          <w:r w:rsidDel="00000000" w:rsidR="00000000" w:rsidRPr="00000000">
            <w:fldChar w:fldCharType="end"/>
          </w:r>
          <w:r w:rsidDel="00000000" w:rsidR="00000000" w:rsidRPr="00000000">
            <w:rPr>
              <w:rtl w:val="0"/>
            </w:rPr>
          </w:r>
        </w:p>
        <w:p w:rsidR="00000000" w:rsidDel="00000000" w:rsidP="00000000" w:rsidRDefault="00000000" w:rsidRPr="00000000" w14:paraId="000000C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e0cp89dscruy">
            <w:r w:rsidDel="00000000" w:rsidR="00000000" w:rsidRPr="00000000">
              <w:rPr>
                <w:rFonts w:ascii="Times New Roman" w:cs="Times New Roman" w:eastAsia="Times New Roman" w:hAnsi="Times New Roman"/>
                <w:color w:val="000000"/>
                <w:sz w:val="24"/>
                <w:szCs w:val="24"/>
                <w:u w:val="none"/>
                <w:rtl w:val="0"/>
              </w:rPr>
              <w:t xml:space="preserve">51.3 Status and Implications of the Additional Arbitral Award</w:t>
              <w:tab/>
            </w:r>
          </w:hyperlink>
          <w:r w:rsidDel="00000000" w:rsidR="00000000" w:rsidRPr="00000000">
            <w:fldChar w:fldCharType="begin"/>
            <w:instrText xml:space="preserve"> PAGEREF _e0cp89dscruy \h </w:instrText>
            <w:fldChar w:fldCharType="separate"/>
          </w:r>
          <w:r w:rsidDel="00000000" w:rsidR="00000000" w:rsidRPr="00000000">
            <w:rPr>
              <w:rFonts w:ascii="Times New Roman" w:cs="Times New Roman" w:eastAsia="Times New Roman" w:hAnsi="Times New Roman"/>
              <w:sz w:val="24"/>
              <w:szCs w:val="24"/>
              <w:rtl w:val="0"/>
            </w:rPr>
            <w:t xml:space="preserve">286</w:t>
          </w:r>
          <w:r w:rsidDel="00000000" w:rsidR="00000000" w:rsidRPr="00000000">
            <w:fldChar w:fldCharType="end"/>
          </w:r>
          <w:r w:rsidDel="00000000" w:rsidR="00000000" w:rsidRPr="00000000">
            <w:rPr>
              <w:rtl w:val="0"/>
            </w:rPr>
          </w:r>
        </w:p>
        <w:p w:rsidR="00000000" w:rsidDel="00000000" w:rsidP="00000000" w:rsidRDefault="00000000" w:rsidRPr="00000000" w14:paraId="000000C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1qr96naaldug">
            <w:r w:rsidDel="00000000" w:rsidR="00000000" w:rsidRPr="00000000">
              <w:rPr>
                <w:rFonts w:ascii="Times New Roman" w:cs="Times New Roman" w:eastAsia="Times New Roman" w:hAnsi="Times New Roman"/>
                <w:color w:val="000000"/>
                <w:sz w:val="24"/>
                <w:szCs w:val="24"/>
                <w:u w:val="none"/>
                <w:rtl w:val="0"/>
              </w:rPr>
              <w:t xml:space="preserve">51.4 Recourse if the Tribunal Fails to Issue an Additional Award</w:t>
              <w:tab/>
            </w:r>
          </w:hyperlink>
          <w:r w:rsidDel="00000000" w:rsidR="00000000" w:rsidRPr="00000000">
            <w:fldChar w:fldCharType="begin"/>
            <w:instrText xml:space="preserve"> PAGEREF _1qr96naaldug \h </w:instrText>
            <w:fldChar w:fldCharType="separate"/>
          </w:r>
          <w:r w:rsidDel="00000000" w:rsidR="00000000" w:rsidRPr="00000000">
            <w:rPr>
              <w:rFonts w:ascii="Times New Roman" w:cs="Times New Roman" w:eastAsia="Times New Roman" w:hAnsi="Times New Roman"/>
              <w:sz w:val="24"/>
              <w:szCs w:val="24"/>
              <w:rtl w:val="0"/>
            </w:rPr>
            <w:t xml:space="preserve">287</w:t>
          </w:r>
          <w:r w:rsidDel="00000000" w:rsidR="00000000" w:rsidRPr="00000000">
            <w:fldChar w:fldCharType="end"/>
          </w:r>
          <w:r w:rsidDel="00000000" w:rsidR="00000000" w:rsidRPr="00000000">
            <w:rPr>
              <w:rtl w:val="0"/>
            </w:rPr>
          </w:r>
        </w:p>
        <w:p w:rsidR="00000000" w:rsidDel="00000000" w:rsidP="00000000" w:rsidRDefault="00000000" w:rsidRPr="00000000" w14:paraId="000000C9">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jzoco268skpj">
            <w:r w:rsidDel="00000000" w:rsidR="00000000" w:rsidRPr="00000000">
              <w:rPr>
                <w:rFonts w:ascii="Times New Roman" w:cs="Times New Roman" w:eastAsia="Times New Roman" w:hAnsi="Times New Roman"/>
                <w:b w:val="1"/>
                <w:color w:val="000000"/>
                <w:sz w:val="24"/>
                <w:szCs w:val="24"/>
                <w:u w:val="none"/>
                <w:rtl w:val="0"/>
              </w:rPr>
              <w:t xml:space="preserve">Article 52: The Binding Force of an Arbitral Award</w:t>
              <w:tab/>
            </w:r>
          </w:hyperlink>
          <w:r w:rsidDel="00000000" w:rsidR="00000000" w:rsidRPr="00000000">
            <w:fldChar w:fldCharType="begin"/>
            <w:instrText xml:space="preserve"> PAGEREF _jzoco268skpj \h </w:instrText>
            <w:fldChar w:fldCharType="separate"/>
          </w:r>
          <w:r w:rsidDel="00000000" w:rsidR="00000000" w:rsidRPr="00000000">
            <w:rPr>
              <w:rFonts w:ascii="Times New Roman" w:cs="Times New Roman" w:eastAsia="Times New Roman" w:hAnsi="Times New Roman"/>
              <w:b w:val="1"/>
              <w:sz w:val="24"/>
              <w:szCs w:val="24"/>
              <w:rtl w:val="0"/>
            </w:rPr>
            <w:t xml:space="preserve">288</w:t>
          </w:r>
          <w:r w:rsidDel="00000000" w:rsidR="00000000" w:rsidRPr="00000000">
            <w:fldChar w:fldCharType="end"/>
          </w:r>
          <w:r w:rsidDel="00000000" w:rsidR="00000000" w:rsidRPr="00000000">
            <w:rPr>
              <w:rtl w:val="0"/>
            </w:rPr>
          </w:r>
        </w:p>
        <w:p w:rsidR="00000000" w:rsidDel="00000000" w:rsidP="00000000" w:rsidRDefault="00000000" w:rsidRPr="00000000" w14:paraId="000000CA">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463zw2r">
            <w:r w:rsidDel="00000000" w:rsidR="00000000" w:rsidRPr="00000000">
              <w:rPr>
                <w:rFonts w:ascii="Times New Roman" w:cs="Times New Roman" w:eastAsia="Times New Roman" w:hAnsi="Times New Roman"/>
                <w:b w:val="1"/>
                <w:color w:val="000000"/>
                <w:sz w:val="24"/>
                <w:szCs w:val="24"/>
                <w:u w:val="none"/>
                <w:rtl w:val="0"/>
              </w:rPr>
              <w:t xml:space="preserve">A. The Recognition and Enforcement of Domestic Awards</w:t>
              <w:tab/>
            </w:r>
          </w:hyperlink>
          <w:r w:rsidDel="00000000" w:rsidR="00000000" w:rsidRPr="00000000">
            <w:fldChar w:fldCharType="begin"/>
            <w:instrText xml:space="preserve"> PAGEREF _463zw2r \h </w:instrText>
            <w:fldChar w:fldCharType="separate"/>
          </w:r>
          <w:r w:rsidDel="00000000" w:rsidR="00000000" w:rsidRPr="00000000">
            <w:rPr>
              <w:rFonts w:ascii="Times New Roman" w:cs="Times New Roman" w:eastAsia="Times New Roman" w:hAnsi="Times New Roman"/>
              <w:b w:val="1"/>
              <w:sz w:val="24"/>
              <w:szCs w:val="24"/>
              <w:rtl w:val="0"/>
            </w:rPr>
            <w:t xml:space="preserve">294</w:t>
          </w:r>
          <w:r w:rsidDel="00000000" w:rsidR="00000000" w:rsidRPr="00000000">
            <w:fldChar w:fldCharType="end"/>
          </w:r>
          <w:r w:rsidDel="00000000" w:rsidR="00000000" w:rsidRPr="00000000">
            <w:rPr>
              <w:rtl w:val="0"/>
            </w:rPr>
          </w:r>
        </w:p>
        <w:p w:rsidR="00000000" w:rsidDel="00000000" w:rsidP="00000000" w:rsidRDefault="00000000" w:rsidRPr="00000000" w14:paraId="000000CB">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swcqbwqownct">
            <w:r w:rsidDel="00000000" w:rsidR="00000000" w:rsidRPr="00000000">
              <w:rPr>
                <w:rFonts w:ascii="Times New Roman" w:cs="Times New Roman" w:eastAsia="Times New Roman" w:hAnsi="Times New Roman"/>
                <w:b w:val="1"/>
                <w:color w:val="000000"/>
                <w:sz w:val="24"/>
                <w:szCs w:val="24"/>
                <w:u w:val="none"/>
                <w:rtl w:val="0"/>
              </w:rPr>
              <w:t xml:space="preserve">B. The Enforcement of Foreign Awards</w:t>
              <w:tab/>
            </w:r>
          </w:hyperlink>
          <w:r w:rsidDel="00000000" w:rsidR="00000000" w:rsidRPr="00000000">
            <w:fldChar w:fldCharType="begin"/>
            <w:instrText xml:space="preserve"> PAGEREF _swcqbwqownct \h </w:instrText>
            <w:fldChar w:fldCharType="separate"/>
          </w:r>
          <w:r w:rsidDel="00000000" w:rsidR="00000000" w:rsidRPr="00000000">
            <w:rPr>
              <w:rFonts w:ascii="Times New Roman" w:cs="Times New Roman" w:eastAsia="Times New Roman" w:hAnsi="Times New Roman"/>
              <w:b w:val="1"/>
              <w:sz w:val="24"/>
              <w:szCs w:val="24"/>
              <w:rtl w:val="0"/>
            </w:rPr>
            <w:t xml:space="preserve">296</w:t>
          </w:r>
          <w:r w:rsidDel="00000000" w:rsidR="00000000" w:rsidRPr="00000000">
            <w:fldChar w:fldCharType="end"/>
          </w:r>
          <w:r w:rsidDel="00000000" w:rsidR="00000000" w:rsidRPr="00000000">
            <w:rPr>
              <w:rtl w:val="0"/>
            </w:rPr>
          </w:r>
        </w:p>
        <w:p w:rsidR="00000000" w:rsidDel="00000000" w:rsidP="00000000" w:rsidRDefault="00000000" w:rsidRPr="00000000" w14:paraId="000000CC">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1r8w8gf">
            <w:r w:rsidDel="00000000" w:rsidR="00000000" w:rsidRPr="00000000">
              <w:rPr>
                <w:rFonts w:ascii="Times New Roman" w:cs="Times New Roman" w:eastAsia="Times New Roman" w:hAnsi="Times New Roman"/>
                <w:b w:val="1"/>
                <w:color w:val="000000"/>
                <w:sz w:val="24"/>
                <w:szCs w:val="24"/>
                <w:u w:val="none"/>
                <w:rtl w:val="0"/>
              </w:rPr>
              <w:t xml:space="preserve">Article 53: Challenging an Arbitral Award</w:t>
              <w:tab/>
            </w:r>
          </w:hyperlink>
          <w:r w:rsidDel="00000000" w:rsidR="00000000" w:rsidRPr="00000000">
            <w:fldChar w:fldCharType="begin"/>
            <w:instrText xml:space="preserve"> PAGEREF _1r8w8gf \h </w:instrText>
            <w:fldChar w:fldCharType="separate"/>
          </w:r>
          <w:r w:rsidDel="00000000" w:rsidR="00000000" w:rsidRPr="00000000">
            <w:rPr>
              <w:rFonts w:ascii="Times New Roman" w:cs="Times New Roman" w:eastAsia="Times New Roman" w:hAnsi="Times New Roman"/>
              <w:b w:val="1"/>
              <w:sz w:val="24"/>
              <w:szCs w:val="24"/>
              <w:rtl w:val="0"/>
            </w:rPr>
            <w:t xml:space="preserve">317</w:t>
          </w:r>
          <w:r w:rsidDel="00000000" w:rsidR="00000000" w:rsidRPr="00000000">
            <w:fldChar w:fldCharType="end"/>
          </w:r>
          <w:r w:rsidDel="00000000" w:rsidR="00000000" w:rsidRPr="00000000">
            <w:rPr>
              <w:rtl w:val="0"/>
            </w:rPr>
          </w:r>
        </w:p>
        <w:p w:rsidR="00000000" w:rsidDel="00000000" w:rsidP="00000000" w:rsidRDefault="00000000" w:rsidRPr="00000000" w14:paraId="000000C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komdybnzzw2f">
            <w:r w:rsidDel="00000000" w:rsidR="00000000" w:rsidRPr="00000000">
              <w:rPr>
                <w:rFonts w:ascii="Times New Roman" w:cs="Times New Roman" w:eastAsia="Times New Roman" w:hAnsi="Times New Roman"/>
                <w:color w:val="000000"/>
                <w:sz w:val="24"/>
                <w:szCs w:val="24"/>
                <w:u w:val="none"/>
                <w:rtl w:val="0"/>
              </w:rPr>
              <w:t xml:space="preserve">53.1 Grounds on Which an Arbitral Award Can Be Challenged:</w:t>
              <w:tab/>
            </w:r>
          </w:hyperlink>
          <w:r w:rsidDel="00000000" w:rsidR="00000000" w:rsidRPr="00000000">
            <w:fldChar w:fldCharType="begin"/>
            <w:instrText xml:space="preserve"> PAGEREF _komdybnzzw2f \h </w:instrText>
            <w:fldChar w:fldCharType="separate"/>
          </w:r>
          <w:r w:rsidDel="00000000" w:rsidR="00000000" w:rsidRPr="00000000">
            <w:rPr>
              <w:rFonts w:ascii="Times New Roman" w:cs="Times New Roman" w:eastAsia="Times New Roman" w:hAnsi="Times New Roman"/>
              <w:sz w:val="24"/>
              <w:szCs w:val="24"/>
              <w:rtl w:val="0"/>
            </w:rPr>
            <w:t xml:space="preserve">317</w:t>
          </w:r>
          <w:r w:rsidDel="00000000" w:rsidR="00000000" w:rsidRPr="00000000">
            <w:fldChar w:fldCharType="end"/>
          </w:r>
          <w:r w:rsidDel="00000000" w:rsidR="00000000" w:rsidRPr="00000000">
            <w:rPr>
              <w:rtl w:val="0"/>
            </w:rPr>
          </w:r>
        </w:p>
        <w:p w:rsidR="00000000" w:rsidDel="00000000" w:rsidP="00000000" w:rsidRDefault="00000000" w:rsidRPr="00000000" w14:paraId="000000CE">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2qdu1c1">
            <w:r w:rsidDel="00000000" w:rsidR="00000000" w:rsidRPr="00000000">
              <w:rPr>
                <w:rFonts w:ascii="Times New Roman" w:cs="Times New Roman" w:eastAsia="Times New Roman" w:hAnsi="Times New Roman"/>
                <w:color w:val="000000"/>
                <w:sz w:val="24"/>
                <w:szCs w:val="24"/>
                <w:u w:val="none"/>
                <w:rtl w:val="0"/>
              </w:rPr>
              <w:t xml:space="preserve">A. Invalid Arbitration Agreement</w:t>
              <w:tab/>
            </w:r>
          </w:hyperlink>
          <w:r w:rsidDel="00000000" w:rsidR="00000000" w:rsidRPr="00000000">
            <w:fldChar w:fldCharType="begin"/>
            <w:instrText xml:space="preserve"> PAGEREF _2qdu1c1 \h </w:instrText>
            <w:fldChar w:fldCharType="separate"/>
          </w:r>
          <w:r w:rsidDel="00000000" w:rsidR="00000000" w:rsidRPr="00000000">
            <w:rPr>
              <w:rFonts w:ascii="Times New Roman" w:cs="Times New Roman" w:eastAsia="Times New Roman" w:hAnsi="Times New Roman"/>
              <w:sz w:val="24"/>
              <w:szCs w:val="24"/>
              <w:rtl w:val="0"/>
            </w:rPr>
            <w:t xml:space="preserve">317</w:t>
          </w:r>
          <w:r w:rsidDel="00000000" w:rsidR="00000000" w:rsidRPr="00000000">
            <w:fldChar w:fldCharType="end"/>
          </w:r>
          <w:r w:rsidDel="00000000" w:rsidR="00000000" w:rsidRPr="00000000">
            <w:rPr>
              <w:rtl w:val="0"/>
            </w:rPr>
          </w:r>
        </w:p>
        <w:p w:rsidR="00000000" w:rsidDel="00000000" w:rsidP="00000000" w:rsidRDefault="00000000" w:rsidRPr="00000000" w14:paraId="000000CF">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15j4bju">
            <w:r w:rsidDel="00000000" w:rsidR="00000000" w:rsidRPr="00000000">
              <w:rPr>
                <w:rFonts w:ascii="Times New Roman" w:cs="Times New Roman" w:eastAsia="Times New Roman" w:hAnsi="Times New Roman"/>
                <w:color w:val="000000"/>
                <w:sz w:val="24"/>
                <w:szCs w:val="24"/>
                <w:u w:val="none"/>
                <w:rtl w:val="0"/>
              </w:rPr>
              <w:t xml:space="preserve">B. Lack of Legal Capacity</w:t>
              <w:tab/>
            </w:r>
          </w:hyperlink>
          <w:r w:rsidDel="00000000" w:rsidR="00000000" w:rsidRPr="00000000">
            <w:fldChar w:fldCharType="begin"/>
            <w:instrText xml:space="preserve"> PAGEREF _15j4bju \h </w:instrText>
            <w:fldChar w:fldCharType="separate"/>
          </w:r>
          <w:r w:rsidDel="00000000" w:rsidR="00000000" w:rsidRPr="00000000">
            <w:rPr>
              <w:rFonts w:ascii="Times New Roman" w:cs="Times New Roman" w:eastAsia="Times New Roman" w:hAnsi="Times New Roman"/>
              <w:sz w:val="24"/>
              <w:szCs w:val="24"/>
              <w:rtl w:val="0"/>
            </w:rPr>
            <w:t xml:space="preserve">317</w:t>
          </w:r>
          <w:r w:rsidDel="00000000" w:rsidR="00000000" w:rsidRPr="00000000">
            <w:fldChar w:fldCharType="end"/>
          </w:r>
          <w:r w:rsidDel="00000000" w:rsidR="00000000" w:rsidRPr="00000000">
            <w:rPr>
              <w:rtl w:val="0"/>
            </w:rPr>
          </w:r>
        </w:p>
        <w:p w:rsidR="00000000" w:rsidDel="00000000" w:rsidP="00000000" w:rsidRDefault="00000000" w:rsidRPr="00000000" w14:paraId="000000D0">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3piru7n">
            <w:r w:rsidDel="00000000" w:rsidR="00000000" w:rsidRPr="00000000">
              <w:rPr>
                <w:rFonts w:ascii="Times New Roman" w:cs="Times New Roman" w:eastAsia="Times New Roman" w:hAnsi="Times New Roman"/>
                <w:color w:val="000000"/>
                <w:sz w:val="24"/>
                <w:szCs w:val="24"/>
                <w:u w:val="none"/>
                <w:rtl w:val="0"/>
              </w:rPr>
              <w:t xml:space="preserve">C. Inability to Dispose of the Disputed Right</w:t>
              <w:tab/>
            </w:r>
          </w:hyperlink>
          <w:r w:rsidDel="00000000" w:rsidR="00000000" w:rsidRPr="00000000">
            <w:fldChar w:fldCharType="begin"/>
            <w:instrText xml:space="preserve"> PAGEREF _3piru7n \h </w:instrText>
            <w:fldChar w:fldCharType="separate"/>
          </w:r>
          <w:r w:rsidDel="00000000" w:rsidR="00000000" w:rsidRPr="00000000">
            <w:rPr>
              <w:rFonts w:ascii="Times New Roman" w:cs="Times New Roman" w:eastAsia="Times New Roman" w:hAnsi="Times New Roman"/>
              <w:sz w:val="24"/>
              <w:szCs w:val="24"/>
              <w:rtl w:val="0"/>
            </w:rPr>
            <w:t xml:space="preserve">317</w:t>
          </w:r>
          <w:r w:rsidDel="00000000" w:rsidR="00000000" w:rsidRPr="00000000">
            <w:fldChar w:fldCharType="end"/>
          </w:r>
          <w:r w:rsidDel="00000000" w:rsidR="00000000" w:rsidRPr="00000000">
            <w:rPr>
              <w:rtl w:val="0"/>
            </w:rPr>
          </w:r>
        </w:p>
        <w:p w:rsidR="00000000" w:rsidDel="00000000" w:rsidP="00000000" w:rsidRDefault="00000000" w:rsidRPr="00000000" w14:paraId="000000D1">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24o24fg">
            <w:r w:rsidDel="00000000" w:rsidR="00000000" w:rsidRPr="00000000">
              <w:rPr>
                <w:rFonts w:ascii="Times New Roman" w:cs="Times New Roman" w:eastAsia="Times New Roman" w:hAnsi="Times New Roman"/>
                <w:color w:val="000000"/>
                <w:sz w:val="24"/>
                <w:szCs w:val="24"/>
                <w:u w:val="none"/>
                <w:rtl w:val="0"/>
              </w:rPr>
              <w:t xml:space="preserve">D. Inadequate Opportunity to Present Defense</w:t>
              <w:tab/>
            </w:r>
          </w:hyperlink>
          <w:r w:rsidDel="00000000" w:rsidR="00000000" w:rsidRPr="00000000">
            <w:fldChar w:fldCharType="begin"/>
            <w:instrText xml:space="preserve"> PAGEREF _24o24fg \h </w:instrText>
            <w:fldChar w:fldCharType="separate"/>
          </w:r>
          <w:r w:rsidDel="00000000" w:rsidR="00000000" w:rsidRPr="00000000">
            <w:rPr>
              <w:rFonts w:ascii="Times New Roman" w:cs="Times New Roman" w:eastAsia="Times New Roman" w:hAnsi="Times New Roman"/>
              <w:sz w:val="24"/>
              <w:szCs w:val="24"/>
              <w:rtl w:val="0"/>
            </w:rPr>
            <w:t xml:space="preserve">318</w:t>
          </w:r>
          <w:r w:rsidDel="00000000" w:rsidR="00000000" w:rsidRPr="00000000">
            <w:fldChar w:fldCharType="end"/>
          </w:r>
          <w:r w:rsidDel="00000000" w:rsidR="00000000" w:rsidRPr="00000000">
            <w:rPr>
              <w:rtl w:val="0"/>
            </w:rPr>
          </w:r>
        </w:p>
        <w:p w:rsidR="00000000" w:rsidDel="00000000" w:rsidP="00000000" w:rsidRDefault="00000000" w:rsidRPr="00000000" w14:paraId="000000D2">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jtcen9">
            <w:r w:rsidDel="00000000" w:rsidR="00000000" w:rsidRPr="00000000">
              <w:rPr>
                <w:rFonts w:ascii="Times New Roman" w:cs="Times New Roman" w:eastAsia="Times New Roman" w:hAnsi="Times New Roman"/>
                <w:color w:val="000000"/>
                <w:sz w:val="24"/>
                <w:szCs w:val="24"/>
                <w:u w:val="none"/>
                <w:rtl w:val="0"/>
              </w:rPr>
              <w:t xml:space="preserve">E. Exclusion of Agreed Law</w:t>
              <w:tab/>
            </w:r>
          </w:hyperlink>
          <w:r w:rsidDel="00000000" w:rsidR="00000000" w:rsidRPr="00000000">
            <w:fldChar w:fldCharType="begin"/>
            <w:instrText xml:space="preserve"> PAGEREF _jtcen9 \h </w:instrText>
            <w:fldChar w:fldCharType="separate"/>
          </w:r>
          <w:r w:rsidDel="00000000" w:rsidR="00000000" w:rsidRPr="00000000">
            <w:rPr>
              <w:rFonts w:ascii="Times New Roman" w:cs="Times New Roman" w:eastAsia="Times New Roman" w:hAnsi="Times New Roman"/>
              <w:sz w:val="24"/>
              <w:szCs w:val="24"/>
              <w:rtl w:val="0"/>
            </w:rPr>
            <w:t xml:space="preserve">318</w:t>
          </w:r>
          <w:r w:rsidDel="00000000" w:rsidR="00000000" w:rsidRPr="00000000">
            <w:fldChar w:fldCharType="end"/>
          </w:r>
          <w:r w:rsidDel="00000000" w:rsidR="00000000" w:rsidRPr="00000000">
            <w:rPr>
              <w:rtl w:val="0"/>
            </w:rPr>
          </w:r>
        </w:p>
        <w:p w:rsidR="00000000" w:rsidDel="00000000" w:rsidP="00000000" w:rsidRDefault="00000000" w:rsidRPr="00000000" w14:paraId="000000D3">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33szxb2">
            <w:r w:rsidDel="00000000" w:rsidR="00000000" w:rsidRPr="00000000">
              <w:rPr>
                <w:rFonts w:ascii="Times New Roman" w:cs="Times New Roman" w:eastAsia="Times New Roman" w:hAnsi="Times New Roman"/>
                <w:color w:val="000000"/>
                <w:sz w:val="24"/>
                <w:szCs w:val="24"/>
                <w:u w:val="none"/>
                <w:rtl w:val="0"/>
              </w:rPr>
              <w:t xml:space="preserve">F. Irregular Tribunal Formation</w:t>
              <w:tab/>
            </w:r>
          </w:hyperlink>
          <w:r w:rsidDel="00000000" w:rsidR="00000000" w:rsidRPr="00000000">
            <w:fldChar w:fldCharType="begin"/>
            <w:instrText xml:space="preserve"> PAGEREF _33szxb2 \h </w:instrText>
            <w:fldChar w:fldCharType="separate"/>
          </w:r>
          <w:r w:rsidDel="00000000" w:rsidR="00000000" w:rsidRPr="00000000">
            <w:rPr>
              <w:rFonts w:ascii="Times New Roman" w:cs="Times New Roman" w:eastAsia="Times New Roman" w:hAnsi="Times New Roman"/>
              <w:sz w:val="24"/>
              <w:szCs w:val="24"/>
              <w:rtl w:val="0"/>
            </w:rPr>
            <w:t xml:space="preserve">318</w:t>
          </w:r>
          <w:r w:rsidDel="00000000" w:rsidR="00000000" w:rsidRPr="00000000">
            <w:fldChar w:fldCharType="end"/>
          </w:r>
          <w:r w:rsidDel="00000000" w:rsidR="00000000" w:rsidRPr="00000000">
            <w:rPr>
              <w:rtl w:val="0"/>
            </w:rPr>
          </w:r>
        </w:p>
        <w:p w:rsidR="00000000" w:rsidDel="00000000" w:rsidP="00000000" w:rsidRDefault="00000000" w:rsidRPr="00000000" w14:paraId="000000D4">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1iya7iv">
            <w:r w:rsidDel="00000000" w:rsidR="00000000" w:rsidRPr="00000000">
              <w:rPr>
                <w:rFonts w:ascii="Times New Roman" w:cs="Times New Roman" w:eastAsia="Times New Roman" w:hAnsi="Times New Roman"/>
                <w:color w:val="000000"/>
                <w:sz w:val="24"/>
                <w:szCs w:val="24"/>
                <w:u w:val="none"/>
                <w:rtl w:val="0"/>
              </w:rPr>
              <w:t xml:space="preserve">G. Invalid Arbitration Proceedings</w:t>
              <w:tab/>
            </w:r>
          </w:hyperlink>
          <w:r w:rsidDel="00000000" w:rsidR="00000000" w:rsidRPr="00000000">
            <w:fldChar w:fldCharType="begin"/>
            <w:instrText xml:space="preserve"> PAGEREF _1iya7iv \h </w:instrText>
            <w:fldChar w:fldCharType="separate"/>
          </w:r>
          <w:r w:rsidDel="00000000" w:rsidR="00000000" w:rsidRPr="00000000">
            <w:rPr>
              <w:rFonts w:ascii="Times New Roman" w:cs="Times New Roman" w:eastAsia="Times New Roman" w:hAnsi="Times New Roman"/>
              <w:sz w:val="24"/>
              <w:szCs w:val="24"/>
              <w:rtl w:val="0"/>
            </w:rPr>
            <w:t xml:space="preserve">318</w:t>
          </w:r>
          <w:r w:rsidDel="00000000" w:rsidR="00000000" w:rsidRPr="00000000">
            <w:fldChar w:fldCharType="end"/>
          </w:r>
          <w:r w:rsidDel="00000000" w:rsidR="00000000" w:rsidRPr="00000000">
            <w:rPr>
              <w:rtl w:val="0"/>
            </w:rPr>
          </w:r>
        </w:p>
        <w:p w:rsidR="00000000" w:rsidDel="00000000" w:rsidP="00000000" w:rsidRDefault="00000000" w:rsidRPr="00000000" w14:paraId="000000D5">
          <w:pPr>
            <w:widowControl w:val="0"/>
            <w:tabs>
              <w:tab w:val="right" w:leader="none" w:pos="9360"/>
            </w:tabs>
            <w:spacing w:before="60" w:line="240" w:lineRule="auto"/>
            <w:ind w:left="1080" w:firstLine="0"/>
            <w:rPr>
              <w:rFonts w:ascii="Times New Roman" w:cs="Times New Roman" w:eastAsia="Times New Roman" w:hAnsi="Times New Roman"/>
              <w:color w:val="000000"/>
              <w:sz w:val="24"/>
              <w:szCs w:val="24"/>
              <w:u w:val="none"/>
            </w:rPr>
          </w:pPr>
          <w:hyperlink w:anchor="_42xxq6o">
            <w:r w:rsidDel="00000000" w:rsidR="00000000" w:rsidRPr="00000000">
              <w:rPr>
                <w:rFonts w:ascii="Times New Roman" w:cs="Times New Roman" w:eastAsia="Times New Roman" w:hAnsi="Times New Roman"/>
                <w:color w:val="000000"/>
                <w:sz w:val="24"/>
                <w:szCs w:val="24"/>
                <w:u w:val="none"/>
                <w:rtl w:val="0"/>
              </w:rPr>
              <w:t xml:space="preserve">H. Award Exceeds or Omits Arbitration Agreement Scope</w:t>
              <w:tab/>
            </w:r>
          </w:hyperlink>
          <w:r w:rsidDel="00000000" w:rsidR="00000000" w:rsidRPr="00000000">
            <w:fldChar w:fldCharType="begin"/>
            <w:instrText xml:space="preserve"> PAGEREF _42xxq6o \h </w:instrText>
            <w:fldChar w:fldCharType="separate"/>
          </w:r>
          <w:r w:rsidDel="00000000" w:rsidR="00000000" w:rsidRPr="00000000">
            <w:rPr>
              <w:rFonts w:ascii="Times New Roman" w:cs="Times New Roman" w:eastAsia="Times New Roman" w:hAnsi="Times New Roman"/>
              <w:sz w:val="24"/>
              <w:szCs w:val="24"/>
              <w:rtl w:val="0"/>
            </w:rPr>
            <w:t xml:space="preserve">318</w:t>
          </w:r>
          <w:r w:rsidDel="00000000" w:rsidR="00000000" w:rsidRPr="00000000">
            <w:fldChar w:fldCharType="end"/>
          </w:r>
          <w:r w:rsidDel="00000000" w:rsidR="00000000" w:rsidRPr="00000000">
            <w:rPr>
              <w:rtl w:val="0"/>
            </w:rPr>
          </w:r>
        </w:p>
        <w:p w:rsidR="00000000" w:rsidDel="00000000" w:rsidP="00000000" w:rsidRDefault="00000000" w:rsidRPr="00000000" w14:paraId="000000D6">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i380eh">
            <w:r w:rsidDel="00000000" w:rsidR="00000000" w:rsidRPr="00000000">
              <w:rPr>
                <w:rFonts w:ascii="Times New Roman" w:cs="Times New Roman" w:eastAsia="Times New Roman" w:hAnsi="Times New Roman"/>
                <w:color w:val="000000"/>
                <w:sz w:val="24"/>
                <w:szCs w:val="24"/>
                <w:u w:val="none"/>
                <w:rtl w:val="0"/>
              </w:rPr>
              <w:t xml:space="preserve">53.2 When Can a Court Intervene to Annul an Arbitral Award?</w:t>
              <w:tab/>
            </w:r>
          </w:hyperlink>
          <w:r w:rsidDel="00000000" w:rsidR="00000000" w:rsidRPr="00000000">
            <w:fldChar w:fldCharType="begin"/>
            <w:instrText xml:space="preserve"> PAGEREF _2i380eh \h </w:instrText>
            <w:fldChar w:fldCharType="separate"/>
          </w:r>
          <w:r w:rsidDel="00000000" w:rsidR="00000000" w:rsidRPr="00000000">
            <w:rPr>
              <w:rFonts w:ascii="Times New Roman" w:cs="Times New Roman" w:eastAsia="Times New Roman" w:hAnsi="Times New Roman"/>
              <w:sz w:val="24"/>
              <w:szCs w:val="24"/>
              <w:rtl w:val="0"/>
            </w:rPr>
            <w:t xml:space="preserve">319</w:t>
          </w:r>
          <w:r w:rsidDel="00000000" w:rsidR="00000000" w:rsidRPr="00000000">
            <w:fldChar w:fldCharType="end"/>
          </w:r>
          <w:r w:rsidDel="00000000" w:rsidR="00000000" w:rsidRPr="00000000">
            <w:rPr>
              <w:rtl w:val="0"/>
            </w:rPr>
          </w:r>
        </w:p>
        <w:p w:rsidR="00000000" w:rsidDel="00000000" w:rsidP="00000000" w:rsidRDefault="00000000" w:rsidRPr="00000000" w14:paraId="000000D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cpk6fxbfo7dk">
            <w:r w:rsidDel="00000000" w:rsidR="00000000" w:rsidRPr="00000000">
              <w:rPr>
                <w:rFonts w:ascii="Times New Roman" w:cs="Times New Roman" w:eastAsia="Times New Roman" w:hAnsi="Times New Roman"/>
                <w:b w:val="1"/>
                <w:color w:val="000000"/>
                <w:sz w:val="24"/>
                <w:szCs w:val="24"/>
                <w:u w:val="none"/>
                <w:rtl w:val="0"/>
              </w:rPr>
              <w:t xml:space="preserve">Article 54: Claim to Invalidate the Arbitration Award</w:t>
              <w:tab/>
            </w:r>
          </w:hyperlink>
          <w:r w:rsidDel="00000000" w:rsidR="00000000" w:rsidRPr="00000000">
            <w:fldChar w:fldCharType="begin"/>
            <w:instrText xml:space="preserve"> PAGEREF _cpk6fxbfo7dk \h </w:instrText>
            <w:fldChar w:fldCharType="separate"/>
          </w:r>
          <w:r w:rsidDel="00000000" w:rsidR="00000000" w:rsidRPr="00000000">
            <w:rPr>
              <w:rFonts w:ascii="Times New Roman" w:cs="Times New Roman" w:eastAsia="Times New Roman" w:hAnsi="Times New Roman"/>
              <w:b w:val="1"/>
              <w:sz w:val="24"/>
              <w:szCs w:val="24"/>
              <w:rtl w:val="0"/>
            </w:rPr>
            <w:t xml:space="preserve">328</w:t>
          </w:r>
          <w:r w:rsidDel="00000000" w:rsidR="00000000" w:rsidRPr="00000000">
            <w:fldChar w:fldCharType="end"/>
          </w:r>
          <w:r w:rsidDel="00000000" w:rsidR="00000000" w:rsidRPr="00000000">
            <w:rPr>
              <w:rtl w:val="0"/>
            </w:rPr>
          </w:r>
        </w:p>
        <w:p w:rsidR="00000000" w:rsidDel="00000000" w:rsidP="00000000" w:rsidRDefault="00000000" w:rsidRPr="00000000" w14:paraId="000000D8">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w0kgsz4nekfz">
            <w:r w:rsidDel="00000000" w:rsidR="00000000" w:rsidRPr="00000000">
              <w:rPr>
                <w:rFonts w:ascii="Times New Roman" w:cs="Times New Roman" w:eastAsia="Times New Roman" w:hAnsi="Times New Roman"/>
                <w:color w:val="000000"/>
                <w:sz w:val="24"/>
                <w:szCs w:val="24"/>
                <w:u w:val="none"/>
                <w:rtl w:val="0"/>
              </w:rPr>
              <w:t xml:space="preserve">54.1 Finality of Court Judgments in Nullity Lawsuits</w:t>
              <w:tab/>
            </w:r>
          </w:hyperlink>
          <w:r w:rsidDel="00000000" w:rsidR="00000000" w:rsidRPr="00000000">
            <w:fldChar w:fldCharType="begin"/>
            <w:instrText xml:space="preserve"> PAGEREF _w0kgsz4nekfz \h </w:instrText>
            <w:fldChar w:fldCharType="separate"/>
          </w:r>
          <w:r w:rsidDel="00000000" w:rsidR="00000000" w:rsidRPr="00000000">
            <w:rPr>
              <w:rFonts w:ascii="Times New Roman" w:cs="Times New Roman" w:eastAsia="Times New Roman" w:hAnsi="Times New Roman"/>
              <w:sz w:val="24"/>
              <w:szCs w:val="24"/>
              <w:rtl w:val="0"/>
            </w:rPr>
            <w:t xml:space="preserve">328</w:t>
          </w:r>
          <w:r w:rsidDel="00000000" w:rsidR="00000000" w:rsidRPr="00000000">
            <w:fldChar w:fldCharType="end"/>
          </w:r>
          <w:r w:rsidDel="00000000" w:rsidR="00000000" w:rsidRPr="00000000">
            <w:rPr>
              <w:rtl w:val="0"/>
            </w:rPr>
          </w:r>
        </w:p>
        <w:p w:rsidR="00000000" w:rsidDel="00000000" w:rsidP="00000000" w:rsidRDefault="00000000" w:rsidRPr="00000000" w14:paraId="000000D9">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aax569ei19qe">
            <w:r w:rsidDel="00000000" w:rsidR="00000000" w:rsidRPr="00000000">
              <w:rPr>
                <w:rFonts w:ascii="Times New Roman" w:cs="Times New Roman" w:eastAsia="Times New Roman" w:hAnsi="Times New Roman"/>
                <w:color w:val="000000"/>
                <w:sz w:val="24"/>
                <w:szCs w:val="24"/>
                <w:u w:val="none"/>
                <w:rtl w:val="0"/>
              </w:rPr>
              <w:t xml:space="preserve">54.2 Timing for Filing a Nullity Lawsuit</w:t>
              <w:tab/>
            </w:r>
          </w:hyperlink>
          <w:r w:rsidDel="00000000" w:rsidR="00000000" w:rsidRPr="00000000">
            <w:fldChar w:fldCharType="begin"/>
            <w:instrText xml:space="preserve"> PAGEREF _aax569ei19qe \h </w:instrText>
            <w:fldChar w:fldCharType="separate"/>
          </w:r>
          <w:r w:rsidDel="00000000" w:rsidR="00000000" w:rsidRPr="00000000">
            <w:rPr>
              <w:rFonts w:ascii="Times New Roman" w:cs="Times New Roman" w:eastAsia="Times New Roman" w:hAnsi="Times New Roman"/>
              <w:sz w:val="24"/>
              <w:szCs w:val="24"/>
              <w:rtl w:val="0"/>
            </w:rPr>
            <w:t xml:space="preserve">328</w:t>
          </w:r>
          <w:r w:rsidDel="00000000" w:rsidR="00000000" w:rsidRPr="00000000">
            <w:fldChar w:fldCharType="end"/>
          </w:r>
          <w:r w:rsidDel="00000000" w:rsidR="00000000" w:rsidRPr="00000000">
            <w:rPr>
              <w:rtl w:val="0"/>
            </w:rPr>
          </w:r>
        </w:p>
        <w:p w:rsidR="00000000" w:rsidDel="00000000" w:rsidP="00000000" w:rsidRDefault="00000000" w:rsidRPr="00000000" w14:paraId="000000DA">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qgt5b8bxjp4f">
            <w:r w:rsidDel="00000000" w:rsidR="00000000" w:rsidRPr="00000000">
              <w:rPr>
                <w:rFonts w:ascii="Times New Roman" w:cs="Times New Roman" w:eastAsia="Times New Roman" w:hAnsi="Times New Roman"/>
                <w:color w:val="000000"/>
                <w:sz w:val="24"/>
                <w:szCs w:val="24"/>
                <w:u w:val="none"/>
                <w:rtl w:val="0"/>
              </w:rPr>
              <w:t xml:space="preserve">54.3 Effects of a Judgment Annulling an Arbitral Award</w:t>
              <w:tab/>
            </w:r>
          </w:hyperlink>
          <w:r w:rsidDel="00000000" w:rsidR="00000000" w:rsidRPr="00000000">
            <w:fldChar w:fldCharType="begin"/>
            <w:instrText xml:space="preserve"> PAGEREF _qgt5b8bxjp4f \h </w:instrText>
            <w:fldChar w:fldCharType="separate"/>
          </w:r>
          <w:r w:rsidDel="00000000" w:rsidR="00000000" w:rsidRPr="00000000">
            <w:rPr>
              <w:rFonts w:ascii="Times New Roman" w:cs="Times New Roman" w:eastAsia="Times New Roman" w:hAnsi="Times New Roman"/>
              <w:sz w:val="24"/>
              <w:szCs w:val="24"/>
              <w:rtl w:val="0"/>
            </w:rPr>
            <w:t xml:space="preserve">328</w:t>
          </w:r>
          <w:r w:rsidDel="00000000" w:rsidR="00000000" w:rsidRPr="00000000">
            <w:fldChar w:fldCharType="end"/>
          </w:r>
          <w:r w:rsidDel="00000000" w:rsidR="00000000" w:rsidRPr="00000000">
            <w:rPr>
              <w:rtl w:val="0"/>
            </w:rPr>
          </w:r>
        </w:p>
        <w:p w:rsidR="00000000" w:rsidDel="00000000" w:rsidP="00000000" w:rsidRDefault="00000000" w:rsidRPr="00000000" w14:paraId="000000DB">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i4n1nqmc0jkq">
            <w:r w:rsidDel="00000000" w:rsidR="00000000" w:rsidRPr="00000000">
              <w:rPr>
                <w:rFonts w:ascii="Times New Roman" w:cs="Times New Roman" w:eastAsia="Times New Roman" w:hAnsi="Times New Roman"/>
                <w:color w:val="000000"/>
                <w:sz w:val="24"/>
                <w:szCs w:val="24"/>
                <w:u w:val="none"/>
                <w:rtl w:val="0"/>
              </w:rPr>
              <w:t xml:space="preserve">54.3 Continuation of the Arbitration Agreement</w:t>
              <w:tab/>
            </w:r>
          </w:hyperlink>
          <w:r w:rsidDel="00000000" w:rsidR="00000000" w:rsidRPr="00000000">
            <w:fldChar w:fldCharType="begin"/>
            <w:instrText xml:space="preserve"> PAGEREF _i4n1nqmc0jkq \h </w:instrText>
            <w:fldChar w:fldCharType="separate"/>
          </w:r>
          <w:r w:rsidDel="00000000" w:rsidR="00000000" w:rsidRPr="00000000">
            <w:rPr>
              <w:rFonts w:ascii="Times New Roman" w:cs="Times New Roman" w:eastAsia="Times New Roman" w:hAnsi="Times New Roman"/>
              <w:sz w:val="24"/>
              <w:szCs w:val="24"/>
              <w:rtl w:val="0"/>
            </w:rPr>
            <w:t xml:space="preserve">329</w:t>
          </w:r>
          <w:r w:rsidDel="00000000" w:rsidR="00000000" w:rsidRPr="00000000">
            <w:fldChar w:fldCharType="end"/>
          </w:r>
          <w:r w:rsidDel="00000000" w:rsidR="00000000" w:rsidRPr="00000000">
            <w:rPr>
              <w:rtl w:val="0"/>
            </w:rPr>
          </w:r>
        </w:p>
        <w:p w:rsidR="00000000" w:rsidDel="00000000" w:rsidP="00000000" w:rsidRDefault="00000000" w:rsidRPr="00000000" w14:paraId="000000DC">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pem5m7fwd138">
            <w:r w:rsidDel="00000000" w:rsidR="00000000" w:rsidRPr="00000000">
              <w:rPr>
                <w:rFonts w:ascii="Times New Roman" w:cs="Times New Roman" w:eastAsia="Times New Roman" w:hAnsi="Times New Roman"/>
                <w:color w:val="000000"/>
                <w:sz w:val="24"/>
                <w:szCs w:val="24"/>
                <w:u w:val="none"/>
                <w:rtl w:val="0"/>
              </w:rPr>
              <w:t xml:space="preserve">54.4 Right to File a Nullity Lawsuit</w:t>
              <w:tab/>
            </w:r>
          </w:hyperlink>
          <w:r w:rsidDel="00000000" w:rsidR="00000000" w:rsidRPr="00000000">
            <w:fldChar w:fldCharType="begin"/>
            <w:instrText xml:space="preserve"> PAGEREF _pem5m7fwd138 \h </w:instrText>
            <w:fldChar w:fldCharType="separate"/>
          </w:r>
          <w:r w:rsidDel="00000000" w:rsidR="00000000" w:rsidRPr="00000000">
            <w:rPr>
              <w:rFonts w:ascii="Times New Roman" w:cs="Times New Roman" w:eastAsia="Times New Roman" w:hAnsi="Times New Roman"/>
              <w:sz w:val="24"/>
              <w:szCs w:val="24"/>
              <w:rtl w:val="0"/>
            </w:rPr>
            <w:t xml:space="preserve">329</w:t>
          </w:r>
          <w:r w:rsidDel="00000000" w:rsidR="00000000" w:rsidRPr="00000000">
            <w:fldChar w:fldCharType="end"/>
          </w:r>
          <w:r w:rsidDel="00000000" w:rsidR="00000000" w:rsidRPr="00000000">
            <w:rPr>
              <w:rtl w:val="0"/>
            </w:rPr>
          </w:r>
        </w:p>
        <w:p w:rsidR="00000000" w:rsidDel="00000000" w:rsidP="00000000" w:rsidRDefault="00000000" w:rsidRPr="00000000" w14:paraId="000000D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kjepkap773f">
            <w:r w:rsidDel="00000000" w:rsidR="00000000" w:rsidRPr="00000000">
              <w:rPr>
                <w:rFonts w:ascii="Times New Roman" w:cs="Times New Roman" w:eastAsia="Times New Roman" w:hAnsi="Times New Roman"/>
                <w:color w:val="000000"/>
                <w:sz w:val="24"/>
                <w:szCs w:val="24"/>
                <w:u w:val="none"/>
                <w:rtl w:val="0"/>
              </w:rPr>
              <w:t xml:space="preserve">54.5 Suspension of Annulment Proceedings</w:t>
              <w:tab/>
            </w:r>
          </w:hyperlink>
          <w:r w:rsidDel="00000000" w:rsidR="00000000" w:rsidRPr="00000000">
            <w:fldChar w:fldCharType="begin"/>
            <w:instrText xml:space="preserve"> PAGEREF _2kjepkap773f \h </w:instrText>
            <w:fldChar w:fldCharType="separate"/>
          </w:r>
          <w:r w:rsidDel="00000000" w:rsidR="00000000" w:rsidRPr="00000000">
            <w:rPr>
              <w:rFonts w:ascii="Times New Roman" w:cs="Times New Roman" w:eastAsia="Times New Roman" w:hAnsi="Times New Roman"/>
              <w:sz w:val="24"/>
              <w:szCs w:val="24"/>
              <w:rtl w:val="0"/>
            </w:rPr>
            <w:t xml:space="preserve">329</w:t>
          </w:r>
          <w:r w:rsidDel="00000000" w:rsidR="00000000" w:rsidRPr="00000000">
            <w:fldChar w:fldCharType="end"/>
          </w:r>
          <w:r w:rsidDel="00000000" w:rsidR="00000000" w:rsidRPr="00000000">
            <w:rPr>
              <w:rtl w:val="0"/>
            </w:rPr>
          </w:r>
        </w:p>
        <w:p w:rsidR="00000000" w:rsidDel="00000000" w:rsidP="00000000" w:rsidRDefault="00000000" w:rsidRPr="00000000" w14:paraId="000000DE">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kmpp9cgrud4">
            <w:r w:rsidDel="00000000" w:rsidR="00000000" w:rsidRPr="00000000">
              <w:rPr>
                <w:rFonts w:ascii="Times New Roman" w:cs="Times New Roman" w:eastAsia="Times New Roman" w:hAnsi="Times New Roman"/>
                <w:b w:val="1"/>
                <w:color w:val="000000"/>
                <w:sz w:val="24"/>
                <w:szCs w:val="24"/>
                <w:u w:val="none"/>
                <w:rtl w:val="0"/>
              </w:rPr>
              <w:t xml:space="preserve">Article 55: Enforcement of Arbitral Award</w:t>
              <w:tab/>
            </w:r>
          </w:hyperlink>
          <w:r w:rsidDel="00000000" w:rsidR="00000000" w:rsidRPr="00000000">
            <w:fldChar w:fldCharType="begin"/>
            <w:instrText xml:space="preserve"> PAGEREF _kmpp9cgrud4 \h </w:instrText>
            <w:fldChar w:fldCharType="separate"/>
          </w:r>
          <w:r w:rsidDel="00000000" w:rsidR="00000000" w:rsidRPr="00000000">
            <w:rPr>
              <w:rFonts w:ascii="Times New Roman" w:cs="Times New Roman" w:eastAsia="Times New Roman" w:hAnsi="Times New Roman"/>
              <w:b w:val="1"/>
              <w:sz w:val="24"/>
              <w:szCs w:val="24"/>
              <w:rtl w:val="0"/>
            </w:rPr>
            <w:t xml:space="preserve">335</w:t>
          </w:r>
          <w:r w:rsidDel="00000000" w:rsidR="00000000" w:rsidRPr="00000000">
            <w:fldChar w:fldCharType="end"/>
          </w:r>
          <w:r w:rsidDel="00000000" w:rsidR="00000000" w:rsidRPr="00000000">
            <w:rPr>
              <w:rtl w:val="0"/>
            </w:rPr>
          </w:r>
        </w:p>
        <w:p w:rsidR="00000000" w:rsidDel="00000000" w:rsidP="00000000" w:rsidRDefault="00000000" w:rsidRPr="00000000" w14:paraId="000000DF">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vn62o3ft3v2">
            <w:r w:rsidDel="00000000" w:rsidR="00000000" w:rsidRPr="00000000">
              <w:rPr>
                <w:rFonts w:ascii="Times New Roman" w:cs="Times New Roman" w:eastAsia="Times New Roman" w:hAnsi="Times New Roman"/>
                <w:color w:val="000000"/>
                <w:sz w:val="24"/>
                <w:szCs w:val="24"/>
                <w:u w:val="none"/>
                <w:rtl w:val="0"/>
              </w:rPr>
              <w:t xml:space="preserve">55.1 Documents Required for Enforcement</w:t>
              <w:tab/>
            </w:r>
          </w:hyperlink>
          <w:r w:rsidDel="00000000" w:rsidR="00000000" w:rsidRPr="00000000">
            <w:fldChar w:fldCharType="begin"/>
            <w:instrText xml:space="preserve"> PAGEREF _4vn62o3ft3v2 \h </w:instrText>
            <w:fldChar w:fldCharType="separate"/>
          </w:r>
          <w:r w:rsidDel="00000000" w:rsidR="00000000" w:rsidRPr="00000000">
            <w:rPr>
              <w:rFonts w:ascii="Times New Roman" w:cs="Times New Roman" w:eastAsia="Times New Roman" w:hAnsi="Times New Roman"/>
              <w:sz w:val="24"/>
              <w:szCs w:val="24"/>
              <w:rtl w:val="0"/>
            </w:rPr>
            <w:t xml:space="preserve">335</w:t>
          </w:r>
          <w:r w:rsidDel="00000000" w:rsidR="00000000" w:rsidRPr="00000000">
            <w:fldChar w:fldCharType="end"/>
          </w:r>
          <w:r w:rsidDel="00000000" w:rsidR="00000000" w:rsidRPr="00000000">
            <w:rPr>
              <w:rtl w:val="0"/>
            </w:rPr>
          </w:r>
        </w:p>
        <w:p w:rsidR="00000000" w:rsidDel="00000000" w:rsidP="00000000" w:rsidRDefault="00000000" w:rsidRPr="00000000" w14:paraId="000000E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yylgl3mynzwu">
            <w:r w:rsidDel="00000000" w:rsidR="00000000" w:rsidRPr="00000000">
              <w:rPr>
                <w:rFonts w:ascii="Times New Roman" w:cs="Times New Roman" w:eastAsia="Times New Roman" w:hAnsi="Times New Roman"/>
                <w:color w:val="000000"/>
                <w:sz w:val="24"/>
                <w:szCs w:val="24"/>
                <w:u w:val="none"/>
                <w:rtl w:val="0"/>
              </w:rPr>
              <w:t xml:space="preserve">55.2 Court's Decision on Ratification</w:t>
              <w:tab/>
            </w:r>
          </w:hyperlink>
          <w:r w:rsidDel="00000000" w:rsidR="00000000" w:rsidRPr="00000000">
            <w:fldChar w:fldCharType="begin"/>
            <w:instrText xml:space="preserve"> PAGEREF _yylgl3mynzwu \h </w:instrText>
            <w:fldChar w:fldCharType="separate"/>
          </w:r>
          <w:r w:rsidDel="00000000" w:rsidR="00000000" w:rsidRPr="00000000">
            <w:rPr>
              <w:rFonts w:ascii="Times New Roman" w:cs="Times New Roman" w:eastAsia="Times New Roman" w:hAnsi="Times New Roman"/>
              <w:sz w:val="24"/>
              <w:szCs w:val="24"/>
              <w:rtl w:val="0"/>
            </w:rPr>
            <w:t xml:space="preserve">335</w:t>
          </w:r>
          <w:r w:rsidDel="00000000" w:rsidR="00000000" w:rsidRPr="00000000">
            <w:fldChar w:fldCharType="end"/>
          </w:r>
          <w:r w:rsidDel="00000000" w:rsidR="00000000" w:rsidRPr="00000000">
            <w:rPr>
              <w:rtl w:val="0"/>
            </w:rPr>
          </w:r>
        </w:p>
        <w:p w:rsidR="00000000" w:rsidDel="00000000" w:rsidP="00000000" w:rsidRDefault="00000000" w:rsidRPr="00000000" w14:paraId="000000E1">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w0xtvl">
            <w:r w:rsidDel="00000000" w:rsidR="00000000" w:rsidRPr="00000000">
              <w:rPr>
                <w:rFonts w:ascii="Times New Roman" w:cs="Times New Roman" w:eastAsia="Times New Roman" w:hAnsi="Times New Roman"/>
                <w:b w:val="1"/>
                <w:color w:val="000000"/>
                <w:sz w:val="24"/>
                <w:szCs w:val="24"/>
                <w:u w:val="none"/>
                <w:rtl w:val="0"/>
              </w:rPr>
              <w:t xml:space="preserve">Article 56: Suspension of Enforcement of an Arbitral Award</w:t>
              <w:tab/>
            </w:r>
          </w:hyperlink>
          <w:r w:rsidDel="00000000" w:rsidR="00000000" w:rsidRPr="00000000">
            <w:fldChar w:fldCharType="begin"/>
            <w:instrText xml:space="preserve"> PAGEREF _w0xtvl \h </w:instrText>
            <w:fldChar w:fldCharType="separate"/>
          </w:r>
          <w:r w:rsidDel="00000000" w:rsidR="00000000" w:rsidRPr="00000000">
            <w:rPr>
              <w:rFonts w:ascii="Times New Roman" w:cs="Times New Roman" w:eastAsia="Times New Roman" w:hAnsi="Times New Roman"/>
              <w:b w:val="1"/>
              <w:sz w:val="24"/>
              <w:szCs w:val="24"/>
              <w:rtl w:val="0"/>
            </w:rPr>
            <w:t xml:space="preserve">339</w:t>
          </w:r>
          <w:r w:rsidDel="00000000" w:rsidR="00000000" w:rsidRPr="00000000">
            <w:fldChar w:fldCharType="end"/>
          </w:r>
          <w:r w:rsidDel="00000000" w:rsidR="00000000" w:rsidRPr="00000000">
            <w:rPr>
              <w:rtl w:val="0"/>
            </w:rPr>
          </w:r>
        </w:p>
        <w:p w:rsidR="00000000" w:rsidDel="00000000" w:rsidP="00000000" w:rsidRDefault="00000000" w:rsidRPr="00000000" w14:paraId="000000E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3g0lcje">
            <w:r w:rsidDel="00000000" w:rsidR="00000000" w:rsidRPr="00000000">
              <w:rPr>
                <w:rFonts w:ascii="Times New Roman" w:cs="Times New Roman" w:eastAsia="Times New Roman" w:hAnsi="Times New Roman"/>
                <w:color w:val="000000"/>
                <w:sz w:val="24"/>
                <w:szCs w:val="24"/>
                <w:u w:val="none"/>
                <w:rtl w:val="0"/>
              </w:rPr>
              <w:t xml:space="preserve">56.1 Non-Suspension by Nullity Lawsuit</w:t>
              <w:tab/>
            </w:r>
          </w:hyperlink>
          <w:r w:rsidDel="00000000" w:rsidR="00000000" w:rsidRPr="00000000">
            <w:fldChar w:fldCharType="begin"/>
            <w:instrText xml:space="preserve"> PAGEREF _3g0lcje \h </w:instrText>
            <w:fldChar w:fldCharType="separate"/>
          </w:r>
          <w:r w:rsidDel="00000000" w:rsidR="00000000" w:rsidRPr="00000000">
            <w:rPr>
              <w:rFonts w:ascii="Times New Roman" w:cs="Times New Roman" w:eastAsia="Times New Roman" w:hAnsi="Times New Roman"/>
              <w:sz w:val="24"/>
              <w:szCs w:val="24"/>
              <w:rtl w:val="0"/>
            </w:rPr>
            <w:t xml:space="preserve">339</w:t>
          </w:r>
          <w:r w:rsidDel="00000000" w:rsidR="00000000" w:rsidRPr="00000000">
            <w:fldChar w:fldCharType="end"/>
          </w:r>
          <w:r w:rsidDel="00000000" w:rsidR="00000000" w:rsidRPr="00000000">
            <w:rPr>
              <w:rtl w:val="0"/>
            </w:rPr>
          </w:r>
        </w:p>
        <w:p w:rsidR="00000000" w:rsidDel="00000000" w:rsidP="00000000" w:rsidRDefault="00000000" w:rsidRPr="00000000" w14:paraId="000000E3">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4f5j5f0">
            <w:r w:rsidDel="00000000" w:rsidR="00000000" w:rsidRPr="00000000">
              <w:rPr>
                <w:rFonts w:ascii="Times New Roman" w:cs="Times New Roman" w:eastAsia="Times New Roman" w:hAnsi="Times New Roman"/>
                <w:color w:val="000000"/>
                <w:sz w:val="24"/>
                <w:szCs w:val="24"/>
                <w:u w:val="none"/>
                <w:rtl w:val="0"/>
              </w:rPr>
              <w:t xml:space="preserve">56.2 Timeliness of Court Decisions</w:t>
              <w:tab/>
            </w:r>
          </w:hyperlink>
          <w:r w:rsidDel="00000000" w:rsidR="00000000" w:rsidRPr="00000000">
            <w:fldChar w:fldCharType="begin"/>
            <w:instrText xml:space="preserve"> PAGEREF _4f5j5f0 \h </w:instrText>
            <w:fldChar w:fldCharType="separate"/>
          </w:r>
          <w:r w:rsidDel="00000000" w:rsidR="00000000" w:rsidRPr="00000000">
            <w:rPr>
              <w:rFonts w:ascii="Times New Roman" w:cs="Times New Roman" w:eastAsia="Times New Roman" w:hAnsi="Times New Roman"/>
              <w:sz w:val="24"/>
              <w:szCs w:val="24"/>
              <w:rtl w:val="0"/>
            </w:rPr>
            <w:t xml:space="preserve">339</w:t>
          </w:r>
          <w:r w:rsidDel="00000000" w:rsidR="00000000" w:rsidRPr="00000000">
            <w:fldChar w:fldCharType="end"/>
          </w:r>
          <w:r w:rsidDel="00000000" w:rsidR="00000000" w:rsidRPr="00000000">
            <w:rPr>
              <w:rtl w:val="0"/>
            </w:rPr>
          </w:r>
        </w:p>
        <w:p w:rsidR="00000000" w:rsidDel="00000000" w:rsidP="00000000" w:rsidRDefault="00000000" w:rsidRPr="00000000" w14:paraId="000000E4">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2uatfmt">
            <w:r w:rsidDel="00000000" w:rsidR="00000000" w:rsidRPr="00000000">
              <w:rPr>
                <w:rFonts w:ascii="Times New Roman" w:cs="Times New Roman" w:eastAsia="Times New Roman" w:hAnsi="Times New Roman"/>
                <w:color w:val="000000"/>
                <w:sz w:val="24"/>
                <w:szCs w:val="24"/>
                <w:u w:val="none"/>
                <w:rtl w:val="0"/>
              </w:rPr>
              <w:t xml:space="preserve">56.3 Security or Guarantee Requirement</w:t>
              <w:tab/>
            </w:r>
          </w:hyperlink>
          <w:r w:rsidDel="00000000" w:rsidR="00000000" w:rsidRPr="00000000">
            <w:fldChar w:fldCharType="begin"/>
            <w:instrText xml:space="preserve"> PAGEREF _2uatfmt \h </w:instrText>
            <w:fldChar w:fldCharType="separate"/>
          </w:r>
          <w:r w:rsidDel="00000000" w:rsidR="00000000" w:rsidRPr="00000000">
            <w:rPr>
              <w:rFonts w:ascii="Times New Roman" w:cs="Times New Roman" w:eastAsia="Times New Roman" w:hAnsi="Times New Roman"/>
              <w:sz w:val="24"/>
              <w:szCs w:val="24"/>
              <w:rtl w:val="0"/>
            </w:rPr>
            <w:t xml:space="preserve">339</w:t>
          </w:r>
          <w:r w:rsidDel="00000000" w:rsidR="00000000" w:rsidRPr="00000000">
            <w:fldChar w:fldCharType="end"/>
          </w:r>
          <w:r w:rsidDel="00000000" w:rsidR="00000000" w:rsidRPr="00000000">
            <w:rPr>
              <w:rtl w:val="0"/>
            </w:rPr>
          </w:r>
        </w:p>
        <w:p w:rsidR="00000000" w:rsidDel="00000000" w:rsidP="00000000" w:rsidRDefault="00000000" w:rsidRPr="00000000" w14:paraId="000000E5">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ejwio4pq2e2w">
            <w:r w:rsidDel="00000000" w:rsidR="00000000" w:rsidRPr="00000000">
              <w:rPr>
                <w:rFonts w:ascii="Times New Roman" w:cs="Times New Roman" w:eastAsia="Times New Roman" w:hAnsi="Times New Roman"/>
                <w:b w:val="1"/>
                <w:color w:val="000000"/>
                <w:sz w:val="24"/>
                <w:szCs w:val="24"/>
                <w:u w:val="none"/>
                <w:rtl w:val="0"/>
              </w:rPr>
              <w:t xml:space="preserve">Article 57: Appeal Against the Enforcement of an Arbitral Award</w:t>
              <w:tab/>
            </w:r>
          </w:hyperlink>
          <w:r w:rsidDel="00000000" w:rsidR="00000000" w:rsidRPr="00000000">
            <w:fldChar w:fldCharType="begin"/>
            <w:instrText xml:space="preserve"> PAGEREF _ejwio4pq2e2w \h </w:instrText>
            <w:fldChar w:fldCharType="separate"/>
          </w:r>
          <w:r w:rsidDel="00000000" w:rsidR="00000000" w:rsidRPr="00000000">
            <w:rPr>
              <w:rFonts w:ascii="Times New Roman" w:cs="Times New Roman" w:eastAsia="Times New Roman" w:hAnsi="Times New Roman"/>
              <w:b w:val="1"/>
              <w:sz w:val="24"/>
              <w:szCs w:val="24"/>
              <w:rtl w:val="0"/>
            </w:rPr>
            <w:t xml:space="preserve">344</w:t>
          </w:r>
          <w:r w:rsidDel="00000000" w:rsidR="00000000" w:rsidRPr="00000000">
            <w:fldChar w:fldCharType="end"/>
          </w:r>
          <w:r w:rsidDel="00000000" w:rsidR="00000000" w:rsidRPr="00000000">
            <w:rPr>
              <w:rtl w:val="0"/>
            </w:rPr>
          </w:r>
        </w:p>
        <w:p w:rsidR="00000000" w:rsidDel="00000000" w:rsidP="00000000" w:rsidRDefault="00000000" w:rsidRPr="00000000" w14:paraId="000000E6">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2nyp3un">
            <w:r w:rsidDel="00000000" w:rsidR="00000000" w:rsidRPr="00000000">
              <w:rPr>
                <w:rFonts w:ascii="Times New Roman" w:cs="Times New Roman" w:eastAsia="Times New Roman" w:hAnsi="Times New Roman"/>
                <w:b w:val="1"/>
                <w:color w:val="000000"/>
                <w:sz w:val="24"/>
                <w:szCs w:val="24"/>
                <w:u w:val="none"/>
                <w:rtl w:val="0"/>
              </w:rPr>
              <w:t xml:space="preserve">Glossary</w:t>
              <w:tab/>
            </w:r>
          </w:hyperlink>
          <w:r w:rsidDel="00000000" w:rsidR="00000000" w:rsidRPr="00000000">
            <w:fldChar w:fldCharType="begin"/>
            <w:instrText xml:space="preserve"> PAGEREF _2nyp3un \h </w:instrText>
            <w:fldChar w:fldCharType="separate"/>
          </w:r>
          <w:r w:rsidDel="00000000" w:rsidR="00000000" w:rsidRPr="00000000">
            <w:rPr>
              <w:rFonts w:ascii="Times New Roman" w:cs="Times New Roman" w:eastAsia="Times New Roman" w:hAnsi="Times New Roman"/>
              <w:b w:val="1"/>
              <w:sz w:val="24"/>
              <w:szCs w:val="24"/>
              <w:rtl w:val="0"/>
            </w:rPr>
            <w:t xml:space="preserve">349</w:t>
          </w:r>
          <w:r w:rsidDel="00000000" w:rsidR="00000000" w:rsidRPr="00000000">
            <w:fldChar w:fldCharType="end"/>
          </w:r>
          <w:r w:rsidDel="00000000" w:rsidR="00000000" w:rsidRPr="00000000">
            <w:rPr>
              <w:rtl w:val="0"/>
            </w:rPr>
          </w:r>
        </w:p>
        <w:p w:rsidR="00000000" w:rsidDel="00000000" w:rsidP="00000000" w:rsidRDefault="00000000" w:rsidRPr="00000000" w14:paraId="000000E7">
          <w:pPr>
            <w:widowControl w:val="0"/>
            <w:tabs>
              <w:tab w:val="right" w:leader="none" w:pos="9360"/>
            </w:tabs>
            <w:spacing w:before="60" w:line="240" w:lineRule="auto"/>
            <w:rPr>
              <w:rFonts w:ascii="Times New Roman" w:cs="Times New Roman" w:eastAsia="Times New Roman" w:hAnsi="Times New Roman"/>
              <w:b w:val="1"/>
              <w:color w:val="000000"/>
              <w:sz w:val="24"/>
              <w:szCs w:val="24"/>
              <w:u w:val="none"/>
            </w:rPr>
          </w:pPr>
          <w:hyperlink w:anchor="_133ze2g">
            <w:r w:rsidDel="00000000" w:rsidR="00000000" w:rsidRPr="00000000">
              <w:rPr>
                <w:rFonts w:ascii="Times New Roman" w:cs="Times New Roman" w:eastAsia="Times New Roman" w:hAnsi="Times New Roman"/>
                <w:b w:val="1"/>
                <w:color w:val="000000"/>
                <w:sz w:val="24"/>
                <w:szCs w:val="24"/>
                <w:u w:val="none"/>
                <w:rtl w:val="0"/>
              </w:rPr>
              <w:t xml:space="preserve">Appendix</w:t>
              <w:tab/>
            </w:r>
          </w:hyperlink>
          <w:r w:rsidDel="00000000" w:rsidR="00000000" w:rsidRPr="00000000">
            <w:fldChar w:fldCharType="begin"/>
            <w:instrText xml:space="preserve"> PAGEREF _133ze2g \h </w:instrText>
            <w:fldChar w:fldCharType="separate"/>
          </w:r>
          <w:r w:rsidDel="00000000" w:rsidR="00000000" w:rsidRPr="00000000">
            <w:rPr>
              <w:rFonts w:ascii="Times New Roman" w:cs="Times New Roman" w:eastAsia="Times New Roman" w:hAnsi="Times New Roman"/>
              <w:b w:val="1"/>
              <w:sz w:val="24"/>
              <w:szCs w:val="24"/>
              <w:rtl w:val="0"/>
            </w:rPr>
            <w:t xml:space="preserve">351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E8">
      <w:pPr>
        <w:pStyle w:val="Title"/>
        <w:spacing w:after="0" w:before="400" w:line="436.3636363636363" w:lineRule="auto"/>
        <w:jc w:val="left"/>
        <w:rPr>
          <w:rFonts w:ascii="Times New Roman" w:cs="Times New Roman" w:eastAsia="Times New Roman" w:hAnsi="Times New Roman"/>
          <w:b w:val="1"/>
          <w:sz w:val="36"/>
          <w:szCs w:val="36"/>
        </w:rPr>
      </w:pPr>
      <w:bookmarkStart w:colFirst="0" w:colLast="0" w:name="_8af0b6snkn75" w:id="5"/>
      <w:bookmarkEnd w:id="5"/>
      <w:r w:rsidDel="00000000" w:rsidR="00000000" w:rsidRPr="00000000">
        <w:br w:type="page"/>
      </w:r>
      <w:r w:rsidDel="00000000" w:rsidR="00000000" w:rsidRPr="00000000">
        <w:rPr>
          <w:rFonts w:ascii="Times New Roman" w:cs="Times New Roman" w:eastAsia="Times New Roman" w:hAnsi="Times New Roman"/>
          <w:b w:val="1"/>
          <w:sz w:val="36"/>
          <w:szCs w:val="36"/>
          <w:rtl w:val="0"/>
        </w:rPr>
        <w:t xml:space="preserve">Chapter I: Definitions and Scope of Application </w:t>
      </w:r>
    </w:p>
    <w:p w:rsidR="00000000" w:rsidDel="00000000" w:rsidP="00000000" w:rsidRDefault="00000000" w:rsidRPr="00000000" w14:paraId="000000E9">
      <w:pPr>
        <w:pStyle w:val="Heading1"/>
        <w:spacing w:after="140" w:before="0" w:line="276" w:lineRule="auto"/>
        <w:jc w:val="center"/>
        <w:rPr>
          <w:rFonts w:ascii="Times New Roman" w:cs="Times New Roman" w:eastAsia="Times New Roman" w:hAnsi="Times New Roman"/>
          <w:sz w:val="26"/>
          <w:szCs w:val="26"/>
        </w:rPr>
      </w:pPr>
      <w:bookmarkStart w:colFirst="0" w:colLast="0" w:name="_6nlaartji0ft" w:id="6"/>
      <w:bookmarkEnd w:id="6"/>
      <w:r w:rsidDel="00000000" w:rsidR="00000000" w:rsidRPr="00000000">
        <w:rPr>
          <w:rFonts w:ascii="Times New Roman" w:cs="Times New Roman" w:eastAsia="Times New Roman" w:hAnsi="Times New Roman"/>
          <w:sz w:val="30"/>
          <w:szCs w:val="30"/>
          <w:rtl w:val="0"/>
        </w:rPr>
        <w:t xml:space="preserve">Article 1: Foundations of UAE Arbitration Law</w:t>
      </w:r>
      <w:r w:rsidDel="00000000" w:rsidR="00000000" w:rsidRPr="00000000">
        <w:rPr>
          <w:rtl w:val="0"/>
        </w:rPr>
      </w:r>
    </w:p>
    <w:p w:rsidR="00000000" w:rsidDel="00000000" w:rsidP="00000000" w:rsidRDefault="00000000" w:rsidRPr="00000000" w14:paraId="000000EA">
      <w:pPr>
        <w:pStyle w:val="Heading2"/>
        <w:spacing w:after="140" w:before="0" w:line="276" w:lineRule="auto"/>
        <w:rPr>
          <w:rFonts w:ascii="Times New Roman" w:cs="Times New Roman" w:eastAsia="Times New Roman" w:hAnsi="Times New Roman"/>
          <w:b w:val="1"/>
          <w:sz w:val="24"/>
          <w:szCs w:val="24"/>
        </w:rPr>
      </w:pPr>
      <w:bookmarkStart w:colFirst="0" w:colLast="0" w:name="_nwnj9v7ykrin" w:id="7"/>
      <w:bookmarkEnd w:id="7"/>
      <w:r w:rsidDel="00000000" w:rsidR="00000000" w:rsidRPr="00000000">
        <w:rPr>
          <w:rFonts w:ascii="Times New Roman" w:cs="Times New Roman" w:eastAsia="Times New Roman" w:hAnsi="Times New Roman"/>
          <w:b w:val="1"/>
          <w:sz w:val="24"/>
          <w:szCs w:val="24"/>
          <w:rtl w:val="0"/>
        </w:rPr>
        <w:t xml:space="preserve">Key Players of the Arbitration Process</w:t>
      </w:r>
      <w:r w:rsidDel="00000000" w:rsidR="00000000" w:rsidRPr="00000000">
        <w:rPr>
          <w:rFonts w:ascii="Times New Roman" w:cs="Times New Roman" w:eastAsia="Times New Roman" w:hAnsi="Times New Roman"/>
          <w:b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E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Arbitration </w:t>
      </w:r>
      <w:r w:rsidDel="00000000" w:rsidR="00000000" w:rsidRPr="00000000">
        <w:rPr>
          <w:rFonts w:ascii="Times New Roman" w:cs="Times New Roman" w:eastAsia="Times New Roman" w:hAnsi="Times New Roman"/>
          <w:sz w:val="24"/>
          <w:szCs w:val="24"/>
          <w:rtl w:val="0"/>
        </w:rPr>
        <w:t xml:space="preserve">is an alternative method of dispute resolution (ADR) where parties agree to have their case heard and resolved by an impartial third party known as an arbitrator or a panel of arbitrators (arbitral tribunal), instead of going to court. The arbitral tribunal’s decision is final, binding, and cannot be appealed by the parties. </w:t>
      </w:r>
    </w:p>
    <w:p w:rsidR="00000000" w:rsidDel="00000000" w:rsidP="00000000" w:rsidRDefault="00000000" w:rsidRPr="00000000" w14:paraId="000000E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Arbitration agreements</w:t>
      </w:r>
      <w:r w:rsidDel="00000000" w:rsidR="00000000" w:rsidRPr="00000000">
        <w:rPr>
          <w:rFonts w:ascii="Times New Roman" w:cs="Times New Roman" w:eastAsia="Times New Roman" w:hAnsi="Times New Roman"/>
          <w:sz w:val="24"/>
          <w:szCs w:val="24"/>
          <w:rtl w:val="0"/>
        </w:rPr>
        <w:t xml:space="preserve"> can be made before a dispute arises (pre-dispute arbitration agreement) or after a dispute has already occurred (post-dispute arbitration agreement). Both types are legally binding and serve as a mechanism for resolving conflict outside of traditional litigation.</w:t>
      </w:r>
    </w:p>
    <w:p w:rsidR="00000000" w:rsidDel="00000000" w:rsidP="00000000" w:rsidRDefault="00000000" w:rsidRPr="00000000" w14:paraId="000000E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w:t>
      </w:r>
      <w:r w:rsidDel="00000000" w:rsidR="00000000" w:rsidRPr="00000000">
        <w:rPr>
          <w:rFonts w:ascii="Times New Roman" w:cs="Times New Roman" w:eastAsia="Times New Roman" w:hAnsi="Times New Roman"/>
          <w:b w:val="1"/>
          <w:sz w:val="24"/>
          <w:szCs w:val="24"/>
          <w:rtl w:val="0"/>
        </w:rPr>
        <w:t xml:space="preserve">arbitral institution</w:t>
      </w:r>
      <w:r w:rsidDel="00000000" w:rsidR="00000000" w:rsidRPr="00000000">
        <w:rPr>
          <w:rFonts w:ascii="Times New Roman" w:cs="Times New Roman" w:eastAsia="Times New Roman" w:hAnsi="Times New Roman"/>
          <w:sz w:val="24"/>
          <w:szCs w:val="24"/>
          <w:rtl w:val="0"/>
        </w:rPr>
        <w:t xml:space="preserve"> or an </w:t>
      </w:r>
      <w:r w:rsidDel="00000000" w:rsidR="00000000" w:rsidRPr="00000000">
        <w:rPr>
          <w:rFonts w:ascii="Times New Roman" w:cs="Times New Roman" w:eastAsia="Times New Roman" w:hAnsi="Times New Roman"/>
          <w:b w:val="1"/>
          <w:sz w:val="24"/>
          <w:szCs w:val="24"/>
          <w:rtl w:val="0"/>
        </w:rPr>
        <w:t xml:space="preserve">authorized entity</w:t>
      </w:r>
      <w:r w:rsidDel="00000000" w:rsidR="00000000" w:rsidRPr="00000000">
        <w:rPr>
          <w:rFonts w:ascii="Times New Roman" w:cs="Times New Roman" w:eastAsia="Times New Roman" w:hAnsi="Times New Roman"/>
          <w:sz w:val="24"/>
          <w:szCs w:val="24"/>
          <w:rtl w:val="0"/>
        </w:rPr>
        <w:t xml:space="preserve"> is a specialized organization that administers and facilitates the arbitration process. It provides services such as appointing arbitrators, setting rules and procedures, and overseeing the arbitration proceedings to ensure they are conducted fairly and efficiently. </w:t>
      </w:r>
    </w:p>
    <w:p w:rsidR="00000000" w:rsidDel="00000000" w:rsidP="00000000" w:rsidRDefault="00000000" w:rsidRPr="00000000" w14:paraId="000000E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parties to arbitration</w:t>
      </w:r>
      <w:r w:rsidDel="00000000" w:rsidR="00000000" w:rsidRPr="00000000">
        <w:rPr>
          <w:rFonts w:ascii="Times New Roman" w:cs="Times New Roman" w:eastAsia="Times New Roman" w:hAnsi="Times New Roman"/>
          <w:sz w:val="24"/>
          <w:szCs w:val="24"/>
          <w:rtl w:val="0"/>
        </w:rPr>
        <w:t xml:space="preserve"> are the individuals or entities involved in a dispute that agree to resolve their conflict through the arbitration process. This typically includes the parties directly involved in the dispute, such as the claimant (or plaintiff) and the respondent (or defendant).</w:t>
      </w:r>
    </w:p>
    <w:p w:rsidR="00000000" w:rsidDel="00000000" w:rsidP="00000000" w:rsidRDefault="00000000" w:rsidRPr="00000000" w14:paraId="000000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claimant </w:t>
      </w:r>
      <w:r w:rsidDel="00000000" w:rsidR="00000000" w:rsidRPr="00000000">
        <w:rPr>
          <w:rFonts w:ascii="Times New Roman" w:cs="Times New Roman" w:eastAsia="Times New Roman" w:hAnsi="Times New Roman"/>
          <w:sz w:val="24"/>
          <w:szCs w:val="24"/>
          <w:rtl w:val="0"/>
        </w:rPr>
        <w:t xml:space="preserve">initiates the arbitration process by submitting a request for arbitration to the other party, i.e. the respondent, and any relevant arbitral institution, if applicable. The </w:t>
      </w:r>
      <w:r w:rsidDel="00000000" w:rsidR="00000000" w:rsidRPr="00000000">
        <w:rPr>
          <w:rFonts w:ascii="Times New Roman" w:cs="Times New Roman" w:eastAsia="Times New Roman" w:hAnsi="Times New Roman"/>
          <w:b w:val="1"/>
          <w:sz w:val="24"/>
          <w:szCs w:val="24"/>
          <w:rtl w:val="0"/>
        </w:rPr>
        <w:t xml:space="preserve">respondent </w:t>
      </w:r>
      <w:r w:rsidDel="00000000" w:rsidR="00000000" w:rsidRPr="00000000">
        <w:rPr>
          <w:rFonts w:ascii="Times New Roman" w:cs="Times New Roman" w:eastAsia="Times New Roman" w:hAnsi="Times New Roman"/>
          <w:sz w:val="24"/>
          <w:szCs w:val="24"/>
          <w:rtl w:val="0"/>
        </w:rPr>
        <w:t xml:space="preserve">may elect either to provide a defense in response to the claimant or advance both a defense and counterclaim in the arbitration process, depending on the nature and circumstances of the dispute. </w:t>
      </w:r>
    </w:p>
    <w:p w:rsidR="00000000" w:rsidDel="00000000" w:rsidP="00000000" w:rsidRDefault="00000000" w:rsidRPr="00000000" w14:paraId="000000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w:t>
      </w:r>
      <w:r w:rsidDel="00000000" w:rsidR="00000000" w:rsidRPr="00000000">
        <w:rPr>
          <w:rFonts w:ascii="Times New Roman" w:cs="Times New Roman" w:eastAsia="Times New Roman" w:hAnsi="Times New Roman"/>
          <w:b w:val="1"/>
          <w:sz w:val="24"/>
          <w:szCs w:val="24"/>
          <w:rtl w:val="0"/>
        </w:rPr>
        <w:t xml:space="preserve">arbitral award</w:t>
      </w:r>
      <w:r w:rsidDel="00000000" w:rsidR="00000000" w:rsidRPr="00000000">
        <w:rPr>
          <w:rFonts w:ascii="Times New Roman" w:cs="Times New Roman" w:eastAsia="Times New Roman" w:hAnsi="Times New Roman"/>
          <w:sz w:val="24"/>
          <w:szCs w:val="24"/>
          <w:rtl w:val="0"/>
        </w:rPr>
        <w:t xml:space="preserve"> is a final and binding decision issued by an arbitrator or tribunal at the conclusion of the arbitration process. It typically sets out the resolution of the dispute, and remedies or damages awarded, and the reasoning behind the decision. </w:t>
      </w:r>
    </w:p>
    <w:p w:rsidR="00000000" w:rsidDel="00000000" w:rsidP="00000000" w:rsidRDefault="00000000" w:rsidRPr="00000000" w14:paraId="000000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Supervisory courts: </w:t>
      </w:r>
      <w:r w:rsidDel="00000000" w:rsidR="00000000" w:rsidRPr="00000000">
        <w:rPr>
          <w:rFonts w:ascii="Times New Roman" w:cs="Times New Roman" w:eastAsia="Times New Roman" w:hAnsi="Times New Roman"/>
          <w:sz w:val="24"/>
          <w:szCs w:val="24"/>
          <w:rtl w:val="0"/>
        </w:rPr>
        <w:t xml:space="preserve">Even though arbitration is an alternative to court litigation, the arbitration procedure is conducted under the supervision of national courts, who act as a helping hand in times of need. The assistance of the local courts is particularly significant in ad-hoc arbitrations where an arbitral institution is not involved.</w:t>
      </w:r>
    </w:p>
    <w:p w:rsidR="00000000" w:rsidDel="00000000" w:rsidP="00000000" w:rsidRDefault="00000000" w:rsidRPr="00000000" w14:paraId="000000F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UAE, the Court of Appeal is the competent court that parties resort to in ad hoc arbitration in order to resolve any procedural issues that arise during the arbitration process based on a party’s request. More particularly, local courts usually intervene in the following circumstances:</w:t>
      </w:r>
    </w:p>
    <w:p w:rsidR="00000000" w:rsidDel="00000000" w:rsidP="00000000" w:rsidRDefault="00000000" w:rsidRPr="00000000" w14:paraId="000000F3">
      <w:pPr>
        <w:numPr>
          <w:ilvl w:val="0"/>
          <w:numId w:val="15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Enforcement of Arbitration Agreements:</w:t>
      </w:r>
      <w:r w:rsidDel="00000000" w:rsidR="00000000" w:rsidRPr="00000000">
        <w:rPr>
          <w:rFonts w:ascii="Times New Roman" w:cs="Times New Roman" w:eastAsia="Times New Roman" w:hAnsi="Times New Roman"/>
          <w:sz w:val="24"/>
          <w:szCs w:val="24"/>
          <w:rtl w:val="0"/>
        </w:rPr>
        <w:t xml:space="preserve"> Local courts ensure that parties adhere to their mutually agreed terms as stipulated in their arbitration agreement. </w:t>
      </w:r>
    </w:p>
    <w:p w:rsidR="00000000" w:rsidDel="00000000" w:rsidP="00000000" w:rsidRDefault="00000000" w:rsidRPr="00000000" w14:paraId="000000F4">
      <w:pPr>
        <w:numPr>
          <w:ilvl w:val="0"/>
          <w:numId w:val="15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Appointment of Arbitrators:</w:t>
      </w:r>
      <w:r w:rsidDel="00000000" w:rsidR="00000000" w:rsidRPr="00000000">
        <w:rPr>
          <w:rFonts w:ascii="Times New Roman" w:cs="Times New Roman" w:eastAsia="Times New Roman" w:hAnsi="Times New Roman"/>
          <w:sz w:val="24"/>
          <w:szCs w:val="24"/>
          <w:rtl w:val="0"/>
        </w:rPr>
        <w:t xml:space="preserve"> Local courts assist parties with the appointment of tribunal members in case of disagreement. In doing so, the court considers the parties’ requirements in relation to the expertise and qualifications of the tribunal.  </w:t>
      </w:r>
    </w:p>
    <w:p w:rsidR="00000000" w:rsidDel="00000000" w:rsidP="00000000" w:rsidRDefault="00000000" w:rsidRPr="00000000" w14:paraId="000000F5">
      <w:pPr>
        <w:numPr>
          <w:ilvl w:val="0"/>
          <w:numId w:val="15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Judicial Assistance in Evidence Collection:</w:t>
      </w:r>
      <w:r w:rsidDel="00000000" w:rsidR="00000000" w:rsidRPr="00000000">
        <w:rPr>
          <w:rFonts w:ascii="Times New Roman" w:cs="Times New Roman" w:eastAsia="Times New Roman" w:hAnsi="Times New Roman"/>
          <w:sz w:val="24"/>
          <w:szCs w:val="24"/>
          <w:rtl w:val="0"/>
        </w:rPr>
        <w:t xml:space="preserve"> Local courts can act as helping hands in obtaining evidentiary documents relevant and crucial to the outcome of the arbitration, including in respect of the summoning of fact witnesses testimony, which is essential for the arbitration process.</w:t>
      </w:r>
    </w:p>
    <w:p w:rsidR="00000000" w:rsidDel="00000000" w:rsidP="00000000" w:rsidRDefault="00000000" w:rsidRPr="00000000" w14:paraId="000000F6">
      <w:pPr>
        <w:numPr>
          <w:ilvl w:val="0"/>
          <w:numId w:val="15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Interim Measures and Injunctions:</w:t>
      </w:r>
      <w:r w:rsidDel="00000000" w:rsidR="00000000" w:rsidRPr="00000000">
        <w:rPr>
          <w:rFonts w:ascii="Times New Roman" w:cs="Times New Roman" w:eastAsia="Times New Roman" w:hAnsi="Times New Roman"/>
          <w:sz w:val="24"/>
          <w:szCs w:val="24"/>
          <w:rtl w:val="0"/>
        </w:rPr>
        <w:t xml:space="preserve"> Courts may grant interim measures or injunctions to preserve assets or prevent parties from taking actions that could harm the arbitration process or the enforcement of arbitral awards.</w:t>
      </w:r>
    </w:p>
    <w:p w:rsidR="00000000" w:rsidDel="00000000" w:rsidP="00000000" w:rsidRDefault="00000000" w:rsidRPr="00000000" w14:paraId="000000F7">
      <w:pPr>
        <w:numPr>
          <w:ilvl w:val="0"/>
          <w:numId w:val="15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Challenges to Arbitrators or Awards:</w:t>
      </w:r>
      <w:r w:rsidDel="00000000" w:rsidR="00000000" w:rsidRPr="00000000">
        <w:rPr>
          <w:rFonts w:ascii="Times New Roman" w:cs="Times New Roman" w:eastAsia="Times New Roman" w:hAnsi="Times New Roman"/>
          <w:sz w:val="24"/>
          <w:szCs w:val="24"/>
          <w:rtl w:val="0"/>
        </w:rPr>
        <w:t xml:space="preserve"> Local courts determine challenges to arbitrators' appointments or arbitral awards, ensuring the fairness and integrity of the arbitration process.</w:t>
      </w:r>
    </w:p>
    <w:p w:rsidR="00000000" w:rsidDel="00000000" w:rsidP="00000000" w:rsidRDefault="00000000" w:rsidRPr="00000000" w14:paraId="000000F8">
      <w:pPr>
        <w:numPr>
          <w:ilvl w:val="0"/>
          <w:numId w:val="15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Setting Aside Awards:</w:t>
      </w:r>
      <w:r w:rsidDel="00000000" w:rsidR="00000000" w:rsidRPr="00000000">
        <w:rPr>
          <w:rFonts w:ascii="Times New Roman" w:cs="Times New Roman" w:eastAsia="Times New Roman" w:hAnsi="Times New Roman"/>
          <w:sz w:val="24"/>
          <w:szCs w:val="24"/>
          <w:rtl w:val="0"/>
        </w:rPr>
        <w:t xml:space="preserve"> Local courts at the seat of arbitration handle applications for setting aside arbitral awards on limited grounds that are outlined under the local arbitrations laws.</w:t>
      </w:r>
    </w:p>
    <w:p w:rsidR="00000000" w:rsidDel="00000000" w:rsidP="00000000" w:rsidRDefault="00000000" w:rsidRPr="00000000" w14:paraId="000000F9">
      <w:pPr>
        <w:numPr>
          <w:ilvl w:val="0"/>
          <w:numId w:val="15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Enforcement of Arbitral Awards:</w:t>
      </w:r>
      <w:r w:rsidDel="00000000" w:rsidR="00000000" w:rsidRPr="00000000">
        <w:rPr>
          <w:rFonts w:ascii="Times New Roman" w:cs="Times New Roman" w:eastAsia="Times New Roman" w:hAnsi="Times New Roman"/>
          <w:sz w:val="24"/>
          <w:szCs w:val="24"/>
          <w:rtl w:val="0"/>
        </w:rPr>
        <w:t xml:space="preserve"> Local courts assist with the enforcement of both domestic and foreign awards in accordance with the relevant enforcement provisions under local laws or international treaties, such as the New York Convention on Enforcement of Foreign Arbitration Awards. </w:t>
      </w:r>
    </w:p>
    <w:p w:rsidR="00000000" w:rsidDel="00000000" w:rsidP="00000000" w:rsidRDefault="00000000" w:rsidRPr="00000000" w14:paraId="000000FA">
      <w:pPr>
        <w:spacing w:after="140" w:before="0" w:line="276" w:lineRule="auto"/>
        <w:rPr>
          <w:rFonts w:ascii="Times New Roman" w:cs="Times New Roman" w:eastAsia="Times New Roman" w:hAnsi="Times New Roman"/>
          <w:sz w:val="24"/>
          <w:szCs w:val="24"/>
        </w:rPr>
      </w:pP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31vbwbs4sf12" w:id="8"/>
          <w:bookmarkEnd w:id="8"/>
          <w:p w:rsidR="00000000" w:rsidDel="00000000" w:rsidP="00000000" w:rsidRDefault="00000000" w:rsidRPr="00000000" w14:paraId="000000F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 DUBAI 03/20363 - 2023</w:t>
            </w:r>
          </w:p>
          <w:p w:rsidR="00000000" w:rsidDel="00000000" w:rsidP="00000000" w:rsidRDefault="00000000" w:rsidRPr="00000000" w14:paraId="000000F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[Dubai Rentals - First Appeal Committee Judgment] </w:t>
            </w:r>
            <w:r w:rsidDel="00000000" w:rsidR="00000000" w:rsidRPr="00000000">
              <w:rPr>
                <w:rtl w:val="0"/>
              </w:rPr>
            </w:r>
          </w:p>
          <w:p w:rsidR="00000000" w:rsidDel="00000000" w:rsidP="00000000" w:rsidRDefault="00000000" w:rsidRPr="00000000" w14:paraId="000000F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0F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Dubai, a landlord initiated a lawsuit against a tenant for non-payment of rent amounting to AED 45,000 covering the period from May 8, 2021, to May 28, 2022. The landlord’s claims extended beyond the unpaid rent to include maintenance, utility costs, and compensation for legal interest on overdue payments, alongside obligations extending beyond the lease term up to the actual eviction date. The tenant contested the Rental Dispute Settlement Center's jurisdiction to hear the case, citing an arbitration agreement specified in the lease that referred all disputes to the Dubai International Arbitration Center.</w:t>
            </w:r>
          </w:p>
          <w:p w:rsidR="00000000" w:rsidDel="00000000" w:rsidP="00000000" w:rsidRDefault="00000000" w:rsidRPr="00000000" w14:paraId="000000F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0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revolved around the enforcement of the arbitration clause within the rental agreement. The tenant argued that the arbitration clause mandated all disputes to be settled through the Dubai International Arbitration Center, thereby stripping the Rental Dispute Settlement Center of its jurisdiction. This challenge brought into focus the interpretation of the arbitration clause and its applicability to the rental disputes under consideration.</w:t>
            </w:r>
          </w:p>
          <w:p w:rsidR="00000000" w:rsidDel="00000000" w:rsidP="00000000" w:rsidRDefault="00000000" w:rsidRPr="00000000" w14:paraId="0000010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Analysis:</w:t>
            </w:r>
          </w:p>
          <w:p w:rsidR="00000000" w:rsidDel="00000000" w:rsidP="00000000" w:rsidRDefault="00000000" w:rsidRPr="00000000" w14:paraId="0000010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Appeal Committee's ruling focused on the arbitration clause stipulated in the lease agreement. Under the Federal Law No. 6 of 2018 regarding arbitration, specifically Article 1 and Article 3, arbitration is a recognized and enforceable means of dispute resolution if agreed upon by both parties in a written form. Article 8 further mandates that any legal action which falls under an effective arbitration agreement should not be entertained by regular courts unless the arbitration agreement is proven invalid or unenforceable.</w:t>
            </w:r>
          </w:p>
          <w:p w:rsidR="00000000" w:rsidDel="00000000" w:rsidP="00000000" w:rsidRDefault="00000000" w:rsidRPr="00000000" w14:paraId="0000010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the lease explicitly included a clause indicating that disputes should be resolved at the Dubai International Arbitration Center. Additionally, the tenant’s timely objection based on the arbitration agreement was critical. The Appeals Committee referenced the clause and the established jurisprudence under the arbitration law to affirm the lower court’s decision to reject the lawsuit based on the existence of a valid arbitration agreement.</w:t>
            </w:r>
          </w:p>
          <w:p w:rsidR="00000000" w:rsidDel="00000000" w:rsidP="00000000" w:rsidRDefault="00000000" w:rsidRPr="00000000" w14:paraId="0000010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committee noted that the subsequent amendment to the lease, which attempted to reinstate the Rental Disputes Settlement Center's jurisdiction, did not effectively supersede the originally agreed upon arbitration clause. The principle upheld was that modifications to the dispute resolution agreement post the initial agreement must be clear and mutually agreed upon. This, however, was not sufficiently demonstrated.</w:t>
            </w:r>
          </w:p>
          <w:p w:rsidR="00000000" w:rsidDel="00000000" w:rsidP="00000000" w:rsidRDefault="00000000" w:rsidRPr="00000000" w14:paraId="0000010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0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dismissed on the grounds that the arbitration clause was validly incorporated into the lease and appropriately invoked by the tenant.</w:t>
            </w:r>
          </w:p>
          <w:p w:rsidR="00000000" w:rsidDel="00000000" w:rsidP="00000000" w:rsidRDefault="00000000" w:rsidRPr="00000000" w14:paraId="0000010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0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underscored the binding nature of arbitration agreements and the need for clear, mutual consent to alter such provisions once agreed upon. The landlord's attempt to bypass the arbitration agreement by later modifying the lease was insufficient to override the originally established agreement. The ruling affirmed the primacy of written arbitration agreements in determining the jurisdiction and method for dispute resolution in rental agreements.</w:t>
            </w:r>
          </w:p>
        </w:tc>
      </w:tr>
    </w:tbl>
    <w:p w:rsidR="00000000" w:rsidDel="00000000" w:rsidP="00000000" w:rsidRDefault="00000000" w:rsidRPr="00000000" w14:paraId="0000010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fof33gy11a8g" w:id="9"/>
          <w:bookmarkEnd w:id="9"/>
          <w:p w:rsidR="00000000" w:rsidDel="00000000" w:rsidP="00000000" w:rsidRDefault="00000000" w:rsidRPr="00000000" w14:paraId="0000010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2: DUBAI 12 - 2023</w:t>
            </w:r>
          </w:p>
          <w:p w:rsidR="00000000" w:rsidDel="00000000" w:rsidP="00000000" w:rsidRDefault="00000000" w:rsidRPr="00000000" w14:paraId="0000010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Judgment Case No. 12-2023, Appeal No. 1545 of 2023]</w:t>
            </w:r>
          </w:p>
          <w:p w:rsidR="00000000" w:rsidDel="00000000" w:rsidP="00000000" w:rsidRDefault="00000000" w:rsidRPr="00000000" w14:paraId="0000010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10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serving as the main contractor on a construction project in Dubai, sued the first defendant, a subcontractor, to recover AED 1,377,335.81. </w:t>
            </w:r>
          </w:p>
          <w:p w:rsidR="00000000" w:rsidDel="00000000" w:rsidP="00000000" w:rsidRDefault="00000000" w:rsidRPr="00000000" w14:paraId="0000010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 included amounts for unfulfilled mechanical, electrical, and sanitary works, advanced payments, direct payments from the owner, payments to suppliers, late fines, and added taxes. </w:t>
            </w:r>
          </w:p>
          <w:p w:rsidR="00000000" w:rsidDel="00000000" w:rsidP="00000000" w:rsidRDefault="00000000" w:rsidRPr="00000000" w14:paraId="0000010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contested the subcontractor's failure to perform the contracted tasks adequately, causing significant financial losses.</w:t>
            </w:r>
          </w:p>
          <w:p w:rsidR="00000000" w:rsidDel="00000000" w:rsidP="00000000" w:rsidRDefault="00000000" w:rsidRPr="00000000" w14:paraId="0000011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1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revolved around the validity of the arbitration clause within the subcontracting agreement. The appellant argued that the arbitration clause was invalid because it was not signed by its manager who has the legal authority to enter into arbitration agreements. </w:t>
            </w:r>
          </w:p>
          <w:p w:rsidR="00000000" w:rsidDel="00000000" w:rsidP="00000000" w:rsidRDefault="00000000" w:rsidRPr="00000000" w14:paraId="0000011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raised questions about the capacity to consent to arbitration under Articles 1-2-4-5-6-7 of Law No. 6 of 2018 regarding arbitration, which require that only those with the authority to dispose of the disputed right can validly consent to arbitration.</w:t>
            </w:r>
          </w:p>
          <w:p w:rsidR="00000000" w:rsidDel="00000000" w:rsidP="00000000" w:rsidRDefault="00000000" w:rsidRPr="00000000" w14:paraId="0000011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(main contractor) argued that the arbitration clause under the subcontracting agreement was invalid as it was signed by a technical advisor, not the manager or a legally authorized representative.</w:t>
            </w:r>
          </w:p>
          <w:p w:rsidR="00000000" w:rsidDel="00000000" w:rsidP="00000000" w:rsidRDefault="00000000" w:rsidRPr="00000000" w14:paraId="0000011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defendants (subcontractor and second defendant) claimed the validity of the arbitration clause, leading to the initial dismissal of the case by the lower courts.</w:t>
            </w:r>
          </w:p>
          <w:p w:rsidR="00000000" w:rsidDel="00000000" w:rsidP="00000000" w:rsidRDefault="00000000" w:rsidRPr="00000000" w14:paraId="0000011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1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overturned the lower court's decision, which had upheld the arbitration clause and dismissed the case. </w:t>
            </w:r>
          </w:p>
          <w:p w:rsidR="00000000" w:rsidDel="00000000" w:rsidP="00000000" w:rsidRDefault="00000000" w:rsidRPr="00000000" w14:paraId="0000011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Cassation Court found that the arbitration agreement was not validly entered into because it was signed by an individual without the legal capacity or specific authorization to bind the company to arbitration. </w:t>
            </w:r>
          </w:p>
          <w:p w:rsidR="00000000" w:rsidDel="00000000" w:rsidP="00000000" w:rsidRDefault="00000000" w:rsidRPr="00000000" w14:paraId="0000011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ruling emphasized that for an arbitration agreement to be enforceable, it must be signed by the legal representative of the company or someone expressly authorized to agree to arbitration on behalf of the company.</w:t>
            </w:r>
          </w:p>
          <w:p w:rsidR="00000000" w:rsidDel="00000000" w:rsidP="00000000" w:rsidRDefault="00000000" w:rsidRPr="00000000" w14:paraId="0000011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1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judgment hinged on the interpretation of </w:t>
            </w:r>
            <w:commentRangeStart w:id="0"/>
            <w:r w:rsidDel="00000000" w:rsidR="00000000" w:rsidRPr="00000000">
              <w:rPr>
                <w:rFonts w:ascii="Times New Roman" w:cs="Times New Roman" w:eastAsia="Times New Roman" w:hAnsi="Times New Roman"/>
                <w:sz w:val="24"/>
                <w:szCs w:val="24"/>
                <w:rtl w:val="0"/>
              </w:rPr>
              <w:t xml:space="preserve">Article</w:t>
            </w:r>
            <w:commentRangeEnd w:id="0"/>
            <w:r w:rsidDel="00000000" w:rsidR="00000000" w:rsidRPr="00000000">
              <w:commentReference w:id="0"/>
            </w:r>
            <w:r w:rsidDel="00000000" w:rsidR="00000000" w:rsidRPr="00000000">
              <w:rPr>
                <w:rFonts w:ascii="Times New Roman" w:cs="Times New Roman" w:eastAsia="Times New Roman" w:hAnsi="Times New Roman"/>
                <w:sz w:val="24"/>
                <w:szCs w:val="24"/>
                <w:rtl w:val="0"/>
              </w:rPr>
              <w:t xml:space="preserve"> 1-7 of Law No. 6 of 2018, which articulates that only those who have the legal authority to manage the rights at dispute can enter into an arbitration agreement. This underscores the necessity of verifying the signatory's authority in arbitration agreements to ensure their enforceability.</w:t>
            </w:r>
          </w:p>
          <w:p w:rsidR="00000000" w:rsidDel="00000000" w:rsidP="00000000" w:rsidRDefault="00000000" w:rsidRPr="00000000" w14:paraId="0000011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decision reflects the principle that arbitration as a dispute resolution mechanism is based on the explicit consent of parties who have the legal capacity to make such agreements, reinforcing the safeguards around the management of contractual rights and arbitration within UAE law.</w:t>
            </w:r>
          </w:p>
          <w:p w:rsidR="00000000" w:rsidDel="00000000" w:rsidP="00000000" w:rsidRDefault="00000000" w:rsidRPr="00000000" w14:paraId="0000011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Cassation Court's ruling not only clarifies the application of arbitration law regarding contractual authority but also ensures that arbitration agreements cannot be enforced unless signed by parties with the explicit authority to do so, protecting the rights of entities to choose their preferred method of dispute resolution carefully and knowingly.</w:t>
            </w:r>
          </w:p>
        </w:tc>
      </w:tr>
    </w:tbl>
    <w:p w:rsidR="00000000" w:rsidDel="00000000" w:rsidP="00000000" w:rsidRDefault="00000000" w:rsidRPr="00000000" w14:paraId="0000011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s96wstv5fa8w" w:id="10"/>
          <w:bookmarkEnd w:id="10"/>
          <w:p w:rsidR="00000000" w:rsidDel="00000000" w:rsidP="00000000" w:rsidRDefault="00000000" w:rsidRPr="00000000" w14:paraId="0000011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 DUBAI 1565 - 2023 </w:t>
            </w:r>
          </w:p>
          <w:p w:rsidR="00000000" w:rsidDel="00000000" w:rsidP="00000000" w:rsidRDefault="00000000" w:rsidRPr="00000000" w14:paraId="0000011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1565 of 2023]</w:t>
            </w:r>
          </w:p>
          <w:p w:rsidR="00000000" w:rsidDel="00000000" w:rsidP="00000000" w:rsidRDefault="00000000" w:rsidRPr="00000000" w14:paraId="0000012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2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acting as the main contractor for a construction project in Dubai, filed Case No. 475 of 2022 Commercial in the Dubai Court of First Instance against the first defendant. The appellant sought to recover AED 1,377,335.81, claiming breach of a subcontracting agreement dated October 14, 2017, concerning mechanical, electrical, and sanitary works. Alleged failures included non-fulfillment of obligations and resultant financial damages such as advance payments, payments from the owner, payments to suppliers, late fines, and added tax. The second defendant, responsible for signing a performance guarantee check, was also implicated.</w:t>
            </w:r>
          </w:p>
          <w:p w:rsidR="00000000" w:rsidDel="00000000" w:rsidP="00000000" w:rsidRDefault="00000000" w:rsidRPr="00000000" w14:paraId="00000122">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23">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dispute centered on the enforceability of an arbitration clause in the subcontracting contract. The defendants sought dismissal of the court case based on this clause, contending that any disagreements should be resolved through arbitration. The appellant contested the clause's validity, asserting it was unauthorized because the signatory, a technical advisor, lacked authority to bind the company to arbitration. This raises critical issues under Law No. 6 of 2018 concerning arbitration, particularly about who possesses the capacity to enter into such agreements on behalf of a company. </w:t>
            </w:r>
            <w:r w:rsidDel="00000000" w:rsidR="00000000" w:rsidRPr="00000000">
              <w:rPr>
                <w:rtl w:val="0"/>
              </w:rPr>
            </w:r>
          </w:p>
          <w:p w:rsidR="00000000" w:rsidDel="00000000" w:rsidP="00000000" w:rsidRDefault="00000000" w:rsidRPr="00000000" w14:paraId="00000124">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Articles 1-2-4-5-6-7 of this law, only individuals who can legally bind a company may consent to arbitration, and any arbitration agreement must be explicitly agreed upon by parties with this legal capacity. Furthermore, Article 8 stipulates that courts must dismiss cases where a valid arbitration agreement exists unless the agreement is demonstrated to be invalid or unenforceable.</w:t>
            </w:r>
          </w:p>
          <w:p w:rsidR="00000000" w:rsidDel="00000000" w:rsidP="00000000" w:rsidRDefault="00000000" w:rsidRPr="00000000" w14:paraId="00000125">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26">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Initially, the First Instance Court and the appellate court upheld the dismissal based on the arbitration clause. However, the Court of Cassation overturned these decisions upon review, focusing on the technical advisor’s lack of authority to agree to arbitration. </w:t>
            </w:r>
            <w:r w:rsidDel="00000000" w:rsidR="00000000" w:rsidRPr="00000000">
              <w:rPr>
                <w:rtl w:val="0"/>
              </w:rPr>
            </w:r>
          </w:p>
          <w:p w:rsidR="00000000" w:rsidDel="00000000" w:rsidP="00000000" w:rsidRDefault="00000000" w:rsidRPr="00000000" w14:paraId="00000127">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emphasized the necessity of clear, authorized consent for arbitration agreements, as stipulated by the referenced articles of the arbitration law, which require explicit agreement by duly authorized representatives of the contracting parties. The case was remanded to the First Instance Court for further proceedings, rejecting the arbitration clause due to improper authorization, thus allowing the lawsuit to proceed in the judicial system.</w:t>
            </w:r>
          </w:p>
          <w:p w:rsidR="00000000" w:rsidDel="00000000" w:rsidP="00000000" w:rsidRDefault="00000000" w:rsidRPr="00000000" w14:paraId="00000128">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2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underscores the stringent formalistic requirements for the validity of arbitration agreements under UAE law, ensuring that such agreements cannot be enforced unless entered into by individuals with explicit authority to bind the parties involved.</w:t>
            </w:r>
          </w:p>
        </w:tc>
      </w:tr>
    </w:tbl>
    <w:p w:rsidR="00000000" w:rsidDel="00000000" w:rsidP="00000000" w:rsidRDefault="00000000" w:rsidRPr="00000000" w14:paraId="0000012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2dy3g89qaiuv" w:id="11"/>
          <w:bookmarkEnd w:id="11"/>
          <w:p w:rsidR="00000000" w:rsidDel="00000000" w:rsidP="00000000" w:rsidRDefault="00000000" w:rsidRPr="00000000" w14:paraId="0000012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 DUBAI 1725 - 2023</w:t>
            </w:r>
          </w:p>
          <w:p w:rsidR="00000000" w:rsidDel="00000000" w:rsidP="00000000" w:rsidRDefault="00000000" w:rsidRPr="00000000" w14:paraId="000001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1725 of 2023]</w:t>
            </w:r>
          </w:p>
          <w:p w:rsidR="00000000" w:rsidDel="00000000" w:rsidP="00000000" w:rsidRDefault="00000000" w:rsidRPr="00000000" w14:paraId="0000012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2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plaintiffs initiated a lawsuit in the Dubai Court of First Instance (Commercial Case No. 1611 of 2023) against the defendants, seeking compensation of AED 120,279,528 for alleged infringement of exclusive agency rights over a trademark. </w:t>
            </w:r>
          </w:p>
          <w:p w:rsidR="00000000" w:rsidDel="00000000" w:rsidP="00000000" w:rsidRDefault="00000000" w:rsidRPr="00000000" w14:paraId="0000012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trademark, registered on March 30, 2008 in category (19) with the Trademarks Department of the Ministry of Economy, was reportedly infringed by the defendants.</w:t>
            </w:r>
          </w:p>
          <w:p w:rsidR="00000000" w:rsidDel="00000000" w:rsidP="00000000" w:rsidRDefault="00000000" w:rsidRPr="00000000" w14:paraId="0000013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3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legal issue pertains to the enforceability of an arbitration clause included in a contract between some of the parties, and its applicability when multiple parties are involved, some of whom did not sign the arbitration agreement.</w:t>
            </w:r>
          </w:p>
          <w:p w:rsidR="00000000" w:rsidDel="00000000" w:rsidP="00000000" w:rsidRDefault="00000000" w:rsidRPr="00000000" w14:paraId="00000132">
            <w:pPr>
              <w:spacing w:after="140" w:before="0" w:line="276" w:lineRule="auto"/>
              <w:jc w:val="both"/>
              <w:rPr>
                <w:rFonts w:ascii="Times New Roman" w:cs="Times New Roman" w:eastAsia="Times New Roman" w:hAnsi="Times New Roman"/>
                <w:sz w:val="24"/>
                <w:szCs w:val="24"/>
              </w:rPr>
            </w:pPr>
            <w:bookmarkStart w:colFirst="0" w:colLast="0" w:name="_2bn6wsx" w:id="12"/>
            <w:bookmarkEnd w:id="12"/>
            <w:r w:rsidDel="00000000" w:rsidR="00000000" w:rsidRPr="00000000">
              <w:rPr>
                <w:rFonts w:ascii="Times New Roman" w:cs="Times New Roman" w:eastAsia="Times New Roman" w:hAnsi="Times New Roman"/>
                <w:sz w:val="24"/>
                <w:szCs w:val="24"/>
                <w:rtl w:val="0"/>
              </w:rPr>
              <w:t xml:space="preserve">The plaintiffs claimed infringement of their exclusive agency rights over the trademark and sought compensation and legal expenses.</w:t>
            </w:r>
          </w:p>
          <w:p w:rsidR="00000000" w:rsidDel="00000000" w:rsidP="00000000" w:rsidRDefault="00000000" w:rsidRPr="00000000" w14:paraId="000001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second, and third defendants contended that the lawsuit should be dismissed based on the arbitration clause in their agreement with the plaintiffs, suggesting that disputes should be resolved through arbitration at the Dubai International Arbitration Center.</w:t>
            </w:r>
          </w:p>
          <w:p w:rsidR="00000000" w:rsidDel="00000000" w:rsidP="00000000" w:rsidRDefault="00000000" w:rsidRPr="00000000" w14:paraId="0000013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3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First Instance initially dismissed the case citing the arbitration clause. However, upon Appeal No. 1611 of 2023, the ruling was overturned, and it was determined that the Dubai courts have jurisdiction to hear the case because the dispute involved multiple parties, not all of whom were bound by the arbitration agreement.</w:t>
            </w:r>
          </w:p>
          <w:p w:rsidR="00000000" w:rsidDel="00000000" w:rsidP="00000000" w:rsidRDefault="00000000" w:rsidRPr="00000000" w14:paraId="0000013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subsequent cassation appeal by the defendants was rejected based on several legal foundations:</w:t>
            </w:r>
          </w:p>
          <w:p w:rsidR="00000000" w:rsidDel="00000000" w:rsidP="00000000" w:rsidRDefault="00000000" w:rsidRPr="00000000" w14:paraId="00000137">
            <w:pPr>
              <w:numPr>
                <w:ilvl w:val="0"/>
                <w:numId w:val="36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Application of Arbitration Law:</w:t>
            </w:r>
            <w:r w:rsidDel="00000000" w:rsidR="00000000" w:rsidRPr="00000000">
              <w:rPr>
                <w:rFonts w:ascii="Times New Roman" w:cs="Times New Roman" w:eastAsia="Times New Roman" w:hAnsi="Times New Roman"/>
                <w:sz w:val="24"/>
                <w:szCs w:val="24"/>
                <w:rtl w:val="0"/>
              </w:rPr>
              <w:t xml:space="preserve"> Under Articles 1, 2, 4, 5, 6, 7 of Law No. 6 of 2018 concerning arbitration, arbitration agreements are binding only on the signatories and cannot extend to parties who have not consented to arbitration.</w:t>
            </w:r>
          </w:p>
          <w:p w:rsidR="00000000" w:rsidDel="00000000" w:rsidP="00000000" w:rsidRDefault="00000000" w:rsidRPr="00000000" w14:paraId="00000138">
            <w:pPr>
              <w:numPr>
                <w:ilvl w:val="0"/>
                <w:numId w:val="36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Over Multi-Party Disputes:</w:t>
            </w:r>
            <w:r w:rsidDel="00000000" w:rsidR="00000000" w:rsidRPr="00000000">
              <w:rPr>
                <w:rFonts w:ascii="Times New Roman" w:cs="Times New Roman" w:eastAsia="Times New Roman" w:hAnsi="Times New Roman"/>
                <w:sz w:val="24"/>
                <w:szCs w:val="24"/>
                <w:rtl w:val="0"/>
              </w:rPr>
              <w:t xml:space="preserve"> The court highlighted that separating the dispute due to some parties being signatories to an arbitration agreement while others are not could lead to fragmented justice and increased litigation costs. Therefore, the court held that the entire dispute should be adjudicated in a single forum, which in this case is the Dubai courts.</w:t>
            </w:r>
          </w:p>
          <w:p w:rsidR="00000000" w:rsidDel="00000000" w:rsidP="00000000" w:rsidRDefault="00000000" w:rsidRPr="00000000" w14:paraId="00000139">
            <w:pPr>
              <w:numPr>
                <w:ilvl w:val="0"/>
                <w:numId w:val="36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Non-Separability of the Dispute:</w:t>
            </w:r>
            <w:r w:rsidDel="00000000" w:rsidR="00000000" w:rsidRPr="00000000">
              <w:rPr>
                <w:rFonts w:ascii="Times New Roman" w:cs="Times New Roman" w:eastAsia="Times New Roman" w:hAnsi="Times New Roman"/>
                <w:sz w:val="24"/>
                <w:szCs w:val="24"/>
                <w:rtl w:val="0"/>
              </w:rPr>
              <w:t xml:space="preserve"> Given the interconnected nature of the claims and the involvement of multiple parties, justice necessitates that the dispute not be divided, supporting the court's general jurisdiction over the case.</w:t>
            </w:r>
          </w:p>
          <w:p w:rsidR="00000000" w:rsidDel="00000000" w:rsidP="00000000" w:rsidRDefault="00000000" w:rsidRPr="00000000" w14:paraId="0000013A">
            <w:pPr>
              <w:numPr>
                <w:ilvl w:val="0"/>
                <w:numId w:val="3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Finality and Non-Appealability of the Decision:</w:t>
            </w:r>
            <w:r w:rsidDel="00000000" w:rsidR="00000000" w:rsidRPr="00000000">
              <w:rPr>
                <w:rFonts w:ascii="Times New Roman" w:cs="Times New Roman" w:eastAsia="Times New Roman" w:hAnsi="Times New Roman"/>
                <w:sz w:val="24"/>
                <w:szCs w:val="24"/>
                <w:rtl w:val="0"/>
              </w:rPr>
              <w:t xml:space="preserve"> Based on Article 152 of the Civil Procedure Law of 2023, the decision that the Dubai courts have jurisdiction is considered a final ruling that cannot be appealed by cassation.</w:t>
            </w:r>
          </w:p>
          <w:p w:rsidR="00000000" w:rsidDel="00000000" w:rsidP="00000000" w:rsidRDefault="00000000" w:rsidRPr="00000000" w14:paraId="0000013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3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ruled that the appeal was not permissible, affirming that the case should proceed in the Dubai courts and not through arbitration. The defendants were also ordered to pay legal costs and attorney's fees. This judgment underscores the complexity of arbitration clauses in multi-party disputes and emphasizes the importance of clear contractual agreements concerning dispute resolution mechanisms. </w:t>
            </w:r>
          </w:p>
          <w:p w:rsidR="00000000" w:rsidDel="00000000" w:rsidP="00000000" w:rsidRDefault="00000000" w:rsidRPr="00000000" w14:paraId="0000013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matter of best practice, it is always advisable in multiple agreements for parties to agree on one form of arbitration clause to be applied in all contracts related to the same transaction so that they can all be consolidated into one arbitration process. </w:t>
            </w:r>
          </w:p>
        </w:tc>
      </w:tr>
    </w:tbl>
    <w:p w:rsidR="00000000" w:rsidDel="00000000" w:rsidP="00000000" w:rsidRDefault="00000000" w:rsidRPr="00000000" w14:paraId="0000013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n8g9iq1zmab3" w:id="13"/>
          <w:bookmarkEnd w:id="13"/>
          <w:p w:rsidR="00000000" w:rsidDel="00000000" w:rsidP="00000000" w:rsidRDefault="00000000" w:rsidRPr="00000000" w14:paraId="0000013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 DUBAI 534 - 2023</w:t>
            </w:r>
          </w:p>
          <w:p w:rsidR="00000000" w:rsidDel="00000000" w:rsidP="00000000" w:rsidRDefault="00000000" w:rsidRPr="00000000" w14:paraId="0000014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Appeal No. 534 of 2023, Commercial Appeal]</w:t>
            </w:r>
          </w:p>
          <w:p w:rsidR="00000000" w:rsidDel="00000000" w:rsidP="00000000" w:rsidRDefault="00000000" w:rsidRPr="00000000" w14:paraId="0000014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14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Commercial Case No. 729 of 2022, the plaintiff initiated legal action against multiple defendants for outstanding payments amounting to AED 4,468,307.99, related to subcontracting works completed on several projects. Despite having a settlement agreement dated February 19, 2020, which structured the payment into eight stages totaling AED 7,683,796.20, defaults occurred after the fourth installment. Security checks associated with advance payments and performance were also involved, which the plaintiff sought to recover due to non-payment.</w:t>
            </w:r>
            <w:r w:rsidDel="00000000" w:rsidR="00000000" w:rsidRPr="00000000">
              <w:rPr>
                <w:rtl w:val="0"/>
              </w:rPr>
            </w:r>
          </w:p>
          <w:p w:rsidR="00000000" w:rsidDel="00000000" w:rsidP="00000000" w:rsidRDefault="00000000" w:rsidRPr="00000000" w14:paraId="0000014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4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primary legal controversy centers around the enforcement of an arbitration clause cited by the defendants to dismiss the case. The plaintiff contested the applicability of this clause, particularly emphasizing that not all parties involved in the lawsuit were signatories to the arbitration agreement. This situation raised questions regarding the enforceability of arbitration clauses in multi-party contractual disputes under UAE Arbitration Law (Law No. 6 of 2018), specifically referencing Articles 1 through </w:t>
            </w:r>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 which stipulate the conditions under which arbitration agreements bind the involved parties and the specificity required in such agreements.</w:t>
            </w:r>
            <w:r w:rsidDel="00000000" w:rsidR="00000000" w:rsidRPr="00000000">
              <w:rPr>
                <w:rtl w:val="0"/>
              </w:rPr>
            </w:r>
          </w:p>
          <w:p w:rsidR="00000000" w:rsidDel="00000000" w:rsidP="00000000" w:rsidRDefault="00000000" w:rsidRPr="00000000" w14:paraId="0000014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in reviewing the appeals from both parties, reaffirmed the decision of the lower courts, which had rejected the defense based on the arbitration clause. The court elaborated that the multi-party nature of the dispute necessitated a single judicial forum to avoid contradictory outcomes and ensure equitable justice. This was grounded on the legal principle that arbitration agreements do not automatically extend to non-signatory parties unless explicitly agreed upon.</w:t>
            </w:r>
          </w:p>
          <w:p w:rsidR="00000000" w:rsidDel="00000000" w:rsidP="00000000" w:rsidRDefault="00000000" w:rsidRPr="00000000" w14:paraId="0000014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addressed the procedural aspects and the principles of justice administration, underscoring that arbitration, while a valid alternative dispute resolution mechanism, requires clear, unequivocal consent from all parties to a dispute, particularly in complex commercial engagements involving multiple stakeholders with intertwined contractual obligations.</w:t>
            </w:r>
          </w:p>
          <w:p w:rsidR="00000000" w:rsidDel="00000000" w:rsidP="00000000" w:rsidRDefault="00000000" w:rsidRPr="00000000" w14:paraId="0000014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conclusion, the court rejected the application for extension of the arbitration clause to all defendants uniformly and allowed the case to proceed in the Dubai courts.</w:t>
            </w:r>
            <w:r w:rsidDel="00000000" w:rsidR="00000000" w:rsidRPr="00000000">
              <w:rPr>
                <w:rtl w:val="0"/>
              </w:rPr>
            </w:r>
          </w:p>
          <w:p w:rsidR="00000000" w:rsidDel="00000000" w:rsidP="00000000" w:rsidRDefault="00000000" w:rsidRPr="00000000" w14:paraId="0000014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4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was based on the premise that segregating the dispute resolution among different forums (judicial vs. arbitration) could lead to fragmented and potentially conflicting judgments that compromise the principles of fair trial and justice. This in turn reinforces the importance of ensuring that the parties agree to include one form of arbitration clause throughout their related contracts in order to ensure that they can all be consolidated into one arbitration.  </w:t>
            </w:r>
          </w:p>
        </w:tc>
      </w:tr>
    </w:tbl>
    <w:p w:rsidR="00000000" w:rsidDel="00000000" w:rsidP="00000000" w:rsidRDefault="00000000" w:rsidRPr="00000000" w14:paraId="0000014B">
      <w:pPr>
        <w:pStyle w:val="Heading1"/>
        <w:spacing w:after="140" w:before="0" w:line="276" w:lineRule="auto"/>
        <w:jc w:val="center"/>
        <w:rPr>
          <w:rFonts w:ascii="Times New Roman" w:cs="Times New Roman" w:eastAsia="Times New Roman" w:hAnsi="Times New Roman"/>
          <w:sz w:val="24"/>
          <w:szCs w:val="24"/>
        </w:rPr>
      </w:pPr>
      <w:bookmarkStart w:colFirst="0" w:colLast="0" w:name="_o8xaucz74r80" w:id="14"/>
      <w:bookmarkEnd w:id="14"/>
      <w:r w:rsidDel="00000000" w:rsidR="00000000" w:rsidRPr="00000000">
        <w:rPr>
          <w:rtl w:val="0"/>
        </w:rPr>
      </w:r>
    </w:p>
    <w:p w:rsidR="00000000" w:rsidDel="00000000" w:rsidP="00000000" w:rsidRDefault="00000000" w:rsidRPr="00000000" w14:paraId="0000014C">
      <w:pPr>
        <w:pStyle w:val="Heading1"/>
        <w:spacing w:after="140" w:before="0" w:line="276" w:lineRule="auto"/>
        <w:jc w:val="center"/>
        <w:rPr>
          <w:rFonts w:ascii="Times New Roman" w:cs="Times New Roman" w:eastAsia="Times New Roman" w:hAnsi="Times New Roman"/>
          <w:sz w:val="24"/>
          <w:szCs w:val="24"/>
        </w:rPr>
      </w:pPr>
      <w:bookmarkStart w:colFirst="0" w:colLast="0" w:name="_vsfmnls00ksp" w:id="15"/>
      <w:bookmarkEnd w:id="15"/>
      <w:r w:rsidDel="00000000" w:rsidR="00000000" w:rsidRPr="00000000">
        <w:br w:type="page"/>
      </w:r>
      <w:r w:rsidDel="00000000" w:rsidR="00000000" w:rsidRPr="00000000">
        <w:rPr>
          <w:rtl w:val="0"/>
        </w:rPr>
      </w:r>
    </w:p>
    <w:p w:rsidR="00000000" w:rsidDel="00000000" w:rsidP="00000000" w:rsidRDefault="00000000" w:rsidRPr="00000000" w14:paraId="0000014D">
      <w:pPr>
        <w:pStyle w:val="Heading1"/>
        <w:rPr>
          <w:sz w:val="30"/>
          <w:szCs w:val="30"/>
        </w:rPr>
      </w:pPr>
      <w:bookmarkStart w:colFirst="0" w:colLast="0" w:name="_7tcj058dbi3f" w:id="16"/>
      <w:bookmarkEnd w:id="16"/>
      <w:r w:rsidDel="00000000" w:rsidR="00000000" w:rsidRPr="00000000">
        <w:rPr>
          <w:rFonts w:ascii="Times New Roman" w:cs="Times New Roman" w:eastAsia="Times New Roman" w:hAnsi="Times New Roman"/>
          <w:sz w:val="26"/>
          <w:szCs w:val="26"/>
          <w:rtl w:val="0"/>
        </w:rPr>
        <w:t xml:space="preserve">A</w:t>
      </w:r>
      <w:r w:rsidDel="00000000" w:rsidR="00000000" w:rsidRPr="00000000">
        <w:rPr>
          <w:sz w:val="30"/>
          <w:szCs w:val="30"/>
          <w:rtl w:val="0"/>
        </w:rPr>
        <w:t xml:space="preserve">rticle 2: Scope of Application of the Law</w:t>
      </w:r>
      <w:r w:rsidDel="00000000" w:rsidR="00000000" w:rsidRPr="00000000">
        <w:rPr>
          <w:sz w:val="30"/>
          <w:szCs w:val="30"/>
          <w:vertAlign w:val="superscript"/>
        </w:rPr>
        <w:footnoteReference w:customMarkFollows="0" w:id="1"/>
      </w:r>
      <w:r w:rsidDel="00000000" w:rsidR="00000000" w:rsidRPr="00000000">
        <w:rPr>
          <w:rtl w:val="0"/>
        </w:rPr>
      </w:r>
    </w:p>
    <w:p w:rsidR="00000000" w:rsidDel="00000000" w:rsidP="00000000" w:rsidRDefault="00000000" w:rsidRPr="00000000" w14:paraId="0000014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Arbitration Law applies in three main scenarios, clearly outlining its jurisdictional scope of application: </w:t>
      </w:r>
    </w:p>
    <w:p w:rsidR="00000000" w:rsidDel="00000000" w:rsidP="00000000" w:rsidRDefault="00000000" w:rsidRPr="00000000" w14:paraId="0000014F">
      <w:pPr>
        <w:pStyle w:val="Heading2"/>
        <w:spacing w:after="140" w:before="0" w:line="276" w:lineRule="auto"/>
        <w:jc w:val="both"/>
        <w:rPr>
          <w:rFonts w:ascii="Times New Roman" w:cs="Times New Roman" w:eastAsia="Times New Roman" w:hAnsi="Times New Roman"/>
          <w:b w:val="1"/>
          <w:sz w:val="24"/>
          <w:szCs w:val="24"/>
        </w:rPr>
      </w:pPr>
      <w:bookmarkStart w:colFirst="0" w:colLast="0" w:name="_gpt89c3nv3jb" w:id="17"/>
      <w:bookmarkEnd w:id="17"/>
      <w:r w:rsidDel="00000000" w:rsidR="00000000" w:rsidRPr="00000000">
        <w:rPr>
          <w:rFonts w:ascii="Times New Roman" w:cs="Times New Roman" w:eastAsia="Times New Roman" w:hAnsi="Times New Roman"/>
          <w:b w:val="1"/>
          <w:sz w:val="24"/>
          <w:szCs w:val="24"/>
          <w:rtl w:val="0"/>
        </w:rPr>
        <w:t xml:space="preserve">2.1 Domestic Arbitrations</w:t>
      </w:r>
    </w:p>
    <w:p w:rsidR="00000000" w:rsidDel="00000000" w:rsidP="00000000" w:rsidRDefault="00000000" w:rsidRPr="00000000" w14:paraId="000001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FAL automatically applies to any arbitration conducted in the UAE. Having said that, parties may elect to be bound by an alternative arbitration law by mutual consent, provided the selected law does not breach the UAE's public order and morals. Examples of such breaches include laws that contradict the core values of fairness, justice, and public safety of the UAE.  </w:t>
      </w:r>
    </w:p>
    <w:p w:rsidR="00000000" w:rsidDel="00000000" w:rsidP="00000000" w:rsidRDefault="00000000" w:rsidRPr="00000000" w14:paraId="0000015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Consider the following scenario.</w:t>
      </w:r>
    </w:p>
    <w:p w:rsidR="00000000" w:rsidDel="00000000" w:rsidP="00000000" w:rsidRDefault="00000000" w:rsidRPr="00000000" w14:paraId="0000015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company called, "Gulf Imports Co.," is in a dispute with its supplier over the terms of a delivery contract. The parties decide to settle the dispute through onshore-arbitration in mainland UAE. The arbitration will automatically be governed by the FAL unless both parties explicitly agree to use another country's arbitration law, so long as it does not conflict with UAE's public order and morals.</w:t>
      </w:r>
    </w:p>
    <w:p w:rsidR="00000000" w:rsidDel="00000000" w:rsidP="00000000" w:rsidRDefault="00000000" w:rsidRPr="00000000" w14:paraId="00000153">
      <w:pPr>
        <w:pStyle w:val="Heading2"/>
        <w:spacing w:after="140" w:before="0" w:line="276" w:lineRule="auto"/>
        <w:jc w:val="both"/>
        <w:rPr>
          <w:rFonts w:ascii="Times New Roman" w:cs="Times New Roman" w:eastAsia="Times New Roman" w:hAnsi="Times New Roman"/>
          <w:b w:val="1"/>
          <w:sz w:val="24"/>
          <w:szCs w:val="24"/>
        </w:rPr>
      </w:pPr>
      <w:bookmarkStart w:colFirst="0" w:colLast="0" w:name="_j9wrjthosb92" w:id="18"/>
      <w:bookmarkEnd w:id="18"/>
      <w:r w:rsidDel="00000000" w:rsidR="00000000" w:rsidRPr="00000000">
        <w:rPr>
          <w:rFonts w:ascii="Times New Roman" w:cs="Times New Roman" w:eastAsia="Times New Roman" w:hAnsi="Times New Roman"/>
          <w:b w:val="1"/>
          <w:sz w:val="24"/>
          <w:szCs w:val="24"/>
          <w:rtl w:val="0"/>
        </w:rPr>
        <w:t xml:space="preserve">2.2 International Commercial Arbitrations</w:t>
      </w:r>
    </w:p>
    <w:p w:rsidR="00000000" w:rsidDel="00000000" w:rsidP="00000000" w:rsidRDefault="00000000" w:rsidRPr="00000000" w14:paraId="0000015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arbitration law also applies to international commercial arbitrations conducted outside the UAE when parties explicitly agree to its jurisdiction. Commercial arbitration typically resolves disputes arising from business transactions, including contractual disputes and trade disagreements.</w:t>
      </w:r>
    </w:p>
    <w:p w:rsidR="00000000" w:rsidDel="00000000" w:rsidP="00000000" w:rsidRDefault="00000000" w:rsidRPr="00000000" w14:paraId="00000155">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Consider the following scenario.</w:t>
      </w:r>
    </w:p>
    <w:p w:rsidR="00000000" w:rsidDel="00000000" w:rsidP="00000000" w:rsidRDefault="00000000" w:rsidRPr="00000000" w14:paraId="0000015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"Gulf Imports Co." has a disagreement with a foreign company, "Global Exports Ltd.," based in Singapore. The dispute relates to a breach of an international sales contract. Despite the arbitration being conducted in Singapore, both parties agree to subject the arbitration to UAE law, which will regulate the procedural aspects of the arbitration process.</w:t>
      </w:r>
    </w:p>
    <w:p w:rsidR="00000000" w:rsidDel="00000000" w:rsidP="00000000" w:rsidRDefault="00000000" w:rsidRPr="00000000" w14:paraId="00000157">
      <w:pPr>
        <w:pStyle w:val="Heading2"/>
        <w:spacing w:after="140" w:before="0" w:line="276" w:lineRule="auto"/>
        <w:jc w:val="both"/>
        <w:rPr>
          <w:rFonts w:ascii="Times New Roman" w:cs="Times New Roman" w:eastAsia="Times New Roman" w:hAnsi="Times New Roman"/>
          <w:b w:val="1"/>
          <w:sz w:val="24"/>
          <w:szCs w:val="24"/>
        </w:rPr>
      </w:pPr>
      <w:bookmarkStart w:colFirst="0" w:colLast="0" w:name="_irq8spbssv62" w:id="19"/>
      <w:bookmarkEnd w:id="19"/>
      <w:r w:rsidDel="00000000" w:rsidR="00000000" w:rsidRPr="00000000">
        <w:rPr>
          <w:rFonts w:ascii="Times New Roman" w:cs="Times New Roman" w:eastAsia="Times New Roman" w:hAnsi="Times New Roman"/>
          <w:b w:val="1"/>
          <w:sz w:val="24"/>
          <w:szCs w:val="24"/>
          <w:rtl w:val="0"/>
        </w:rPr>
        <w:t xml:space="preserve">2.3 Arbitration in Contractual and Non-Contractual Disputes</w:t>
      </w:r>
    </w:p>
    <w:p w:rsidR="00000000" w:rsidDel="00000000" w:rsidP="00000000" w:rsidRDefault="00000000" w:rsidRPr="00000000" w14:paraId="000001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UAE arbitration law covers arbitrations stemming from both contractual and non-contractual relationships regulated by UAE legislation, unless explicitly excluded by other legal texts. </w:t>
      </w:r>
    </w:p>
    <w:p w:rsidR="00000000" w:rsidDel="00000000" w:rsidP="00000000" w:rsidRDefault="00000000" w:rsidRPr="00000000" w14:paraId="0000015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Contractual relationships comprise any commercial business contract entered into by the parties. On the other hand, non-contractual relationships involve legal obligations not based on an agreement, such as tort claims.</w:t>
      </w:r>
    </w:p>
    <w:p w:rsidR="00000000" w:rsidDel="00000000" w:rsidP="00000000" w:rsidRDefault="00000000" w:rsidRPr="00000000" w14:paraId="0000015A">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Consider the following scenario.</w:t>
      </w:r>
    </w:p>
    <w:p w:rsidR="00000000" w:rsidDel="00000000" w:rsidP="00000000" w:rsidRDefault="00000000" w:rsidRPr="00000000" w14:paraId="0000015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a non-contractual dispute involving two companies, "Eco Ventures," a renewable energy firm in Abu Dhabi, and "Desert Developments," a real estate developer in Dubai. The dispute arose from allegations that "Desert Developments" caused environmental damage to lands leased by "Eco Ventures" due to nearby construction activities, leading to a significant loss in solar panel efficiency for "Eco Ventures."</w:t>
      </w:r>
    </w:p>
    <w:p w:rsidR="00000000" w:rsidDel="00000000" w:rsidP="00000000" w:rsidRDefault="00000000" w:rsidRPr="00000000" w14:paraId="0000015C">
      <w:pPr>
        <w:spacing w:after="140" w:before="0" w:line="276" w:lineRule="auto"/>
        <w:jc w:val="both"/>
        <w:rPr/>
      </w:pPr>
      <w:r w:rsidDel="00000000" w:rsidR="00000000" w:rsidRPr="00000000">
        <w:rPr>
          <w:rFonts w:ascii="Times New Roman" w:cs="Times New Roman" w:eastAsia="Times New Roman" w:hAnsi="Times New Roman"/>
          <w:sz w:val="24"/>
          <w:szCs w:val="24"/>
          <w:rtl w:val="0"/>
        </w:rPr>
        <w:t xml:space="preserve">This situation is governed by UAE laws since the issue occurred within its territory, despite not arising from a contract. Should the companies choose to settle the dispute through arbitration, the UAE arbitration law would apply as per the default rules, because the legal relationship—though non-contractual—is regulated by UAE laws in force. This demonstrates the law's broad scope, encompassing both contractual and non-contractual disputes within its jurisdiction.</w:t>
      </w:r>
      <w:r w:rsidDel="00000000" w:rsidR="00000000" w:rsidRPr="00000000">
        <w:rPr>
          <w:rtl w:val="0"/>
        </w:rPr>
      </w:r>
    </w:p>
    <w:p w:rsidR="00000000" w:rsidDel="00000000" w:rsidP="00000000" w:rsidRDefault="00000000" w:rsidRPr="00000000" w14:paraId="0000015D">
      <w:pPr>
        <w:spacing w:after="140" w:before="0" w:line="276" w:lineRule="auto"/>
        <w:jc w:val="both"/>
        <w:rPr/>
      </w:pPr>
      <w:r w:rsidDel="00000000" w:rsidR="00000000" w:rsidRPr="00000000">
        <w:rPr>
          <w:rtl w:val="0"/>
        </w:rPr>
      </w:r>
    </w:p>
    <w:tbl>
      <w:tblPr>
        <w:tblStyle w:val="Table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vq52qbr68uco" w:id="20"/>
          <w:bookmarkEnd w:id="20"/>
          <w:p w:rsidR="00000000" w:rsidDel="00000000" w:rsidP="00000000" w:rsidRDefault="00000000" w:rsidRPr="00000000" w14:paraId="0000015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 RAK 22 - 2023 </w:t>
            </w:r>
          </w:p>
          <w:p w:rsidR="00000000" w:rsidDel="00000000" w:rsidP="00000000" w:rsidRDefault="00000000" w:rsidRPr="00000000" w14:paraId="0000015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 Al Khaimah (RAK) Court of Cassation, Case No. 22 of 2023]</w:t>
            </w:r>
          </w:p>
          <w:p w:rsidR="00000000" w:rsidDel="00000000" w:rsidP="00000000" w:rsidRDefault="00000000" w:rsidRPr="00000000" w14:paraId="0000016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6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centers around an appellant's attempt to enforce a foreign arbitration award issued by the Stockholm Chamber of Commerce, which directed the appellant to pay various sums to the appellee. Initially authorized by the Ras Al Khaimah Court, the enforcement order was later overturned by the Court of Appeal. </w:t>
            </w:r>
          </w:p>
          <w:p w:rsidR="00000000" w:rsidDel="00000000" w:rsidP="00000000" w:rsidRDefault="00000000" w:rsidRPr="00000000" w14:paraId="000001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contention before the Court of Cassation is the appealability of this decision and the criteria for enforcing foreign arbitration awards in the UAE.</w:t>
            </w:r>
          </w:p>
          <w:p w:rsidR="00000000" w:rsidDel="00000000" w:rsidP="00000000" w:rsidRDefault="00000000" w:rsidRPr="00000000" w14:paraId="0000016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involves the criteria and procedural correctness for enforcing foreign arbitration awards within the UAE, particularly the applicability of the UAE Arbitration Law and various articles from the Civil Procedure Code that relate to foreign arbitration awards.</w:t>
            </w:r>
          </w:p>
          <w:p w:rsidR="00000000" w:rsidDel="00000000" w:rsidP="00000000" w:rsidRDefault="00000000" w:rsidRPr="00000000" w14:paraId="00000165">
            <w:pPr>
              <w:numPr>
                <w:ilvl w:val="0"/>
                <w:numId w:val="21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 of the </w:t>
            </w:r>
            <w:r w:rsidDel="00000000" w:rsidR="00000000" w:rsidRPr="00000000">
              <w:rPr>
                <w:rFonts w:ascii="Times New Roman" w:cs="Times New Roman" w:eastAsia="Times New Roman" w:hAnsi="Times New Roman"/>
                <w:sz w:val="24"/>
                <w:szCs w:val="24"/>
                <w:u w:val="single"/>
                <w:rtl w:val="0"/>
              </w:rPr>
              <w:t xml:space="preserve">FAL</w:t>
            </w:r>
            <w:r w:rsidDel="00000000" w:rsidR="00000000" w:rsidRPr="00000000">
              <w:rPr>
                <w:rFonts w:ascii="Times New Roman" w:cs="Times New Roman" w:eastAsia="Times New Roman" w:hAnsi="Times New Roman"/>
                <w:sz w:val="24"/>
                <w:szCs w:val="24"/>
                <w:u w:val="single"/>
                <w:rtl w:val="0"/>
              </w:rPr>
              <w:t xml:space="preserve">:</w:t>
            </w:r>
            <w:r w:rsidDel="00000000" w:rsidR="00000000" w:rsidRPr="00000000">
              <w:rPr>
                <w:rFonts w:ascii="Times New Roman" w:cs="Times New Roman" w:eastAsia="Times New Roman" w:hAnsi="Times New Roman"/>
                <w:sz w:val="24"/>
                <w:szCs w:val="24"/>
                <w:rtl w:val="0"/>
              </w:rPr>
              <w:t xml:space="preserve"> Specifies the scope of the law’s application, including over  international commercial arbitrations conducted abroad if the parties opt into it.</w:t>
            </w:r>
          </w:p>
          <w:p w:rsidR="00000000" w:rsidDel="00000000" w:rsidP="00000000" w:rsidRDefault="00000000" w:rsidRPr="00000000" w14:paraId="00000166">
            <w:pPr>
              <w:numPr>
                <w:ilvl w:val="0"/>
                <w:numId w:val="21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141 of the Civil Procedure Code</w:t>
            </w:r>
            <w:r w:rsidDel="00000000" w:rsidR="00000000" w:rsidRPr="00000000">
              <w:rPr>
                <w:rFonts w:ascii="Times New Roman" w:cs="Times New Roman" w:eastAsia="Times New Roman" w:hAnsi="Times New Roman"/>
                <w:sz w:val="24"/>
                <w:szCs w:val="24"/>
                <w:rtl w:val="0"/>
              </w:rPr>
              <w:t xml:space="preserve">: Addresses the situations whereby certain judicial decisions cannot be subject to appeal at the Court of Cassation level.</w:t>
            </w:r>
          </w:p>
          <w:p w:rsidR="00000000" w:rsidDel="00000000" w:rsidP="00000000" w:rsidRDefault="00000000" w:rsidRPr="00000000" w14:paraId="00000167">
            <w:pPr>
              <w:numPr>
                <w:ilvl w:val="0"/>
                <w:numId w:val="21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175, of the Civil Procedure Code</w:t>
            </w:r>
            <w:r w:rsidDel="00000000" w:rsidR="00000000" w:rsidRPr="00000000">
              <w:rPr>
                <w:rFonts w:ascii="Times New Roman" w:cs="Times New Roman" w:eastAsia="Times New Roman" w:hAnsi="Times New Roman"/>
                <w:sz w:val="24"/>
                <w:szCs w:val="24"/>
                <w:rtl w:val="0"/>
              </w:rPr>
              <w:t xml:space="preserve">: Permits the parties to appeal the decisions issued by the Court of Appeal rulings in un-estimated disputes or those that exceed AED 500,000, except in cases explicitly excluded by the law.</w:t>
            </w:r>
          </w:p>
          <w:p w:rsidR="00000000" w:rsidDel="00000000" w:rsidP="00000000" w:rsidRDefault="00000000" w:rsidRPr="00000000" w14:paraId="00000168">
            <w:pPr>
              <w:numPr>
                <w:ilvl w:val="0"/>
                <w:numId w:val="21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222 of the Civil Procedure Code</w:t>
            </w:r>
            <w:r w:rsidDel="00000000" w:rsidR="00000000" w:rsidRPr="00000000">
              <w:rPr>
                <w:rFonts w:ascii="Times New Roman" w:cs="Times New Roman" w:eastAsia="Times New Roman" w:hAnsi="Times New Roman"/>
                <w:sz w:val="24"/>
                <w:szCs w:val="24"/>
                <w:rtl w:val="0"/>
              </w:rPr>
              <w:t xml:space="preserve">: Details the requirements for enforcement of foreign judgments and arbitration awards in the UAE, emphasizing that such awards must be final and enforceable in their originating State.</w:t>
            </w:r>
          </w:p>
          <w:p w:rsidR="00000000" w:rsidDel="00000000" w:rsidP="00000000" w:rsidRDefault="00000000" w:rsidRPr="00000000" w14:paraId="00000169">
            <w:pPr>
              <w:numPr>
                <w:ilvl w:val="0"/>
                <w:numId w:val="2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223 of the Civil Procedure Code:</w:t>
            </w:r>
            <w:r w:rsidDel="00000000" w:rsidR="00000000" w:rsidRPr="00000000">
              <w:rPr>
                <w:rFonts w:ascii="Times New Roman" w:cs="Times New Roman" w:eastAsia="Times New Roman" w:hAnsi="Times New Roman"/>
                <w:sz w:val="24"/>
                <w:szCs w:val="24"/>
                <w:rtl w:val="0"/>
              </w:rPr>
              <w:t xml:space="preserve"> Extends the provisions of Article 222 to foreign arbitrators' rulings, specifying enforceability criteria.</w:t>
            </w:r>
          </w:p>
          <w:p w:rsidR="00000000" w:rsidDel="00000000" w:rsidP="00000000" w:rsidRDefault="00000000" w:rsidRPr="00000000" w14:paraId="0000016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filed for the enforcement of the arbitration award, claiming that it should be recognized and enforced in accordance with prevailing provisions of UAE law and international conventions.</w:t>
            </w:r>
          </w:p>
          <w:p w:rsidR="00000000" w:rsidDel="00000000" w:rsidP="00000000" w:rsidRDefault="00000000" w:rsidRPr="00000000" w14:paraId="0000016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 contested the enforcement on the grounds that the arbitration award was not final due to ongoing appeals in Sweden, hence failing to meet the enforceability criteria in the UAE.</w:t>
            </w:r>
          </w:p>
          <w:p w:rsidR="00000000" w:rsidDel="00000000" w:rsidP="00000000" w:rsidRDefault="00000000" w:rsidRPr="00000000" w14:paraId="0000016D">
            <w:pPr>
              <w:spacing w:after="140" w:before="0" w:line="276" w:lineRule="auto"/>
              <w:jc w:val="both"/>
              <w:rPr>
                <w:rFonts w:ascii="Times New Roman" w:cs="Times New Roman" w:eastAsia="Times New Roman" w:hAnsi="Times New Roman"/>
                <w:sz w:val="24"/>
                <w:szCs w:val="24"/>
              </w:rPr>
            </w:pPr>
            <w:bookmarkStart w:colFirst="0" w:colLast="0" w:name="_vx1227" w:id="21"/>
            <w:bookmarkEnd w:id="21"/>
            <w:r w:rsidDel="00000000" w:rsidR="00000000" w:rsidRPr="00000000">
              <w:rPr>
                <w:rFonts w:ascii="Times New Roman" w:cs="Times New Roman" w:eastAsia="Times New Roman" w:hAnsi="Times New Roman"/>
                <w:sz w:val="24"/>
                <w:szCs w:val="24"/>
                <w:rtl w:val="0"/>
              </w:rPr>
              <w:t xml:space="preserve">The Ras Al Khaimah Court of Cassation made several key decisions:</w:t>
            </w:r>
          </w:p>
          <w:p w:rsidR="00000000" w:rsidDel="00000000" w:rsidP="00000000" w:rsidRDefault="00000000" w:rsidRPr="00000000" w14:paraId="0000016E">
            <w:pPr>
              <w:numPr>
                <w:ilvl w:val="0"/>
                <w:numId w:val="2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Appealability:</w:t>
            </w:r>
            <w:r w:rsidDel="00000000" w:rsidR="00000000" w:rsidRPr="00000000">
              <w:rPr>
                <w:rFonts w:ascii="Times New Roman" w:cs="Times New Roman" w:eastAsia="Times New Roman" w:hAnsi="Times New Roman"/>
                <w:sz w:val="24"/>
                <w:szCs w:val="24"/>
                <w:rtl w:val="0"/>
              </w:rPr>
              <w:t xml:space="preserve"> The court clarified that, contrary to the assertion that </w:t>
            </w:r>
            <w:r w:rsidDel="00000000" w:rsidR="00000000" w:rsidRPr="00000000">
              <w:rPr>
                <w:rFonts w:ascii="Times New Roman" w:cs="Times New Roman" w:eastAsia="Times New Roman" w:hAnsi="Times New Roman"/>
                <w:sz w:val="24"/>
                <w:szCs w:val="24"/>
                <w:rtl w:val="0"/>
              </w:rPr>
              <w:t xml:space="preserve">cassation</w:t>
            </w:r>
            <w:r w:rsidDel="00000000" w:rsidR="00000000" w:rsidRPr="00000000">
              <w:rPr>
                <w:rFonts w:ascii="Times New Roman" w:cs="Times New Roman" w:eastAsia="Times New Roman" w:hAnsi="Times New Roman"/>
                <w:sz w:val="24"/>
                <w:szCs w:val="24"/>
                <w:rtl w:val="0"/>
              </w:rPr>
              <w:t xml:space="preserve"> appeals are not permissible under Article 141, appeals against orders to enforce foreign arbitration awards are indeed permissible under Article 175. This is provided the value involved is significant or cannot be estimated, which aligns with the legal provisions allowing for such appeals.</w:t>
            </w:r>
          </w:p>
          <w:p w:rsidR="00000000" w:rsidDel="00000000" w:rsidP="00000000" w:rsidRDefault="00000000" w:rsidRPr="00000000" w14:paraId="0000016F">
            <w:pPr>
              <w:numPr>
                <w:ilvl w:val="0"/>
                <w:numId w:val="2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Enforcement of Foreign Awards:</w:t>
            </w:r>
            <w:r w:rsidDel="00000000" w:rsidR="00000000" w:rsidRPr="00000000">
              <w:rPr>
                <w:rFonts w:ascii="Times New Roman" w:cs="Times New Roman" w:eastAsia="Times New Roman" w:hAnsi="Times New Roman"/>
                <w:sz w:val="24"/>
                <w:szCs w:val="24"/>
                <w:rtl w:val="0"/>
              </w:rPr>
              <w:t xml:space="preserve"> Citing Article 222 and Article 223 of the Civil Procedure Code, the court emphasized that for a foreign arbitration award to be enforced, it must have attained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status in its originating country. This means the award must be final, binding, and no longer subject to any appeals.</w:t>
            </w:r>
          </w:p>
          <w:p w:rsidR="00000000" w:rsidDel="00000000" w:rsidP="00000000" w:rsidRDefault="00000000" w:rsidRPr="00000000" w14:paraId="00000170">
            <w:pPr>
              <w:numPr>
                <w:ilvl w:val="0"/>
                <w:numId w:val="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Relevance of Article 2 of the </w:t>
            </w:r>
            <w:r w:rsidDel="00000000" w:rsidR="00000000" w:rsidRPr="00000000">
              <w:rPr>
                <w:rFonts w:ascii="Times New Roman" w:cs="Times New Roman" w:eastAsia="Times New Roman" w:hAnsi="Times New Roman"/>
                <w:sz w:val="24"/>
                <w:szCs w:val="24"/>
                <w:u w:val="single"/>
                <w:rtl w:val="0"/>
              </w:rPr>
              <w:t xml:space="preserve">FAL</w:t>
            </w:r>
            <w:r w:rsidDel="00000000" w:rsidR="00000000" w:rsidRPr="00000000">
              <w:rPr>
                <w:rFonts w:ascii="Times New Roman" w:cs="Times New Roman" w:eastAsia="Times New Roman" w:hAnsi="Times New Roman"/>
                <w:sz w:val="24"/>
                <w:szCs w:val="24"/>
                <w:u w:val="single"/>
                <w:rtl w:val="0"/>
              </w:rPr>
              <w:t xml:space="preserve">:</w:t>
            </w:r>
            <w:r w:rsidDel="00000000" w:rsidR="00000000" w:rsidRPr="00000000">
              <w:rPr>
                <w:rFonts w:ascii="Times New Roman" w:cs="Times New Roman" w:eastAsia="Times New Roman" w:hAnsi="Times New Roman"/>
                <w:sz w:val="24"/>
                <w:szCs w:val="24"/>
                <w:rtl w:val="0"/>
              </w:rPr>
              <w:t xml:space="preserve"> The court noted that while Article 2 extends the UAE Arbitration Law's applicability to international arbitrations abroad under specific conditions, this did not automatically render the Stockholm Chamber of Commerce's award enforceable in the UAE. </w:t>
            </w:r>
          </w:p>
          <w:p w:rsidR="00000000" w:rsidDel="00000000" w:rsidP="00000000" w:rsidRDefault="00000000" w:rsidRPr="00000000" w14:paraId="0000017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ongoing appeal in Sweden rendered the award non-final, thus failing the mandatory criteria for enforceability as per UAE laws.</w:t>
            </w:r>
          </w:p>
          <w:p w:rsidR="00000000" w:rsidDel="00000000" w:rsidP="00000000" w:rsidRDefault="00000000" w:rsidRPr="00000000" w14:paraId="0000017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7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upheld the decision to reject the enforcement of the foreign arbitration award on the grounds that it did not meet the statutory requirements for finality and enforceability stipulated in the UAE Civil Procedure Code. This case underscores the importance of finality in the enforceability of foreign arbitration awards in the UAE, demonstrating the stringent criteria that such awards must meet to be recognized and enforced under UAE law, which also resembles one of the grounds for enforcement under Article 5 of the New York Convention.</w:t>
            </w:r>
          </w:p>
        </w:tc>
      </w:tr>
    </w:tbl>
    <w:p w:rsidR="00000000" w:rsidDel="00000000" w:rsidP="00000000" w:rsidRDefault="00000000" w:rsidRPr="00000000" w14:paraId="0000017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
        <w:tblW w:w="90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45"/>
        <w:tblGridChange w:id="0">
          <w:tblGrid>
            <w:gridCol w:w="9045"/>
          </w:tblGrid>
        </w:tblGridChange>
      </w:tblGrid>
      <w:tr>
        <w:trPr>
          <w:cantSplit w:val="0"/>
          <w:tblHeader w:val="0"/>
        </w:trPr>
        <w:tc>
          <w:tcPr>
            <w:shd w:fill="cfe2f3" w:val="clear"/>
            <w:tcMar>
              <w:top w:w="100.0" w:type="dxa"/>
              <w:left w:w="100.0" w:type="dxa"/>
              <w:bottom w:w="100.0" w:type="dxa"/>
              <w:right w:w="100.0" w:type="dxa"/>
            </w:tcMar>
          </w:tcPr>
          <w:bookmarkStart w:colFirst="0" w:colLast="0" w:name="kix.74glw64btnj5" w:id="22"/>
          <w:bookmarkEnd w:id="22"/>
          <w:p w:rsidR="00000000" w:rsidDel="00000000" w:rsidP="00000000" w:rsidRDefault="00000000" w:rsidRPr="00000000" w14:paraId="0000017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 DUBAI 4 - 2024 </w:t>
            </w:r>
          </w:p>
          <w:p w:rsidR="00000000" w:rsidDel="00000000" w:rsidP="00000000" w:rsidRDefault="00000000" w:rsidRPr="00000000" w14:paraId="0000017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 of 2024]</w:t>
            </w:r>
          </w:p>
          <w:p w:rsidR="00000000" w:rsidDel="00000000" w:rsidP="00000000" w:rsidRDefault="00000000" w:rsidRPr="00000000" w14:paraId="0000017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involves a dispute over a financial transaction where the respondents (first, second, and third) sued the appellant, a corporation, to recover $340,000. This amount was intended to cover rental fees for aviation fuel storage in Rotterdam. </w:t>
            </w:r>
          </w:p>
          <w:p w:rsidR="00000000" w:rsidDel="00000000" w:rsidP="00000000" w:rsidRDefault="00000000" w:rsidRPr="00000000" w14:paraId="0000017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respondents claimed that the appellant wrongfully retained these funds, which led to a lawsuit. </w:t>
            </w:r>
          </w:p>
          <w:p w:rsidR="00000000" w:rsidDel="00000000" w:rsidP="00000000" w:rsidRDefault="00000000" w:rsidRPr="00000000" w14:paraId="000001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the Dubai Court of First Instance rejected the respondents' claims, but the Dubai Court of Appeal overturned this decision, ordering the appellant to repay the amount with interest. This ruling prompted the challenge before the Court of Cassation.</w:t>
            </w:r>
          </w:p>
          <w:p w:rsidR="00000000" w:rsidDel="00000000" w:rsidP="00000000" w:rsidRDefault="00000000" w:rsidRPr="00000000" w14:paraId="0000017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raises several legal issues, particularly concerning jurisdiction, the enforceability of arbitration clauses, and the standing of the parties. </w:t>
            </w:r>
          </w:p>
          <w:p w:rsidR="00000000" w:rsidDel="00000000" w:rsidP="00000000" w:rsidRDefault="00000000" w:rsidRPr="00000000" w14:paraId="0000017D">
            <w:pPr>
              <w:numPr>
                <w:ilvl w:val="0"/>
                <w:numId w:val="24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Jurisdiction and Enforceability of Arbitration Clause: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 2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specifies that the provisions of the FAL apply to any arbitration conducted in the UAE unless the parties agree to subject the arbitration to another law that does not conflict with the UAE's public order and morality. It also applies to international commercial arbitrations conducted abroad if the parties agree to be subject to UAE law. </w:t>
            </w:r>
          </w:p>
          <w:p w:rsidR="00000000" w:rsidDel="00000000" w:rsidP="00000000" w:rsidRDefault="00000000" w:rsidRPr="00000000" w14:paraId="0000017E">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argued that the arbitration clause in the memorandum of understanding (MoU) between the parties mandated arbitration under the auspices of the International Chamber of Commerce (ICC) in New York, which in turn precluded the Dubai courts from having jurisdiction. </w:t>
            </w:r>
          </w:p>
          <w:p w:rsidR="00000000" w:rsidDel="00000000" w:rsidP="00000000" w:rsidRDefault="00000000" w:rsidRPr="00000000" w14:paraId="0000017F">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put before the court was whether the arbitration clause could override local jurisdiction as a matter of public policy, particularly in light of the fact that the parties did not commence arbitration proceedings.  </w:t>
            </w:r>
          </w:p>
          <w:p w:rsidR="00000000" w:rsidDel="00000000" w:rsidP="00000000" w:rsidRDefault="00000000" w:rsidRPr="00000000" w14:paraId="00000180">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141 of the Civil Procedure Code generally precludes the appeal of certain judicial orders before the Court of Cassation unless explicitly permitted by law. The appellant contended that the lower courts erred in not dismissing the case based on the existence of the arbitration clause, invoking this article to challenge the jurisdiction of the Dubai courts.</w:t>
            </w:r>
          </w:p>
          <w:p w:rsidR="00000000" w:rsidDel="00000000" w:rsidP="00000000" w:rsidRDefault="00000000" w:rsidRPr="00000000" w14:paraId="00000181">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175 of the Civil Procedure Code allows parties to challenge Court of Appeal rulings before the Court of Cassation if the value of the case exceeds AED 500,000 or in cases where the value of dispute is undefined. This provision was crucial in establishing the appellant's right to file a further challenge before the Court of Cassation, especially as the disputed amount exceeded the specified threshold.</w:t>
            </w:r>
          </w:p>
          <w:p w:rsidR="00000000" w:rsidDel="00000000" w:rsidP="00000000" w:rsidRDefault="00000000" w:rsidRPr="00000000" w14:paraId="00000182">
            <w:pPr>
              <w:numPr>
                <w:ilvl w:val="0"/>
                <w:numId w:val="34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Applicability of Arbitration Agreement to the Dispute</w:t>
            </w:r>
            <w:r w:rsidDel="00000000" w:rsidR="00000000" w:rsidRPr="00000000">
              <w:rPr>
                <w:rFonts w:ascii="Times New Roman" w:cs="Times New Roman" w:eastAsia="Times New Roman" w:hAnsi="Times New Roman"/>
                <w:sz w:val="24"/>
                <w:szCs w:val="24"/>
                <w:rtl w:val="0"/>
              </w:rPr>
              <w:t xml:space="preserve">: Articles 222 and 223 of the Civil Procedure Code outline the procedural and substantive requirements for enforcing foreign judgments and arbitration awards in the UAE. Specifically, they stipulate that such awards must be final, binding, and not subject to appeal in their country of origin. The court had to determine if the arbitration award, as stipulated in the MoU, met these requirements and whether the arbitration clause was validly invoked, thus excluding the jurisdiction of Dubai courts.</w:t>
            </w:r>
          </w:p>
          <w:p w:rsidR="00000000" w:rsidDel="00000000" w:rsidP="00000000" w:rsidRDefault="00000000" w:rsidRPr="00000000" w14:paraId="00000183">
            <w:pPr>
              <w:numPr>
                <w:ilvl w:val="0"/>
                <w:numId w:val="97"/>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Standing and Legal Capacity to Sue</w:t>
            </w:r>
            <w:r w:rsidDel="00000000" w:rsidR="00000000" w:rsidRPr="00000000">
              <w:rPr>
                <w:rFonts w:ascii="Times New Roman" w:cs="Times New Roman" w:eastAsia="Times New Roman" w:hAnsi="Times New Roman"/>
                <w:sz w:val="24"/>
                <w:szCs w:val="24"/>
                <w:rtl w:val="0"/>
              </w:rPr>
              <w:t xml:space="preserve">: The appellant argued that the respondents lacked the standing to file the lawsuit, contending that they were not named parties under the contract and that the deal was executed outside the UAE. The court had to determine this question and verify whether the respondents had the legal capacity to bring the lawsuit before the local courts. </w:t>
            </w:r>
          </w:p>
          <w:p w:rsidR="00000000" w:rsidDel="00000000" w:rsidP="00000000" w:rsidRDefault="00000000" w:rsidRPr="00000000" w14:paraId="000001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85">
            <w:pPr>
              <w:spacing w:after="140" w:before="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The Dubai Court of Cassation made several determinations:</w:t>
            </w:r>
            <w:r w:rsidDel="00000000" w:rsidR="00000000" w:rsidRPr="00000000">
              <w:rPr>
                <w:rtl w:val="0"/>
              </w:rPr>
            </w:r>
          </w:p>
          <w:p w:rsidR="00000000" w:rsidDel="00000000" w:rsidP="00000000" w:rsidRDefault="00000000" w:rsidRPr="00000000" w14:paraId="00000186">
            <w:pPr>
              <w:numPr>
                <w:ilvl w:val="0"/>
                <w:numId w:val="16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Arbitration Clause</w:t>
            </w:r>
            <w:r w:rsidDel="00000000" w:rsidR="00000000" w:rsidRPr="00000000">
              <w:rPr>
                <w:rFonts w:ascii="Times New Roman" w:cs="Times New Roman" w:eastAsia="Times New Roman" w:hAnsi="Times New Roman"/>
                <w:sz w:val="24"/>
                <w:szCs w:val="24"/>
                <w:rtl w:val="0"/>
              </w:rPr>
              <w:t xml:space="preserve">: The court upheld that notwithstanding the existence of the arbitration clause in the MoU, the dispute had significant connections to the UAE. It noted that arbitration agreements must be explicit and applicable under UAE law, referencing Article 2 of the UAE Arbitration Law. The court found that the arbitration clause did not preclude its jurisdiction, given the substantial local impact and the lack of initiation of arbitration proceedings.</w:t>
            </w:r>
          </w:p>
          <w:p w:rsidR="00000000" w:rsidDel="00000000" w:rsidP="00000000" w:rsidRDefault="00000000" w:rsidRPr="00000000" w14:paraId="00000187">
            <w:pPr>
              <w:numPr>
                <w:ilvl w:val="0"/>
                <w:numId w:val="16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Enforceability of Arbitration Agreement</w:t>
            </w:r>
            <w:r w:rsidDel="00000000" w:rsidR="00000000" w:rsidRPr="00000000">
              <w:rPr>
                <w:rFonts w:ascii="Times New Roman" w:cs="Times New Roman" w:eastAsia="Times New Roman" w:hAnsi="Times New Roman"/>
                <w:sz w:val="24"/>
                <w:szCs w:val="24"/>
                <w:rtl w:val="0"/>
              </w:rPr>
              <w:t xml:space="preserve">: The court examined the arbitration clause's enforceability by reference to Articles 222 and 223 of the Civil Procedure Code. It ascertained that the arbitration process was still ongoing and that a final and binding award had not been issued within the meaning contemplated under these provisions. The court also considered that the ongoing nature of the dispute and the absence of conclusive arbitration proceedings meant that the clause could not exclude the jurisdiction of the Dubai courts, particularly when there is an impact to the financial transaction in the UAE.</w:t>
            </w:r>
          </w:p>
          <w:p w:rsidR="00000000" w:rsidDel="00000000" w:rsidP="00000000" w:rsidRDefault="00000000" w:rsidRPr="00000000" w14:paraId="00000188">
            <w:pPr>
              <w:numPr>
                <w:ilvl w:val="0"/>
                <w:numId w:val="16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Standing of the Parties</w:t>
            </w:r>
            <w:r w:rsidDel="00000000" w:rsidR="00000000" w:rsidRPr="00000000">
              <w:rPr>
                <w:rFonts w:ascii="Times New Roman" w:cs="Times New Roman" w:eastAsia="Times New Roman" w:hAnsi="Times New Roman"/>
                <w:sz w:val="24"/>
                <w:szCs w:val="24"/>
                <w:rtl w:val="0"/>
              </w:rPr>
              <w:t xml:space="preserve">: The court dismissed the appellant's challenge regarding the respondents' standing. It emphasized that the respondents had a legitimate claim due to the direct impact of the financial transaction within the UAE. The court emphasized that the execution of the financial transaction abroad did not negate the respondents' right to seek judicial redress in the UAE.</w:t>
            </w:r>
          </w:p>
          <w:p w:rsidR="00000000" w:rsidDel="00000000" w:rsidP="00000000" w:rsidRDefault="00000000" w:rsidRPr="00000000" w14:paraId="00000189">
            <w:pPr>
              <w:numPr>
                <w:ilvl w:val="0"/>
                <w:numId w:val="16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Interpretation of Contractual Obligations</w:t>
            </w:r>
            <w:r w:rsidDel="00000000" w:rsidR="00000000" w:rsidRPr="00000000">
              <w:rPr>
                <w:rFonts w:ascii="Times New Roman" w:cs="Times New Roman" w:eastAsia="Times New Roman" w:hAnsi="Times New Roman"/>
                <w:sz w:val="24"/>
                <w:szCs w:val="24"/>
                <w:rtl w:val="0"/>
              </w:rPr>
              <w:t xml:space="preserve">: The court found that the factual circumstances and documentary evidence supported the respondents' claims. In addition to the court’s observations above, the court also found that the appellant's failure to fulfill the agreed payment for fuel storage fees warranted judicial intervention, and the arbitration clause did not preclude redress before the local courts for the reasons stipulated above. The Dubai Court of Cassation rejected the appeal, affirming the Court of Appeal's decision that mandated the appellant to repay the disputed amount with interest.</w:t>
            </w:r>
            <w:r w:rsidDel="00000000" w:rsidR="00000000" w:rsidRPr="00000000">
              <w:rPr>
                <w:rtl w:val="0"/>
              </w:rPr>
            </w:r>
          </w:p>
          <w:p w:rsidR="00000000" w:rsidDel="00000000" w:rsidP="00000000" w:rsidRDefault="00000000" w:rsidRPr="00000000" w14:paraId="0000018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8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clarifies the boundaries of arbitration clauses under UAE law, particularly their enforceability when foreign elements are involved but substantial connections to the UAE exist. The decision underscores the UAE courts' authority in adjudicating disputes with significant local impacts, even when international arbitration clauses are present.</w:t>
            </w:r>
          </w:p>
        </w:tc>
      </w:tr>
    </w:tbl>
    <w:p w:rsidR="00000000" w:rsidDel="00000000" w:rsidP="00000000" w:rsidRDefault="00000000" w:rsidRPr="00000000" w14:paraId="0000018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pe2mah618aa5" w:id="23"/>
          <w:bookmarkEnd w:id="23"/>
          <w:p w:rsidR="00000000" w:rsidDel="00000000" w:rsidP="00000000" w:rsidRDefault="00000000" w:rsidRPr="00000000" w14:paraId="0000018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 DUBAI 1645 - 2023</w:t>
            </w:r>
          </w:p>
          <w:p w:rsidR="00000000" w:rsidDel="00000000" w:rsidP="00000000" w:rsidRDefault="00000000" w:rsidRPr="00000000" w14:paraId="000001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1645 of 2023, Commercial Appeal]</w:t>
            </w:r>
          </w:p>
          <w:p w:rsidR="00000000" w:rsidDel="00000000" w:rsidP="00000000" w:rsidRDefault="00000000" w:rsidRPr="00000000" w14:paraId="0000018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9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initiated a lawsuit before the Dubai Court of First Instance (Case No. 2738 of 2022) against the defendants, demanding payment of AED 14,903,015.80 with a 9% annual interest from the due date, citing non-payment for a construction project completed at a plot in Dubai. </w:t>
            </w:r>
          </w:p>
          <w:p w:rsidR="00000000" w:rsidDel="00000000" w:rsidP="00000000" w:rsidRDefault="00000000" w:rsidRPr="00000000" w14:paraId="000001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claimed to have fulfilled all contractual obligations, as evidenced by completion certificates from Dubai Municipality and other related documents. However, the defendants withheld payments including the final project payment, performance guarantee, and additional costs incurred due to delayed operations and necessary defective repairs, allegedly due to errors by the defendants.</w:t>
            </w:r>
          </w:p>
          <w:p w:rsidR="00000000" w:rsidDel="00000000" w:rsidP="00000000" w:rsidRDefault="00000000" w:rsidRPr="00000000" w14:paraId="0000019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Dispute:</w:t>
            </w:r>
          </w:p>
          <w:p w:rsidR="00000000" w:rsidDel="00000000" w:rsidP="00000000" w:rsidRDefault="00000000" w:rsidRPr="00000000" w14:paraId="0000019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of the dispute revolves around the defendants argument about the court's lack of jurisdiction due to the existence of an arbitration clause to dismiss the lawsuit. </w:t>
            </w:r>
          </w:p>
          <w:p w:rsidR="00000000" w:rsidDel="00000000" w:rsidP="00000000" w:rsidRDefault="00000000" w:rsidRPr="00000000" w14:paraId="0000019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First Instance dismissed the case based on the existence of the arbitration clause as alluded to by the defendants. The Court of Appeal upheld the First Instance Court's decision, rejecting the claimant’s appeal.</w:t>
            </w:r>
          </w:p>
          <w:p w:rsidR="00000000" w:rsidDel="00000000" w:rsidP="00000000" w:rsidRDefault="00000000" w:rsidRPr="00000000" w14:paraId="0000019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filed a further challenge before the Court of Cassation contesting these rulings on the basis that the contractual disputes included alleged fraudulent actions and other liabilities, which necessitated judicial intervention. They emphasized that arbitration was not an appropriate means for resolving what they argued was a substantive legal conflict involving multiple parties and complex issues.</w:t>
            </w:r>
          </w:p>
          <w:p w:rsidR="00000000" w:rsidDel="00000000" w:rsidP="00000000" w:rsidRDefault="00000000" w:rsidRPr="00000000" w14:paraId="0000019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97">
            <w:pPr>
              <w:numPr>
                <w:ilvl w:val="0"/>
                <w:numId w:val="23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Arbitration Agreement</w:t>
            </w:r>
            <w:r w:rsidDel="00000000" w:rsidR="00000000" w:rsidRPr="00000000">
              <w:rPr>
                <w:rFonts w:ascii="Times New Roman" w:cs="Times New Roman" w:eastAsia="Times New Roman" w:hAnsi="Times New Roman"/>
                <w:sz w:val="24"/>
                <w:szCs w:val="24"/>
                <w:rtl w:val="0"/>
              </w:rPr>
              <w:t xml:space="preserve">: The court examined Articles 1-7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which provide that that arbitration agreements must be explicitly agreed upon in writing and can only be binding to the signatories of the contract.</w:t>
            </w:r>
          </w:p>
          <w:p w:rsidR="00000000" w:rsidDel="00000000" w:rsidP="00000000" w:rsidRDefault="00000000" w:rsidRPr="00000000" w14:paraId="00000198">
            <w:pPr>
              <w:numPr>
                <w:ilvl w:val="0"/>
                <w:numId w:val="23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Enforcement of Arbitration Clauses</w:t>
            </w:r>
            <w:r w:rsidDel="00000000" w:rsidR="00000000" w:rsidRPr="00000000">
              <w:rPr>
                <w:rFonts w:ascii="Times New Roman" w:cs="Times New Roman" w:eastAsia="Times New Roman" w:hAnsi="Times New Roman"/>
                <w:sz w:val="24"/>
                <w:szCs w:val="24"/>
                <w:rtl w:val="0"/>
              </w:rPr>
              <w:t xml:space="preserve">: Article 8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stipulates that if an arbitration clause exists and one party invokes it before any substantive claims are made, the court is required to dismiss the case unless the arbitration clause is invalid or non-applicable.</w:t>
            </w:r>
            <w:r w:rsidDel="00000000" w:rsidR="00000000" w:rsidRPr="00000000">
              <w:rPr>
                <w:rtl w:val="0"/>
              </w:rPr>
            </w:r>
          </w:p>
          <w:p w:rsidR="00000000" w:rsidDel="00000000" w:rsidP="00000000" w:rsidRDefault="00000000" w:rsidRPr="00000000" w14:paraId="00000199">
            <w:pPr>
              <w:numPr>
                <w:ilvl w:val="0"/>
                <w:numId w:val="23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Legal Standing</w:t>
            </w:r>
            <w:r w:rsidDel="00000000" w:rsidR="00000000" w:rsidRPr="00000000">
              <w:rPr>
                <w:rFonts w:ascii="Times New Roman" w:cs="Times New Roman" w:eastAsia="Times New Roman" w:hAnsi="Times New Roman"/>
                <w:sz w:val="24"/>
                <w:szCs w:val="24"/>
                <w:rtl w:val="0"/>
              </w:rPr>
              <w:t xml:space="preserve">: The court scrutinized whether it lacked jurisdiction and whether the defendants, particularly the project consultant who was not a direct party to the contract, were correct in their claim that the dispute falls outside the court’s jurisdiction due to the arbitration agreement.</w:t>
            </w:r>
          </w:p>
          <w:p w:rsidR="00000000" w:rsidDel="00000000" w:rsidP="00000000" w:rsidRDefault="00000000" w:rsidRPr="00000000" w14:paraId="0000019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9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appeal based on the following:</w:t>
            </w:r>
          </w:p>
          <w:p w:rsidR="00000000" w:rsidDel="00000000" w:rsidP="00000000" w:rsidRDefault="00000000" w:rsidRPr="00000000" w14:paraId="0000019C">
            <w:pPr>
              <w:numPr>
                <w:ilvl w:val="0"/>
                <w:numId w:val="27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w:t>
            </w:r>
            <w:r w:rsidDel="00000000" w:rsidR="00000000" w:rsidRPr="00000000">
              <w:rPr>
                <w:rFonts w:ascii="Times New Roman" w:cs="Times New Roman" w:eastAsia="Times New Roman" w:hAnsi="Times New Roman"/>
                <w:sz w:val="24"/>
                <w:szCs w:val="24"/>
                <w:rtl w:val="0"/>
              </w:rPr>
              <w:t xml:space="preserve">: The court ruled that the arbitration clause was applicable as it was clearly stated in the original contractual agreement signed between the parties. </w:t>
            </w:r>
          </w:p>
          <w:p w:rsidR="00000000" w:rsidDel="00000000" w:rsidP="00000000" w:rsidRDefault="00000000" w:rsidRPr="00000000" w14:paraId="0000019D">
            <w:pPr>
              <w:numPr>
                <w:ilvl w:val="0"/>
                <w:numId w:val="27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Non-Jurisdiction of the Courts</w:t>
            </w:r>
            <w:r w:rsidDel="00000000" w:rsidR="00000000" w:rsidRPr="00000000">
              <w:rPr>
                <w:rFonts w:ascii="Times New Roman" w:cs="Times New Roman" w:eastAsia="Times New Roman" w:hAnsi="Times New Roman"/>
                <w:sz w:val="24"/>
                <w:szCs w:val="24"/>
                <w:rtl w:val="0"/>
              </w:rPr>
              <w:t xml:space="preserve">: The court ruled that the issues presented, including the claims of fraudulent behavior and other financial discrepancies, fell within the scope of the arbitration agreement, thus reaffirming that the courts do not have jurisdiction over the dispute.</w:t>
            </w:r>
          </w:p>
          <w:p w:rsidR="00000000" w:rsidDel="00000000" w:rsidP="00000000" w:rsidRDefault="00000000" w:rsidRPr="00000000" w14:paraId="0000019E">
            <w:pPr>
              <w:numPr>
                <w:ilvl w:val="0"/>
                <w:numId w:val="27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Dismissal of Claims Against Non-Signatory</w:t>
            </w:r>
            <w:r w:rsidDel="00000000" w:rsidR="00000000" w:rsidRPr="00000000">
              <w:rPr>
                <w:rFonts w:ascii="Times New Roman" w:cs="Times New Roman" w:eastAsia="Times New Roman" w:hAnsi="Times New Roman"/>
                <w:sz w:val="24"/>
                <w:szCs w:val="24"/>
                <w:rtl w:val="0"/>
              </w:rPr>
              <w:t xml:space="preserve">: The court noted that the project consultant, although implicated in the dealings, was not a signatory to the contract and thus could not be substantively held liable in this judicial context. The court concluded that the consultant's involvement did warrant a deviation from the agreed arbitration process. The Dubai Court of Cassation dismissed the lawsuit and upheld the lower courts' rulings by upholding the veracity of the arbitration clause. The claimant was also ordered to pay the legal costs and attorney’s fees.</w:t>
            </w:r>
          </w:p>
          <w:p w:rsidR="00000000" w:rsidDel="00000000" w:rsidP="00000000" w:rsidRDefault="00000000" w:rsidRPr="00000000" w14:paraId="0000019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A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underscores the principle of party autonomy and the binding nature of arbitration agreements that have been expressly concluded between the parties. It also addresses the importance of drafting clear and all-inclusive arbitration clauses that would encompass all disputes arising from the contract, including alleged fraudulent actions.</w:t>
            </w:r>
          </w:p>
        </w:tc>
      </w:tr>
    </w:tbl>
    <w:p w:rsidR="00000000" w:rsidDel="00000000" w:rsidP="00000000" w:rsidRDefault="00000000" w:rsidRPr="00000000" w14:paraId="000001A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yyw4v6j22wgi" w:id="24"/>
          <w:bookmarkEnd w:id="24"/>
          <w:p w:rsidR="00000000" w:rsidDel="00000000" w:rsidP="00000000" w:rsidRDefault="00000000" w:rsidRPr="00000000" w14:paraId="000001A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 DUBAI 18 - 2023 </w:t>
            </w:r>
          </w:p>
          <w:p w:rsidR="00000000" w:rsidDel="00000000" w:rsidP="00000000" w:rsidRDefault="00000000" w:rsidRPr="00000000" w14:paraId="000001A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18 of 2023, Commercial Appeal]</w:t>
            </w:r>
          </w:p>
          <w:p w:rsidR="00000000" w:rsidDel="00000000" w:rsidP="00000000" w:rsidRDefault="00000000" w:rsidRPr="00000000" w14:paraId="000001A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A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 branch of a corporation, filed a lawsuit with the Dubai Court of First Instance (Case No. 939 of 2022) against several defendants requesting a ruling for obliging the defendants to jointly pay AED 1,994,694.58 with legal interest at 5% annually from January 3, 2018. </w:t>
            </w:r>
          </w:p>
          <w:p w:rsidR="00000000" w:rsidDel="00000000" w:rsidP="00000000" w:rsidRDefault="00000000" w:rsidRPr="00000000" w14:paraId="000001A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arose from a construction contract dated January 3, 2018, under which the first defendant, acting as the employer and represented by the other defendants, contracted with the claimant to build a commercial and residential building on a plot in Dubai. The claimant asserted that it completed the project according to the agreed terms and specifications, as evidenced by the issuance of a completion certificate, but the defendants failed to pay the due amount.</w:t>
            </w:r>
          </w:p>
          <w:p w:rsidR="00000000" w:rsidDel="00000000" w:rsidP="00000000" w:rsidRDefault="00000000" w:rsidRPr="00000000" w14:paraId="000001A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A8">
            <w:pPr>
              <w:numPr>
                <w:ilvl w:val="0"/>
                <w:numId w:val="108"/>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Jurisdiction and Enforceability of the Arbitration Clause: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 2 of the UAE Arbitration Law outlines the scope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stating that it applies to any arbitration conducted within the UAE unless the parties agree to another law that does not conflict with UAE public order. It also applies to international commercial arbitration conducted abroad if parties agree to be subject to UAE law. </w:t>
            </w:r>
          </w:p>
          <w:p w:rsidR="00000000" w:rsidDel="00000000" w:rsidP="00000000" w:rsidRDefault="00000000" w:rsidRPr="00000000" w14:paraId="000001A9">
            <w:pPr>
              <w:spacing w:after="140" w:before="0" w:line="276"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The key legal question was whether the arbitration clause in the construction contract, which stipulated arbitration for any disputes arising from the contract, precluded the Dubai courts from exercising jurisdiction.</w:t>
            </w:r>
            <w:r w:rsidDel="00000000" w:rsidR="00000000" w:rsidRPr="00000000">
              <w:rPr>
                <w:rtl w:val="0"/>
              </w:rPr>
            </w:r>
          </w:p>
          <w:p w:rsidR="00000000" w:rsidDel="00000000" w:rsidP="00000000" w:rsidRDefault="00000000" w:rsidRPr="00000000" w14:paraId="000001AA">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8 of the FAL mandates that a court must dismiss a case if a valid arbitration agreement exists, provided the defendant raises the arbitration agreement defense before any other pleadings on the merits. </w:t>
            </w:r>
          </w:p>
          <w:p w:rsidR="00000000" w:rsidDel="00000000" w:rsidP="00000000" w:rsidRDefault="00000000" w:rsidRPr="00000000" w14:paraId="000001AB">
            <w:pPr>
              <w:spacing w:after="140" w:before="0" w:line="276"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The court was tasked to determine if this procedural requirement was met and if the arbitration agreement was enforceable.</w:t>
            </w:r>
            <w:r w:rsidDel="00000000" w:rsidR="00000000" w:rsidRPr="00000000">
              <w:rPr>
                <w:rtl w:val="0"/>
              </w:rPr>
            </w:r>
          </w:p>
          <w:p w:rsidR="00000000" w:rsidDel="00000000" w:rsidP="00000000" w:rsidRDefault="00000000" w:rsidRPr="00000000" w14:paraId="000001AC">
            <w:pPr>
              <w:numPr>
                <w:ilvl w:val="0"/>
                <w:numId w:val="217"/>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Standing and Legal Capacity to Sue: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Articles 141 and 175 of the Civil Procedure Code deal with procedural aspects, including the conditions under which certain judicial orders can be appealed and the requirements for a cassation appeal, particularly if the value exceeds AED 500,000 or is unquantifiable. The defendants argued that the lawsuit should not have been filed against them due to lack of legal standing since they were not personally bound by the contract.</w:t>
            </w:r>
          </w:p>
          <w:p w:rsidR="00000000" w:rsidDel="00000000" w:rsidP="00000000" w:rsidRDefault="00000000" w:rsidRPr="00000000" w14:paraId="000001A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AE">
            <w:pPr>
              <w:spacing w:after="140" w:before="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On July 27, 2022, the Dubai Court of First Instance issued a decision rejecting its jurisdiction over the second to sixth defendants due to lack of legal standing and over the first defendant due to the existence of the arbitration clause. The Dubai Court of Appeal upheld the ruling of the Court of First Instance.</w:t>
            </w:r>
            <w:r w:rsidDel="00000000" w:rsidR="00000000" w:rsidRPr="00000000">
              <w:rPr>
                <w:rtl w:val="0"/>
              </w:rPr>
            </w:r>
          </w:p>
          <w:p w:rsidR="00000000" w:rsidDel="00000000" w:rsidP="00000000" w:rsidRDefault="00000000" w:rsidRPr="00000000" w14:paraId="000001A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appealed to the Dubai Court of Cassation, arguing that the lower courts erred in dismissing the case based on the arbitration clause and in finding that the second to sixth defendants lacked standing.</w:t>
            </w:r>
          </w:p>
          <w:p w:rsidR="00000000" w:rsidDel="00000000" w:rsidP="00000000" w:rsidRDefault="00000000" w:rsidRPr="00000000" w14:paraId="000001B0">
            <w:pPr>
              <w:spacing w:after="140" w:before="0" w:line="276" w:lineRule="auto"/>
              <w:jc w:val="both"/>
              <w:rPr>
                <w:rFonts w:ascii="Times New Roman" w:cs="Times New Roman" w:eastAsia="Times New Roman" w:hAnsi="Times New Roman"/>
                <w:b w:val="1"/>
                <w:sz w:val="24"/>
                <w:szCs w:val="24"/>
              </w:rPr>
            </w:pPr>
            <w:bookmarkStart w:colFirst="0" w:colLast="0" w:name="_1rvwp1q" w:id="25"/>
            <w:bookmarkEnd w:id="25"/>
            <w:r w:rsidDel="00000000" w:rsidR="00000000" w:rsidRPr="00000000">
              <w:rPr>
                <w:rFonts w:ascii="Times New Roman" w:cs="Times New Roman" w:eastAsia="Times New Roman" w:hAnsi="Times New Roman"/>
                <w:b w:val="1"/>
                <w:sz w:val="24"/>
                <w:szCs w:val="24"/>
                <w:rtl w:val="0"/>
              </w:rPr>
              <w:t xml:space="preserve">Arbitration Clause:</w:t>
            </w:r>
          </w:p>
          <w:p w:rsidR="00000000" w:rsidDel="00000000" w:rsidP="00000000" w:rsidRDefault="00000000" w:rsidRPr="00000000" w14:paraId="000001B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emphasized that under</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Articles 1, 2, 4, 5, 6, and 7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arbitration is an express agreement between parties to resolve disputes outside the courts. The court reaffirmed that such an agreement must be in writing, either as a separate document or as part of a contract, and that it must be explicitly agreed upon by the parties involved. The court further noted that arbitration clauses are binding and enforceable, provided they are clearly stipulated in the contract.</w:t>
            </w:r>
          </w:p>
          <w:p w:rsidR="00000000" w:rsidDel="00000000" w:rsidP="00000000" w:rsidRDefault="00000000" w:rsidRPr="00000000" w14:paraId="000001B2">
            <w:pPr>
              <w:spacing w:after="140" w:before="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The court underscored that, under Article 8(1)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the existence of an arbitration clause requires the court to dismiss the case if the defendant invokes this clause before making any substantive defense. The court found that the first defendant properly invoked the arbitration clause before addressing the merits of the case, making the arbitration clause enforceable and the court lacking jurisdiction.</w:t>
            </w:r>
            <w:r w:rsidDel="00000000" w:rsidR="00000000" w:rsidRPr="00000000">
              <w:rPr>
                <w:rtl w:val="0"/>
              </w:rPr>
            </w:r>
          </w:p>
          <w:p w:rsidR="00000000" w:rsidDel="00000000" w:rsidP="00000000" w:rsidRDefault="00000000" w:rsidRPr="00000000" w14:paraId="000001B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Standing:</w:t>
            </w:r>
          </w:p>
          <w:p w:rsidR="00000000" w:rsidDel="00000000" w:rsidP="00000000" w:rsidRDefault="00000000" w:rsidRPr="00000000" w14:paraId="000001B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analyzed the involvement of the second to sixth defendants, noting that the construction contract was signed by the first defendant, and there was no direct contractual relationship between the claimant and the other defendants. The court stated that for a lawsuit to be valid, it must be filed against parties who have a direct legal obligation or connection to the contract in question.</w:t>
            </w:r>
          </w:p>
          <w:p w:rsidR="00000000" w:rsidDel="00000000" w:rsidP="00000000" w:rsidRDefault="00000000" w:rsidRPr="00000000" w14:paraId="000001B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evidence presented, including fax numbers, email addresses, and mailbox numbers, did not establish a direct legal obligation on the part of the second to sixth defendants. These individuals were acting as representatives of the first defendant, a limited liability company, which has a separate legal personality from its partners or managers.</w:t>
            </w:r>
          </w:p>
          <w:p w:rsidR="00000000" w:rsidDel="00000000" w:rsidP="00000000" w:rsidRDefault="00000000" w:rsidRPr="00000000" w14:paraId="000001B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B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upheld the decision of the Court of Appeal, concluding that the arbitration clause was valid and enforceable, thereby denying the court's jurisdiction to hear the case. In addition, the second to sixth defendants lacked legal standing as they were not personally party to the contract and acted merely in their representative capacities.</w:t>
            </w:r>
          </w:p>
          <w:p w:rsidR="00000000" w:rsidDel="00000000" w:rsidP="00000000" w:rsidRDefault="00000000" w:rsidRPr="00000000" w14:paraId="000001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rejected the appeal, obligating the claimant to pay legal expenses and a fee of AED 2,000, and ordered the confiscation of the insurance amount. This decision reinforces the binding nature of arbitration clauses in commercial contracts and clarifies the legal standing requirements for parties involved in contractual disputes.</w:t>
            </w:r>
          </w:p>
          <w:p w:rsidR="00000000" w:rsidDel="00000000" w:rsidP="00000000" w:rsidRDefault="00000000" w:rsidRPr="00000000" w14:paraId="000001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B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ruling by the Dubai Court of Cassation underscores the concept of party autonomy, the binding nature of arbitration agreements, and the importance of proper legal standing in filing lawsuits, ensuring that claims are directed against the correct parties who have a legal obligation under the contract. It also reinforces the importance of invoking the existence of the arbitration clause before any submissions are made on the merits before the local courts to avoid any risk of waiver of the arbitration process. </w:t>
            </w:r>
          </w:p>
        </w:tc>
      </w:tr>
    </w:tbl>
    <w:p w:rsidR="00000000" w:rsidDel="00000000" w:rsidP="00000000" w:rsidRDefault="00000000" w:rsidRPr="00000000" w14:paraId="000001B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15"/>
        <w:tblGridChange w:id="0">
          <w:tblGrid>
            <w:gridCol w:w="9015"/>
          </w:tblGrid>
        </w:tblGridChange>
      </w:tblGrid>
      <w:tr>
        <w:trPr>
          <w:cantSplit w:val="0"/>
          <w:tblHeader w:val="0"/>
        </w:trPr>
        <w:tc>
          <w:tcPr>
            <w:shd w:fill="cfe2f3" w:val="clear"/>
            <w:tcMar>
              <w:top w:w="100.0" w:type="dxa"/>
              <w:left w:w="100.0" w:type="dxa"/>
              <w:bottom w:w="100.0" w:type="dxa"/>
              <w:right w:w="100.0" w:type="dxa"/>
            </w:tcMar>
          </w:tcPr>
          <w:bookmarkStart w:colFirst="0" w:colLast="0" w:name="kix.12iraokicadv" w:id="26"/>
          <w:bookmarkEnd w:id="26"/>
          <w:p w:rsidR="00000000" w:rsidDel="00000000" w:rsidP="00000000" w:rsidRDefault="00000000" w:rsidRPr="00000000" w14:paraId="000001B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 DUBAI 1818 - 2023</w:t>
            </w:r>
          </w:p>
          <w:p w:rsidR="00000000" w:rsidDel="00000000" w:rsidP="00000000" w:rsidRDefault="00000000" w:rsidRPr="00000000" w14:paraId="000001B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1818 of 2023, Commercial Appeal]</w:t>
            </w:r>
          </w:p>
          <w:p w:rsidR="00000000" w:rsidDel="00000000" w:rsidP="00000000" w:rsidRDefault="00000000" w:rsidRPr="00000000" w14:paraId="000001B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B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claimant (a Dubai branch of a corporation) filed a commercial lawsuit (Case No. 2986 of 2023) against the first defendant and the rest of the defendants before the Dubai Court of First Instance. The claimant sought a ruling obligating the joint defendants to pay AED 3,335,521 with legal interest at 5% annually from the due date and associated expenses. </w:t>
            </w:r>
          </w:p>
          <w:p w:rsidR="00000000" w:rsidDel="00000000" w:rsidP="00000000" w:rsidRDefault="00000000" w:rsidRPr="00000000" w14:paraId="000001C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 was based on a contract concluded on November 15, 2018, for the construction of a project at Dubai Science Park. The claimant asserted that it had completed the project, but the defendants failed to pay the owed amount. A settlement agreement was made on November 5, 2020, to pay the dues in monthly installments starting from February 2021 to September 2022, which the defendants did not honor. The claimant further alleged fraudulent actions by the second to fourth defendants to evade payment and liquidate the first defendant's assets.</w:t>
            </w:r>
          </w:p>
          <w:p w:rsidR="00000000" w:rsidDel="00000000" w:rsidP="00000000" w:rsidRDefault="00000000" w:rsidRPr="00000000" w14:paraId="000001C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C2">
            <w:pPr>
              <w:numPr>
                <w:ilvl w:val="0"/>
                <w:numId w:val="37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Jurisdiction and Enforceability of the Arbitration Clause</w:t>
            </w:r>
            <w:r w:rsidDel="00000000" w:rsidR="00000000" w:rsidRPr="00000000">
              <w:rPr>
                <w:rFonts w:ascii="Times New Roman" w:cs="Times New Roman" w:eastAsia="Times New Roman" w:hAnsi="Times New Roman"/>
                <w:sz w:val="24"/>
                <w:szCs w:val="24"/>
                <w:rtl w:val="0"/>
              </w:rPr>
              <w:t xml:space="preserve">: Articles 1-7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outline the framework for arbitration agreements in the UAE, emphasizing that arbitration is an express agreement that is binding in nature between the parties to resolve disputes outside of the court’s jurisdiction and that courts must dismiss cases if a valid arbitration clause is invoked before any substantive pleadings are made.</w:t>
            </w:r>
          </w:p>
          <w:p w:rsidR="00000000" w:rsidDel="00000000" w:rsidP="00000000" w:rsidRDefault="00000000" w:rsidRPr="00000000" w14:paraId="000001C3">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Article 8(1) of the FAL mandates that courts must dismiss a case if a valid arbitration agreement exists and is raised by the defendant before addressing the merits of the case.</w:t>
            </w:r>
          </w:p>
          <w:p w:rsidR="00000000" w:rsidDel="00000000" w:rsidP="00000000" w:rsidRDefault="00000000" w:rsidRPr="00000000" w14:paraId="000001C4">
            <w:pPr>
              <w:numPr>
                <w:ilvl w:val="0"/>
                <w:numId w:val="125"/>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Legal Standing and Capacity to Sue</w:t>
            </w:r>
            <w:r w:rsidDel="00000000" w:rsidR="00000000" w:rsidRPr="00000000">
              <w:rPr>
                <w:rFonts w:ascii="Times New Roman" w:cs="Times New Roman" w:eastAsia="Times New Roman" w:hAnsi="Times New Roman"/>
                <w:sz w:val="24"/>
                <w:szCs w:val="24"/>
                <w:rtl w:val="0"/>
              </w:rPr>
              <w:t xml:space="preserve">: Articles 141, 152, 175, and 185 of the Civil Procedure Code address procedural requirements for appeals, including the conditions under which rulings can be appealed, and stipulate that rulings made during the course of a dispute cannot be appealed before the final judgment is issued unless they meet specific criteria relating to jurisdictional issues or enforcement</w:t>
            </w:r>
          </w:p>
          <w:p w:rsidR="00000000" w:rsidDel="00000000" w:rsidP="00000000" w:rsidRDefault="00000000" w:rsidRPr="00000000" w14:paraId="000001C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C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September 14, 2023, the Dubai Court of First Instance rejected the first defendant’s argument to dismiss the lawsuit based on the arbitration clause. The court also ruled that the lawsuit against the second defendant was inadmissible due to lack of legal capacity and appointed an expert in the lawsuit. The Dubai Court of Appeal ruled that the appeal was not permissible, affirming the jurisdiction of the Dubai courts.</w:t>
            </w:r>
          </w:p>
          <w:p w:rsidR="00000000" w:rsidDel="00000000" w:rsidP="00000000" w:rsidRDefault="00000000" w:rsidRPr="00000000" w14:paraId="000001C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defendant appealed this ruling to the Court of Cassation, arguing that the lower courts erred in their jurisdictional decision and procedural handling of the arbitration clause.</w:t>
            </w:r>
          </w:p>
          <w:p w:rsidR="00000000" w:rsidDel="00000000" w:rsidP="00000000" w:rsidRDefault="00000000" w:rsidRPr="00000000" w14:paraId="000001C8">
            <w:pPr>
              <w:numPr>
                <w:ilvl w:val="0"/>
                <w:numId w:val="195"/>
              </w:numPr>
              <w:spacing w:after="0" w:afterAutospacing="0" w:before="0" w:line="276" w:lineRule="auto"/>
              <w:ind w:left="720" w:hanging="360"/>
              <w:jc w:val="both"/>
              <w:rPr>
                <w:rFonts w:ascii="Times New Roman" w:cs="Times New Roman" w:eastAsia="Times New Roman" w:hAnsi="Times New Roman"/>
                <w:sz w:val="24"/>
                <w:szCs w:val="24"/>
                <w:u w:val="none"/>
              </w:rPr>
            </w:pPr>
            <w:bookmarkStart w:colFirst="0" w:colLast="0" w:name="_43ky6rz" w:id="27"/>
            <w:bookmarkEnd w:id="27"/>
            <w:r w:rsidDel="00000000" w:rsidR="00000000" w:rsidRPr="00000000">
              <w:rPr>
                <w:rFonts w:ascii="Times New Roman" w:cs="Times New Roman" w:eastAsia="Times New Roman" w:hAnsi="Times New Roman"/>
                <w:sz w:val="24"/>
                <w:szCs w:val="24"/>
                <w:u w:val="single"/>
                <w:rtl w:val="0"/>
              </w:rPr>
              <w:t xml:space="preserve">Arbitration Clause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court emphasized that under the UAE Arbitration Law, arbitration is an express agreement between parties to resolve disputes without court intervention. The law requires such agreements to be in writing and clearly stipulated. The court reaffirmed that arbitration clauses are enforceable if properly invoked, highlighting that the defendant raised the arbitration clause defense appropriately and on that basis upheld the arbitration agreement.</w:t>
            </w:r>
            <w:r w:rsidDel="00000000" w:rsidR="00000000" w:rsidRPr="00000000">
              <w:rPr>
                <w:rtl w:val="0"/>
              </w:rPr>
            </w:r>
          </w:p>
          <w:p w:rsidR="00000000" w:rsidDel="00000000" w:rsidP="00000000" w:rsidRDefault="00000000" w:rsidRPr="00000000" w14:paraId="000001C9">
            <w:pPr>
              <w:numPr>
                <w:ilvl w:val="0"/>
                <w:numId w:val="19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Legal Standing and Procedural Issues</w:t>
            </w:r>
            <w:r w:rsidDel="00000000" w:rsidR="00000000" w:rsidRPr="00000000">
              <w:rPr>
                <w:rFonts w:ascii="Times New Roman" w:cs="Times New Roman" w:eastAsia="Times New Roman" w:hAnsi="Times New Roman"/>
                <w:sz w:val="24"/>
                <w:szCs w:val="24"/>
                <w:rtl w:val="0"/>
              </w:rPr>
              <w:t xml:space="preserve">: The court examined the procedural aspects under Articles 141, 152, 175, and 185 of the Civil Procedure Code, which govern the admissibility of appeals. The court noted that appeals are generally inadmissible before the final judgment is issued unless they address jurisdictional issues or meet other specified criteria. The court found that the appeal did not meet these criteria and thus was not permissible.</w:t>
            </w:r>
          </w:p>
          <w:p w:rsidR="00000000" w:rsidDel="00000000" w:rsidP="00000000" w:rsidRDefault="00000000" w:rsidRPr="00000000" w14:paraId="000001CA">
            <w:pPr>
              <w:numPr>
                <w:ilvl w:val="0"/>
                <w:numId w:val="195"/>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Division of Dispute</w:t>
            </w:r>
            <w:r w:rsidDel="00000000" w:rsidR="00000000" w:rsidRPr="00000000">
              <w:rPr>
                <w:rFonts w:ascii="Times New Roman" w:cs="Times New Roman" w:eastAsia="Times New Roman" w:hAnsi="Times New Roman"/>
                <w:sz w:val="24"/>
                <w:szCs w:val="24"/>
                <w:rtl w:val="0"/>
              </w:rPr>
              <w:t xml:space="preserve">: The court determined that dividing the dispute between parties who agreed to arbitration and those who did not would undermine the proper administration of justice. Therefore, it was necessary for the court with general jurisdiction to hear the case to avoid fragmented adjudication, including the dispute arising from an arbitration agreement.</w:t>
            </w:r>
          </w:p>
          <w:p w:rsidR="00000000" w:rsidDel="00000000" w:rsidP="00000000" w:rsidRDefault="00000000" w:rsidRPr="00000000" w14:paraId="000001CB">
            <w:pPr>
              <w:spacing w:after="140" w:before="0" w:line="276" w:lineRule="auto"/>
              <w:jc w:val="both"/>
              <w:rPr>
                <w:rFonts w:ascii="Times New Roman" w:cs="Times New Roman" w:eastAsia="Times New Roman" w:hAnsi="Times New Roman"/>
                <w:sz w:val="24"/>
                <w:szCs w:val="24"/>
              </w:rPr>
            </w:pPr>
            <w:bookmarkStart w:colFirst="0" w:colLast="0" w:name="_2iq8gzs" w:id="28"/>
            <w:bookmarkEnd w:id="28"/>
            <w:r w:rsidDel="00000000" w:rsidR="00000000" w:rsidRPr="00000000">
              <w:rPr>
                <w:rFonts w:ascii="Times New Roman" w:cs="Times New Roman" w:eastAsia="Times New Roman" w:hAnsi="Times New Roman"/>
                <w:sz w:val="24"/>
                <w:szCs w:val="24"/>
                <w:rtl w:val="0"/>
              </w:rPr>
              <w:t xml:space="preserve">The Dubai Court of Cassation upheld the decisions of the lower courts, concluding that the arbitration clause was valid and enforceable, thus the court lacked jurisdiction over the dispute. In addition, the lawsuit against the second defendant was inadmissible due to lack of legal capacity, and the appeal was not permissible under the Civil Procedure Code, as it did not meet the necessary criteria for an intermediate appeal before final judgment.</w:t>
            </w:r>
          </w:p>
          <w:p w:rsidR="00000000" w:rsidDel="00000000" w:rsidP="00000000" w:rsidRDefault="00000000" w:rsidRPr="00000000" w14:paraId="000001C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court dismissed the appeal, confiscated the insurance amount, and ordered the claimant to bear the legal expenses and confiscating the insurance amount.</w:t>
            </w:r>
            <w:r w:rsidDel="00000000" w:rsidR="00000000" w:rsidRPr="00000000">
              <w:rPr>
                <w:rtl w:val="0"/>
              </w:rPr>
            </w:r>
          </w:p>
          <w:p w:rsidR="00000000" w:rsidDel="00000000" w:rsidP="00000000" w:rsidRDefault="00000000" w:rsidRPr="00000000" w14:paraId="000001C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C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highlights the necessity of proper legal standing in filing lawsuits and the limitations on intermediate appeals, aiming to streamline judicial processes and avoid unnecessary fragmentation of disputes. The case also upholds the binding nature of arbitration agreements that are expressly concluded between the parties. This case also addresses the importance of designating one legal forum to hear the parties dispute, thus avoiding any potential division that may jeopardize the administration of justice. </w:t>
            </w:r>
          </w:p>
        </w:tc>
      </w:tr>
    </w:tbl>
    <w:p w:rsidR="00000000" w:rsidDel="00000000" w:rsidP="00000000" w:rsidRDefault="00000000" w:rsidRPr="00000000" w14:paraId="000001CF">
      <w:pPr>
        <w:spacing w:after="140"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pStyle w:val="Heading1"/>
        <w:spacing w:after="140" w:before="0" w:line="276" w:lineRule="auto"/>
        <w:jc w:val="center"/>
        <w:rPr>
          <w:rFonts w:ascii="Times New Roman" w:cs="Times New Roman" w:eastAsia="Times New Roman" w:hAnsi="Times New Roman"/>
          <w:sz w:val="28"/>
          <w:szCs w:val="28"/>
        </w:rPr>
      </w:pPr>
      <w:bookmarkStart w:colFirst="0" w:colLast="0" w:name="_hpmtp2w6r6gv" w:id="29"/>
      <w:bookmarkEnd w:id="29"/>
      <w:r w:rsidDel="00000000" w:rsidR="00000000" w:rsidRPr="00000000">
        <w:br w:type="page"/>
      </w:r>
      <w:r w:rsidDel="00000000" w:rsidR="00000000" w:rsidRPr="00000000">
        <w:rPr>
          <w:rtl w:val="0"/>
        </w:rPr>
      </w:r>
    </w:p>
    <w:p w:rsidR="00000000" w:rsidDel="00000000" w:rsidP="00000000" w:rsidRDefault="00000000" w:rsidRPr="00000000" w14:paraId="000001D1">
      <w:pPr>
        <w:pStyle w:val="Heading1"/>
        <w:spacing w:after="140" w:before="0" w:line="276" w:lineRule="auto"/>
        <w:jc w:val="center"/>
        <w:rPr>
          <w:sz w:val="30"/>
          <w:szCs w:val="30"/>
        </w:rPr>
      </w:pPr>
      <w:bookmarkStart w:colFirst="0" w:colLast="0" w:name="_58enmuco2ws3" w:id="30"/>
      <w:bookmarkEnd w:id="30"/>
      <w:r w:rsidDel="00000000" w:rsidR="00000000" w:rsidRPr="00000000">
        <w:rPr>
          <w:rFonts w:ascii="Times New Roman" w:cs="Times New Roman" w:eastAsia="Times New Roman" w:hAnsi="Times New Roman"/>
          <w:sz w:val="30"/>
          <w:szCs w:val="30"/>
          <w:rtl w:val="0"/>
        </w:rPr>
        <w:t xml:space="preserve">Article 3: International Nature of Arbitration</w:t>
      </w:r>
      <w:r w:rsidDel="00000000" w:rsidR="00000000" w:rsidRPr="00000000">
        <w:rPr>
          <w:sz w:val="30"/>
          <w:szCs w:val="30"/>
          <w:vertAlign w:val="superscript"/>
        </w:rPr>
        <w:footnoteReference w:customMarkFollows="0" w:id="2"/>
      </w:r>
      <w:r w:rsidDel="00000000" w:rsidR="00000000" w:rsidRPr="00000000">
        <w:rPr>
          <w:sz w:val="30"/>
          <w:szCs w:val="30"/>
          <w:rtl w:val="0"/>
        </w:rPr>
        <w:t xml:space="preserve"> </w:t>
      </w:r>
    </w:p>
    <w:p w:rsidR="00000000" w:rsidDel="00000000" w:rsidP="00000000" w:rsidRDefault="00000000" w:rsidRPr="00000000" w14:paraId="000001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is a preferred method for resolving disputes, especially in commercial contexts involving parties from different jurisdictions. The classification of arbitration as international—even when conducted within a single state—depends on several factors that link the dispute or the parties to more than one country. </w:t>
      </w:r>
    </w:p>
    <w:p w:rsidR="00000000" w:rsidDel="00000000" w:rsidP="00000000" w:rsidRDefault="00000000" w:rsidRPr="00000000" w14:paraId="000001D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these criteria is crucial for parties to prepare appropriately and leverage the specific provisions applicable to international arbitration. There are four primary factors that determine the international nature of an arbitration:</w:t>
      </w:r>
    </w:p>
    <w:p w:rsidR="00000000" w:rsidDel="00000000" w:rsidP="00000000" w:rsidRDefault="00000000" w:rsidRPr="00000000" w14:paraId="000001D4">
      <w:pPr>
        <w:pStyle w:val="Heading2"/>
        <w:spacing w:after="140" w:before="0" w:line="276" w:lineRule="auto"/>
        <w:ind w:left="0" w:firstLine="720"/>
        <w:jc w:val="both"/>
        <w:rPr>
          <w:rFonts w:ascii="Times New Roman" w:cs="Times New Roman" w:eastAsia="Times New Roman" w:hAnsi="Times New Roman"/>
          <w:b w:val="1"/>
          <w:sz w:val="24"/>
          <w:szCs w:val="24"/>
        </w:rPr>
      </w:pPr>
      <w:bookmarkStart w:colFirst="0" w:colLast="0" w:name="_fmitsxv3vudf" w:id="31"/>
      <w:bookmarkEnd w:id="31"/>
      <w:r w:rsidDel="00000000" w:rsidR="00000000" w:rsidRPr="00000000">
        <w:rPr>
          <w:rFonts w:ascii="Times New Roman" w:cs="Times New Roman" w:eastAsia="Times New Roman" w:hAnsi="Times New Roman"/>
          <w:b w:val="1"/>
          <w:sz w:val="24"/>
          <w:szCs w:val="24"/>
          <w:rtl w:val="0"/>
        </w:rPr>
        <w:t xml:space="preserve">3.1 Places of Business of Parties </w:t>
      </w:r>
    </w:p>
    <w:p w:rsidR="00000000" w:rsidDel="00000000" w:rsidP="00000000" w:rsidRDefault="00000000" w:rsidRPr="00000000" w14:paraId="000001D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is classified as international if the principal places of business of the parties are in different states at the time of the conclusion of the arbitration agreement. For example, if a technology firm based in Dubai enters into arbitration with a supplier whose main office is in Germany. Despite potentially conducting the arbitration in Dubai, the arbitration is international because it involves parties whose primary business operations are based in different countries. When a party operates in multiple locations, the relevant business location is the one most closely connected with the arbitration agreement.</w:t>
      </w:r>
    </w:p>
    <w:p w:rsidR="00000000" w:rsidDel="00000000" w:rsidP="00000000" w:rsidRDefault="00000000" w:rsidRPr="00000000" w14:paraId="000001D6">
      <w:pPr>
        <w:pStyle w:val="Heading2"/>
        <w:spacing w:after="140" w:before="0" w:line="276" w:lineRule="auto"/>
        <w:ind w:left="0" w:firstLine="720"/>
        <w:jc w:val="both"/>
        <w:rPr>
          <w:rFonts w:ascii="Times New Roman" w:cs="Times New Roman" w:eastAsia="Times New Roman" w:hAnsi="Times New Roman"/>
          <w:b w:val="1"/>
          <w:sz w:val="24"/>
          <w:szCs w:val="24"/>
        </w:rPr>
      </w:pPr>
      <w:bookmarkStart w:colFirst="0" w:colLast="0" w:name="_qipo4b80z109" w:id="32"/>
      <w:bookmarkEnd w:id="32"/>
      <w:r w:rsidDel="00000000" w:rsidR="00000000" w:rsidRPr="00000000">
        <w:rPr>
          <w:rFonts w:ascii="Times New Roman" w:cs="Times New Roman" w:eastAsia="Times New Roman" w:hAnsi="Times New Roman"/>
          <w:b w:val="1"/>
          <w:sz w:val="24"/>
          <w:szCs w:val="24"/>
          <w:rtl w:val="0"/>
        </w:rPr>
        <w:t xml:space="preserve">3.2 Location of Arbitration or of Performance of Contractual Obligations</w:t>
      </w:r>
    </w:p>
    <w:p w:rsidR="00000000" w:rsidDel="00000000" w:rsidP="00000000" w:rsidRDefault="00000000" w:rsidRPr="00000000" w14:paraId="000001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is also international if the designated place of arbitration or the place where a substantial part of the obligations from the commercial relationship is performed outside the State where any of the parties' principal places of business are located. For instance, if a contract between a UAE-based company and a Singapore-based company includes a clause that arbitration proceedings are to be held in London, this makes the arbitration international. Similarly, if a significant portion of the contractual obligations—such as the delivery of goods or provision of services—is to be performed in a country different from where the parties are based, the arbitration retains its international character.</w:t>
      </w:r>
    </w:p>
    <w:p w:rsidR="00000000" w:rsidDel="00000000" w:rsidP="00000000" w:rsidRDefault="00000000" w:rsidRPr="00000000" w14:paraId="000001D8">
      <w:pPr>
        <w:pStyle w:val="Heading2"/>
        <w:spacing w:after="140" w:before="0" w:line="276" w:lineRule="auto"/>
        <w:ind w:left="0" w:firstLine="720"/>
        <w:jc w:val="both"/>
        <w:rPr>
          <w:rFonts w:ascii="Times New Roman" w:cs="Times New Roman" w:eastAsia="Times New Roman" w:hAnsi="Times New Roman"/>
          <w:b w:val="1"/>
          <w:sz w:val="24"/>
          <w:szCs w:val="24"/>
        </w:rPr>
      </w:pPr>
      <w:bookmarkStart w:colFirst="0" w:colLast="0" w:name="_lsmu9e1bcoud" w:id="33"/>
      <w:bookmarkEnd w:id="33"/>
      <w:r w:rsidDel="00000000" w:rsidR="00000000" w:rsidRPr="00000000">
        <w:rPr>
          <w:rFonts w:ascii="Times New Roman" w:cs="Times New Roman" w:eastAsia="Times New Roman" w:hAnsi="Times New Roman"/>
          <w:b w:val="1"/>
          <w:sz w:val="24"/>
          <w:szCs w:val="24"/>
          <w:rtl w:val="0"/>
        </w:rPr>
        <w:t xml:space="preserve">3.3 Connection of the Subject-matter of a Dispute with Multiple States</w:t>
      </w:r>
    </w:p>
    <w:p w:rsidR="00000000" w:rsidDel="00000000" w:rsidP="00000000" w:rsidRDefault="00000000" w:rsidRPr="00000000" w14:paraId="000001D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is deemed international if the dispute itself is connected with more than one State. This might be the case in complex trade agreements where the contractual obligations span several countries. For instance, a licensing agreement involving a UAE company and a Brazilian company might involve intellectual property rights that are applicable in several jurisdictions, making any arbitration concerning these rights international.</w:t>
      </w:r>
    </w:p>
    <w:p w:rsidR="00000000" w:rsidDel="00000000" w:rsidP="00000000" w:rsidRDefault="00000000" w:rsidRPr="00000000" w14:paraId="000001DA">
      <w:pPr>
        <w:pStyle w:val="Heading2"/>
        <w:spacing w:after="140" w:before="0" w:line="276" w:lineRule="auto"/>
        <w:ind w:firstLine="720"/>
        <w:jc w:val="both"/>
        <w:rPr>
          <w:rFonts w:ascii="Times New Roman" w:cs="Times New Roman" w:eastAsia="Times New Roman" w:hAnsi="Times New Roman"/>
          <w:b w:val="1"/>
          <w:sz w:val="24"/>
          <w:szCs w:val="24"/>
        </w:rPr>
      </w:pPr>
      <w:bookmarkStart w:colFirst="0" w:colLast="0" w:name="_1uzd9r8dha09" w:id="34"/>
      <w:bookmarkEnd w:id="34"/>
      <w:r w:rsidDel="00000000" w:rsidR="00000000" w:rsidRPr="00000000">
        <w:rPr>
          <w:rFonts w:ascii="Times New Roman" w:cs="Times New Roman" w:eastAsia="Times New Roman" w:hAnsi="Times New Roman"/>
          <w:b w:val="1"/>
          <w:sz w:val="24"/>
          <w:szCs w:val="24"/>
          <w:rtl w:val="0"/>
        </w:rPr>
        <w:t xml:space="preserve">3.4 Express Agreement of Parties</w:t>
      </w:r>
    </w:p>
    <w:p w:rsidR="00000000" w:rsidDel="00000000" w:rsidP="00000000" w:rsidRDefault="00000000" w:rsidRPr="00000000" w14:paraId="000001D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arbitration is classified as international if the parties have explicitly agreed that the subject matter of the arbitration agreement relates to more than one State. This scenario can be seen in joint ventures between companies from different countries planning a project spanning multiple regions. For example, if companies from France and Qatar enter into an agreement to develop infrastructure across Africa and the Middle East and agree to subject any disputes to UAE Arbitration Law, the international nature of the project and the express agreement on the applicability of UAE law categorize the arbitration as international.</w:t>
      </w:r>
    </w:p>
    <w:p w:rsidR="00000000" w:rsidDel="00000000" w:rsidP="00000000" w:rsidRDefault="00000000" w:rsidRPr="00000000" w14:paraId="000001D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5ymmprqaswes" w:id="35"/>
          <w:bookmarkEnd w:id="35"/>
          <w:p w:rsidR="00000000" w:rsidDel="00000000" w:rsidP="00000000" w:rsidRDefault="00000000" w:rsidRPr="00000000" w14:paraId="000001D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 DUBAI 03/21845/2021 RENTAL</w:t>
            </w:r>
          </w:p>
          <w:p w:rsidR="00000000" w:rsidDel="00000000" w:rsidP="00000000" w:rsidRDefault="00000000" w:rsidRPr="00000000" w14:paraId="000001D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D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 nursery affected by government-mandated closures due to COVID-19, sought to reduce its rental obligations. The nursery was completely closed from March 1, 2020, until it was permitted to reopen at 50% capacity at the end of January 2021. Consequently, the nursery sought a judicial reduction of its rental payments for the closure period and a 50% reduction for the period when it could only operate at limited capacity. The total contested amount involved rental charges amounting to AED 2,446,944.</w:t>
            </w:r>
          </w:p>
          <w:p w:rsidR="00000000" w:rsidDel="00000000" w:rsidP="00000000" w:rsidRDefault="00000000" w:rsidRPr="00000000" w14:paraId="000001E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1E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legal issue revolved around the enforcement of an arbitration agreement signed by a representative who, the claimant contended, lacked the authority to bind the nursery to such an agreement at the time of signing. </w:t>
            </w:r>
          </w:p>
          <w:p w:rsidR="00000000" w:rsidDel="00000000" w:rsidP="00000000" w:rsidRDefault="00000000" w:rsidRPr="00000000" w14:paraId="000001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legal contention was whether the arbitration clause in the rental contract was enforceable given the alleged lack of authority of the signatory. </w:t>
            </w:r>
          </w:p>
          <w:p w:rsidR="00000000" w:rsidDel="00000000" w:rsidP="00000000" w:rsidRDefault="00000000" w:rsidRPr="00000000" w14:paraId="000001E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also touched upon the application of Articles 1, 3, and 8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which regulate arbitration agreements and their enforceability. </w:t>
            </w:r>
          </w:p>
          <w:p w:rsidR="00000000" w:rsidDel="00000000" w:rsidP="00000000" w:rsidRDefault="00000000" w:rsidRPr="00000000" w14:paraId="000001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Dubai’s Law No. 26 of 2007, as amended by Law No. 33 of 2008, concerning the relationship between landlords and tenants, was pertinent, particularly regarding the stipulation about arbitration in lease agreements.</w:t>
            </w:r>
          </w:p>
          <w:p w:rsidR="00000000" w:rsidDel="00000000" w:rsidP="00000000" w:rsidRDefault="00000000" w:rsidRPr="00000000" w14:paraId="000001E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1E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acknowledged that the appeal was filed on time and was therefore procedurally admissible. On the substantive legal issues, the court focused on the applicability and validity of the arbitration clause cited in the lease agreement. It held that an arbitration agreement is only valid if entered into by a person with the legal capacity to dispose of the rights in question or by a duly authorized representative of a legal entity. </w:t>
            </w:r>
          </w:p>
          <w:p w:rsidR="00000000" w:rsidDel="00000000" w:rsidP="00000000" w:rsidRDefault="00000000" w:rsidRPr="00000000" w14:paraId="000001E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the court found that the signatory of the lease, who agreed to the arbitration clause, did not possess the requisite authority at the time of signing, which rendered the arbitration clause invalid. </w:t>
            </w:r>
          </w:p>
          <w:p w:rsidR="00000000" w:rsidDel="00000000" w:rsidP="00000000" w:rsidRDefault="00000000" w:rsidRPr="00000000" w14:paraId="000001E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the court determined that the Rental Dispute Resolution Center had exclusive jurisdiction to hear the dispute, not the arbitration panel. The court canceled the appealed ruling that had dismissed the case based on the arbitration clause and remanded the case back to the primary circuit for further proceedings, emphasizing the need for a new hearing by a different committee. The appellant was also ordered to bear the costs of the appeal.</w:t>
            </w:r>
          </w:p>
          <w:p w:rsidR="00000000" w:rsidDel="00000000" w:rsidP="00000000" w:rsidRDefault="00000000" w:rsidRPr="00000000" w14:paraId="000001E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E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addresses the importance of ensuring that whoever signs the arbitration agreement has special and explicit power to do so. Failing which, there is a risk that the court will not recognize the arbitration clause as valid and will in turn not uphold its binding nature. Given that the signatory of the arbitration clause lacked specific authority to enter into arbitration agreements, the court confirmed the jurisdiction of the Rental Dispute Resolution Center to hear the dispute. </w:t>
            </w:r>
          </w:p>
        </w:tc>
      </w:tr>
    </w:tbl>
    <w:p w:rsidR="00000000" w:rsidDel="00000000" w:rsidP="00000000" w:rsidRDefault="00000000" w:rsidRPr="00000000" w14:paraId="000001E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pbs0df9t719l" w:id="36"/>
          <w:bookmarkEnd w:id="36"/>
          <w:p w:rsidR="00000000" w:rsidDel="00000000" w:rsidP="00000000" w:rsidRDefault="00000000" w:rsidRPr="00000000" w14:paraId="000001E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 DUBAI 1076 - 2019 </w:t>
            </w:r>
          </w:p>
          <w:p w:rsidR="00000000" w:rsidDel="00000000" w:rsidP="00000000" w:rsidRDefault="00000000" w:rsidRPr="00000000" w14:paraId="000001E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1076 of 2019] </w:t>
            </w:r>
          </w:p>
          <w:p w:rsidR="00000000" w:rsidDel="00000000" w:rsidP="00000000" w:rsidRDefault="00000000" w:rsidRPr="00000000" w14:paraId="000001E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1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Dubai Court of First Instance, Case No. 1076 of 2019, the claimant, a subcontractor, filed a suit against the main contractor to recover dues amounting to AED 15,651,377 plus legal interest at 12% annually for electrical, mechanical, and sanitation work completed in a project initiated on September 1, 2016. After completing the contracted work, the appellant amended their claim to include dues from three additional projects, increasing the total claim to AED 25,733,344.7.</w:t>
            </w:r>
          </w:p>
          <w:p w:rsidR="00000000" w:rsidDel="00000000" w:rsidP="00000000" w:rsidRDefault="00000000" w:rsidRPr="00000000" w14:paraId="000001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Issues:</w:t>
            </w:r>
            <w:r w:rsidDel="00000000" w:rsidR="00000000" w:rsidRPr="00000000">
              <w:rPr>
                <w:rtl w:val="0"/>
              </w:rPr>
            </w:r>
          </w:p>
          <w:p w:rsidR="00000000" w:rsidDel="00000000" w:rsidP="00000000" w:rsidRDefault="00000000" w:rsidRPr="00000000" w14:paraId="000001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legal issues in this appeal included the enforceability of an arbitration clause cited by the defendant to dismiss the case. The defendant argued the case was inadmissible due to the arbitration clause and premature filing, claiming the disputes should be resolved through the designated Dispute Settlement Center. Additionally, jurisdictional challenges regarding the claims for the three additional projects were raised, as it was argued that they are unrelated and require separate legal considerations.</w:t>
            </w:r>
          </w:p>
          <w:p w:rsidR="00000000" w:rsidDel="00000000" w:rsidP="00000000" w:rsidRDefault="00000000" w:rsidRPr="00000000" w14:paraId="000001F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tl w:val="0"/>
              </w:rPr>
            </w:r>
          </w:p>
          <w:p w:rsidR="00000000" w:rsidDel="00000000" w:rsidP="00000000" w:rsidRDefault="00000000" w:rsidRPr="00000000" w14:paraId="000001F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initial ruling by the Dubai Court of First Instance dismissed the claims related to the three additional projects due to jurisdiction issues and awarded the appellant a fraction of the claimed amount for the main project, alongside ordering the return of a bank guarantee. This decision was appealed, and subsequent appeals maintained the initial ruling, focusing on jurisdictional and procedural correctness.</w:t>
            </w:r>
          </w:p>
          <w:p w:rsidR="00000000" w:rsidDel="00000000" w:rsidP="00000000" w:rsidRDefault="00000000" w:rsidRPr="00000000" w14:paraId="000001F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in Appeal No. 1002 of 2021, examined the enforceability of the arbitration clause. Under Article 1 and 3 of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arbitration agreements must be explicit and in writing, and the agreement to arbitrate applies to disputes arising from a legal relationship, whether contractual or non-contractual. The court highlighted that for an arbitration clause to be enforceable, it must be clearly stated in the contract, or there must be an explicit reference to a document containing such a clause.</w:t>
            </w:r>
          </w:p>
          <w:p w:rsidR="00000000" w:rsidDel="00000000" w:rsidP="00000000" w:rsidRDefault="00000000" w:rsidRPr="00000000" w14:paraId="000001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the Court of Cassation found that the evidence provided by the defendant was insufficient to demonstrate a mutual agreement to arbitrate. The defendant's claim that the arbitration clause in the main contracting contract extended to the subcontract was not substantiated by a specific reference that was acknowledged by both parties.</w:t>
            </w:r>
          </w:p>
          <w:p w:rsidR="00000000" w:rsidDel="00000000" w:rsidP="00000000" w:rsidRDefault="00000000" w:rsidRPr="00000000" w14:paraId="000001F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Article 8 of the FAL was invoked to examine the procedural validity of the arbitration agreement. The court ruled that the lack of a clear arbitration agreement invalidated the defendant's plea to dismiss the case based on the arbitration clause. The court decided that general references to documents containing arbitration clauses do not satisfy the requirement for explicit agreement, as stipulated under UAE arbitration law. The Court of Cassation upheld the appellate court's decision, rejecting the defendant’s arguments regarding arbitration based on insufficient evidence of a clear and agreed-upon arbitration clause.</w:t>
            </w:r>
          </w:p>
          <w:p w:rsidR="00000000" w:rsidDel="00000000" w:rsidP="00000000" w:rsidRDefault="00000000" w:rsidRPr="00000000" w14:paraId="000001F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F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emphasizes the critical need for explicitness in arbitration agreements and proper jurisdictional consideration for related claims in commercial contracts. The case underlines the importance of detailed contractual drafting to avoid ambiguities regarding dispute resolution mechanisms. It also addresses arbitration by reference clauses and emphasizes the importance of ensuring that an explicit reference to the arbitration clause in another contract is clearly made in order for the court to recognize it. </w:t>
            </w:r>
          </w:p>
        </w:tc>
      </w:tr>
    </w:tbl>
    <w:p w:rsidR="00000000" w:rsidDel="00000000" w:rsidP="00000000" w:rsidRDefault="00000000" w:rsidRPr="00000000" w14:paraId="000001F9">
      <w:pPr>
        <w:spacing w:after="140" w:before="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pStyle w:val="Heading1"/>
        <w:spacing w:after="140" w:before="0" w:line="276" w:lineRule="auto"/>
        <w:jc w:val="center"/>
        <w:rPr>
          <w:rFonts w:ascii="Times New Roman" w:cs="Times New Roman" w:eastAsia="Times New Roman" w:hAnsi="Times New Roman"/>
          <w:sz w:val="28"/>
          <w:szCs w:val="28"/>
        </w:rPr>
      </w:pPr>
      <w:bookmarkStart w:colFirst="0" w:colLast="0" w:name="_n53lbqqmpkgq" w:id="37"/>
      <w:bookmarkEnd w:id="37"/>
      <w:r w:rsidDel="00000000" w:rsidR="00000000" w:rsidRPr="00000000">
        <w:br w:type="page"/>
      </w:r>
      <w:r w:rsidDel="00000000" w:rsidR="00000000" w:rsidRPr="00000000">
        <w:rPr>
          <w:rtl w:val="0"/>
        </w:rPr>
      </w:r>
    </w:p>
    <w:p w:rsidR="00000000" w:rsidDel="00000000" w:rsidP="00000000" w:rsidRDefault="00000000" w:rsidRPr="00000000" w14:paraId="000001FB">
      <w:pPr>
        <w:pStyle w:val="Heading1"/>
        <w:spacing w:after="140" w:before="0" w:line="276" w:lineRule="auto"/>
        <w:jc w:val="center"/>
        <w:rPr>
          <w:rFonts w:ascii="Times New Roman" w:cs="Times New Roman" w:eastAsia="Times New Roman" w:hAnsi="Times New Roman"/>
          <w:sz w:val="30"/>
          <w:szCs w:val="30"/>
        </w:rPr>
      </w:pPr>
      <w:bookmarkStart w:colFirst="0" w:colLast="0" w:name="_yqil88cc7ni7" w:id="38"/>
      <w:bookmarkEnd w:id="38"/>
      <w:r w:rsidDel="00000000" w:rsidR="00000000" w:rsidRPr="00000000">
        <w:rPr>
          <w:rtl w:val="0"/>
        </w:rPr>
      </w:r>
    </w:p>
    <w:p w:rsidR="00000000" w:rsidDel="00000000" w:rsidP="00000000" w:rsidRDefault="00000000" w:rsidRPr="00000000" w14:paraId="000001FC">
      <w:pPr>
        <w:pStyle w:val="Title"/>
        <w:spacing w:after="0" w:before="400" w:line="436.3636363636363" w:lineRule="auto"/>
        <w:jc w:val="center"/>
        <w:rPr>
          <w:rFonts w:ascii="Times New Roman" w:cs="Times New Roman" w:eastAsia="Times New Roman" w:hAnsi="Times New Roman"/>
          <w:sz w:val="30"/>
          <w:szCs w:val="30"/>
        </w:rPr>
      </w:pPr>
      <w:bookmarkStart w:colFirst="0" w:colLast="0" w:name="_o3frdelz1eg" w:id="39"/>
      <w:bookmarkEnd w:id="39"/>
      <w:r w:rsidDel="00000000" w:rsidR="00000000" w:rsidRPr="00000000">
        <w:rPr>
          <w:rFonts w:ascii="Times New Roman" w:cs="Times New Roman" w:eastAsia="Times New Roman" w:hAnsi="Times New Roman"/>
          <w:b w:val="1"/>
          <w:sz w:val="36"/>
          <w:szCs w:val="36"/>
          <w:rtl w:val="0"/>
        </w:rPr>
        <w:t xml:space="preserve">Chapter II: Arbitration Agreement</w:t>
      </w:r>
      <w:r w:rsidDel="00000000" w:rsidR="00000000" w:rsidRPr="00000000">
        <w:rPr>
          <w:rtl w:val="0"/>
        </w:rPr>
      </w:r>
    </w:p>
    <w:p w:rsidR="00000000" w:rsidDel="00000000" w:rsidP="00000000" w:rsidRDefault="00000000" w:rsidRPr="00000000" w14:paraId="000001FD">
      <w:pPr>
        <w:pStyle w:val="Heading1"/>
        <w:spacing w:after="140" w:before="0" w:line="276" w:lineRule="auto"/>
        <w:jc w:val="center"/>
        <w:rPr/>
      </w:pPr>
      <w:bookmarkStart w:colFirst="0" w:colLast="0" w:name="_wkat02572lph" w:id="40"/>
      <w:bookmarkEnd w:id="40"/>
      <w:r w:rsidDel="00000000" w:rsidR="00000000" w:rsidRPr="00000000">
        <w:rPr>
          <w:rFonts w:ascii="Times New Roman" w:cs="Times New Roman" w:eastAsia="Times New Roman" w:hAnsi="Times New Roman"/>
          <w:sz w:val="30"/>
          <w:szCs w:val="30"/>
          <w:rtl w:val="0"/>
        </w:rPr>
        <w:t xml:space="preserve">Article 4: Legal Capacity to Conclude an Arbitration Agreement</w:t>
      </w:r>
      <w:r w:rsidDel="00000000" w:rsidR="00000000" w:rsidRPr="00000000">
        <w:rPr>
          <w:rtl w:val="0"/>
        </w:rPr>
      </w:r>
    </w:p>
    <w:p w:rsidR="00000000" w:rsidDel="00000000" w:rsidP="00000000" w:rsidRDefault="00000000" w:rsidRPr="00000000" w14:paraId="000001F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agreement is a written contract where parties agree to resolve disputes through arbitration. It outlines the key elements of the arbitration process, including the seat of arbitration, the number of arbitrators, the language of the arbitration, and the applicable procedural rules that will govern the arbitration. Parties are at liberty to elect either an institutional arbitration by selecting an arbitral institution to regulate the procedural aspects of the arbitration or an ad hoc arbitration.</w:t>
      </w:r>
    </w:p>
    <w:p w:rsidR="00000000" w:rsidDel="00000000" w:rsidP="00000000" w:rsidRDefault="00000000" w:rsidRPr="00000000" w14:paraId="000001F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agreements are commonly used in commercial contracts, consumer transactions, and other areas where parties wish to maintain confidentiality and deploy more flexibility in the process compared to ordinary litigation. Some of the key elements of an arbitration agreement include:</w:t>
      </w:r>
    </w:p>
    <w:p w:rsidR="00000000" w:rsidDel="00000000" w:rsidP="00000000" w:rsidRDefault="00000000" w:rsidRPr="00000000" w14:paraId="00000200">
      <w:pPr>
        <w:numPr>
          <w:ilvl w:val="0"/>
          <w:numId w:val="1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Parties:</w:t>
      </w:r>
      <w:r w:rsidDel="00000000" w:rsidR="00000000" w:rsidRPr="00000000">
        <w:rPr>
          <w:rFonts w:ascii="Times New Roman" w:cs="Times New Roman" w:eastAsia="Times New Roman" w:hAnsi="Times New Roman"/>
          <w:sz w:val="24"/>
          <w:szCs w:val="24"/>
          <w:rtl w:val="0"/>
        </w:rPr>
        <w:t xml:space="preserve"> Identifying the parties involved in the agreement, such as individuals, businesses or organizations</w:t>
      </w:r>
    </w:p>
    <w:p w:rsidR="00000000" w:rsidDel="00000000" w:rsidP="00000000" w:rsidRDefault="00000000" w:rsidRPr="00000000" w14:paraId="00000201">
      <w:pPr>
        <w:numPr>
          <w:ilvl w:val="0"/>
          <w:numId w:val="1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Arbitral Institution:</w:t>
      </w:r>
      <w:r w:rsidDel="00000000" w:rsidR="00000000" w:rsidRPr="00000000">
        <w:rPr>
          <w:rFonts w:ascii="Times New Roman" w:cs="Times New Roman" w:eastAsia="Times New Roman" w:hAnsi="Times New Roman"/>
          <w:sz w:val="24"/>
          <w:szCs w:val="24"/>
          <w:rtl w:val="0"/>
        </w:rPr>
        <w:t xml:space="preserve"> Choosing the rules and procedures that will govern the arbitration </w:t>
      </w:r>
      <w:r w:rsidDel="00000000" w:rsidR="00000000" w:rsidRPr="00000000">
        <w:rPr>
          <w:rFonts w:ascii="Times New Roman" w:cs="Times New Roman" w:eastAsia="Times New Roman" w:hAnsi="Times New Roman"/>
          <w:sz w:val="24"/>
          <w:szCs w:val="24"/>
          <w:rtl w:val="0"/>
        </w:rPr>
        <w:t xml:space="preserve">process, such as those of a specific arbitration institution or ad hoc arbitration</w:t>
      </w:r>
    </w:p>
    <w:p w:rsidR="00000000" w:rsidDel="00000000" w:rsidP="00000000" w:rsidRDefault="00000000" w:rsidRPr="00000000" w14:paraId="00000202">
      <w:pPr>
        <w:numPr>
          <w:ilvl w:val="0"/>
          <w:numId w:val="1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Number of Arbitrators:</w:t>
      </w:r>
      <w:r w:rsidDel="00000000" w:rsidR="00000000" w:rsidRPr="00000000">
        <w:rPr>
          <w:rFonts w:ascii="Times New Roman" w:cs="Times New Roman" w:eastAsia="Times New Roman" w:hAnsi="Times New Roman"/>
          <w:sz w:val="24"/>
          <w:szCs w:val="24"/>
          <w:rtl w:val="0"/>
        </w:rPr>
        <w:t xml:space="preserve"> Outlining the method for selecting arbitration, whether through mutual agreement or a specific arbitration organization</w:t>
      </w:r>
    </w:p>
    <w:p w:rsidR="00000000" w:rsidDel="00000000" w:rsidP="00000000" w:rsidRDefault="00000000" w:rsidRPr="00000000" w14:paraId="00000203">
      <w:pPr>
        <w:numPr>
          <w:ilvl w:val="0"/>
          <w:numId w:val="1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Venue or Location of Hearing:</w:t>
      </w:r>
      <w:r w:rsidDel="00000000" w:rsidR="00000000" w:rsidRPr="00000000">
        <w:rPr>
          <w:rFonts w:ascii="Times New Roman" w:cs="Times New Roman" w:eastAsia="Times New Roman" w:hAnsi="Times New Roman"/>
          <w:sz w:val="24"/>
          <w:szCs w:val="24"/>
          <w:rtl w:val="0"/>
        </w:rPr>
        <w:t xml:space="preserve"> Identifying whether hearing would be held virtually or in person and the location of the hearings</w:t>
      </w:r>
    </w:p>
    <w:p w:rsidR="00000000" w:rsidDel="00000000" w:rsidP="00000000" w:rsidRDefault="00000000" w:rsidRPr="00000000" w14:paraId="00000204">
      <w:pPr>
        <w:numPr>
          <w:ilvl w:val="0"/>
          <w:numId w:val="1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Seat of Arbitration:</w:t>
      </w:r>
      <w:r w:rsidDel="00000000" w:rsidR="00000000" w:rsidRPr="00000000">
        <w:rPr>
          <w:rFonts w:ascii="Times New Roman" w:cs="Times New Roman" w:eastAsia="Times New Roman" w:hAnsi="Times New Roman"/>
          <w:sz w:val="24"/>
          <w:szCs w:val="24"/>
          <w:rtl w:val="0"/>
        </w:rPr>
        <w:t xml:space="preserve"> Determining the seat or lex </w:t>
      </w:r>
      <w:r w:rsidDel="00000000" w:rsidR="00000000" w:rsidRPr="00000000">
        <w:rPr>
          <w:rFonts w:ascii="Times New Roman" w:cs="Times New Roman" w:eastAsia="Times New Roman" w:hAnsi="Times New Roman"/>
          <w:sz w:val="24"/>
          <w:szCs w:val="24"/>
          <w:rtl w:val="0"/>
        </w:rPr>
        <w:t xml:space="preserve">arbitri</w:t>
      </w:r>
      <w:r w:rsidDel="00000000" w:rsidR="00000000" w:rsidRPr="00000000">
        <w:rPr>
          <w:rFonts w:ascii="Times New Roman" w:cs="Times New Roman" w:eastAsia="Times New Roman" w:hAnsi="Times New Roman"/>
          <w:sz w:val="24"/>
          <w:szCs w:val="24"/>
          <w:rtl w:val="0"/>
        </w:rPr>
        <w:t xml:space="preserve"> of the arbitration and the procedural rules that shall govern the arbitration</w:t>
      </w:r>
    </w:p>
    <w:p w:rsidR="00000000" w:rsidDel="00000000" w:rsidP="00000000" w:rsidRDefault="00000000" w:rsidRPr="00000000" w14:paraId="00000205">
      <w:pPr>
        <w:numPr>
          <w:ilvl w:val="0"/>
          <w:numId w:val="1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Enforcement:</w:t>
      </w:r>
      <w:r w:rsidDel="00000000" w:rsidR="00000000" w:rsidRPr="00000000">
        <w:rPr>
          <w:rFonts w:ascii="Times New Roman" w:cs="Times New Roman" w:eastAsia="Times New Roman" w:hAnsi="Times New Roman"/>
          <w:sz w:val="24"/>
          <w:szCs w:val="24"/>
          <w:rtl w:val="0"/>
        </w:rPr>
        <w:t xml:space="preserve"> Stating that the arbitration award is final and binding and cannot be subject to appeal. </w:t>
      </w:r>
      <w:r w:rsidDel="00000000" w:rsidR="00000000" w:rsidRPr="00000000">
        <w:rPr>
          <w:rtl w:val="0"/>
        </w:rPr>
      </w:r>
    </w:p>
    <w:p w:rsidR="00000000" w:rsidDel="00000000" w:rsidP="00000000" w:rsidRDefault="00000000" w:rsidRPr="00000000" w14:paraId="0000020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by reference clauses are also known as “incorporation by reference” clauses. Here, parties agree to refer to the standard terms of an external document or agreement, which contain an arbitration agreement, and apply them to their main agreement. These clauses are typically common in construction contracts, insurance agreements, or any standard terms of agreement where parties elect to adopt already existing contract standard arbitration clauses. </w:t>
      </w:r>
    </w:p>
    <w:p w:rsidR="00000000" w:rsidDel="00000000" w:rsidP="00000000" w:rsidRDefault="00000000" w:rsidRPr="00000000" w14:paraId="0000020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courts have consistently upheld that an express reference can only be upheld if a specific and clear reference is made to the arbitration clause under a separate contract. As a matter of best practice, it is usually recommended to not only refer to the arbitration clause, but to paste it into the terms of the main contract to avoid any ambiguity in relation to the parties knowledge of the existence of the arbitration clauses. </w:t>
      </w:r>
    </w:p>
    <w:p w:rsidR="00000000" w:rsidDel="00000000" w:rsidP="00000000" w:rsidRDefault="00000000" w:rsidRPr="00000000" w14:paraId="0000020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Electronic arbitration clauses are commonly used between the parties where they agree to engage in arbitration proceedings via electronic means such as through WhatsApp, email, and video conferencing.</w:t>
      </w:r>
    </w:p>
    <w:p w:rsidR="00000000" w:rsidDel="00000000" w:rsidP="00000000" w:rsidRDefault="00000000" w:rsidRPr="00000000" w14:paraId="00000209">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tb6q21xrs5j5" w:id="41"/>
      <w:bookmarkEnd w:id="41"/>
      <w:r w:rsidDel="00000000" w:rsidR="00000000" w:rsidRPr="00000000">
        <w:rPr>
          <w:rFonts w:ascii="Times New Roman" w:cs="Times New Roman" w:eastAsia="Times New Roman" w:hAnsi="Times New Roman"/>
          <w:b w:val="1"/>
          <w:sz w:val="24"/>
          <w:szCs w:val="24"/>
          <w:rtl w:val="0"/>
        </w:rPr>
        <w:t xml:space="preserve">4.1 Capacity to Agree to Arbitration</w:t>
      </w:r>
      <w:r w:rsidDel="00000000" w:rsidR="00000000" w:rsidRPr="00000000">
        <w:rPr>
          <w:rFonts w:ascii="Times New Roman" w:cs="Times New Roman" w:eastAsia="Times New Roman" w:hAnsi="Times New Roman"/>
          <w:b w:val="1"/>
          <w:sz w:val="24"/>
          <w:szCs w:val="24"/>
          <w:vertAlign w:val="superscript"/>
        </w:rPr>
        <w:footnoteReference w:customMarkFollows="0" w:id="3"/>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20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Arbitration Law outlines essential criteria for the formation of arbitration agreements. It specifies who is eligible to enter into these agreements, the range of disputes that may be subject to arbitration, and the permissible extent of third-party involvement in arbitration procedures. Additionally, it addresses the sustainability of agreements under circumstances such as the death or withdrawal of a party. These stipulations are vital for ensuring that arbitration agreements are not only entered into with full legal validity but also remain enforceable under varying conditions. This legal framework is designed to facilitate arbitration that is fair, adheres to legal standards, and aligns with the expectations of all parties involved.</w:t>
      </w:r>
    </w:p>
    <w:p w:rsidR="00000000" w:rsidDel="00000000" w:rsidP="00000000" w:rsidRDefault="00000000" w:rsidRPr="00000000" w14:paraId="0000020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Capacity to agree refers to the ability of a person or entity like a company to enter into legally binding contracts, including arbitration agreements. A person must have reached a certain age (usually 18 in most jurisdictions) and have the mental capacity to understand the implications of their actions. </w:t>
      </w:r>
    </w:p>
    <w:p w:rsidR="00000000" w:rsidDel="00000000" w:rsidP="00000000" w:rsidRDefault="00000000" w:rsidRPr="00000000" w14:paraId="0000020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juristic (legal) persons, such as companies or organizations, the legal capacity is granted to those with the authority to act on behalf of the entity, typically through its constitutive documents such as the articles of association of the company or board resolutions. Therefore the arbitration agreement must be concluded by a representative who is duly authorized to do so. If these conditions are not met, the arbitration agreement is considered null and void. For example, if a company wishes to enter into an arbitration agreement, it must do so through an individual or committee that has been granted explicit authority under its bylaws or corporate resolutions.</w:t>
      </w:r>
    </w:p>
    <w:p w:rsidR="00000000" w:rsidDel="00000000" w:rsidP="00000000" w:rsidRDefault="00000000" w:rsidRPr="00000000" w14:paraId="0000020D">
      <w:pPr>
        <w:pStyle w:val="Heading2"/>
        <w:spacing w:after="140" w:before="0" w:line="276" w:lineRule="auto"/>
        <w:jc w:val="both"/>
        <w:rPr>
          <w:rFonts w:ascii="Times New Roman" w:cs="Times New Roman" w:eastAsia="Times New Roman" w:hAnsi="Times New Roman"/>
          <w:b w:val="1"/>
          <w:sz w:val="24"/>
          <w:szCs w:val="24"/>
        </w:rPr>
      </w:pPr>
      <w:bookmarkStart w:colFirst="0" w:colLast="0" w:name="_bj46gjvk7q1r" w:id="42"/>
      <w:bookmarkEnd w:id="42"/>
      <w:r w:rsidDel="00000000" w:rsidR="00000000" w:rsidRPr="00000000">
        <w:rPr>
          <w:rFonts w:ascii="Times New Roman" w:cs="Times New Roman" w:eastAsia="Times New Roman" w:hAnsi="Times New Roman"/>
          <w:b w:val="1"/>
          <w:sz w:val="24"/>
          <w:szCs w:val="24"/>
          <w:rtl w:val="0"/>
        </w:rPr>
        <w:t xml:space="preserve">4.2 Arbitrability of Disputes and Limitation to Conciliable Matters </w:t>
      </w:r>
    </w:p>
    <w:p w:rsidR="00000000" w:rsidDel="00000000" w:rsidP="00000000" w:rsidRDefault="00000000" w:rsidRPr="00000000" w14:paraId="0000020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disputes can be submitted to arbitration. Arbitration is restricted to matters that can be settled through mutual agreement or conciliation, a process of resolving disputes through amicable settlement. This excludes disputes that require adjudication based on statutory or non-negotiable rights, such as criminal cases or some family law matters like child custody. When a dispute involves non-conciliable matters, arbitration cannot be used as a resolution mechanism. </w:t>
      </w:r>
    </w:p>
    <w:p w:rsidR="00000000" w:rsidDel="00000000" w:rsidP="00000000" w:rsidRDefault="00000000" w:rsidRPr="00000000" w14:paraId="0000020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For instance,</w:t>
      </w:r>
      <w:r w:rsidDel="00000000" w:rsidR="00000000" w:rsidRPr="00000000">
        <w:rPr>
          <w:rFonts w:ascii="Times New Roman" w:cs="Times New Roman" w:eastAsia="Times New Roman" w:hAnsi="Times New Roman"/>
          <w:sz w:val="24"/>
          <w:szCs w:val="24"/>
          <w:rtl w:val="0"/>
        </w:rPr>
        <w:t xml:space="preserve"> if Company A accuses Company B of fraudulent behavior, this matter may involve criminal investigation and prosecution, which cannot be resolved through arbitration. Having said that, civil law actions involving fraudulent claims may be subject to arbitration provided that the parties agree to a broad arbitration clause that covers all disputes arising thereunder. </w:t>
      </w:r>
      <w:r w:rsidDel="00000000" w:rsidR="00000000" w:rsidRPr="00000000">
        <w:rPr>
          <w:rtl w:val="0"/>
        </w:rPr>
      </w:r>
    </w:p>
    <w:p w:rsidR="00000000" w:rsidDel="00000000" w:rsidP="00000000" w:rsidRDefault="00000000" w:rsidRPr="00000000" w14:paraId="00000210">
      <w:pPr>
        <w:pStyle w:val="Heading2"/>
        <w:spacing w:after="140" w:before="0" w:line="276" w:lineRule="auto"/>
        <w:jc w:val="both"/>
        <w:rPr>
          <w:rFonts w:ascii="Times New Roman" w:cs="Times New Roman" w:eastAsia="Times New Roman" w:hAnsi="Times New Roman"/>
          <w:b w:val="1"/>
          <w:sz w:val="24"/>
          <w:szCs w:val="24"/>
        </w:rPr>
      </w:pPr>
      <w:bookmarkStart w:colFirst="0" w:colLast="0" w:name="_7m86o9gtty3g" w:id="43"/>
      <w:bookmarkEnd w:id="43"/>
      <w:r w:rsidDel="00000000" w:rsidR="00000000" w:rsidRPr="00000000">
        <w:rPr>
          <w:rFonts w:ascii="Times New Roman" w:cs="Times New Roman" w:eastAsia="Times New Roman" w:hAnsi="Times New Roman"/>
          <w:b w:val="1"/>
          <w:sz w:val="24"/>
          <w:szCs w:val="24"/>
          <w:rtl w:val="0"/>
        </w:rPr>
        <w:t xml:space="preserve">4.3 Institutional Arbitration or Third-Party Determination </w:t>
      </w:r>
    </w:p>
    <w:p w:rsidR="00000000" w:rsidDel="00000000" w:rsidP="00000000" w:rsidRDefault="00000000" w:rsidRPr="00000000" w14:paraId="0000021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involved in the arbitration agreement can, where permitted by law, agree on a procedure to determine certain issues and to authorize a third party to decide on the arbitration procedure. This could be any individual or an institution with expertise in arbitration, whether located within the State or internationally. This provides flexibility in the arbitration process, allowing parties to tailor procedural aspects according to their needs or preferences. </w:t>
      </w:r>
    </w:p>
    <w:p w:rsidR="00000000" w:rsidDel="00000000" w:rsidP="00000000" w:rsidRDefault="00000000" w:rsidRPr="00000000" w14:paraId="0000021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the following scenario.</w:t>
      </w:r>
      <w:r w:rsidDel="00000000" w:rsidR="00000000" w:rsidRPr="00000000">
        <w:rPr>
          <w:rFonts w:ascii="Times New Roman" w:cs="Times New Roman" w:eastAsia="Times New Roman" w:hAnsi="Times New Roman"/>
          <w:sz w:val="24"/>
          <w:szCs w:val="24"/>
          <w:rtl w:val="0"/>
        </w:rPr>
        <w:t xml:space="preserve"> In an international business transaction, Diamond Contracting LLC and Al Ain Development LLC entered into a supply agreement that included an arbitration clause subject to the Rules of the Dubai International Arbitration Centre to determine the arbitration procedures in case of any dispute within the meaning contemplated under Article 4.3 of the UAE Arbitration Law. This clause provides the parties with the flexibility to appoint an experienced and neutral third party—in this case, an established arbitration institution—to set the ground rules for how any potential dispute will be resolved. This flexibility is crucial in international dealings where parties may have different legal backgrounds or preferences.</w:t>
      </w:r>
    </w:p>
    <w:p w:rsidR="00000000" w:rsidDel="00000000" w:rsidP="00000000" w:rsidRDefault="00000000" w:rsidRPr="00000000" w14:paraId="0000021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 another case,</w:t>
      </w:r>
      <w:r w:rsidDel="00000000" w:rsidR="00000000" w:rsidRPr="00000000">
        <w:rPr>
          <w:rFonts w:ascii="Times New Roman" w:cs="Times New Roman" w:eastAsia="Times New Roman" w:hAnsi="Times New Roman"/>
          <w:sz w:val="24"/>
          <w:szCs w:val="24"/>
          <w:rtl w:val="0"/>
        </w:rPr>
        <w:t xml:space="preserve"> Hero Supply Company and Al Rawaby for Excellence had a dispute over a business contract which was also subjected to ad-hoc arbitration under the procedural laws of the UAE. A dispute had arisen between the parties involving allegations of fraud and forgery, which qualify in UAE law as criminal matters that cannot be resolved through arbitration as per public policy. </w:t>
      </w:r>
    </w:p>
    <w:p w:rsidR="00000000" w:rsidDel="00000000" w:rsidP="00000000" w:rsidRDefault="00000000" w:rsidRPr="00000000" w14:paraId="00000214">
      <w:pPr>
        <w:pStyle w:val="Heading2"/>
        <w:spacing w:after="140" w:before="0" w:line="276" w:lineRule="auto"/>
        <w:jc w:val="both"/>
        <w:rPr>
          <w:rFonts w:ascii="Times New Roman" w:cs="Times New Roman" w:eastAsia="Times New Roman" w:hAnsi="Times New Roman"/>
          <w:b w:val="1"/>
          <w:sz w:val="24"/>
          <w:szCs w:val="24"/>
        </w:rPr>
      </w:pPr>
      <w:bookmarkStart w:colFirst="0" w:colLast="0" w:name="_356nfudktgv1" w:id="44"/>
      <w:bookmarkEnd w:id="44"/>
      <w:r w:rsidDel="00000000" w:rsidR="00000000" w:rsidRPr="00000000">
        <w:rPr>
          <w:rFonts w:ascii="Times New Roman" w:cs="Times New Roman" w:eastAsia="Times New Roman" w:hAnsi="Times New Roman"/>
          <w:b w:val="1"/>
          <w:sz w:val="24"/>
          <w:szCs w:val="24"/>
          <w:rtl w:val="0"/>
        </w:rPr>
        <w:t xml:space="preserve">4.4 Continuation of Arbitration Agreement Beyond Death or Withdrawal</w:t>
      </w:r>
    </w:p>
    <w:p w:rsidR="00000000" w:rsidDel="00000000" w:rsidP="00000000" w:rsidRDefault="00000000" w:rsidRPr="00000000" w14:paraId="00000215">
      <w:pPr>
        <w:pStyle w:val="Heading3"/>
        <w:spacing w:after="140" w:before="0" w:line="276" w:lineRule="auto"/>
        <w:ind w:left="0" w:firstLine="720"/>
        <w:jc w:val="both"/>
        <w:rPr>
          <w:rFonts w:ascii="Times New Roman" w:cs="Times New Roman" w:eastAsia="Times New Roman" w:hAnsi="Times New Roman"/>
          <w:color w:val="000000"/>
          <w:sz w:val="24"/>
          <w:szCs w:val="24"/>
        </w:rPr>
      </w:pPr>
      <w:bookmarkStart w:colFirst="0" w:colLast="0" w:name="_8k5ks1uk1f8" w:id="45"/>
      <w:bookmarkEnd w:id="45"/>
      <w:r w:rsidDel="00000000" w:rsidR="00000000" w:rsidRPr="00000000">
        <w:rPr>
          <w:rFonts w:ascii="Times New Roman" w:cs="Times New Roman" w:eastAsia="Times New Roman" w:hAnsi="Times New Roman"/>
          <w:color w:val="000000"/>
          <w:sz w:val="24"/>
          <w:szCs w:val="24"/>
          <w:rtl w:val="0"/>
        </w:rPr>
        <w:t xml:space="preserve">4.4.1 Effect of Death on Arbitral Agreement:</w:t>
      </w:r>
    </w:p>
    <w:p w:rsidR="00000000" w:rsidDel="00000000" w:rsidP="00000000" w:rsidRDefault="00000000" w:rsidRPr="00000000" w14:paraId="00000216">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agreement remains in force even if a party dies, as the death of a party does not terminate the arbitration agreement unless the parties have agreed otherwise. </w:t>
      </w:r>
      <w:r w:rsidDel="00000000" w:rsidR="00000000" w:rsidRPr="00000000">
        <w:rPr>
          <w:rFonts w:ascii="Times New Roman" w:cs="Times New Roman" w:eastAsia="Times New Roman" w:hAnsi="Times New Roman"/>
          <w:sz w:val="24"/>
          <w:szCs w:val="24"/>
          <w:rtl w:val="0"/>
        </w:rPr>
        <w:t xml:space="preserve">For example, </w:t>
      </w:r>
      <w:r w:rsidDel="00000000" w:rsidR="00000000" w:rsidRPr="00000000">
        <w:rPr>
          <w:rFonts w:ascii="Times New Roman" w:cs="Times New Roman" w:eastAsia="Times New Roman" w:hAnsi="Times New Roman"/>
          <w:sz w:val="24"/>
          <w:szCs w:val="24"/>
          <w:rtl w:val="0"/>
        </w:rPr>
        <w:t xml:space="preserve">Khalid and Ravi enter into an arbitration agreement as part of a joint venture. Unfortunately, Khalid passes away unexpectedly. Under Article 4, this agreement does not automatically end with Khalid's death. His legal heirs or successors are now bound by the arbitration agreement, ensuring that the terms of the agreement continue to be enforceable, maintaining the stability and predictability of the contractual relationship.</w:t>
      </w:r>
    </w:p>
    <w:p w:rsidR="00000000" w:rsidDel="00000000" w:rsidP="00000000" w:rsidRDefault="00000000" w:rsidRPr="00000000" w14:paraId="00000217">
      <w:pPr>
        <w:pStyle w:val="Heading3"/>
        <w:spacing w:after="140" w:before="0" w:line="276" w:lineRule="auto"/>
        <w:ind w:left="0" w:firstLine="720"/>
        <w:jc w:val="both"/>
        <w:rPr>
          <w:rFonts w:ascii="Times New Roman" w:cs="Times New Roman" w:eastAsia="Times New Roman" w:hAnsi="Times New Roman"/>
          <w:color w:val="000000"/>
          <w:sz w:val="24"/>
          <w:szCs w:val="24"/>
        </w:rPr>
      </w:pPr>
      <w:bookmarkStart w:colFirst="0" w:colLast="0" w:name="_u58c38we8m66" w:id="46"/>
      <w:bookmarkEnd w:id="46"/>
      <w:r w:rsidDel="00000000" w:rsidR="00000000" w:rsidRPr="00000000">
        <w:rPr>
          <w:rFonts w:ascii="Times New Roman" w:cs="Times New Roman" w:eastAsia="Times New Roman" w:hAnsi="Times New Roman"/>
          <w:color w:val="000000"/>
          <w:sz w:val="24"/>
          <w:szCs w:val="24"/>
          <w:rtl w:val="0"/>
        </w:rPr>
        <w:t xml:space="preserve">4.4.2 Enforcement against Successors: </w:t>
      </w:r>
    </w:p>
    <w:p w:rsidR="00000000" w:rsidDel="00000000" w:rsidP="00000000" w:rsidRDefault="00000000" w:rsidRPr="00000000" w14:paraId="0000021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agreement can be enforced by or against the legal successors of the deceased or withdrawn party, ensuring that the resolution process is not disrupted by such changes in status.</w:t>
      </w:r>
    </w:p>
    <w:p w:rsidR="00000000" w:rsidDel="00000000" w:rsidP="00000000" w:rsidRDefault="00000000" w:rsidRPr="00000000" w14:paraId="0000021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Hamad, owner of Company A, enters into a contract with Company B, including an arbitration clause. If Hamad passes away, the arbitration agreement remains valid. His legal heirs or the executors of his estate would step into his shoes for the agreement, ensuring that any disputes can still be resolved through arbitration.</w:t>
      </w:r>
    </w:p>
    <w:p w:rsidR="00000000" w:rsidDel="00000000" w:rsidP="00000000" w:rsidRDefault="00000000" w:rsidRPr="00000000" w14:paraId="0000021A">
      <w:pPr>
        <w:pStyle w:val="Heading3"/>
        <w:spacing w:after="140" w:before="0" w:line="276" w:lineRule="auto"/>
        <w:ind w:left="0" w:firstLine="720"/>
        <w:jc w:val="both"/>
        <w:rPr>
          <w:rFonts w:ascii="Times New Roman" w:cs="Times New Roman" w:eastAsia="Times New Roman" w:hAnsi="Times New Roman"/>
          <w:color w:val="000000"/>
          <w:sz w:val="24"/>
          <w:szCs w:val="24"/>
        </w:rPr>
      </w:pPr>
      <w:bookmarkStart w:colFirst="0" w:colLast="0" w:name="_kuonyukxz3ac" w:id="47"/>
      <w:bookmarkEnd w:id="47"/>
      <w:r w:rsidDel="00000000" w:rsidR="00000000" w:rsidRPr="00000000">
        <w:rPr>
          <w:rFonts w:ascii="Times New Roman" w:cs="Times New Roman" w:eastAsia="Times New Roman" w:hAnsi="Times New Roman"/>
          <w:color w:val="000000"/>
          <w:sz w:val="24"/>
          <w:szCs w:val="24"/>
          <w:rtl w:val="0"/>
        </w:rPr>
        <w:t xml:space="preserve">4.4.3 Effect of Withdrawal on Arbitral Agreement:</w:t>
      </w:r>
    </w:p>
    <w:p w:rsidR="00000000" w:rsidDel="00000000" w:rsidP="00000000" w:rsidRDefault="00000000" w:rsidRPr="00000000" w14:paraId="0000021B">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agreement remains unaffected by the withdrawal of a party from the agreement or the underlying contract. This provision secures the stability and foreseeability of dispute resolution mechanisms agreed upon by the parties at the outset of their relationship. </w:t>
      </w:r>
    </w:p>
    <w:p w:rsidR="00000000" w:rsidDel="00000000" w:rsidP="00000000" w:rsidRDefault="00000000" w:rsidRPr="00000000" w14:paraId="0000021C">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example,</w:t>
      </w:r>
      <w:r w:rsidDel="00000000" w:rsidR="00000000" w:rsidRPr="00000000">
        <w:rPr>
          <w:rFonts w:ascii="Times New Roman" w:cs="Times New Roman" w:eastAsia="Times New Roman" w:hAnsi="Times New Roman"/>
          <w:sz w:val="24"/>
          <w:szCs w:val="24"/>
          <w:rtl w:val="0"/>
        </w:rPr>
        <w:t xml:space="preserve"> if Company A and Company B have an ongoing contract with an arbitration clause and Company A decides to withdraw from the contract due to a change in business strategy, this does not nullify the arbitration agreement. If a dispute arises related to the contract before the withdrawal, Company B can still seek arbitration to resolve the dispute, ensuring that the mechanism for dispute resolution agreed upon remains in force.</w:t>
      </w:r>
    </w:p>
    <w:p w:rsidR="00000000" w:rsidDel="00000000" w:rsidP="00000000" w:rsidRDefault="00000000" w:rsidRPr="00000000" w14:paraId="0000021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a further illustration of Article 4 of the UAE Arbitration Law, </w:t>
      </w:r>
      <w:r w:rsidDel="00000000" w:rsidR="00000000" w:rsidRPr="00000000">
        <w:rPr>
          <w:rFonts w:ascii="Times New Roman" w:cs="Times New Roman" w:eastAsia="Times New Roman" w:hAnsi="Times New Roman"/>
          <w:b w:val="1"/>
          <w:sz w:val="24"/>
          <w:szCs w:val="24"/>
          <w:rtl w:val="0"/>
        </w:rPr>
        <w:t xml:space="preserve">consider the following scenario:</w:t>
      </w:r>
    </w:p>
    <w:p w:rsidR="00000000" w:rsidDel="00000000" w:rsidP="00000000" w:rsidRDefault="00000000" w:rsidRPr="00000000" w14:paraId="0000021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Alia, a young entrepreneur in the UAE, had recently embarked on a business venture with a well-established company. As part of their agreement, they included an arbitration clause to resolve any potential disputes. This scenario unfolds in four key scenes that highlight the various aspects of Article 4:</w:t>
      </w:r>
    </w:p>
    <w:p w:rsidR="00000000" w:rsidDel="00000000" w:rsidP="00000000" w:rsidRDefault="00000000" w:rsidRPr="00000000" w14:paraId="0000021F">
      <w:pPr>
        <w:numPr>
          <w:ilvl w:val="0"/>
          <w:numId w:val="13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Legal Capacity Requirement:</w:t>
      </w:r>
      <w:r w:rsidDel="00000000" w:rsidR="00000000" w:rsidRPr="00000000">
        <w:rPr>
          <w:rFonts w:ascii="Times New Roman" w:cs="Times New Roman" w:eastAsia="Times New Roman" w:hAnsi="Times New Roman"/>
          <w:sz w:val="24"/>
          <w:szCs w:val="24"/>
          <w:rtl w:val="0"/>
        </w:rPr>
        <w:t xml:space="preserve"> Alia's cousin, Omar, who is only 17 years old, tries to negotiate a similar deal with another company. He suggests including an arbitration clause, mimicking Alia's contract. Omar, a minor, lacks the legal capacity to enter into an arbitration agreement, and any such agreement made by him would be void.</w:t>
      </w:r>
    </w:p>
    <w:p w:rsidR="00000000" w:rsidDel="00000000" w:rsidP="00000000" w:rsidRDefault="00000000" w:rsidRPr="00000000" w14:paraId="00000220">
      <w:pPr>
        <w:numPr>
          <w:ilvl w:val="0"/>
          <w:numId w:val="13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Restrictions on Arbitrable Matters:</w:t>
      </w:r>
      <w:r w:rsidDel="00000000" w:rsidR="00000000" w:rsidRPr="00000000">
        <w:rPr>
          <w:rFonts w:ascii="Times New Roman" w:cs="Times New Roman" w:eastAsia="Times New Roman" w:hAnsi="Times New Roman"/>
          <w:sz w:val="24"/>
          <w:szCs w:val="24"/>
          <w:rtl w:val="0"/>
        </w:rPr>
        <w:t xml:space="preserve"> Alia faces a disagreement with her business partner over a financial issue. They decide to use arbitration to resolve this dispute. Their financial disagreement is a conciliable matter, making it suitable for arbitration. However, had their dispute involved non-negotiable rights, like a criminal allegation, it would not be arbitrable.</w:t>
      </w:r>
    </w:p>
    <w:p w:rsidR="00000000" w:rsidDel="00000000" w:rsidP="00000000" w:rsidRDefault="00000000" w:rsidRPr="00000000" w14:paraId="00000221">
      <w:pPr>
        <w:numPr>
          <w:ilvl w:val="0"/>
          <w:numId w:val="13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Delegation in Procedure Determination:</w:t>
      </w:r>
      <w:r w:rsidDel="00000000" w:rsidR="00000000" w:rsidRPr="00000000">
        <w:rPr>
          <w:rFonts w:ascii="Times New Roman" w:cs="Times New Roman" w:eastAsia="Times New Roman" w:hAnsi="Times New Roman"/>
          <w:sz w:val="24"/>
          <w:szCs w:val="24"/>
          <w:rtl w:val="0"/>
        </w:rPr>
        <w:t xml:space="preserve"> Alia and her partner can't agree on the arbitration process. They turn to a well-respected arbitration institution to define the procedure. The flexibility of Article 4 allows them to delegate this decision, ensuring a fair and expert-led resolution process.</w:t>
      </w:r>
    </w:p>
    <w:p w:rsidR="00000000" w:rsidDel="00000000" w:rsidP="00000000" w:rsidRDefault="00000000" w:rsidRPr="00000000" w14:paraId="00000222">
      <w:pPr>
        <w:numPr>
          <w:ilvl w:val="0"/>
          <w:numId w:val="13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Persistence of Agreement beyond Death or Withdrawal:</w:t>
      </w:r>
      <w:r w:rsidDel="00000000" w:rsidR="00000000" w:rsidRPr="00000000">
        <w:rPr>
          <w:rFonts w:ascii="Times New Roman" w:cs="Times New Roman" w:eastAsia="Times New Roman" w:hAnsi="Times New Roman"/>
          <w:sz w:val="24"/>
          <w:szCs w:val="24"/>
          <w:rtl w:val="0"/>
        </w:rPr>
        <w:t xml:space="preserve"> Tragically, Alia's business partner passes away amid the arbitration process. The partner's legal heirs continue the arbitration process. The arbitration agreement remains in effect, even after the death of a party, reinforcing its continuity and binding nature.</w:t>
      </w:r>
    </w:p>
    <w:p w:rsidR="00000000" w:rsidDel="00000000" w:rsidP="00000000" w:rsidRDefault="00000000" w:rsidRPr="00000000" w14:paraId="0000022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Alia's case, we see how Article 4 provides a structured yet flexible framework for arbitration, ensuring that agreements are legally sound, applicable to the right types of disputes, and resilient through changes in parties' circumstances. </w:t>
      </w:r>
    </w:p>
    <w:p w:rsidR="00000000" w:rsidDel="00000000" w:rsidP="00000000" w:rsidRDefault="00000000" w:rsidRPr="00000000" w14:paraId="0000022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cygb69g0lrze" w:id="48"/>
          <w:bookmarkEnd w:id="48"/>
          <w:p w:rsidR="00000000" w:rsidDel="00000000" w:rsidP="00000000" w:rsidRDefault="00000000" w:rsidRPr="00000000" w14:paraId="0000022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13: ABU DHABI 750 - 2023 </w:t>
            </w:r>
          </w:p>
          <w:p w:rsidR="00000000" w:rsidDel="00000000" w:rsidP="00000000" w:rsidRDefault="00000000" w:rsidRPr="00000000" w14:paraId="0000022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750 of 2023]</w:t>
            </w:r>
          </w:p>
          <w:p w:rsidR="00000000" w:rsidDel="00000000" w:rsidP="00000000" w:rsidRDefault="00000000" w:rsidRPr="00000000" w14:paraId="0000022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Abu Dhabi, the claimant filed a commercial lawsuit against the defendant, demanding payment of AED 3,709,200. This amount included value-added tax, supplementary compensation, and interest for design services completed under a contract dated June 8, 2014. The appellant claimed to have fulfilled all contractual obligations and managed additional changes and requirements imposed by the defendant. However, payments were stopped, leading to financial difficulties for the claimant, which prompted the lawsuit. The defendant contested the lawsuit's acceptance based on an arbitration clause.</w:t>
            </w:r>
          </w:p>
          <w:p w:rsidR="00000000" w:rsidDel="00000000" w:rsidP="00000000" w:rsidRDefault="00000000" w:rsidRPr="00000000" w14:paraId="0000022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2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legal issue revolves around the enforceability of the arbitration clause cited by the defendant to dismiss the case. The claimant contested the validity of the arbitration agreement, arguing that it was not signed by a person with the necessary authority. This issue calls into question the applicability of the UAE Federal Arbitration Law, specifically the requirements under Articles 4/1 and 8, which dictate that an arbitration agreement must be concluded by a person capable of disposing of rights or by a representative of a legal entity authorized to do so.</w:t>
            </w:r>
          </w:p>
          <w:p w:rsidR="00000000" w:rsidDel="00000000" w:rsidP="00000000" w:rsidRDefault="00000000" w:rsidRPr="00000000" w14:paraId="0000022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tl w:val="0"/>
              </w:rPr>
            </w:r>
          </w:p>
          <w:p w:rsidR="00000000" w:rsidDel="00000000" w:rsidP="00000000" w:rsidRDefault="00000000" w:rsidRPr="00000000" w14:paraId="000002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assessed whether the arbitration clause was validly included as part of the contract. The court referred to Article 4/1 of Federal Law No. 6 of 2018, emphasizing that arbitration agreements must be expressly agreed upon by parties who have the legal authority to bind the contracting entities. The court found that the claimant’s claim that the signatory of the arbitration agreement lacked authority was unsubstantiated. It was established that the signatory had been acting under a duly authorized role, as evidenced by company records and a notarized power of attorney that explicitly authorized him to handle such agreements.</w:t>
            </w:r>
          </w:p>
          <w:p w:rsidR="00000000" w:rsidDel="00000000" w:rsidP="00000000" w:rsidRDefault="00000000" w:rsidRPr="00000000" w14:paraId="0000022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under Article 8 of the same law, the court highlighted that an arbitration clause must be explicitly agreed upon and cannot be presumed through indirect references or general contractual terms. The court rejected the appellant's appeal based on the reasoning that the signatory on behalf of the company had the requisite authority to enter into arbitration agreements, and thus the arbitration agreement was valid and enforceable.</w:t>
            </w:r>
          </w:p>
          <w:p w:rsidR="00000000" w:rsidDel="00000000" w:rsidP="00000000" w:rsidRDefault="00000000" w:rsidRPr="00000000" w14:paraId="0000022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addressed procedural issues, such as the attempt to introduce a new party into the proceedings. It referred to Article 96 of the Civil Procedure Code, which allows for such an addition if there is a direct connection to the case and aids in the administration of justice. However, the court found no sufficient connection or necessity to warrant adding the new party to the dispute, thereby upholding the lower court's decision.</w:t>
            </w:r>
          </w:p>
          <w:p w:rsidR="00000000" w:rsidDel="00000000" w:rsidP="00000000" w:rsidRDefault="00000000" w:rsidRPr="00000000" w14:paraId="0000022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3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upheld the lower courts' decisions, confirming the arbitration agreement's validity and dismissing the appellant's claims due to the enforceable arbitration clause. This ruling underscores the importance of clear and authoritative agreement on arbitration provisions within contracts to ensure that such agreements are entered into with full authority and clarity. It also emphasizes the importance of making clear references to an arbitration clause contained in a separate contract in order to be enforceable before the courts. </w:t>
            </w:r>
          </w:p>
        </w:tc>
      </w:tr>
    </w:tbl>
    <w:p w:rsidR="00000000" w:rsidDel="00000000" w:rsidP="00000000" w:rsidRDefault="00000000" w:rsidRPr="00000000" w14:paraId="0000023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1it0pyhz3rt9" w:id="49"/>
          <w:bookmarkEnd w:id="49"/>
          <w:p w:rsidR="00000000" w:rsidDel="00000000" w:rsidP="00000000" w:rsidRDefault="00000000" w:rsidRPr="00000000" w14:paraId="0000023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14: DUBAI 25 - 2024 </w:t>
            </w:r>
          </w:p>
          <w:p w:rsidR="00000000" w:rsidDel="00000000" w:rsidP="00000000" w:rsidRDefault="00000000" w:rsidRPr="00000000" w14:paraId="000002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25 of 2024, Commercial Appeal]</w:t>
              <w:br w:type="textWrapping"/>
              <w:t xml:space="preserve">Appealed Ruling: Appeal No. 2023/2069 Commercial Appeal (12-13-2023)</w:t>
            </w:r>
          </w:p>
          <w:p w:rsidR="00000000" w:rsidDel="00000000" w:rsidP="00000000" w:rsidRDefault="00000000" w:rsidRPr="00000000" w14:paraId="0000023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3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25 of 2024, the claimant filed a lawsuit against the defendant company (Case No. 3261 of 2023) requesting a ruling to oblige the defendant to pay AED 18,164,955.17 plus interest at 5% from the date of the judicial claim until the completion of implementation. </w:t>
            </w:r>
          </w:p>
          <w:p w:rsidR="00000000" w:rsidDel="00000000" w:rsidP="00000000" w:rsidRDefault="00000000" w:rsidRPr="00000000" w14:paraId="0000023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claim was based on a contract dated June 16, 2016, under which the claimant was assigned construction, implementation, and maintenance work for a villa on a specified plot in Dubai, for a total contract value of AED 15,346,000. </w:t>
            </w:r>
          </w:p>
          <w:p w:rsidR="00000000" w:rsidDel="00000000" w:rsidP="00000000" w:rsidRDefault="00000000" w:rsidRPr="00000000" w14:paraId="0000023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asserted that it had fulfilled its contractual obligations, but that the defendant failed to honor its contractual obligations. On October 12, 2023, the court dismissed the case due to the existence of an arbitration clause. </w:t>
            </w:r>
          </w:p>
          <w:p w:rsidR="00000000" w:rsidDel="00000000" w:rsidP="00000000" w:rsidRDefault="00000000" w:rsidRPr="00000000" w14:paraId="0000023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appealed this ruling, resulting in Appeal No. 2069 of 2023. </w:t>
            </w:r>
          </w:p>
          <w:p w:rsidR="00000000" w:rsidDel="00000000" w:rsidP="00000000" w:rsidRDefault="00000000" w:rsidRPr="00000000" w14:paraId="0000023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13, 2023, the appellate court canceled the initial ruling and remanded the case back to the Court of First Instance for a decision on its merits. The defendant then filed a challenge before the Court of Cassation on January 5, 2024, requesting that the Court of Appeal decision be overturned. </w:t>
            </w:r>
          </w:p>
          <w:p w:rsidR="00000000" w:rsidDel="00000000" w:rsidP="00000000" w:rsidRDefault="00000000" w:rsidRPr="00000000" w14:paraId="0000023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3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legal issue in this case revolves around the arbitration clause included in the contract. The claimant contended that the arbitration clause was not valid as it was included in annexures to the contract that he had not signed. The claimant argued that Articles 70 and 73, which provided for the resolution of disputes through arbitration, were not part of the main contract but were in annexes lacking his signature. </w:t>
            </w:r>
          </w:p>
          <w:p w:rsidR="00000000" w:rsidDel="00000000" w:rsidP="00000000" w:rsidRDefault="00000000" w:rsidRPr="00000000" w14:paraId="0000023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claimant argued that correspondence issued by the defendant’s agent through a general power of attorney was insufficient to prove the defendant’s agreement to arbitration, which would require a special agency. </w:t>
            </w:r>
          </w:p>
          <w:p w:rsidR="00000000" w:rsidDel="00000000" w:rsidP="00000000" w:rsidRDefault="00000000" w:rsidRPr="00000000" w14:paraId="0000023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previous indications from the defendant expressing willingness to arbitrate, the claimant maintained that the arbitration clause was invalid due to the lack of his signature. </w:t>
            </w:r>
          </w:p>
          <w:p w:rsidR="00000000" w:rsidDel="00000000" w:rsidP="00000000" w:rsidRDefault="00000000" w:rsidRPr="00000000" w14:paraId="000002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considered the applicability of Article 152 of Federal Decree Law No. 42 of 2022 regarding the Civil Procedure Code, which outlines the conditions under which judgments can be appealed by way of cassation. This article states that judgments issued during a case, which do not end the dispute, cannot be appealed except after a final ruling. </w:t>
            </w:r>
          </w:p>
          <w:p w:rsidR="00000000" w:rsidDel="00000000" w:rsidP="00000000" w:rsidRDefault="00000000" w:rsidRPr="00000000" w14:paraId="0000023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court examined Articles 4, 5, 6, and 7 of the UAE Arbitration Law, which stipulate the conditions and validity of arbitration agreements and procedures. </w:t>
            </w:r>
          </w:p>
          <w:p w:rsidR="00000000" w:rsidDel="00000000" w:rsidP="00000000" w:rsidRDefault="00000000" w:rsidRPr="00000000" w14:paraId="0000024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defendant’s argument focused on the non-acceptance of the lawsuit due to the arbitration clause, framing it as a matter of jurisdiction rather than an objective defense.</w:t>
            </w:r>
          </w:p>
          <w:p w:rsidR="00000000" w:rsidDel="00000000" w:rsidP="00000000" w:rsidRDefault="00000000" w:rsidRPr="00000000" w14:paraId="0000024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2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held that the claimant’s complaint about the contested ruling, based on the claim that the court had erred in rejecting the case due to the arbitration clause, was invalid. </w:t>
            </w:r>
          </w:p>
          <w:p w:rsidR="00000000" w:rsidDel="00000000" w:rsidP="00000000" w:rsidRDefault="00000000" w:rsidRPr="00000000" w14:paraId="0000024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determined that arbitration is based on the mutual agreement of the disputing parties, and such an agreement can be proven through written correspondence, including letters, telegrams, and other forms of communication, provided they are signed or otherwise authenticated. </w:t>
            </w:r>
          </w:p>
          <w:p w:rsidR="00000000" w:rsidDel="00000000" w:rsidP="00000000" w:rsidRDefault="00000000" w:rsidRPr="00000000" w14:paraId="0000024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the court found that the letters sent by the defendant’s agents to the Dubai International Arbitration Center demonstrated the defendant’s intent to arbitrate. </w:t>
            </w:r>
          </w:p>
          <w:p w:rsidR="00000000" w:rsidDel="00000000" w:rsidP="00000000" w:rsidRDefault="00000000" w:rsidRPr="00000000" w14:paraId="0000024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general power of attorney issued to the defendant’s agents, which included the authority to agree to arbitration, was deemed sufficient. </w:t>
            </w:r>
          </w:p>
          <w:p w:rsidR="00000000" w:rsidDel="00000000" w:rsidP="00000000" w:rsidRDefault="00000000" w:rsidRPr="00000000" w14:paraId="0000024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4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concluded that the claimant’s insistence on the invalidity of the arbitration clause, despite previous actions indicating acceptance of arbitration, was unfounded. Therefore, the court overturned the contested ruling, upholding the validity of the arbitration clause and the court's lack of jurisdiction to hear the case. The claimant was ordered to pay expenses and legal fees, and the deposit was ordered to be returned. The court upheld the initial ruling that the lawsuit was not accepted due to the arbitration clause, affirming the jurisdiction of the arbitral tribunal over the dispute.</w:t>
            </w:r>
          </w:p>
          <w:p w:rsidR="00000000" w:rsidDel="00000000" w:rsidP="00000000" w:rsidRDefault="00000000" w:rsidRPr="00000000" w14:paraId="0000024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confirms the court’s flexibility in validating arbitration agreements even in the absence of a special power of attorney if there is evidence to suggest that the parties had agreed to arbitration through actions, electronic means, or correspondence.</w:t>
            </w:r>
          </w:p>
        </w:tc>
      </w:tr>
    </w:tbl>
    <w:p w:rsidR="00000000" w:rsidDel="00000000" w:rsidP="00000000" w:rsidRDefault="00000000" w:rsidRPr="00000000" w14:paraId="0000024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23g37qhbs39j" w:id="50"/>
          <w:bookmarkEnd w:id="50"/>
          <w:p w:rsidR="00000000" w:rsidDel="00000000" w:rsidP="00000000" w:rsidRDefault="00000000" w:rsidRPr="00000000" w14:paraId="0000024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15: DUBAI 4 - 2024 </w:t>
            </w:r>
          </w:p>
          <w:p w:rsidR="00000000" w:rsidDel="00000000" w:rsidP="00000000" w:rsidRDefault="00000000" w:rsidRPr="00000000" w14:paraId="0000024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1773 of 2023, Commercial Appeal 11-29-2023]</w:t>
            </w:r>
          </w:p>
          <w:p w:rsidR="00000000" w:rsidDel="00000000" w:rsidP="00000000" w:rsidRDefault="00000000" w:rsidRPr="00000000" w14:paraId="0000024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4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defendant, second defendant, and third defendant filed suit No. 547 of 2023, a comprehensive commercial case before the Dubai Court of First Instance against the claimant, a corporation owned by an individual. They requested a ruling obligating the claimant to return an amount of $340,000, or AED 1,248,823.4, with interest at 5% annually from May 2016 until payment. The basis for the claim was a memorandum of understanding concluded in March 2016, with another company. </w:t>
            </w:r>
          </w:p>
          <w:p w:rsidR="00000000" w:rsidDel="00000000" w:rsidP="00000000" w:rsidRDefault="00000000" w:rsidRPr="00000000" w14:paraId="0000024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this agreement, the defendants paid $341,157.76 to cover accumulated delay fines for aviation fuel stored in Rotterdam, to be sold to another company for a commission. The third defendant received $1,000,000 after completing the sale process, and on March 23, 2016, the president of the involved company asked the defendant to pay the fuel tank rental fees to the claimant’s account. The claimant transferred $340,000 to their account but did not pay the tank rental fees, prompting the defendants to file the lawsuit. An expert appointed by the supervising judge concluded that the claimed amount should be kept by the claimant. </w:t>
            </w:r>
          </w:p>
          <w:p w:rsidR="00000000" w:rsidDel="00000000" w:rsidP="00000000" w:rsidRDefault="00000000" w:rsidRPr="00000000" w14:paraId="000002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rejected the case on August 30, 2023. The defendants appealed this ruling by Appeal No. 1773 of 2023, Commercial Appeal. The claimant argued that Dubai courts lacked jurisdiction due to the arbitration clause and that the case was filed by someone without standing. </w:t>
            </w:r>
          </w:p>
          <w:p w:rsidR="00000000" w:rsidDel="00000000" w:rsidP="00000000" w:rsidRDefault="00000000" w:rsidRPr="00000000" w14:paraId="000002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29, 2023, the Court of Appeal canceled the decision of the Court of First Instance, and ordered the claimant to pay $340,000 or its equivalent in Emirati Dirhams with interest from February 2, 2023, until payment. The claimant challenged the Court of Appeal decision before the Court of Cassation on December 28, 2023, requesting the ruling to be overturned.</w:t>
            </w:r>
          </w:p>
          <w:p w:rsidR="00000000" w:rsidDel="00000000" w:rsidP="00000000" w:rsidRDefault="00000000" w:rsidRPr="00000000" w14:paraId="0000025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5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issues in this case revolved around the jurisdiction and the applicability of the arbitration clause. The claimant argued that the Dubai courts did not have jurisdiction due to the arbitration clause in the memorandum of understanding, which stated that any disputes would be resolved by the International Chamber of Commerce in New York. </w:t>
            </w:r>
          </w:p>
          <w:p w:rsidR="00000000" w:rsidDel="00000000" w:rsidP="00000000" w:rsidRDefault="00000000" w:rsidRPr="00000000" w14:paraId="0000025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clause, according to the claimant, meant the dispute was outside the jurisdiction of Dubai courts. The claimant also argued that the case was not filed by a party with standing. The court examined Articles 1, 2, 4, 5, 6, and 7 of the UAE Federal Arbitration Law, which require arbitration agreements to be proven in writing. </w:t>
            </w:r>
          </w:p>
          <w:p w:rsidR="00000000" w:rsidDel="00000000" w:rsidP="00000000" w:rsidRDefault="00000000" w:rsidRPr="00000000" w14:paraId="0000025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established that the arbitration clause only binds its parties and does not apply to others. The defense of not accepting the case due to the arbitration clause was treated as a formal defense, similar to lack of jurisdiction, as its goal was to deny the court's jurisdiction.</w:t>
            </w:r>
          </w:p>
          <w:p w:rsidR="00000000" w:rsidDel="00000000" w:rsidP="00000000" w:rsidRDefault="00000000" w:rsidRPr="00000000" w14:paraId="0000025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5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held that the claimant’s complaint regarding the arbitration clause and the jurisdiction of the Dubai courts was unfounded. It established that the arbitration clause did not apply as there were no written agreements or contracts between the parties containing such a clause. The case was based on a claim to recover the value of a bank transfer issued to the claimant’s account for fuel tank rental fees, which were neither paid nor refunded. The court confirmed that the standing in the case was given to the defendants, as the claimed right existed against them, and the trial court had the authority to assess the reality of the case, interpret agreements, and determine the parties' intentions. </w:t>
            </w:r>
          </w:p>
          <w:p w:rsidR="00000000" w:rsidDel="00000000" w:rsidP="00000000" w:rsidRDefault="00000000" w:rsidRPr="00000000" w14:paraId="0000025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trial court's decision to reject the defense of lack of standing was valid, as the appellants/defendants had transferred the amount based on the memorandum of understanding, and the claimant had not paid the tank rental fees. Therefore, the claimant was obliged to return the amount. </w:t>
            </w:r>
          </w:p>
          <w:p w:rsidR="00000000" w:rsidDel="00000000" w:rsidP="00000000" w:rsidRDefault="00000000" w:rsidRPr="00000000" w14:paraId="000002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denied the appeal, ordering the claimant to pay AED 2,000 in expenditures and attorney's fees, as well as confiscating the insurance sum.</w:t>
            </w:r>
          </w:p>
          <w:p w:rsidR="00000000" w:rsidDel="00000000" w:rsidP="00000000" w:rsidRDefault="00000000" w:rsidRPr="00000000" w14:paraId="0000025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5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court addresses the mandatory requirement that all arbitration agreements need to be evidenced in writing in order to be enforceable. In the absence of any confirmation regarding the existence of a written arbitration clause, it is unlikely that the court will agree to uphold an arbitration agreement that was only agreed orally between the parties. </w:t>
            </w:r>
          </w:p>
        </w:tc>
      </w:tr>
    </w:tbl>
    <w:p w:rsidR="00000000" w:rsidDel="00000000" w:rsidP="00000000" w:rsidRDefault="00000000" w:rsidRPr="00000000" w14:paraId="0000025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n9fu3anzh150" w:id="51"/>
          <w:bookmarkEnd w:id="51"/>
          <w:p w:rsidR="00000000" w:rsidDel="00000000" w:rsidP="00000000" w:rsidRDefault="00000000" w:rsidRPr="00000000" w14:paraId="0000025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16: ABU DHABI 772 - 2023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772 of 2023] </w:t>
            </w:r>
          </w:p>
          <w:p w:rsidR="00000000" w:rsidDel="00000000" w:rsidP="00000000" w:rsidRDefault="00000000" w:rsidRPr="00000000" w14:paraId="0000025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5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filed a lawsuit requesting a ruling to set-aside an arbitration award issued on June 8, 2023 in arbitration Case No. 6/2022 at the Abu Dhabi Center for Commercial Conciliation and Arbitration. </w:t>
            </w:r>
          </w:p>
          <w:p w:rsidR="00000000" w:rsidDel="00000000" w:rsidP="00000000" w:rsidRDefault="00000000" w:rsidRPr="00000000" w14:paraId="0000026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original arbitration ruling ordered the defendant to pay the claimant AED 8,849,995.65 with a delay interest of 5% annually from the date of filing the arbitration case on January 18, 2022 until full payment, and AED 4,395,140.96 for additional and changeable works with legal interest of 5% from the date of the ruling until full payment. </w:t>
            </w:r>
          </w:p>
          <w:p w:rsidR="00000000" w:rsidDel="00000000" w:rsidP="00000000" w:rsidRDefault="00000000" w:rsidRPr="00000000" w14:paraId="0000026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arbitration award ordered the return of the original copies of the letters of guarantee and rejected all other requests. The appellant appealed this ruling before the Court of Appeal, claiming the invalidity of arbitration ruling No. 12/2023. </w:t>
            </w:r>
          </w:p>
          <w:p w:rsidR="00000000" w:rsidDel="00000000" w:rsidP="00000000" w:rsidRDefault="00000000" w:rsidRPr="00000000" w14:paraId="000002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July 26, 2023, the Court of Appeal rejected the case, leading the defendant to file a challenge before the Court of Cassation, requesting the reversal of the ruling.</w:t>
            </w:r>
          </w:p>
          <w:p w:rsidR="00000000" w:rsidDel="00000000" w:rsidP="00000000" w:rsidRDefault="00000000" w:rsidRPr="00000000" w14:paraId="0000026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argued that the arbitration award was invalid due to violations of public order and procedural defects. </w:t>
            </w:r>
          </w:p>
          <w:p w:rsidR="00000000" w:rsidDel="00000000" w:rsidP="00000000" w:rsidRDefault="00000000" w:rsidRPr="00000000" w14:paraId="0000026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argument was based on Articles 14/6 and 15/3 of the Law Regulating the Profession of Expertise, stating that the assigned expert in the arbitration case did not provide a statement of impartiality and independence. This expert was a member of Arbitration Tribunal No. 4 of 2021, appointed by the respondent in that case, which involved similar disputes. The defendant claimed that the expert should have recused himself due to a conflict of interest. Additionally, the defendant argued that the arbitration clause was invalid because it was signed by an unauthorized individual, lacking the capacity to sign the arbitration clause.</w:t>
            </w:r>
          </w:p>
          <w:p w:rsidR="00000000" w:rsidDel="00000000" w:rsidP="00000000" w:rsidRDefault="00000000" w:rsidRPr="00000000" w14:paraId="0000026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rejected this appeal, referencing Article 15 of the UAE Arbitration Law, which stipulates that objections to arbitrators must be made in writing within 15 days of awareness of the appointment or circumstances necessitating the objection. The defendant did not submit any such objection during the arbitration process, thus waiving the right to object to the arbitrator's impartiality.</w:t>
            </w:r>
          </w:p>
          <w:p w:rsidR="00000000" w:rsidDel="00000000" w:rsidP="00000000" w:rsidRDefault="00000000" w:rsidRPr="00000000" w14:paraId="0000026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also claimed the arbitration award was invalid due to the lack of compensation estimation and insufficient causation. The court highlighted that it does not have the authority to review the arbitrator’s assessment of evidence or the adequacy of proof, as established by Article 53 of the UAE Arbitration Law. The court's role is limited to ensuring compliance with procedural rules, not re-evaluating the substance of the arbitrator’s decision.</w:t>
            </w:r>
          </w:p>
          <w:p w:rsidR="00000000" w:rsidDel="00000000" w:rsidP="00000000" w:rsidRDefault="00000000" w:rsidRPr="00000000" w14:paraId="0000026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considered Article 4 of the UAE Arbitration Law, which stipulates that the person must have the capacity to dispose of the disputed right. It stated that the absence of an arbitration agreement, its invalidity, or the incapacity of one of the parties at the time of the arbitration agreement could be grounds for invalidating the arbitration award. However, the court found that these conditions were not met in this case.</w:t>
            </w:r>
          </w:p>
          <w:p w:rsidR="00000000" w:rsidDel="00000000" w:rsidP="00000000" w:rsidRDefault="00000000" w:rsidRPr="00000000" w14:paraId="0000026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6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held that the defendant’s arguments regarding the invalidity of the arbitration ruling were unfounded. The arbitration procedures complied with the agreed-upon regulations, and the defendant’s failure to object during the arbitration process constituted a waiver of the right to challenge the arbitrator's impartiality.</w:t>
            </w:r>
          </w:p>
          <w:p w:rsidR="00000000" w:rsidDel="00000000" w:rsidP="00000000" w:rsidRDefault="00000000" w:rsidRPr="00000000" w14:paraId="0000026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trial court's decision to reject the appeal was based on valid reasons and supported by the evidence. The court emphasized that the trial court does not re-examine the arbitrator’s discretion or the weight of evidence, as these matters are within the arbitrator’s authority. The objection to the arbitration ruling on the grounds of expert impartiality and unauthorized signing of the arbitration clause was dismissed, as the defendant had continued the arbitration process without raising these issues in a timely manner. The court rejected the appeal on that basis.</w:t>
            </w:r>
          </w:p>
          <w:p w:rsidR="00000000" w:rsidDel="00000000" w:rsidP="00000000" w:rsidRDefault="00000000" w:rsidRPr="00000000" w14:paraId="0000026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tl w:val="0"/>
              </w:rPr>
            </w:r>
          </w:p>
          <w:p w:rsidR="00000000" w:rsidDel="00000000" w:rsidP="00000000" w:rsidRDefault="00000000" w:rsidRPr="00000000" w14:paraId="0000026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reinforces the integrity of the arbitration process and confirms that any challenges to the tribunal’s jurisdiction should be raised during the arbitration process, otherwise the parties would have considered to have waived their right to raise such a challenge. This ruling also confirms that applications for setting-aside of arbitral awards would only be made within the limited procedural grounds set out under Article 53 of the UAE Arbitration Law without any encroachment to the merits of the dispute. </w:t>
            </w:r>
          </w:p>
        </w:tc>
      </w:tr>
    </w:tbl>
    <w:p w:rsidR="00000000" w:rsidDel="00000000" w:rsidP="00000000" w:rsidRDefault="00000000" w:rsidRPr="00000000" w14:paraId="0000026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izo37ldg8xm9" w:id="52"/>
          <w:bookmarkEnd w:id="52"/>
          <w:p w:rsidR="00000000" w:rsidDel="00000000" w:rsidP="00000000" w:rsidRDefault="00000000" w:rsidRPr="00000000" w14:paraId="0000026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17: ABU DHABI 295 - 2023 </w:t>
            </w:r>
          </w:p>
          <w:p w:rsidR="00000000" w:rsidDel="00000000" w:rsidP="00000000" w:rsidRDefault="00000000" w:rsidRPr="00000000" w14:paraId="0000027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295 of 2023]</w:t>
            </w:r>
          </w:p>
          <w:p w:rsidR="00000000" w:rsidDel="00000000" w:rsidP="00000000" w:rsidRDefault="00000000" w:rsidRPr="00000000" w14:paraId="0000027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7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requested the enforcement of a foreign arbitration award issued on March 31, 2021 by the Maritime Arbitration Association in London. The arbitration award ordered the payment of an outstanding amount related to a charter party agreement dated February 14, 2020. This agreement specified that any disputes would be resolved under English law and through arbitration in London. The arbitration award was confirmed to be enforceable in England and Wales as of June 22, 2022, and the claimant sought its enforcement in Abu Dhabi under the New York Convention for the Recognition and Enforcement of Foreign Arbitration Awards, as per Federal Decree No. 43 of 2006. The competent judge in Abu Dhabi ordered the enforcement of the arbitration award. The defendant appealed this decision, and the Court of Appeal upheld the ruling of the lower court. The defendant then filed a challenge before the Court of Cassation.</w:t>
            </w:r>
          </w:p>
          <w:p w:rsidR="00000000" w:rsidDel="00000000" w:rsidP="00000000" w:rsidRDefault="00000000" w:rsidRPr="00000000" w14:paraId="0000027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7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argued that the Court of Appeal enforcing the arbitration award was defective as a matter of law. The defendant argued that the Court of Appeal imposed more stringent conditions for recognizing and enforcing arbitration awards than what is stipulated in the New York Convention. The defendant claimed that Article 3 of the Convention requires that arbitration awards be enforced under the same procedural rules and conditions applicable to domestic arbitration awards. The defendant asserted that the conditions imposed by the Court of Appeal were inconsistent with the New York Convention and the Civil Procedure Law, thereby requiring the decision to be overturned.</w:t>
            </w:r>
          </w:p>
          <w:p w:rsidR="00000000" w:rsidDel="00000000" w:rsidP="00000000" w:rsidRDefault="00000000" w:rsidRPr="00000000" w14:paraId="0000027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rejected this argument, stating that the defendant’s claim was ambiguous and did not clearly specify the nature of the alleged legal errors. The court found that the defendant’s submission did not provide a clear and specific explanation of how the Court of Appeal's decision violated the law.</w:t>
            </w:r>
          </w:p>
          <w:p w:rsidR="00000000" w:rsidDel="00000000" w:rsidP="00000000" w:rsidRDefault="00000000" w:rsidRPr="00000000" w14:paraId="0000027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defendant’s second argument was premised on the fact that the arbitration award was invalid due to the lack of proper representation and authorization to arbitrate. The defendant contended that the agreement to arbitrate was invalid because the person who signed it lacked the authority to dispose of the right in question. The defendant also argued that the arbitration proceedings violated international public order by not allowing the defendant to exercise the right to defense.</w:t>
            </w:r>
          </w:p>
          <w:p w:rsidR="00000000" w:rsidDel="00000000" w:rsidP="00000000" w:rsidRDefault="00000000" w:rsidRPr="00000000" w14:paraId="0000027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referred to Articles 1, 2, 4, and 5 of the UAE arbitration law, which outline the conditions under which foreign arbitration awards must be recognized and enforced. Article 4 stipulates that the person must have the capacity to dispose of the disputed right. The court also referenced Articles 1 and 2 of the New York Convention, which require contracting states to recognize and enforce foreign arbitration awards in accordance with their procedural rules. Article 5 of the New York Convention lists specific grounds for refusing recognition and enforcement, including public order violations and improper representation.</w:t>
            </w:r>
          </w:p>
          <w:p w:rsidR="00000000" w:rsidDel="00000000" w:rsidP="00000000" w:rsidRDefault="00000000" w:rsidRPr="00000000" w14:paraId="0000027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7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held that the arbitration award met all the conditions for enforcement under both the New York Convention and UAE law. The court found that the arbitration award was issued in accordance with the rules of the Maritime Arbitration Association in London, was properly authenticated, and the authority issuing the award was competent. The court also confirmed that the appellant was properly represented during the arbitration process.</w:t>
            </w:r>
          </w:p>
          <w:p w:rsidR="00000000" w:rsidDel="00000000" w:rsidP="00000000" w:rsidRDefault="00000000" w:rsidRPr="00000000" w14:paraId="000002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arguments regarding the lack of proper representation and authorization to arbitrate were rejected. The court emphasized that the conditions for implementing the arbitration award were met, and the appellant's failure to object during the arbitration process constituted a waiver of the right to challenge the arbitrator's authority.</w:t>
            </w:r>
          </w:p>
          <w:p w:rsidR="00000000" w:rsidDel="00000000" w:rsidP="00000000" w:rsidRDefault="00000000" w:rsidRPr="00000000" w14:paraId="0000027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concluded that the appealed order, which supported the enforcement of the arbitration ruling, was correct and rejected the appeal on that basis.</w:t>
            </w:r>
          </w:p>
          <w:p w:rsidR="00000000" w:rsidDel="00000000" w:rsidP="00000000" w:rsidRDefault="00000000" w:rsidRPr="00000000" w14:paraId="000002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tl w:val="0"/>
              </w:rPr>
            </w:r>
          </w:p>
          <w:p w:rsidR="00000000" w:rsidDel="00000000" w:rsidP="00000000" w:rsidRDefault="00000000" w:rsidRPr="00000000" w14:paraId="0000027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a waiver to the right to object in cases where a party remains silent in the arbitration process and does not raise any objections prior to the conclusion of the arbitration. In this case, the defendant had failed to provide evidence that it had voiced its concerns during the arbitration, including in respect of the alleged lack of due process. Therefore, its application to set aside the award was rejected by the court. </w:t>
            </w:r>
          </w:p>
        </w:tc>
      </w:tr>
    </w:tbl>
    <w:p w:rsidR="00000000" w:rsidDel="00000000" w:rsidP="00000000" w:rsidRDefault="00000000" w:rsidRPr="00000000" w14:paraId="0000027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ewu5hdm8iqjk" w:id="53"/>
          <w:bookmarkEnd w:id="53"/>
          <w:p w:rsidR="00000000" w:rsidDel="00000000" w:rsidP="00000000" w:rsidRDefault="00000000" w:rsidRPr="00000000" w14:paraId="0000027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18: DUBAI 1725 - 2023 </w:t>
            </w:r>
          </w:p>
          <w:p w:rsidR="00000000" w:rsidDel="00000000" w:rsidP="00000000" w:rsidRDefault="00000000" w:rsidRPr="00000000" w14:paraId="0000028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1725 of 2023]</w:t>
            </w:r>
          </w:p>
          <w:p w:rsidR="00000000" w:rsidDel="00000000" w:rsidP="00000000" w:rsidRDefault="00000000" w:rsidRPr="00000000" w14:paraId="0000028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8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claimants filed a commercial lawsuit (Primary Case No. 1611 of 2023) against several defendants, requesting compensation of AED 120,279,528 for infringement of their exclusive agency rights over a trademark registered in the Ministry of Economy's Trademarks Department. The defendants argued that the lawsuit was not admissible due to an arbitration clause. On August 24, 2023, the court rejected the case due to the existence of the arbitration clause. The claimants appealed this ruling (Appeal No. 1611 of 2023), and on August 11, 2023, the Court of Appeal canceled the initial ruling, declaring that the Dubai courts had jurisdiction to hear the lawsuit and remanded the case to the court of first instance.</w:t>
            </w:r>
          </w:p>
          <w:p w:rsidR="00000000" w:rsidDel="00000000" w:rsidP="00000000" w:rsidRDefault="00000000" w:rsidRPr="00000000" w14:paraId="000002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second, and third defendants then appealed this ruling before the court, based on a memorandum filed with the case administration, requesting its reversal. The defendants argued that the Court of Appeal erred in its decision by not adhering to the arbitration clause in the agreement between the parties, which specified arbitration with the Dubai International Arbitration Center (DIAC) as per Clause 25-3.</w:t>
            </w:r>
          </w:p>
          <w:p w:rsidR="00000000" w:rsidDel="00000000" w:rsidP="00000000" w:rsidRDefault="00000000" w:rsidRPr="00000000" w14:paraId="000002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8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defendants contended that the Court of Appeal’s ruling violated the law by disregarding the arbitration clause agreed upon in the parties’ contract. They argued that, according to the arbitration clause, disputes should be resolved through arbitration, not the courts.</w:t>
            </w:r>
          </w:p>
          <w:p w:rsidR="00000000" w:rsidDel="00000000" w:rsidP="00000000" w:rsidRDefault="00000000" w:rsidRPr="00000000" w14:paraId="0000028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referenced Articles 1, 2, 4, 5, 6, and 7 of the UAE Arbitration Law. These articles establish that arbitration is an explicit agreement between parties to resolve disputes through arbitration rather than courts. The agreement to arbitrate must be in writing and is binding only on the parties who agreed to it, not on others. The court also cited Article 152 of the Civil Procedure Code, which stipulates that rulings issued during the course of a dispute cannot be appealed independently unless they are temporary, urgent, or related to jurisdiction.</w:t>
            </w:r>
          </w:p>
          <w:p w:rsidR="00000000" w:rsidDel="00000000" w:rsidP="00000000" w:rsidRDefault="00000000" w:rsidRPr="00000000" w14:paraId="0000028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8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court held that the contested ruling correctly established that the Dubai courts had jurisdiction to hear the case because not all defendants had agreed to the arbitration clause. It emphasized that dividing the dispute among different forums would be impractical and contrary to the proper administration of justice. The court concluded that the Court of Appeal’s ruling, which determined the court's jurisdiction to hear the case, did not end the dispute entirely and, therefore, could not be appealed before the Court of Cassation in accordance with Article 152 of the Civil Procedure Code. Thus, the appeal was deemed inadmissible.</w:t>
            </w:r>
            <w:r w:rsidDel="00000000" w:rsidR="00000000" w:rsidRPr="00000000">
              <w:rPr>
                <w:rtl w:val="0"/>
              </w:rPr>
            </w:r>
          </w:p>
          <w:p w:rsidR="00000000" w:rsidDel="00000000" w:rsidP="00000000" w:rsidRDefault="00000000" w:rsidRPr="00000000" w14:paraId="0000028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8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addresses the scope of the arbitration agreement confirming that it only applies to the parties who have signed to the exclusion of third parties. Given that in this case, it transpired that not all the parties to the legal action had signed the arbitration agreement, the court concluded that in the interest of natural justice, the entire dispute should be held before the local courts of natural jurisdiction, noting that a division of the dispute between arbitration and litigation would not lead to a fair resolution of the parties’ dispute. </w:t>
            </w:r>
          </w:p>
          <w:p w:rsidR="00000000" w:rsidDel="00000000" w:rsidP="00000000" w:rsidRDefault="00000000" w:rsidRPr="00000000" w14:paraId="0000028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takeaway here is that in transactions where related parties or entities are involved, it is paramount to ensure that all concerned parties sign the arbitration agreement to avoid the risk of the local courts retaining jurisdiction. </w:t>
            </w:r>
          </w:p>
        </w:tc>
      </w:tr>
    </w:tbl>
    <w:p w:rsidR="00000000" w:rsidDel="00000000" w:rsidP="00000000" w:rsidRDefault="00000000" w:rsidRPr="00000000" w14:paraId="0000028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wjgmoz4aoqox" w:id="54"/>
          <w:bookmarkEnd w:id="54"/>
          <w:p w:rsidR="00000000" w:rsidDel="00000000" w:rsidP="00000000" w:rsidRDefault="00000000" w:rsidRPr="00000000" w14:paraId="0000028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19: DUBAI 1818 - 2023 </w:t>
            </w:r>
          </w:p>
          <w:p w:rsidR="00000000" w:rsidDel="00000000" w:rsidP="00000000" w:rsidRDefault="00000000" w:rsidRPr="00000000" w14:paraId="000002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1818 of 2023]</w:t>
            </w:r>
          </w:p>
          <w:p w:rsidR="00000000" w:rsidDel="00000000" w:rsidP="00000000" w:rsidRDefault="00000000" w:rsidRPr="00000000" w14:paraId="0000028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9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claimant filed a commercial lawsuit (Case No. 2986 of 2023) with the Dubai Court of First Instance requesting payment of AED 3,335,521 with 5% annual interest and expenses. The claim was based on a contract dated November 15, 2018 for the construction of a project at the Dubai Science Park Free Zone. The project was completed, but the payment remained due. A settlement agreement dated November 5, 2020 required the defendants to pay the dues in monthly installments starting February 2021 and ending in September 2022. However, the defendants did not comply, and the second through fourth defendants allegedly committed fraudulent acts to evade payment.</w:t>
            </w:r>
          </w:p>
          <w:p w:rsidR="00000000" w:rsidDel="00000000" w:rsidP="00000000" w:rsidRDefault="00000000" w:rsidRPr="00000000" w14:paraId="000002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defendant argued that the lawsuit was not admissible due to an arbitration clause. On September 14, 2023, the court rejected this argument and ruled that the lawsuit was inadmissible against the second defendant due to lack of legal capacity, appointing an expert in the lawsuit. The first defendant appealed (Appeal No. 1802 of 2023), and on December 13, 2023, the Court of Appeal ruled the appeal was not permissible. The first defendant then filed a challenge before the Court of Cassation on December 24, 2023, requesting the ruling to be overturned.</w:t>
            </w:r>
          </w:p>
          <w:p w:rsidR="00000000" w:rsidDel="00000000" w:rsidP="00000000" w:rsidRDefault="00000000" w:rsidRPr="00000000" w14:paraId="0000029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9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legal issue was whether the lawsuit was admissible despite the existence of an arbitration clause. The first defendant contended that the arbitration agreement should prevent the case from being heard in court. The court examined whether the presence of defendants who did not sign the arbitration clause affected the overall jurisdiction.</w:t>
            </w:r>
          </w:p>
          <w:p w:rsidR="00000000" w:rsidDel="00000000" w:rsidP="00000000" w:rsidRDefault="00000000" w:rsidRPr="00000000" w14:paraId="0000029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referenced Articles 1, 2, 4, 5, 6, and 7 of the UAE Arbitration Law, which establish that arbitration is an express agreement between parties to resolve disputes outside of court. This agreement binds only those who have consented to it. The court also cited Article 152 of the Civil Procedure Code, which states that rulings issued during the course of a dispute cannot be independently appealed unless they are temporary, urgent, or jurisdiction-related.</w:t>
            </w:r>
          </w:p>
          <w:p w:rsidR="00000000" w:rsidDel="00000000" w:rsidP="00000000" w:rsidRDefault="00000000" w:rsidRPr="00000000" w14:paraId="0000029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9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held that the Dubai courts had jurisdiction to hear the case because not all defendants had agreed to the arbitration clause. The court emphasized the principle of not dividing the dispute among different forums, which would be impractical and contrary to the proper administration of justice. The contested ruling, which determined the court's jurisdiction, did not end the entire dispute and thus could not be appealed by cassation under Article 152 of the Civil Procedure Law.</w:t>
            </w:r>
          </w:p>
          <w:p w:rsidR="00000000" w:rsidDel="00000000" w:rsidP="00000000" w:rsidRDefault="00000000" w:rsidRPr="00000000" w14:paraId="0000029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deemed inadmissible, and the appellants were ordered to pay the expenses.</w:t>
            </w:r>
          </w:p>
          <w:p w:rsidR="00000000" w:rsidDel="00000000" w:rsidP="00000000" w:rsidRDefault="00000000" w:rsidRPr="00000000" w14:paraId="0000029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9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another case where the court addressed the jurisdictional scope of arbitration agreements confirming that it cannot bind its signatories. It also reinforces the importance of ensuring that all relevant parties should sign the arbitration agreement in multi-party transactions.</w:t>
            </w:r>
          </w:p>
        </w:tc>
      </w:tr>
    </w:tbl>
    <w:p w:rsidR="00000000" w:rsidDel="00000000" w:rsidP="00000000" w:rsidRDefault="00000000" w:rsidRPr="00000000" w14:paraId="0000029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bookmarkStart w:colFirst="0" w:colLast="0" w:name="kix.ljo0q5fkjate" w:id="55"/>
          <w:bookmarkEnd w:id="55"/>
          <w:p w:rsidR="00000000" w:rsidDel="00000000" w:rsidP="00000000" w:rsidRDefault="00000000" w:rsidRPr="00000000" w14:paraId="0000029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20: DUBAI 1645 - 2023 </w:t>
            </w:r>
          </w:p>
          <w:p w:rsidR="00000000" w:rsidDel="00000000" w:rsidP="00000000" w:rsidRDefault="00000000" w:rsidRPr="00000000" w14:paraId="0000029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No.1645 of 2023] </w:t>
            </w:r>
          </w:p>
          <w:p w:rsidR="00000000" w:rsidDel="00000000" w:rsidP="00000000" w:rsidRDefault="00000000" w:rsidRPr="00000000" w14:paraId="0000029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9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filed a partial commercial lawsuit (Case No. 2738 of 2022) against several defendants, requesting payment of AED 14,903,015.80 with 9% annual interest and expenses. The claim was based on a contract dated November 23,  2016, in which the first defendant appointed the claimant to construct, complete, and maintain a commercial and residential building. The project was completed and delivered on May 12, 2020, but the defendants did not pay the remaining dues, including the final payment of AED 5,001,361.84 and an invoice amount of AED 3,428,957.92. Additional claims included amounts for delays and errors caused by the defendants, resulting in further financial losses for the appellant.</w:t>
            </w:r>
          </w:p>
          <w:p w:rsidR="00000000" w:rsidDel="00000000" w:rsidP="00000000" w:rsidRDefault="00000000" w:rsidRPr="00000000" w14:paraId="0000029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defendants argued that the lawsuit was not admissible due to an arbitration clause in the contract. On June 20, 2023, the court rejected the case due to the existence of the arbitration clause. The claimant appealed this ruling (Appeal No. 1364 of 2023), but on October 25, 2023, the Court of Appeal upheld the initial ruling. The claimant then requested the ruling to be overturned in the Court of Cassation.</w:t>
            </w:r>
          </w:p>
          <w:p w:rsidR="00000000" w:rsidDel="00000000" w:rsidP="00000000" w:rsidRDefault="00000000" w:rsidRPr="00000000" w14:paraId="000002A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A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argued that the Court of Appeal’s ruling violated the law and contained errors in application, justification, and reasoning. The claimant contended that there was a genuine dispute between them and the defendants, particularly due to errors in the structural design, executive plan, and delays, which incurred additional expenses. The claimant that these disputes warranted judicial review rather than arbitration, especially since one of the defendants was not a party to the arbitration agreement.</w:t>
            </w:r>
          </w:p>
          <w:p w:rsidR="00000000" w:rsidDel="00000000" w:rsidP="00000000" w:rsidRDefault="00000000" w:rsidRPr="00000000" w14:paraId="000002A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referred to Articles 1, 2, 4, 5, 6, and 7 of the UAE Arbitration law, which establish that arbitration is an express agreement between parties to resolve disputes outside of court. This agreement must be explicitly agreed upon in writing. The court also cited Article 8/1 of the UAE Arbitration Law, which states that the defense of not accepting the claim due to the existence of an arbitration clause is a formal defense aimed at denying the court’s jurisdiction to hear the case.</w:t>
            </w:r>
          </w:p>
          <w:p w:rsidR="00000000" w:rsidDel="00000000" w:rsidP="00000000" w:rsidRDefault="00000000" w:rsidRPr="00000000" w14:paraId="000002A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held that the Dubai courts did not have jurisdiction to hear the case because of the existence of the arbitration clause. The court emphasized that arbitration agreements bind only the parties who agreed to them and exclude the jurisdiction of state courts. The court found that the arbitration clause in the contract explicitly stated that any disputes arising from the contract would be referred to arbitration. It noted that the presence of a defendant who was not a party to the arbitration agreement did not bring the jurisdiction back to the court, as the consultant acted as an agent for the owner and was not personally liable for the project costs.</w:t>
            </w:r>
          </w:p>
          <w:p w:rsidR="00000000" w:rsidDel="00000000" w:rsidP="00000000" w:rsidRDefault="00000000" w:rsidRPr="00000000" w14:paraId="000002A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tl w:val="0"/>
              </w:rPr>
            </w:r>
          </w:p>
          <w:p w:rsidR="00000000" w:rsidDel="00000000" w:rsidP="00000000" w:rsidRDefault="00000000" w:rsidRPr="00000000" w14:paraId="000002A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Court of Appeal’s decision to uphold the initial ruling was deemed reasonable and consistent with the correct application of the law. The court found that the claimant’s objections were unfounded and merely an attempt to dispute the trial court's authority to interpret the contracts and determine the facts of the case. Consequently, the court rejected the appeal on that basis.</w:t>
            </w:r>
            <w:r w:rsidDel="00000000" w:rsidR="00000000" w:rsidRPr="00000000">
              <w:rPr>
                <w:rtl w:val="0"/>
              </w:rPr>
            </w:r>
          </w:p>
        </w:tc>
      </w:tr>
    </w:tbl>
    <w:p w:rsidR="00000000" w:rsidDel="00000000" w:rsidP="00000000" w:rsidRDefault="00000000" w:rsidRPr="00000000" w14:paraId="000002A7">
      <w:pPr>
        <w:spacing w:after="140" w:before="0" w:line="276" w:lineRule="auto"/>
        <w:jc w:val="both"/>
        <w:rPr/>
      </w:pPr>
      <w:r w:rsidDel="00000000" w:rsidR="00000000" w:rsidRPr="00000000">
        <w:rPr>
          <w:rtl w:val="0"/>
        </w:rPr>
      </w:r>
    </w:p>
    <w:p w:rsidR="00000000" w:rsidDel="00000000" w:rsidP="00000000" w:rsidRDefault="00000000" w:rsidRPr="00000000" w14:paraId="000002A8">
      <w:pPr>
        <w:pStyle w:val="Heading1"/>
        <w:spacing w:after="140" w:before="0" w:line="276" w:lineRule="auto"/>
        <w:jc w:val="center"/>
        <w:rPr>
          <w:rFonts w:ascii="Times New Roman" w:cs="Times New Roman" w:eastAsia="Times New Roman" w:hAnsi="Times New Roman"/>
          <w:sz w:val="28"/>
          <w:szCs w:val="28"/>
        </w:rPr>
      </w:pPr>
      <w:bookmarkStart w:colFirst="0" w:colLast="0" w:name="_8fvdocmrdc3k" w:id="56"/>
      <w:bookmarkEnd w:id="56"/>
      <w:r w:rsidDel="00000000" w:rsidR="00000000" w:rsidRPr="00000000">
        <w:br w:type="page"/>
      </w:r>
      <w:r w:rsidDel="00000000" w:rsidR="00000000" w:rsidRPr="00000000">
        <w:rPr>
          <w:rtl w:val="0"/>
        </w:rPr>
      </w:r>
    </w:p>
    <w:p w:rsidR="00000000" w:rsidDel="00000000" w:rsidP="00000000" w:rsidRDefault="00000000" w:rsidRPr="00000000" w14:paraId="000002A9">
      <w:pPr>
        <w:pStyle w:val="Heading1"/>
        <w:spacing w:after="140" w:before="0" w:line="276" w:lineRule="auto"/>
        <w:jc w:val="center"/>
        <w:rPr>
          <w:sz w:val="30"/>
          <w:szCs w:val="30"/>
        </w:rPr>
      </w:pPr>
      <w:bookmarkStart w:colFirst="0" w:colLast="0" w:name="_ojcprlxwodf3" w:id="57"/>
      <w:bookmarkEnd w:id="57"/>
      <w:r w:rsidDel="00000000" w:rsidR="00000000" w:rsidRPr="00000000">
        <w:rPr>
          <w:rFonts w:ascii="Times New Roman" w:cs="Times New Roman" w:eastAsia="Times New Roman" w:hAnsi="Times New Roman"/>
          <w:sz w:val="30"/>
          <w:szCs w:val="30"/>
          <w:rtl w:val="0"/>
        </w:rPr>
        <w:t xml:space="preserve">Article 5: Types of Arbitration Agreemen</w:t>
      </w:r>
      <w:r w:rsidDel="00000000" w:rsidR="00000000" w:rsidRPr="00000000">
        <w:rPr>
          <w:sz w:val="30"/>
          <w:szCs w:val="30"/>
          <w:rtl w:val="0"/>
        </w:rPr>
        <w:t xml:space="preserve">t</w:t>
      </w:r>
      <w:r w:rsidDel="00000000" w:rsidR="00000000" w:rsidRPr="00000000">
        <w:rPr>
          <w:b w:val="1"/>
          <w:sz w:val="30"/>
          <w:szCs w:val="30"/>
          <w:vertAlign w:val="superscript"/>
        </w:rPr>
        <w:footnoteReference w:customMarkFollows="0" w:id="4"/>
      </w:r>
      <w:r w:rsidDel="00000000" w:rsidR="00000000" w:rsidRPr="00000000">
        <w:rPr>
          <w:rtl w:val="0"/>
        </w:rPr>
      </w:r>
    </w:p>
    <w:p w:rsidR="00000000" w:rsidDel="00000000" w:rsidP="00000000" w:rsidRDefault="00000000" w:rsidRPr="00000000" w14:paraId="000002AA">
      <w:pPr>
        <w:spacing w:after="140" w:before="0" w:line="276" w:lineRule="auto"/>
        <w:jc w:val="both"/>
        <w:rPr>
          <w:rFonts w:ascii="Times New Roman" w:cs="Times New Roman" w:eastAsia="Times New Roman" w:hAnsi="Times New Roman"/>
          <w:sz w:val="24"/>
          <w:szCs w:val="24"/>
        </w:rPr>
      </w:pPr>
      <w:bookmarkStart w:colFirst="0" w:colLast="0" w:name="_42ddq1a" w:id="58"/>
      <w:bookmarkEnd w:id="58"/>
      <w:r w:rsidDel="00000000" w:rsidR="00000000" w:rsidRPr="00000000">
        <w:rPr>
          <w:rFonts w:ascii="Times New Roman" w:cs="Times New Roman" w:eastAsia="Times New Roman" w:hAnsi="Times New Roman"/>
          <w:sz w:val="24"/>
          <w:szCs w:val="24"/>
          <w:rtl w:val="0"/>
        </w:rPr>
        <w:t xml:space="preserve">The UAE Arbitration Law outlines three main types of arbitration agreements:</w:t>
      </w:r>
    </w:p>
    <w:p w:rsidR="00000000" w:rsidDel="00000000" w:rsidP="00000000" w:rsidRDefault="00000000" w:rsidRPr="00000000" w14:paraId="000002AB">
      <w:pPr>
        <w:numPr>
          <w:ilvl w:val="0"/>
          <w:numId w:val="3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Pre-Dispute Agreement</w:t>
      </w:r>
    </w:p>
    <w:p w:rsidR="00000000" w:rsidDel="00000000" w:rsidP="00000000" w:rsidRDefault="00000000" w:rsidRPr="00000000" w14:paraId="000002AC">
      <w:pPr>
        <w:numPr>
          <w:ilvl w:val="0"/>
          <w:numId w:val="3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Post-Dispute Agreement</w:t>
      </w:r>
    </w:p>
    <w:p w:rsidR="00000000" w:rsidDel="00000000" w:rsidP="00000000" w:rsidRDefault="00000000" w:rsidRPr="00000000" w14:paraId="000002AD">
      <w:pPr>
        <w:numPr>
          <w:ilvl w:val="0"/>
          <w:numId w:val="3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Incorporation by Reference</w:t>
      </w:r>
      <w:r w:rsidDel="00000000" w:rsidR="00000000" w:rsidRPr="00000000">
        <w:rPr>
          <w:rtl w:val="0"/>
        </w:rPr>
      </w:r>
    </w:p>
    <w:p w:rsidR="00000000" w:rsidDel="00000000" w:rsidP="00000000" w:rsidRDefault="00000000" w:rsidRPr="00000000" w14:paraId="000002AE">
      <w:pPr>
        <w:pStyle w:val="Heading2"/>
        <w:spacing w:after="140" w:before="0" w:line="276" w:lineRule="auto"/>
        <w:jc w:val="both"/>
        <w:rPr>
          <w:rFonts w:ascii="Times New Roman" w:cs="Times New Roman" w:eastAsia="Times New Roman" w:hAnsi="Times New Roman"/>
          <w:b w:val="1"/>
          <w:sz w:val="24"/>
          <w:szCs w:val="24"/>
        </w:rPr>
      </w:pPr>
      <w:bookmarkStart w:colFirst="0" w:colLast="0" w:name="_2hio093" w:id="59"/>
      <w:bookmarkEnd w:id="59"/>
      <w:r w:rsidDel="00000000" w:rsidR="00000000" w:rsidRPr="00000000">
        <w:rPr>
          <w:rFonts w:ascii="Times New Roman" w:cs="Times New Roman" w:eastAsia="Times New Roman" w:hAnsi="Times New Roman"/>
          <w:b w:val="1"/>
          <w:sz w:val="24"/>
          <w:szCs w:val="24"/>
          <w:rtl w:val="0"/>
        </w:rPr>
        <w:t xml:space="preserve">5.1 Pre-Dispute Agreement</w:t>
      </w:r>
    </w:p>
    <w:p w:rsidR="00000000" w:rsidDel="00000000" w:rsidP="00000000" w:rsidRDefault="00000000" w:rsidRPr="00000000" w14:paraId="000002A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pre-dispute arbitration agreement is made before any conflict arises. It can be an independent agreement focused on arbitration or a clause within a broader contract. It covers potential disputes between the parties, ensuring that these disputes will be resolved through arbitration instead of going to court.</w:t>
      </w:r>
    </w:p>
    <w:p w:rsidR="00000000" w:rsidDel="00000000" w:rsidP="00000000" w:rsidRDefault="00000000" w:rsidRPr="00000000" w14:paraId="000002B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two companies include an arbitration clause in their contract stating that any disagreements about the quality of goods or payment terms will be resolved through arbitration. This pre-dispute agreement ensures that any potential conflicts are handled through arbitration.</w:t>
      </w:r>
    </w:p>
    <w:p w:rsidR="00000000" w:rsidDel="00000000" w:rsidP="00000000" w:rsidRDefault="00000000" w:rsidRPr="00000000" w14:paraId="000002B1">
      <w:pPr>
        <w:pStyle w:val="Heading2"/>
        <w:spacing w:after="140" w:before="0" w:line="276" w:lineRule="auto"/>
        <w:jc w:val="both"/>
        <w:rPr>
          <w:rFonts w:ascii="Times New Roman" w:cs="Times New Roman" w:eastAsia="Times New Roman" w:hAnsi="Times New Roman"/>
          <w:b w:val="1"/>
          <w:sz w:val="24"/>
          <w:szCs w:val="24"/>
        </w:rPr>
      </w:pPr>
      <w:bookmarkStart w:colFirst="0" w:colLast="0" w:name="_wnyagw" w:id="60"/>
      <w:bookmarkEnd w:id="60"/>
      <w:r w:rsidDel="00000000" w:rsidR="00000000" w:rsidRPr="00000000">
        <w:rPr>
          <w:rFonts w:ascii="Times New Roman" w:cs="Times New Roman" w:eastAsia="Times New Roman" w:hAnsi="Times New Roman"/>
          <w:b w:val="1"/>
          <w:sz w:val="24"/>
          <w:szCs w:val="24"/>
          <w:rtl w:val="0"/>
        </w:rPr>
        <w:t xml:space="preserve">5.2 Post-Dispute Agreement</w:t>
      </w:r>
    </w:p>
    <w:p w:rsidR="00000000" w:rsidDel="00000000" w:rsidP="00000000" w:rsidRDefault="00000000" w:rsidRPr="00000000" w14:paraId="000002B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post-dispute arbitration agreement is made after a conflict has arisen. Even if a lawsuit has already been filed, the parties can still decide to resolve their dispute through arbitration. The agreement must specify the issues that will be subject to arbitration, redirecting them from litigation to arbitration.</w:t>
      </w:r>
    </w:p>
    <w:p w:rsidR="00000000" w:rsidDel="00000000" w:rsidP="00000000" w:rsidRDefault="00000000" w:rsidRPr="00000000" w14:paraId="000002B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a construction company and a developer are in a dispute over project delays. Despite the ongoing court case, they agree to arbitrate the issue of delay penalties, redirecting it from litigation to arbitration. </w:t>
      </w:r>
    </w:p>
    <w:p w:rsidR="00000000" w:rsidDel="00000000" w:rsidP="00000000" w:rsidRDefault="00000000" w:rsidRPr="00000000" w14:paraId="000002B4">
      <w:pPr>
        <w:pStyle w:val="Heading2"/>
        <w:spacing w:after="140" w:before="0" w:line="276" w:lineRule="auto"/>
        <w:jc w:val="both"/>
        <w:rPr>
          <w:rFonts w:ascii="Times New Roman" w:cs="Times New Roman" w:eastAsia="Times New Roman" w:hAnsi="Times New Roman"/>
          <w:b w:val="1"/>
          <w:sz w:val="24"/>
          <w:szCs w:val="24"/>
        </w:rPr>
      </w:pPr>
      <w:bookmarkStart w:colFirst="0" w:colLast="0" w:name="_ukcvl4jfpdpt" w:id="61"/>
      <w:bookmarkEnd w:id="61"/>
      <w:r w:rsidDel="00000000" w:rsidR="00000000" w:rsidRPr="00000000">
        <w:rPr>
          <w:rFonts w:ascii="Times New Roman" w:cs="Times New Roman" w:eastAsia="Times New Roman" w:hAnsi="Times New Roman"/>
          <w:b w:val="1"/>
          <w:sz w:val="24"/>
          <w:szCs w:val="24"/>
          <w:rtl w:val="0"/>
        </w:rPr>
        <w:t xml:space="preserve">5.3 Incorporation by Reference</w:t>
      </w:r>
    </w:p>
    <w:p w:rsidR="00000000" w:rsidDel="00000000" w:rsidP="00000000" w:rsidRDefault="00000000" w:rsidRPr="00000000" w14:paraId="000002B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agreement can be made by referencing an arbitration clause in another document. The reference must be clear and explicit, indicating that the arbitration clause is considered part of the contract in question.</w:t>
      </w:r>
    </w:p>
    <w:p w:rsidR="00000000" w:rsidDel="00000000" w:rsidP="00000000" w:rsidRDefault="00000000" w:rsidRPr="00000000" w14:paraId="000002B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a shipping contract includes a reference to the standard terms of the International Shipping Association, which contain an arbitration clause. By this reference, the arbitration clause is considered part of the contract, and any disputes will be resolved through arbitration as outlined in the standard terms. Parties can ensure this reference is valid by making the reference clear and unequivocal within the contract.</w:t>
      </w:r>
    </w:p>
    <w:p w:rsidR="00000000" w:rsidDel="00000000" w:rsidP="00000000" w:rsidRDefault="00000000" w:rsidRPr="00000000" w14:paraId="000002B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where Laila and Sami, business partners in Dubai, anticipate potential disputes in their future dealings. To address this, they include an arbitration clause in their original partnership agreement. This is an example of a pre-dispute arbitration agreement. Years later, a significant disagreement arises over the division of profits. They then decide to sign a separate, post-dispute arbitration agreement, specifically outlining the issues of profit division to be arbitrated. This demonstrates the flexibility of the UAE Arbitration Law in allowing arbitration agreements both before and after disputes arise.</w:t>
      </w:r>
    </w:p>
    <w:p w:rsidR="00000000" w:rsidDel="00000000" w:rsidP="00000000" w:rsidRDefault="00000000" w:rsidRPr="00000000" w14:paraId="000002B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5"/>
        <w:gridCol w:w="8334"/>
        <w:tblGridChange w:id="0">
          <w:tblGrid>
            <w:gridCol w:w="695"/>
            <w:gridCol w:w="8334"/>
          </w:tblGrid>
        </w:tblGridChange>
      </w:tblGrid>
      <w:tr>
        <w:trPr>
          <w:cantSplit w:val="0"/>
          <w:trHeight w:val="440" w:hRule="atLeast"/>
          <w:tblHeader w:val="0"/>
        </w:trPr>
        <w:tc>
          <w:tcPr>
            <w:gridSpan w:val="2"/>
            <w:shd w:fill="cfe2f3" w:val="clear"/>
            <w:tcMar>
              <w:top w:w="100.0" w:type="dxa"/>
              <w:left w:w="100.0" w:type="dxa"/>
              <w:bottom w:w="100.0" w:type="dxa"/>
              <w:right w:w="100.0" w:type="dxa"/>
            </w:tcMar>
          </w:tcPr>
          <w:p w:rsidR="00000000" w:rsidDel="00000000" w:rsidP="00000000" w:rsidRDefault="00000000" w:rsidRPr="00000000" w14:paraId="000002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21: DUBAI 1438 - 2023</w:t>
            </w:r>
          </w:p>
          <w:p w:rsidR="00000000" w:rsidDel="00000000" w:rsidP="00000000" w:rsidRDefault="00000000" w:rsidRPr="00000000" w14:paraId="000002B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1438 of 2023] </w:t>
            </w:r>
          </w:p>
          <w:p w:rsidR="00000000" w:rsidDel="00000000" w:rsidP="00000000" w:rsidRDefault="00000000" w:rsidRPr="00000000" w14:paraId="000002B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B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filed a request for a performance order against the claimants for non-payment of a debt of AED 19,538,430.09, stemming from a final written settlement agreement. The appellants had acknowledged this debt and agreed to a payment plan but defaulted on the remaining balance. The lower courts ruled in favor of the defendant, obliging the appellants to pay the outstanding amount with interest.</w:t>
            </w:r>
          </w:p>
          <w:p w:rsidR="00000000" w:rsidDel="00000000" w:rsidP="00000000" w:rsidRDefault="00000000" w:rsidRPr="00000000" w14:paraId="000002B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BE">
            <w:pPr>
              <w:numPr>
                <w:ilvl w:val="0"/>
                <w:numId w:val="33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The claimants argued that the court lacked jurisdiction due to the existence of an arbitration clause in the underlying subcontracting contract. The defendant counter argued that the final settlement agreement, which formed the basis of the performance order request, did not contain an arbitration clause and was not subject to the arbitration clause in the subcontracting contract.</w:t>
              <w:br w:type="textWrapping"/>
              <w:t xml:space="preserve">The court analyzed this issue in light of Article 5, Paragraph 3 and Article 7, Paragraphs 1 and 2 of the UAE Arbitration Law, which address the validity and enforceability of arbitration agreements.</w:t>
            </w:r>
          </w:p>
          <w:p w:rsidR="00000000" w:rsidDel="00000000" w:rsidP="00000000" w:rsidRDefault="00000000" w:rsidRPr="00000000" w14:paraId="000002BF">
            <w:pPr>
              <w:numPr>
                <w:ilvl w:val="0"/>
                <w:numId w:val="3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Performance Order</w:t>
            </w:r>
            <w:r w:rsidDel="00000000" w:rsidR="00000000" w:rsidRPr="00000000">
              <w:rPr>
                <w:rFonts w:ascii="Times New Roman" w:cs="Times New Roman" w:eastAsia="Times New Roman" w:hAnsi="Times New Roman"/>
                <w:sz w:val="24"/>
                <w:szCs w:val="24"/>
                <w:rtl w:val="0"/>
              </w:rPr>
              <w:t xml:space="preserve">: The claimants argued that the performance order was invalid because the settlement agreement was not a final settlement but a statement of account for the subcontracting contract. They claimed that the amount in question was not yet due and that the defendant had failed to fulfill its obligations under the contract.</w:t>
              <w:br w:type="textWrapping"/>
              <w:t xml:space="preserve">The court's consideration of this issue was guided by Article 143 of the Civil Procedure Law No. 42 of 2022, which outlines the conditions for issuing a performance order.</w:t>
            </w:r>
          </w:p>
          <w:p w:rsidR="00000000" w:rsidDel="00000000" w:rsidP="00000000" w:rsidRDefault="00000000" w:rsidRPr="00000000" w14:paraId="000002C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C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and upheld the lower courts' decisions. The court determined, based on Article 5, Paragraph 3 and Article 7, Paragraphs 1 and 2 of the UAE Arbitration Law, that the final settlement agreement did not explicitly incorporate the arbitration clause from the subcontracting contract. Therefore, the court had jurisdiction to hear the case.</w:t>
            </w:r>
          </w:p>
          <w:p w:rsidR="00000000" w:rsidDel="00000000" w:rsidP="00000000" w:rsidRDefault="00000000" w:rsidRPr="00000000" w14:paraId="000002C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relying on Article 143 of the Civil Procedure Law, the court found that the settlement agreement constituted a valid and final settlement, establishing a clear debt obligation on the part of the claimant. It rejected the claimants' arguments regarding the nature of the document and the defendant’s alleged failure to fulfill contractual obligations.</w:t>
            </w:r>
          </w:p>
          <w:p w:rsidR="00000000" w:rsidDel="00000000" w:rsidP="00000000" w:rsidRDefault="00000000" w:rsidRPr="00000000" w14:paraId="000002C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C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reflects the importance of including an arbitration clause in all subsequent contracts to the main contract to avoid the risk of the court retaining jurisdiction over the dispute. In this case, the court decided to confirm its jurisdiction as there was no evidence that the settlement agreement contained an arbitration agreement and/or made a clear and specific and clear reference to the arbitration clause under the main contract. </w:t>
            </w:r>
          </w:p>
        </w:tc>
      </w:tr>
    </w:tbl>
    <w:p w:rsidR="00000000" w:rsidDel="00000000" w:rsidP="00000000" w:rsidRDefault="00000000" w:rsidRPr="00000000" w14:paraId="000002C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2C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22: DUBAI 1565 - 2023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1565 of 2023, Commercial Appeal]</w:t>
            </w:r>
          </w:p>
          <w:p w:rsidR="00000000" w:rsidDel="00000000" w:rsidP="00000000" w:rsidRDefault="00000000" w:rsidRPr="00000000" w14:paraId="000002C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C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a company specializing in the supply and installation of elevators and escalators, entered into a commercial agreement with the defendant. The agreement stipulated that the claimant would supply and install elevators and escalators for the defendant’s conference hall, dining hall, office building, and hotel in Dubai. The claimant fulfilled its contractual obligations, delivering and installing the agreed-upon goods and services. However, the defendant failed to make payment for the rendered services, totaling AED 1,074,238.</w:t>
            </w:r>
          </w:p>
          <w:p w:rsidR="00000000" w:rsidDel="00000000" w:rsidP="00000000" w:rsidRDefault="00000000" w:rsidRPr="00000000" w14:paraId="000002C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claimant’s attempts to resolve the dispute amicably through a formal letter, the defendant refused to pay, prompting the claimant to file a lawsuit in the Dubai Court of First Instance. The defendant counter argued the lawsuit by invoking an arbitration clause in the contract, arguing that the dispute should be resolved through arbitration rather than litigation.</w:t>
            </w:r>
          </w:p>
          <w:p w:rsidR="00000000" w:rsidDel="00000000" w:rsidP="00000000" w:rsidRDefault="00000000" w:rsidRPr="00000000" w14:paraId="000002C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CD">
            <w:pPr>
              <w:numPr>
                <w:ilvl w:val="0"/>
                <w:numId w:val="23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the Arbitration Clause</w:t>
            </w:r>
            <w:r w:rsidDel="00000000" w:rsidR="00000000" w:rsidRPr="00000000">
              <w:rPr>
                <w:rFonts w:ascii="Times New Roman" w:cs="Times New Roman" w:eastAsia="Times New Roman" w:hAnsi="Times New Roman"/>
                <w:sz w:val="24"/>
                <w:szCs w:val="24"/>
                <w:rtl w:val="0"/>
              </w:rPr>
              <w:t xml:space="preserve">: The central legal issue revolved around the interpretation and application of Clause 18 of the contract, which contained the arbitration agreement. The claimant argued that the lower courts erred in dismissing the case solely based on the existence of the arbitration clause. They contended that Clause 18 explicitly allowed for the court's jurisdiction in cases where the parties failed to agree on the appointment of an arbitrator. The court had to determine whether the lower courts had correctly interpreted this clause and whether the claimant’s actions aligned with the contractual provisions regarding dispute resolution.</w:t>
            </w:r>
          </w:p>
          <w:p w:rsidR="00000000" w:rsidDel="00000000" w:rsidP="00000000" w:rsidRDefault="00000000" w:rsidRPr="00000000" w14:paraId="000002CE">
            <w:pPr>
              <w:numPr>
                <w:ilvl w:val="0"/>
                <w:numId w:val="23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Premature Filing of the Lawsuit:</w:t>
            </w:r>
            <w:r w:rsidDel="00000000" w:rsidR="00000000" w:rsidRPr="00000000">
              <w:rPr>
                <w:rFonts w:ascii="Times New Roman" w:cs="Times New Roman" w:eastAsia="Times New Roman" w:hAnsi="Times New Roman"/>
                <w:sz w:val="24"/>
                <w:szCs w:val="24"/>
                <w:rtl w:val="0"/>
              </w:rPr>
              <w:t xml:space="preserve"> The defendant argued that the claimant’s lawsuit was premature as they had not followed the proper procedure outlined in Clause 18, which required attempting to agree on an arbitrator before resorting to litigation. The court examined whether the claimant’s actions aligned with the contractual provisions regarding dispute resolution.</w:t>
            </w:r>
          </w:p>
          <w:p w:rsidR="00000000" w:rsidDel="00000000" w:rsidP="00000000" w:rsidRDefault="00000000" w:rsidRPr="00000000" w14:paraId="000002C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D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appeal and upheld the lower courts' decisions to dismiss the case based on the arbitration clause. The court, referencing Articles 1, 2, 4, 5, 6, 7, and 8(1) of the UAE Federal Arbitration Law, affirmed the validity of the arbitration clause and the lack of jurisdiction of the Dubai courts.</w:t>
            </w:r>
          </w:p>
          <w:p w:rsidR="00000000" w:rsidDel="00000000" w:rsidP="00000000" w:rsidRDefault="00000000" w:rsidRPr="00000000" w14:paraId="000002D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reasoned that the claimant had not adhered to the agreed-upon dispute resolution mechanism outlined in Clause 18 of the contract. The clause stipulated that if the parties could not agree on an arbitrator, the dispute would be submitted to the Dubai courts. However, the claimant filed the lawsuit directly without attempting to reach an agreement on an arbitrator, rendering the lawsuit premature.</w:t>
            </w:r>
          </w:p>
          <w:p w:rsidR="00000000" w:rsidDel="00000000" w:rsidP="00000000" w:rsidRDefault="00000000" w:rsidRPr="00000000" w14:paraId="000002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further emphasized that the arbitration clause was a valid and binding agreement between the parties, as per the UAE Arbitration Law. By entering into this agreement, the parties had chosen arbitration as their preferred mode of dispute resolution, and the court was bound to respect their choice unless specific exceptions applied.</w:t>
            </w:r>
          </w:p>
          <w:p w:rsidR="00000000" w:rsidDel="00000000" w:rsidP="00000000" w:rsidRDefault="00000000" w:rsidRPr="00000000" w14:paraId="000002D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D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upholds the principle of party autonomy reinforcing the concept that the contract is deemed to be the law of the parties. It also reflects the court’s arbitration-friendly approach by enforcing expressly agreed upon arbitration agreements between the parties. </w:t>
            </w:r>
          </w:p>
        </w:tc>
      </w:tr>
    </w:tbl>
    <w:p w:rsidR="00000000" w:rsidDel="00000000" w:rsidP="00000000" w:rsidRDefault="00000000" w:rsidRPr="00000000" w14:paraId="000002D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2D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23: ABU DHABI 578 - 2022</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578 of 2022] </w:t>
            </w:r>
          </w:p>
          <w:p w:rsidR="00000000" w:rsidDel="00000000" w:rsidP="00000000" w:rsidRDefault="00000000" w:rsidRPr="00000000" w14:paraId="000002D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D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filed a lawsuit against the claimant for non-payment of AED 1,365,000 under a distribution agreement dated April 13, 2016. This agreement granted the claimant the right to market and rent iron pillars produced by the defendant in the UAE. Despite a purchase order issued on July 4, 2021, and subsequent payments by the claimant, the full amount remained outstanding. The Court of First Instance ruled that it lacked jurisdiction due to an arbitration clause in the distribution agreement. However, the Appeal Court overturned this decision, stating that the purchase order was independent of the distribution agreement and did not contain an arbitration clause.</w:t>
            </w:r>
          </w:p>
          <w:p w:rsidR="00000000" w:rsidDel="00000000" w:rsidP="00000000" w:rsidRDefault="00000000" w:rsidRPr="00000000" w14:paraId="000002D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2D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Arbitration Clause</w:t>
            </w:r>
            <w:r w:rsidDel="00000000" w:rsidR="00000000" w:rsidRPr="00000000">
              <w:rPr>
                <w:rFonts w:ascii="Times New Roman" w:cs="Times New Roman" w:eastAsia="Times New Roman" w:hAnsi="Times New Roman"/>
                <w:sz w:val="24"/>
                <w:szCs w:val="24"/>
                <w:rtl w:val="0"/>
              </w:rPr>
              <w:t xml:space="preserve">: The central issue was whether the Abu Dhabi court had jurisdiction over the dispute, given the existence of an arbitration clause in the distribution agreement and the claim that the purchase order was a separate contract. The court examined this issue in light of Article 5/3 of the UAE Arbitration Law, which deals with the extension of arbitration clauses to related contracts.</w:t>
            </w:r>
          </w:p>
          <w:p w:rsidR="00000000" w:rsidDel="00000000" w:rsidP="00000000" w:rsidRDefault="00000000" w:rsidRPr="00000000" w14:paraId="000002D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D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and upheld the Court of Appeal’s decision. It ruled that the Abu Dhabi court had jurisdiction to hear the case because the purchase order was independent of the distribution agreement and did not contain an arbitration clause. The court emphasized that the arbitration clause in one contract does not automatically extend to another contract unless there is a clear and explicit reference between them. The court also found that the purchase order was complete in itself and did not require reference to the distribution agreement for interpretation or enforcement.</w:t>
            </w:r>
          </w:p>
          <w:p w:rsidR="00000000" w:rsidDel="00000000" w:rsidP="00000000" w:rsidRDefault="00000000" w:rsidRPr="00000000" w14:paraId="000002D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reasoned that the purchase order, while related to the iron pillars covered by the distribution agreement, was a separate and distinct contract. The terms of the purchase order, including payment terms and delivery details, were complete in themselves and did not require reference to the distribution agreement. Furthermore, the purchase order did not explicitly refer to the arbitration clause in the distribution agreement, indicating that the parties did not intend for the arbitration clause to apply to this specific transaction. Therefore, the court concluded that the dispute arising from the purchase order could be heard by the Abu Dhabi court.</w:t>
            </w:r>
          </w:p>
          <w:p w:rsidR="00000000" w:rsidDel="00000000" w:rsidP="00000000" w:rsidRDefault="00000000" w:rsidRPr="00000000" w14:paraId="000002D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E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reflects the court’s approach in upholding arbitration agreements only if the parties have expressly agreed to include it in their contract. Failing which, the court would likely confirm its jurisdiction even in cases of arbitration by reference clauses unless there is an express reference made to the arbitration agreement. As such, it is always best practice for parties to stipulate the arbitration clause expressly in all related contracts between them to avoid any ambiguity as regards their intention to refer their disputes to arbitration. </w:t>
            </w:r>
          </w:p>
        </w:tc>
      </w:tr>
    </w:tbl>
    <w:p w:rsidR="00000000" w:rsidDel="00000000" w:rsidP="00000000" w:rsidRDefault="00000000" w:rsidRPr="00000000" w14:paraId="000002E1">
      <w:pPr>
        <w:pStyle w:val="Heading1"/>
        <w:spacing w:after="140" w:before="0" w:line="276" w:lineRule="auto"/>
        <w:jc w:val="left"/>
        <w:rPr>
          <w:rFonts w:ascii="Times New Roman" w:cs="Times New Roman" w:eastAsia="Times New Roman" w:hAnsi="Times New Roman"/>
          <w:sz w:val="28"/>
          <w:szCs w:val="28"/>
        </w:rPr>
      </w:pPr>
      <w:bookmarkStart w:colFirst="0" w:colLast="0" w:name="_kb7iiah8zj4q" w:id="62"/>
      <w:bookmarkEnd w:id="62"/>
      <w:r w:rsidDel="00000000" w:rsidR="00000000" w:rsidRPr="00000000">
        <w:rPr>
          <w:rtl w:val="0"/>
        </w:rPr>
      </w:r>
    </w:p>
    <w:p w:rsidR="00000000" w:rsidDel="00000000" w:rsidP="00000000" w:rsidRDefault="00000000" w:rsidRPr="00000000" w14:paraId="000002E2">
      <w:pPr>
        <w:pStyle w:val="Heading1"/>
        <w:spacing w:after="140" w:before="0" w:line="276" w:lineRule="auto"/>
        <w:jc w:val="center"/>
        <w:rPr>
          <w:rFonts w:ascii="Times New Roman" w:cs="Times New Roman" w:eastAsia="Times New Roman" w:hAnsi="Times New Roman"/>
          <w:sz w:val="28"/>
          <w:szCs w:val="28"/>
        </w:rPr>
      </w:pPr>
      <w:bookmarkStart w:colFirst="0" w:colLast="0" w:name="_2jpjq0opzbnm" w:id="63"/>
      <w:bookmarkEnd w:id="63"/>
      <w:r w:rsidDel="00000000" w:rsidR="00000000" w:rsidRPr="00000000">
        <w:br w:type="page"/>
      </w:r>
      <w:r w:rsidDel="00000000" w:rsidR="00000000" w:rsidRPr="00000000">
        <w:rPr>
          <w:rtl w:val="0"/>
        </w:rPr>
      </w:r>
    </w:p>
    <w:p w:rsidR="00000000" w:rsidDel="00000000" w:rsidP="00000000" w:rsidRDefault="00000000" w:rsidRPr="00000000" w14:paraId="000002E3">
      <w:pPr>
        <w:pStyle w:val="Heading1"/>
        <w:spacing w:after="140" w:before="0" w:line="276" w:lineRule="auto"/>
        <w:jc w:val="center"/>
        <w:rPr>
          <w:sz w:val="30"/>
          <w:szCs w:val="30"/>
        </w:rPr>
      </w:pPr>
      <w:bookmarkStart w:colFirst="0" w:colLast="0" w:name="_dzajysgxd3i7" w:id="64"/>
      <w:bookmarkEnd w:id="64"/>
      <w:r w:rsidDel="00000000" w:rsidR="00000000" w:rsidRPr="00000000">
        <w:rPr>
          <w:rFonts w:ascii="Times New Roman" w:cs="Times New Roman" w:eastAsia="Times New Roman" w:hAnsi="Times New Roman"/>
          <w:sz w:val="30"/>
          <w:szCs w:val="30"/>
          <w:rtl w:val="0"/>
        </w:rPr>
        <w:t xml:space="preserve">Article 6: Separability of the Arbitration Agreeme</w:t>
      </w:r>
      <w:r w:rsidDel="00000000" w:rsidR="00000000" w:rsidRPr="00000000">
        <w:rPr>
          <w:sz w:val="30"/>
          <w:szCs w:val="30"/>
          <w:rtl w:val="0"/>
        </w:rPr>
        <w:t xml:space="preserve">nt</w:t>
      </w:r>
      <w:r w:rsidDel="00000000" w:rsidR="00000000" w:rsidRPr="00000000">
        <w:rPr>
          <w:sz w:val="30"/>
          <w:szCs w:val="30"/>
          <w:vertAlign w:val="superscript"/>
        </w:rPr>
        <w:footnoteReference w:customMarkFollows="0" w:id="5"/>
      </w:r>
      <w:r w:rsidDel="00000000" w:rsidR="00000000" w:rsidRPr="00000000">
        <w:rPr>
          <w:rtl w:val="0"/>
        </w:rPr>
      </w:r>
    </w:p>
    <w:p w:rsidR="00000000" w:rsidDel="00000000" w:rsidP="00000000" w:rsidRDefault="00000000" w:rsidRPr="00000000" w14:paraId="000002E4">
      <w:pPr>
        <w:pStyle w:val="Heading2"/>
        <w:spacing w:after="140" w:before="0" w:line="276" w:lineRule="auto"/>
        <w:jc w:val="both"/>
        <w:rPr>
          <w:rFonts w:ascii="Times New Roman" w:cs="Times New Roman" w:eastAsia="Times New Roman" w:hAnsi="Times New Roman"/>
          <w:b w:val="1"/>
          <w:sz w:val="24"/>
          <w:szCs w:val="24"/>
        </w:rPr>
      </w:pPr>
      <w:bookmarkStart w:colFirst="0" w:colLast="0" w:name="_1a346fx" w:id="65"/>
      <w:bookmarkEnd w:id="65"/>
      <w:r w:rsidDel="00000000" w:rsidR="00000000" w:rsidRPr="00000000">
        <w:rPr>
          <w:rFonts w:ascii="Times New Roman" w:cs="Times New Roman" w:eastAsia="Times New Roman" w:hAnsi="Times New Roman"/>
          <w:b w:val="1"/>
          <w:sz w:val="24"/>
          <w:szCs w:val="24"/>
          <w:rtl w:val="0"/>
        </w:rPr>
        <w:t xml:space="preserve">6.1 Separability of the Arbitration Agreement</w:t>
      </w:r>
    </w:p>
    <w:p w:rsidR="00000000" w:rsidDel="00000000" w:rsidP="00000000" w:rsidRDefault="00000000" w:rsidRPr="00000000" w14:paraId="000002E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separability in arbitration law is a foundational principle that ensures the autonomy of an arbitration agreement embedded within a broader contract. This doctrine affirms that the arbitration clause is an independent agreement and is not contingent on the validity or continuation of the overall contract.</w:t>
      </w:r>
    </w:p>
    <w:p w:rsidR="00000000" w:rsidDel="00000000" w:rsidP="00000000" w:rsidRDefault="00000000" w:rsidRPr="00000000" w14:paraId="000002E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agreement is legally distinct from the other terms of the contract. This means that issues affecting the overall contract do not automatically invalidate the arbitration clause. For instance, if the main contract is deemed void due to fraud, the arbitration agreement can still be enforceable, provided it is valid on its own terms. This principle ensures that dispute resolution via arbitration can proceed uninterrupted, promoting reliability and predictability in commercial relationships.</w:t>
      </w:r>
    </w:p>
    <w:p w:rsidR="00000000" w:rsidDel="00000000" w:rsidP="00000000" w:rsidRDefault="00000000" w:rsidRPr="00000000" w14:paraId="000002E7">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w:t>
      </w: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involving a long-term service contract between two businesses that includes a clause stipulating all disputes be settled through arbitration. If one party later claims that the contract was induced by fraud and seeks its nullification, the separability of the arbitration agreement ensures that this claim can still be arbitrated, even if the main contract is eventually nullified. This allows the arbitration process to address the dispute on its merits independently of the contract's fate.</w:t>
      </w:r>
    </w:p>
    <w:p w:rsidR="00000000" w:rsidDel="00000000" w:rsidP="00000000" w:rsidRDefault="00000000" w:rsidRPr="00000000" w14:paraId="000002E8">
      <w:pPr>
        <w:pStyle w:val="Heading2"/>
        <w:spacing w:after="140" w:before="0" w:line="276" w:lineRule="auto"/>
        <w:jc w:val="both"/>
        <w:rPr>
          <w:rFonts w:ascii="Times New Roman" w:cs="Times New Roman" w:eastAsia="Times New Roman" w:hAnsi="Times New Roman"/>
          <w:b w:val="1"/>
          <w:sz w:val="24"/>
          <w:szCs w:val="24"/>
        </w:rPr>
      </w:pPr>
      <w:bookmarkStart w:colFirst="0" w:colLast="0" w:name="_5sgb9amt5z64" w:id="66"/>
      <w:bookmarkEnd w:id="66"/>
      <w:r w:rsidDel="00000000" w:rsidR="00000000" w:rsidRPr="00000000">
        <w:rPr>
          <w:rFonts w:ascii="Times New Roman" w:cs="Times New Roman" w:eastAsia="Times New Roman" w:hAnsi="Times New Roman"/>
          <w:b w:val="1"/>
          <w:sz w:val="24"/>
          <w:szCs w:val="24"/>
          <w:rtl w:val="0"/>
        </w:rPr>
        <w:t xml:space="preserve">6.2 Exception for Incapacity</w:t>
      </w:r>
    </w:p>
    <w:p w:rsidR="00000000" w:rsidDel="00000000" w:rsidP="00000000" w:rsidRDefault="00000000" w:rsidRPr="00000000" w14:paraId="000002E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an important exception to this rule. If the contract’s invalidity stems from the incapacity of a party involved—such as being underage, mentally incapacitated, or otherwise unable to legally commit to a contract—the arbitration agreement itself is also rendered invalid. This protects the rights and well-being of individuals who are legally unable to consent to contracts, ensuring that they are not bound by agreements they did not have the capacity to understand.</w:t>
      </w:r>
    </w:p>
    <w:p w:rsidR="00000000" w:rsidDel="00000000" w:rsidP="00000000" w:rsidRDefault="00000000" w:rsidRPr="00000000" w14:paraId="000002EA">
      <w:pPr>
        <w:pStyle w:val="Heading2"/>
        <w:spacing w:after="140" w:before="0" w:line="276" w:lineRule="auto"/>
        <w:jc w:val="both"/>
        <w:rPr>
          <w:rFonts w:ascii="Times New Roman" w:cs="Times New Roman" w:eastAsia="Times New Roman" w:hAnsi="Times New Roman"/>
          <w:b w:val="1"/>
          <w:sz w:val="24"/>
          <w:szCs w:val="24"/>
        </w:rPr>
      </w:pPr>
      <w:bookmarkStart w:colFirst="0" w:colLast="0" w:name="_3u2rp3q" w:id="67"/>
      <w:bookmarkEnd w:id="67"/>
      <w:r w:rsidDel="00000000" w:rsidR="00000000" w:rsidRPr="00000000">
        <w:rPr>
          <w:rFonts w:ascii="Times New Roman" w:cs="Times New Roman" w:eastAsia="Times New Roman" w:hAnsi="Times New Roman"/>
          <w:b w:val="1"/>
          <w:sz w:val="24"/>
          <w:szCs w:val="24"/>
          <w:rtl w:val="0"/>
        </w:rPr>
        <w:t xml:space="preserve">6.3 Arbitral Tribunal's Authority to Rule on Contract Validity</w:t>
      </w:r>
    </w:p>
    <w:p w:rsidR="00000000" w:rsidDel="00000000" w:rsidP="00000000" w:rsidRDefault="00000000" w:rsidRPr="00000000" w14:paraId="000002E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tribunal is not only equipped to handle disputes arising from the contract but also has the authority to determine the validity of the contract itself. This empowerment is significant because it allows the tribunal to address all pertinent issues directly related to the arbitration process without waiting for a separate court ruling on the contract’s validity.</w:t>
      </w:r>
    </w:p>
    <w:p w:rsidR="00000000" w:rsidDel="00000000" w:rsidP="00000000" w:rsidRDefault="00000000" w:rsidRPr="00000000" w14:paraId="000002E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that if there is a dispute about whether the contract has been rightfully terminated or rescinded, the arbitration tribunal does not have to suspend its proceedings until a court has ruled on these issues. Instead, the tribunal can examine and rule on these aspects as part of the arbitration process.</w:t>
      </w:r>
    </w:p>
    <w:p w:rsidR="00000000" w:rsidDel="00000000" w:rsidP="00000000" w:rsidRDefault="00000000" w:rsidRPr="00000000" w14:paraId="000002ED">
      <w:pPr>
        <w:pStyle w:val="Heading2"/>
        <w:spacing w:after="140" w:before="0" w:line="276" w:lineRule="auto"/>
        <w:jc w:val="both"/>
        <w:rPr>
          <w:rFonts w:ascii="Times New Roman" w:cs="Times New Roman" w:eastAsia="Times New Roman" w:hAnsi="Times New Roman"/>
          <w:b w:val="1"/>
          <w:sz w:val="24"/>
          <w:szCs w:val="24"/>
        </w:rPr>
      </w:pPr>
      <w:bookmarkStart w:colFirst="0" w:colLast="0" w:name="_4uzw60ums3tt" w:id="68"/>
      <w:bookmarkEnd w:id="68"/>
      <w:r w:rsidDel="00000000" w:rsidR="00000000" w:rsidRPr="00000000">
        <w:rPr>
          <w:rFonts w:ascii="Times New Roman" w:cs="Times New Roman" w:eastAsia="Times New Roman" w:hAnsi="Times New Roman"/>
          <w:b w:val="1"/>
          <w:sz w:val="24"/>
          <w:szCs w:val="24"/>
          <w:rtl w:val="0"/>
        </w:rPr>
        <w:t xml:space="preserve">6.4 Continuation of Proceedings</w:t>
      </w:r>
    </w:p>
    <w:p w:rsidR="00000000" w:rsidDel="00000000" w:rsidP="00000000" w:rsidRDefault="00000000" w:rsidRPr="00000000" w14:paraId="000002E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party raises concerns about the contract’s validity, rescission, or termination during the arbitration process, these concerns do not automatically pause the arbitration proceedings. The tribunal is tasked with considering these issues as part of the arbitration, which maintains the momentum of dispute resolution and prevents procedural delays that could hinder the swift resolution of disputes.</w:t>
      </w:r>
    </w:p>
    <w:p w:rsidR="00000000" w:rsidDel="00000000" w:rsidP="00000000" w:rsidRDefault="00000000" w:rsidRPr="00000000" w14:paraId="000002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capacity of the arbitration agreement to stand independently not only streamlines the resolution process but also respects the original intent of the parties who chose arbitration as their preferred method of dispute resolution. It ensures that arbitration proceedings can commence and continue without unnecessary delays, reinforcing the efficiency and effectiveness of arbitration as an alternative dispute resolution mechanism.</w:t>
      </w:r>
    </w:p>
    <w:p w:rsidR="00000000" w:rsidDel="00000000" w:rsidP="00000000" w:rsidRDefault="00000000" w:rsidRPr="00000000" w14:paraId="000002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the principle of separability plays a critical role in maintaining the integrity and functionality of arbitration agreements. Isolating the arbitration agreement from the potential legal challenges to the main contract preserves the parties' commitment to arbitrate disputes and supports the broader application of arbitration in commercial and other disputes.</w:t>
      </w:r>
    </w:p>
    <w:p w:rsidR="00000000" w:rsidDel="00000000" w:rsidP="00000000" w:rsidRDefault="00000000" w:rsidRPr="00000000" w14:paraId="000002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w:t>
      </w: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where a technology company enters into a contract with a supplier, and the contract includes an arbitration clause for dispute resolution. Later, a dispute arises, and concurrently, allegations surface that the contract was signed under duress—a claim that could potentially render the contract void. Despite these allegations, the arbitration process commences. The tribunal, recognizing its mandate, proceeds to evaluate the claim of duress as part of its agenda. It assesses whether this claim affects the contract’s validity and, by extension, the arbitration clause.</w:t>
      </w:r>
    </w:p>
    <w:p w:rsidR="00000000" w:rsidDel="00000000" w:rsidP="00000000" w:rsidRDefault="00000000" w:rsidRPr="00000000" w14:paraId="000002F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the contract itself is under scrutiny, the arbitration clause is treated independently, ensuring that the dispute resolution process continues without unnecessary interruptions. The tribunal’s ability to rule on the contract’s validity provides a comprehensive mechanism for addressing all aspects of the dispute within the arbitration framework, streamlining the process and upholding the efficacy of arbitration as a dispute resolution tool.</w:t>
      </w:r>
    </w:p>
    <w:p w:rsidR="00000000" w:rsidDel="00000000" w:rsidP="00000000" w:rsidRDefault="00000000" w:rsidRPr="00000000" w14:paraId="000002F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2F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24: DUBAI 512 - 2023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512 of 2023, Civil Appeal]</w:t>
            </w:r>
          </w:p>
          <w:p w:rsidR="00000000" w:rsidDel="00000000" w:rsidP="00000000" w:rsidRDefault="00000000" w:rsidRPr="00000000" w14:paraId="000002F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2F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filed an application with the Dubai Court of Appeal requesting the appointment of an arbitration panel to resolve a dispute arising from a distribution agreement concluded on November 1, 2019. The defendant owed the appellant USD 4,380,224 under this agreement. However, the lower court rejected the application, stating that the distribution agreement had been terminated by a subsequent settlement agreement and, therefore, the arbitration clause contained therein was no longer valid.</w:t>
            </w:r>
          </w:p>
          <w:p w:rsidR="00000000" w:rsidDel="00000000" w:rsidP="00000000" w:rsidRDefault="00000000" w:rsidRPr="00000000" w14:paraId="000002F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w:t>
            </w:r>
          </w:p>
          <w:p w:rsidR="00000000" w:rsidDel="00000000" w:rsidP="00000000" w:rsidRDefault="00000000" w:rsidRPr="00000000" w14:paraId="000002F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legal issue revolved around the interpretation and application of Article 6 of the UAE Arbitration Law, which addresses the independence of an arbitration clause from the underlying contract. The court examined whether the termination of the distribution agreement automatically invalidated the arbitration clause or whether the clause retained its independent validity.</w:t>
            </w:r>
          </w:p>
          <w:p w:rsidR="00000000" w:rsidDel="00000000" w:rsidP="00000000" w:rsidRDefault="00000000" w:rsidRPr="00000000" w14:paraId="000002F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2F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overturned the appealed ruling, emphasizing the principle of the independence of the arbitration clause as enshrined in Article 6 of the UAE Arbitration Law. The court held that the termination of the distribution agreement did not automatically invalidate the arbitration clause unless there was an explicit agreement between the parties to annul it. The court reasoned that the arbitration clause remains valid and binding for any disputes arising from the original agreement, even after the agreement is terminated.</w:t>
            </w:r>
          </w:p>
          <w:p w:rsidR="00000000" w:rsidDel="00000000" w:rsidP="00000000" w:rsidRDefault="00000000" w:rsidRPr="00000000" w14:paraId="000002F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further determined that the dispute between the parties related to invoices for products not included in the settlement agreement, thus falling within the scope of the arbitration clause. Therefore, the court annulled the lower court's ruling and referred the case back to the Court of Appeal for a new ruling in accordance with the principles of the UAE Arbitration Law.</w:t>
            </w:r>
          </w:p>
          <w:p w:rsidR="00000000" w:rsidDel="00000000" w:rsidP="00000000" w:rsidRDefault="00000000" w:rsidRPr="00000000" w14:paraId="000002F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2F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upholds the concept of separability of the arbitration agreement, which shall remain unimpacted in circumstances where the underlying contract has been declared invalid. The court also determined the scope of the issues falling under the arbitration agreement noting that disputes that fall under the ambit of the arbitration clause can also be resolved through arbitration and not litigation.  </w:t>
            </w:r>
          </w:p>
        </w:tc>
      </w:tr>
    </w:tbl>
    <w:p w:rsidR="00000000" w:rsidDel="00000000" w:rsidP="00000000" w:rsidRDefault="00000000" w:rsidRPr="00000000" w14:paraId="000002F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0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25: DUBAI 1582 - 2023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0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1582 of 2023, Commercial Appeal]</w:t>
            </w:r>
          </w:p>
          <w:p w:rsidR="00000000" w:rsidDel="00000000" w:rsidP="00000000" w:rsidRDefault="00000000" w:rsidRPr="00000000" w14:paraId="0000030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0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plaintiffs (Respondents), the original contractor and subcontractors, filed a lawsuit against the defendant (Appellant), a contractor, seeking payment of AED 36,997,576.73 plus interest and late fees. The claim arose from a terminated design and construction contract for a villa in Dubai. The plaintiffs alleged that the Appellant breached the contract and failed to pay their dues as per a termination agreement dated June 25, 2022.</w:t>
            </w:r>
          </w:p>
          <w:p w:rsidR="00000000" w:rsidDel="00000000" w:rsidP="00000000" w:rsidRDefault="00000000" w:rsidRPr="00000000" w14:paraId="0000030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argued for dismissal based on an arbitration clause in the original contract. The Court of First Instance dismissed the case due to the arbitration clause, but the Appeal Court overturned this decision, ruling that the Dubai courts had jurisdiction because the termination agreement did not include an arbitration clause.</w:t>
            </w:r>
          </w:p>
          <w:p w:rsidR="00000000" w:rsidDel="00000000" w:rsidP="00000000" w:rsidRDefault="00000000" w:rsidRPr="00000000" w14:paraId="0000030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06">
            <w:pPr>
              <w:numPr>
                <w:ilvl w:val="0"/>
                <w:numId w:val="34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Arbitration Clause</w:t>
            </w:r>
            <w:r w:rsidDel="00000000" w:rsidR="00000000" w:rsidRPr="00000000">
              <w:rPr>
                <w:rFonts w:ascii="Times New Roman" w:cs="Times New Roman" w:eastAsia="Times New Roman" w:hAnsi="Times New Roman"/>
                <w:sz w:val="24"/>
                <w:szCs w:val="24"/>
                <w:rtl w:val="0"/>
              </w:rPr>
              <w:t xml:space="preserve">: The central issue was whether the arbitration clause in the original contract remained valid and applicable after the termination agreement, which did not explicitly mention arbitration. The Court examined this issue under Article 6 of the UAE Arbitration Law, which stipulates that the termination of a contract does not automatically invalidate an arbitration clause contained therein.</w:t>
            </w:r>
          </w:p>
          <w:p w:rsidR="00000000" w:rsidDel="00000000" w:rsidP="00000000" w:rsidRDefault="00000000" w:rsidRPr="00000000" w14:paraId="00000307">
            <w:pPr>
              <w:numPr>
                <w:ilvl w:val="0"/>
                <w:numId w:val="34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the Termination Agreement</w:t>
            </w:r>
            <w:r w:rsidDel="00000000" w:rsidR="00000000" w:rsidRPr="00000000">
              <w:rPr>
                <w:rFonts w:ascii="Times New Roman" w:cs="Times New Roman" w:eastAsia="Times New Roman" w:hAnsi="Times New Roman"/>
                <w:sz w:val="24"/>
                <w:szCs w:val="24"/>
                <w:rtl w:val="0"/>
              </w:rPr>
              <w:t xml:space="preserve">: The court also assessed whether the termination agreement superseded the original contract and its arbitration clause, and whether the dispute fell within the scope of the termination agreement, which did not contain an arbitration clause.</w:t>
            </w:r>
          </w:p>
          <w:p w:rsidR="00000000" w:rsidDel="00000000" w:rsidP="00000000" w:rsidRDefault="00000000" w:rsidRPr="00000000" w14:paraId="00000308">
            <w:pPr>
              <w:numPr>
                <w:ilvl w:val="0"/>
                <w:numId w:val="3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in Multi-Party Disputes</w:t>
            </w:r>
            <w:r w:rsidDel="00000000" w:rsidR="00000000" w:rsidRPr="00000000">
              <w:rPr>
                <w:rFonts w:ascii="Times New Roman" w:cs="Times New Roman" w:eastAsia="Times New Roman" w:hAnsi="Times New Roman"/>
                <w:sz w:val="24"/>
                <w:szCs w:val="24"/>
                <w:rtl w:val="0"/>
              </w:rPr>
              <w:t xml:space="preserve">: The Court considered whether the presence of multiple parties, some of whom were not signatories to the original contract with the arbitration clause, affected the jurisdiction of the court.</w:t>
            </w:r>
          </w:p>
          <w:p w:rsidR="00000000" w:rsidDel="00000000" w:rsidP="00000000" w:rsidRDefault="00000000" w:rsidRPr="00000000" w14:paraId="0000030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0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and upheld the Court of Appeal decision. It ruled that the Dubai courts had jurisdiction over the case because the termination agreement did not include an arbitration clause and the dispute fell within the scope of this new agreement. The court emphasized that the arbitration clause in the original contract did not automatically extend to the termination agreement, especially when the latter agreement addressed new obligations and did not explicitly refer to the arbitration clause.</w:t>
            </w:r>
          </w:p>
          <w:p w:rsidR="00000000" w:rsidDel="00000000" w:rsidP="00000000" w:rsidRDefault="00000000" w:rsidRPr="00000000" w14:paraId="0000030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further stated that the termination agreement was a separate contract with its own terms and conditions, and the absence of an arbitration clause indicated that the parties did not intend for it to be resolved through arbitration. Additionally, the court noted that the presence of parties who were not signatories to the original arbitration agreement did not invalidate the court's jurisdiction to hear the dispute, as the termination agreement was a new contract with different parties involved.</w:t>
            </w:r>
          </w:p>
          <w:p w:rsidR="00000000" w:rsidDel="00000000" w:rsidP="00000000" w:rsidRDefault="00000000" w:rsidRPr="00000000" w14:paraId="0000030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0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the scope of the arbitration agreement confirming that it cannot be extended to subsequent contracts that do not explicitly contain an arbitration clause. In this clause, the court ascertained that the issues in dispute ensued from a new contract namely the termination agreement that included new rights and obligations that were not subject to an arbitration clause. On that basis, the court confirmed its jurisdiction to hear the dispute. The court also noted that the signatories to the termination agreement were different from those who signed the original contract containing the arbitration clause. </w:t>
            </w:r>
          </w:p>
        </w:tc>
      </w:tr>
    </w:tbl>
    <w:p w:rsidR="00000000" w:rsidDel="00000000" w:rsidP="00000000" w:rsidRDefault="00000000" w:rsidRPr="00000000" w14:paraId="0000030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0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26: DUBAI 684 - 2023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1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684 of 2023, Commercial Appeal]</w:t>
            </w:r>
          </w:p>
          <w:p w:rsidR="00000000" w:rsidDel="00000000" w:rsidP="00000000" w:rsidRDefault="00000000" w:rsidRPr="00000000" w14:paraId="0000031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1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and second appellants (original plaintiffs) filed a lawsuit against the third appellant (originally the first defendant), a company in which they were partners, requesting payment of their share of profits and a debt owed by the second appellant to the third appellant. The first and second appellants also claimed compensation for damages. The third appellant and first appellant later argued for the dismissal of the lawsuit due to the presence of an arbitration clause in the company's articles of incorporation. The Court of First Instance initially ruled in favor of the plaintiffs, but upon appeal, the court decided to dismiss the case due to the arbitration clause.</w:t>
            </w:r>
          </w:p>
          <w:p w:rsidR="00000000" w:rsidDel="00000000" w:rsidP="00000000" w:rsidRDefault="00000000" w:rsidRPr="00000000" w14:paraId="0000031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14">
            <w:pPr>
              <w:numPr>
                <w:ilvl w:val="0"/>
                <w:numId w:val="5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Arbitration Clause</w:t>
            </w:r>
            <w:r w:rsidDel="00000000" w:rsidR="00000000" w:rsidRPr="00000000">
              <w:rPr>
                <w:rFonts w:ascii="Times New Roman" w:cs="Times New Roman" w:eastAsia="Times New Roman" w:hAnsi="Times New Roman"/>
                <w:sz w:val="24"/>
                <w:szCs w:val="24"/>
                <w:rtl w:val="0"/>
              </w:rPr>
              <w:t xml:space="preserve">: The central issue in this case was whether the arbitration clause in the company's articles of incorporation, as stipulated in Articles 1, 2, 4, 5, 6, and 7 of the UAE Arbitration Law encompassed the dispute between the shareholders regarding profit distribution. The clause stipulated arbitration for disputes "between the company, on the one hand, and any of the shareholders, their heirs, or their executors, trustees, or third-party assignees with respect to the true object, interpretation, operation, or consequences of the articles of incorporation or with respect to anything then or hereafter done, performed, omitted, or suffered in accordance with the law or with respect to any breach or breach thereof." The key question was whether "anything then or hereafter done, performed, omitted, or suffered" included disagreements between shareholders about profit distribution, a right established by the articles of incorporation.</w:t>
            </w:r>
          </w:p>
          <w:p w:rsidR="00000000" w:rsidDel="00000000" w:rsidP="00000000" w:rsidRDefault="00000000" w:rsidRPr="00000000" w14:paraId="00000315">
            <w:pPr>
              <w:numPr>
                <w:ilvl w:val="0"/>
                <w:numId w:val="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Third Respondent Bound by Arbitration Clause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 appellants further argued that the arbitration clause should not apply to the first defendant (originally the second defendant) because they were not a party to the articles of incorporation.</w:t>
            </w:r>
          </w:p>
          <w:p w:rsidR="00000000" w:rsidDel="00000000" w:rsidP="00000000" w:rsidRDefault="00000000" w:rsidRPr="00000000" w14:paraId="0000031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1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filed by the first and second appellants and deemed the appeal by the third appellant inadmissible. The court determined that the arbitration clause in the company's articles of incorporation was valid and applicable to the dispute at hand, as it encompassed disagreements between the company and its shareholders regarding company affairs, including profit distribution. The court also found that the first defendant, as a shareholder of the company, was bound by the arbitration clause as per the UAE Arbitration Law.</w:t>
            </w:r>
          </w:p>
          <w:p w:rsidR="00000000" w:rsidDel="00000000" w:rsidP="00000000" w:rsidRDefault="00000000" w:rsidRPr="00000000" w14:paraId="0000031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further held that the appeal filed by the third appellant was inadmissible, as they had initially argued for the enforcement of the arbitration clause, and the appealed ruling aligned with their position. The court emphasized that appeals are generally not permitted for parties who have received a favorable ruling.</w:t>
            </w:r>
          </w:p>
        </w:tc>
      </w:tr>
    </w:tbl>
    <w:p w:rsidR="00000000" w:rsidDel="00000000" w:rsidP="00000000" w:rsidRDefault="00000000" w:rsidRPr="00000000" w14:paraId="0000031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1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27: DUBAI 317 - 2024 </w:t>
            </w:r>
          </w:p>
          <w:p w:rsidR="00000000" w:rsidDel="00000000" w:rsidP="00000000" w:rsidRDefault="00000000" w:rsidRPr="00000000" w14:paraId="0000031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317 of 2024, Commercial Appeal]</w:t>
            </w:r>
          </w:p>
          <w:p w:rsidR="00000000" w:rsidDel="00000000" w:rsidP="00000000" w:rsidRDefault="00000000" w:rsidRPr="00000000" w14:paraId="0000031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 filed a lawsuit against the appellant, a company, for non-payment of AED 24,331,731.54 under a subcontract for the design, manufacture, and installation of exterior facade and curtain walls for a project. The appellant argued for dismissal of the lawsuit based on an arbitration clause in the subcontract. The Court of First Instance ruled in favor of the appellant, dismissing the case due to the arbitration clause. However, the Appeal Court overturned this decision, invalidating the arbitration clause and returning the case to the Court of First Instance for consideration on its merits.</w:t>
            </w:r>
          </w:p>
          <w:p w:rsidR="00000000" w:rsidDel="00000000" w:rsidP="00000000" w:rsidRDefault="00000000" w:rsidRPr="00000000" w14:paraId="0000031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1F">
            <w:pPr>
              <w:numPr>
                <w:ilvl w:val="0"/>
                <w:numId w:val="24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Arbitration Clause (Articles 1, 2, 4, 5, 6, and 7 of the UAE Arbitration Law</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 central legal issue revolved around the validity of the arbitration clause in the subcontract. The Appeal Court had invalidated the clause because the individual who signed the contract on behalf of the appellant company was not authorized to agree to arbitration. The Court of Cassation examined whether this determination was correct in light of the principles of agency and authority under the UAE Arbitration Law.</w:t>
            </w:r>
          </w:p>
          <w:p w:rsidR="00000000" w:rsidDel="00000000" w:rsidP="00000000" w:rsidRDefault="00000000" w:rsidRPr="00000000" w14:paraId="00000320">
            <w:pPr>
              <w:numPr>
                <w:ilvl w:val="0"/>
                <w:numId w:val="24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Appealability of the Ruling (Article 152 of the Civil Procedure Code of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 appellant argued that the Appeal Court's decision was not subject to appeal, as it was an interlocutory ruling that did not terminate the dispute. The Court of Cassation had to determine whether this argument was valid under Article 152 of the Civil Procedure Code, which generally prohibits independent appeals against such rulings.</w:t>
            </w:r>
          </w:p>
          <w:p w:rsidR="00000000" w:rsidDel="00000000" w:rsidP="00000000" w:rsidRDefault="00000000" w:rsidRPr="00000000" w14:paraId="0000032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2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dismissed the appeal, upholding the Appeal Court's decision to invalidate the arbitration clause and remanded the case to the Court of First Instance. The court reasoned that the manager of a limited liability company, not the individual who signed the contract, had the authority to agree to arbitration on behalf of the company. Since the signature was not authorized, the arbitration clause was deemed invalid. The court also determined that the Appeal Court's ruling was not a final judgment but an interlocutory one that did not terminate the dispute, and therefore it was not subject to appeal under Article 152 of the Civil Procedure Code.</w:t>
            </w:r>
          </w:p>
          <w:p w:rsidR="00000000" w:rsidDel="00000000" w:rsidP="00000000" w:rsidRDefault="00000000" w:rsidRPr="00000000" w14:paraId="0000032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2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the capacity to enter into an arbitration agreement as one of the fundamental formalistic requirements that need to be fulfilled in order for the arbitration clause to remain valid. In this case, the court found that whoever signed the arbitration agreement was not expressly empowered to do so and that such authority was vested on the manager of the company. This case also confirms that interlocutory decisions that do not conclusively determine the dispute cannot be subject to appeal within the meaning contemplated under Article 152 of the Civil Procedures Code. </w:t>
            </w:r>
          </w:p>
        </w:tc>
      </w:tr>
    </w:tbl>
    <w:p w:rsidR="00000000" w:rsidDel="00000000" w:rsidP="00000000" w:rsidRDefault="00000000" w:rsidRPr="00000000" w14:paraId="0000032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2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28: DUBAI 25 - 2024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2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25 of 2024, Commercial Appeal]</w:t>
            </w:r>
          </w:p>
          <w:p w:rsidR="00000000" w:rsidDel="00000000" w:rsidP="00000000" w:rsidRDefault="00000000" w:rsidRPr="00000000" w14:paraId="0000032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2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filed a lawsuit against the appellant for non-payment of AED 18,164,955.17 related to a construction contract dated June 16, 2016. The Court of First Instance dismissed the case due to the presence of an arbitration clause in the contract, but the Appeal Court overturned this decision, stating the arbitration clause was invalid as the defendant did not sign the specific pages containing the clause.</w:t>
            </w:r>
          </w:p>
          <w:p w:rsidR="00000000" w:rsidDel="00000000" w:rsidP="00000000" w:rsidRDefault="00000000" w:rsidRPr="00000000" w14:paraId="0000032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2B">
            <w:pPr>
              <w:numPr>
                <w:ilvl w:val="0"/>
                <w:numId w:val="33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and Enforcement of Arbitration Clause</w:t>
            </w:r>
            <w:r w:rsidDel="00000000" w:rsidR="00000000" w:rsidRPr="00000000">
              <w:rPr>
                <w:rFonts w:ascii="Times New Roman" w:cs="Times New Roman" w:eastAsia="Times New Roman" w:hAnsi="Times New Roman"/>
                <w:sz w:val="24"/>
                <w:szCs w:val="24"/>
                <w:rtl w:val="0"/>
              </w:rPr>
              <w:t xml:space="preserve">: The central issue was whether the arbitration clause in the construction contract was valid despite the respondent not signing the pages containing it. This involved determining whether subsequent actions and communications by the defendant, such as requesting arbitration and appointing an arbitrator, constituted acceptance of the arbitration clause even without a signature.</w:t>
            </w:r>
          </w:p>
          <w:p w:rsidR="00000000" w:rsidDel="00000000" w:rsidP="00000000" w:rsidRDefault="00000000" w:rsidRPr="00000000" w14:paraId="0000032C">
            <w:pPr>
              <w:numPr>
                <w:ilvl w:val="0"/>
                <w:numId w:val="3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Appealability of Judgment (Article 152 of Federal Law No. 42 of 2022 on Civil Procedure)</w:t>
            </w:r>
            <w:r w:rsidDel="00000000" w:rsidR="00000000" w:rsidRPr="00000000">
              <w:rPr>
                <w:rFonts w:ascii="Times New Roman" w:cs="Times New Roman" w:eastAsia="Times New Roman" w:hAnsi="Times New Roman"/>
                <w:sz w:val="24"/>
                <w:szCs w:val="24"/>
                <w:rtl w:val="0"/>
              </w:rPr>
              <w:t xml:space="preserve">: The appellant also raised the issue of the appealability of the Appeal Court's decision, which overturned the first-instance judgment. This required interpreting Article 152 of the Civil Procedure Code, which outlines the conditions under which interlocutory judgments can be appealed.</w:t>
            </w:r>
          </w:p>
          <w:p w:rsidR="00000000" w:rsidDel="00000000" w:rsidP="00000000" w:rsidRDefault="00000000" w:rsidRPr="00000000" w14:paraId="0000032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2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overturned the Appeal Court's decision and upheld the original ruling of inadmissibility due to the arbitration clause. The court, based on Articles 4, 5, 6, and 7 of the UAE Arbitration Law, determined that the defendant’s subsequent actions and communications indicated a clear intent to arbitrate the dispute, thus validating the arbitration clause despite the lack of signature on the specific pages.</w:t>
            </w:r>
          </w:p>
          <w:p w:rsidR="00000000" w:rsidDel="00000000" w:rsidP="00000000" w:rsidRDefault="00000000" w:rsidRPr="00000000" w14:paraId="0000032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ruled that the Appeal Court's decision was appealable under Article 152 of the Civil Procedure Code as it was a jurisdictional ruling.</w:t>
            </w:r>
          </w:p>
          <w:p w:rsidR="00000000" w:rsidDel="00000000" w:rsidP="00000000" w:rsidRDefault="00000000" w:rsidRPr="00000000" w14:paraId="0000033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3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reinforces the concept of good faith in commercial dealings, and which should also be demonstrated in the context of arbitration clauses. In this case, even though the defendant lacked specific authority to sign arbitration agreements, its subsequent actions were sufficient to confirm its knowledge and intention to refer the dispute to arbitration. </w:t>
            </w:r>
          </w:p>
        </w:tc>
      </w:tr>
    </w:tbl>
    <w:p w:rsidR="00000000" w:rsidDel="00000000" w:rsidP="00000000" w:rsidRDefault="00000000" w:rsidRPr="00000000" w14:paraId="0000033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pStyle w:val="Heading1"/>
        <w:spacing w:after="140" w:before="0" w:line="276" w:lineRule="auto"/>
        <w:jc w:val="center"/>
        <w:rPr>
          <w:rFonts w:ascii="Times New Roman" w:cs="Times New Roman" w:eastAsia="Times New Roman" w:hAnsi="Times New Roman"/>
          <w:sz w:val="28"/>
          <w:szCs w:val="28"/>
        </w:rPr>
      </w:pPr>
      <w:bookmarkStart w:colFirst="0" w:colLast="0" w:name="_mmhvcynwvbct" w:id="69"/>
      <w:bookmarkEnd w:id="69"/>
      <w:r w:rsidDel="00000000" w:rsidR="00000000" w:rsidRPr="00000000">
        <w:br w:type="page"/>
      </w:r>
      <w:r w:rsidDel="00000000" w:rsidR="00000000" w:rsidRPr="00000000">
        <w:rPr>
          <w:rtl w:val="0"/>
        </w:rPr>
      </w:r>
    </w:p>
    <w:p w:rsidR="00000000" w:rsidDel="00000000" w:rsidP="00000000" w:rsidRDefault="00000000" w:rsidRPr="00000000" w14:paraId="00000335">
      <w:pPr>
        <w:pStyle w:val="Heading1"/>
        <w:spacing w:after="140" w:before="0" w:line="276" w:lineRule="auto"/>
        <w:jc w:val="center"/>
        <w:rPr>
          <w:rFonts w:ascii="Times New Roman" w:cs="Times New Roman" w:eastAsia="Times New Roman" w:hAnsi="Times New Roman"/>
          <w:sz w:val="30"/>
          <w:szCs w:val="30"/>
        </w:rPr>
      </w:pPr>
      <w:bookmarkStart w:colFirst="0" w:colLast="0" w:name="_49pdbmefjy69" w:id="70"/>
      <w:bookmarkEnd w:id="70"/>
      <w:r w:rsidDel="00000000" w:rsidR="00000000" w:rsidRPr="00000000">
        <w:rPr>
          <w:rFonts w:ascii="Times New Roman" w:cs="Times New Roman" w:eastAsia="Times New Roman" w:hAnsi="Times New Roman"/>
          <w:sz w:val="30"/>
          <w:szCs w:val="30"/>
          <w:rtl w:val="0"/>
        </w:rPr>
        <w:t xml:space="preserve">Article 7: Written Arbitration Agreement </w:t>
      </w:r>
    </w:p>
    <w:p w:rsidR="00000000" w:rsidDel="00000000" w:rsidP="00000000" w:rsidRDefault="00000000" w:rsidRPr="00000000" w14:paraId="00000336">
      <w:pPr>
        <w:spacing w:after="140" w:before="0" w:line="276" w:lineRule="auto"/>
        <w:jc w:val="both"/>
        <w:rPr>
          <w:rFonts w:ascii="Times New Roman" w:cs="Times New Roman" w:eastAsia="Times New Roman" w:hAnsi="Times New Roman"/>
          <w:sz w:val="24"/>
          <w:szCs w:val="24"/>
        </w:rPr>
      </w:pPr>
      <w:bookmarkStart w:colFirst="0" w:colLast="0" w:name="_4kx3h1s" w:id="71"/>
      <w:bookmarkEnd w:id="71"/>
      <w:r w:rsidDel="00000000" w:rsidR="00000000" w:rsidRPr="00000000">
        <w:rPr>
          <w:rFonts w:ascii="Times New Roman" w:cs="Times New Roman" w:eastAsia="Times New Roman" w:hAnsi="Times New Roman"/>
          <w:sz w:val="24"/>
          <w:szCs w:val="24"/>
          <w:rtl w:val="0"/>
        </w:rPr>
        <w:t xml:space="preserve">Arbitration agreements play a pivotal role in defining the framework for dispute resolution outside of traditional court proceedings. The requirement for such agreements to be in writing is crucial for their enforceability. </w:t>
      </w:r>
    </w:p>
    <w:p w:rsidR="00000000" w:rsidDel="00000000" w:rsidP="00000000" w:rsidRDefault="00000000" w:rsidRPr="00000000" w14:paraId="00000337">
      <w:pPr>
        <w:pStyle w:val="Heading2"/>
        <w:spacing w:after="140" w:before="0" w:line="276" w:lineRule="auto"/>
        <w:jc w:val="both"/>
        <w:rPr>
          <w:rFonts w:ascii="Times New Roman" w:cs="Times New Roman" w:eastAsia="Times New Roman" w:hAnsi="Times New Roman"/>
          <w:b w:val="1"/>
          <w:sz w:val="24"/>
          <w:szCs w:val="24"/>
        </w:rPr>
      </w:pPr>
      <w:bookmarkStart w:colFirst="0" w:colLast="0" w:name="_302dr9l" w:id="72"/>
      <w:bookmarkEnd w:id="72"/>
      <w:r w:rsidDel="00000000" w:rsidR="00000000" w:rsidRPr="00000000">
        <w:rPr>
          <w:rFonts w:ascii="Times New Roman" w:cs="Times New Roman" w:eastAsia="Times New Roman" w:hAnsi="Times New Roman"/>
          <w:b w:val="1"/>
          <w:sz w:val="24"/>
          <w:szCs w:val="24"/>
          <w:rtl w:val="0"/>
        </w:rPr>
        <w:t xml:space="preserve">7.1 Requirement for Written Form</w:t>
      </w:r>
    </w:p>
    <w:p w:rsidR="00000000" w:rsidDel="00000000" w:rsidP="00000000" w:rsidRDefault="00000000" w:rsidRPr="00000000" w14:paraId="0000033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simply, an arbitration agreement must be in writing; otherwise, it will be considered void. This requirement ensures that there is clear, tangible evidence of both parties' agreement to arbitrate disputes, providing a reliable basis for enforcing the agreement.</w:t>
      </w:r>
    </w:p>
    <w:p w:rsidR="00000000" w:rsidDel="00000000" w:rsidP="00000000" w:rsidRDefault="00000000" w:rsidRPr="00000000" w14:paraId="00000339">
      <w:pPr>
        <w:pStyle w:val="Heading2"/>
        <w:spacing w:after="140" w:before="0" w:line="276" w:lineRule="auto"/>
        <w:jc w:val="both"/>
        <w:rPr>
          <w:rFonts w:ascii="Times New Roman" w:cs="Times New Roman" w:eastAsia="Times New Roman" w:hAnsi="Times New Roman"/>
          <w:b w:val="1"/>
          <w:sz w:val="24"/>
          <w:szCs w:val="24"/>
        </w:rPr>
      </w:pPr>
      <w:bookmarkStart w:colFirst="0" w:colLast="0" w:name="_1f7o1he" w:id="73"/>
      <w:bookmarkEnd w:id="73"/>
      <w:r w:rsidDel="00000000" w:rsidR="00000000" w:rsidRPr="00000000">
        <w:rPr>
          <w:rFonts w:ascii="Times New Roman" w:cs="Times New Roman" w:eastAsia="Times New Roman" w:hAnsi="Times New Roman"/>
          <w:b w:val="1"/>
          <w:sz w:val="24"/>
          <w:szCs w:val="24"/>
          <w:rtl w:val="0"/>
        </w:rPr>
        <w:t xml:space="preserve">7.2 Acceptable Forms of Written Arbitration Agreements</w:t>
      </w:r>
    </w:p>
    <w:p w:rsidR="00000000" w:rsidDel="00000000" w:rsidP="00000000" w:rsidRDefault="00000000" w:rsidRPr="00000000" w14:paraId="0000033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recognizes several forms in which an arbitration agreement can meet the writing requirement, ensuring flexibility in how these agreements are documented:</w:t>
      </w:r>
    </w:p>
    <w:p w:rsidR="00000000" w:rsidDel="00000000" w:rsidP="00000000" w:rsidRDefault="00000000" w:rsidRPr="00000000" w14:paraId="0000033B">
      <w:pPr>
        <w:pStyle w:val="Heading3"/>
        <w:spacing w:after="140" w:before="0" w:line="276" w:lineRule="auto"/>
        <w:ind w:left="720" w:firstLine="0"/>
        <w:jc w:val="both"/>
        <w:rPr>
          <w:rFonts w:ascii="Times New Roman" w:cs="Times New Roman" w:eastAsia="Times New Roman" w:hAnsi="Times New Roman"/>
          <w:color w:val="000000"/>
          <w:sz w:val="24"/>
          <w:szCs w:val="24"/>
        </w:rPr>
      </w:pPr>
      <w:bookmarkStart w:colFirst="0" w:colLast="0" w:name="_xtquc7h3sc1" w:id="74"/>
      <w:bookmarkEnd w:id="74"/>
      <w:r w:rsidDel="00000000" w:rsidR="00000000" w:rsidRPr="00000000">
        <w:rPr>
          <w:rFonts w:ascii="Times New Roman" w:cs="Times New Roman" w:eastAsia="Times New Roman" w:hAnsi="Times New Roman"/>
          <w:color w:val="000000"/>
          <w:sz w:val="24"/>
          <w:szCs w:val="24"/>
          <w:rtl w:val="0"/>
        </w:rPr>
        <w:t xml:space="preserve">7.2.1 Direct Documentation by the Parties</w:t>
      </w:r>
    </w:p>
    <w:p w:rsidR="00000000" w:rsidDel="00000000" w:rsidP="00000000" w:rsidRDefault="00000000" w:rsidRPr="00000000" w14:paraId="0000033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simplest form of a written arbitration agreement is a document that is directly signed by the parties involved. However, the agreement can also be validated through exchanges of letters, emails, or other forms of written communication that demonstrate a mutual consent to arbitrate. This includes electronic messages, provided they adhere to the regulations on electronic transactions. For example, if two businesses agree via email to settle disputes through arbitration, and these emails comply with electronic communication laws, this exchange is sufficient to constitute a written arbitration agreement.</w:t>
      </w:r>
    </w:p>
    <w:p w:rsidR="00000000" w:rsidDel="00000000" w:rsidP="00000000" w:rsidRDefault="00000000" w:rsidRPr="00000000" w14:paraId="0000033D">
      <w:pPr>
        <w:pStyle w:val="Heading3"/>
        <w:spacing w:after="140" w:before="0" w:line="276" w:lineRule="auto"/>
        <w:ind w:left="720" w:firstLine="0"/>
        <w:jc w:val="both"/>
        <w:rPr>
          <w:rFonts w:ascii="Times New Roman" w:cs="Times New Roman" w:eastAsia="Times New Roman" w:hAnsi="Times New Roman"/>
          <w:color w:val="000000"/>
          <w:sz w:val="24"/>
          <w:szCs w:val="24"/>
        </w:rPr>
      </w:pPr>
      <w:bookmarkStart w:colFirst="0" w:colLast="0" w:name="_tl293l1dkyhr" w:id="75"/>
      <w:bookmarkEnd w:id="75"/>
      <w:r w:rsidDel="00000000" w:rsidR="00000000" w:rsidRPr="00000000">
        <w:rPr>
          <w:rFonts w:ascii="Times New Roman" w:cs="Times New Roman" w:eastAsia="Times New Roman" w:hAnsi="Times New Roman"/>
          <w:color w:val="000000"/>
          <w:sz w:val="24"/>
          <w:szCs w:val="24"/>
          <w:rtl w:val="0"/>
        </w:rPr>
        <w:t xml:space="preserve">7.2.2 Reference in a Contract to External Arbitration Clauses</w:t>
      </w:r>
    </w:p>
    <w:p w:rsidR="00000000" w:rsidDel="00000000" w:rsidP="00000000" w:rsidRDefault="00000000" w:rsidRPr="00000000" w14:paraId="000003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agreement can also be formed when a written contract references a model contract, international agreement, or another document that contains an arbitration clause. The key requirement here is that the reference must explicitly include the arbitration clause as part of the contract. This means that simply mentioning another document would be insufficient; the reference must clearly indicate that the arbitration clause in the referenced document applies to the contract at hand.</w:t>
      </w:r>
    </w:p>
    <w:p w:rsidR="00000000" w:rsidDel="00000000" w:rsidP="00000000" w:rsidRDefault="00000000" w:rsidRPr="00000000" w14:paraId="0000033F">
      <w:pPr>
        <w:pStyle w:val="Heading3"/>
        <w:spacing w:after="140" w:before="0" w:line="276" w:lineRule="auto"/>
        <w:ind w:left="720" w:firstLine="0"/>
        <w:jc w:val="both"/>
        <w:rPr>
          <w:rFonts w:ascii="Times New Roman" w:cs="Times New Roman" w:eastAsia="Times New Roman" w:hAnsi="Times New Roman"/>
          <w:color w:val="000000"/>
          <w:sz w:val="24"/>
          <w:szCs w:val="24"/>
        </w:rPr>
      </w:pPr>
      <w:bookmarkStart w:colFirst="0" w:colLast="0" w:name="_2hyy5ktwha6s" w:id="76"/>
      <w:bookmarkEnd w:id="76"/>
      <w:r w:rsidDel="00000000" w:rsidR="00000000" w:rsidRPr="00000000">
        <w:rPr>
          <w:rFonts w:ascii="Times New Roman" w:cs="Times New Roman" w:eastAsia="Times New Roman" w:hAnsi="Times New Roman"/>
          <w:color w:val="000000"/>
          <w:sz w:val="24"/>
          <w:szCs w:val="24"/>
          <w:rtl w:val="0"/>
        </w:rPr>
        <w:t xml:space="preserve">7.2.3 Court-Recorded Agreement During Proceedings</w:t>
      </w:r>
    </w:p>
    <w:p w:rsidR="00000000" w:rsidDel="00000000" w:rsidP="00000000" w:rsidRDefault="00000000" w:rsidRPr="00000000" w14:paraId="0000034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cases where an arbitration agreement is formed during court proceedings related to the dispute, the agreement must be recorded by the court. The court then issues a ruling to confirm the arbitration agreement, specifying the place and conditions for the arbitration. Following this, the court treats the case as if it were never filed, allowing the parties to move forward with arbitration. This method provides a judicial endorsement of the arbitration agreement, ensuring its validity and enforceability.</w:t>
      </w:r>
    </w:p>
    <w:p w:rsidR="00000000" w:rsidDel="00000000" w:rsidP="00000000" w:rsidRDefault="00000000" w:rsidRPr="00000000" w14:paraId="00000341">
      <w:pPr>
        <w:pStyle w:val="Heading3"/>
        <w:spacing w:after="140" w:before="0" w:line="276" w:lineRule="auto"/>
        <w:ind w:left="720" w:firstLine="0"/>
        <w:jc w:val="both"/>
        <w:rPr>
          <w:rFonts w:ascii="Times New Roman" w:cs="Times New Roman" w:eastAsia="Times New Roman" w:hAnsi="Times New Roman"/>
          <w:color w:val="000000"/>
          <w:sz w:val="24"/>
          <w:szCs w:val="24"/>
        </w:rPr>
      </w:pPr>
      <w:bookmarkStart w:colFirst="0" w:colLast="0" w:name="_49owex1ac3fb" w:id="77"/>
      <w:bookmarkEnd w:id="77"/>
      <w:r w:rsidDel="00000000" w:rsidR="00000000" w:rsidRPr="00000000">
        <w:rPr>
          <w:rFonts w:ascii="Times New Roman" w:cs="Times New Roman" w:eastAsia="Times New Roman" w:hAnsi="Times New Roman"/>
          <w:color w:val="000000"/>
          <w:sz w:val="24"/>
          <w:szCs w:val="24"/>
          <w:rtl w:val="0"/>
        </w:rPr>
        <w:t xml:space="preserve">7.2.4 Acknowledgment in Judicial or Arbitral Settings</w:t>
      </w:r>
    </w:p>
    <w:p w:rsidR="00000000" w:rsidDel="00000000" w:rsidP="00000000" w:rsidRDefault="00000000" w:rsidRPr="00000000" w14:paraId="000003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during arbitration proceedings or in front of a judicial authority, one party calls for arbitration and the other party does not dispute this call, the arbitration agreement is considered valid. This scenario might involve written memorandums exchanged during the arbitration where one party asserts the agreement to arbitrate and the other does not contradict this assertion. This implicit acceptance can be sufficient to establish a written agreement, especially when documented in the procedural records of the arbitration or court.</w:t>
      </w:r>
    </w:p>
    <w:p w:rsidR="00000000" w:rsidDel="00000000" w:rsidP="00000000" w:rsidRDefault="00000000" w:rsidRPr="00000000" w14:paraId="0000034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provisions for what constitutes a written arbitration agreement allow for considerable flexibility in how parties can establish and confirm their agreement to arbitrate. Whether through direct written agreements, electronic communications, references in broader contracts, or acknowledgments during legal proceedings, these options ensure that parties can effectively and efficiently agree to arbitration in a manner that suits their specific circumstances and needs. This flexibility is vital in a globalized business environment where disputes may span different jurisdictions and involve varied communication methods.</w:t>
      </w:r>
    </w:p>
    <w:p w:rsidR="00000000" w:rsidDel="00000000" w:rsidP="00000000" w:rsidRDefault="00000000" w:rsidRPr="00000000" w14:paraId="0000034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2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4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29:  DUBAI 81 - 2024</w:t>
            </w:r>
          </w:p>
          <w:p w:rsidR="00000000" w:rsidDel="00000000" w:rsidP="00000000" w:rsidRDefault="00000000" w:rsidRPr="00000000" w14:paraId="000003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81 of 2024] </w:t>
            </w:r>
          </w:p>
          <w:p w:rsidR="00000000" w:rsidDel="00000000" w:rsidP="00000000" w:rsidRDefault="00000000" w:rsidRPr="00000000" w14:paraId="0000034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4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81 of 2024 Real Estate, the appellant filed Case No. 510/2023 Real Estate against the defendant seeking the rescission of a sales agreement dated May 5, 2021 concerning a residential unit within the project Green Acres in the Dubai Hills area. </w:t>
            </w:r>
          </w:p>
          <w:p w:rsidR="00000000" w:rsidDel="00000000" w:rsidP="00000000" w:rsidRDefault="00000000" w:rsidRPr="00000000" w14:paraId="0000034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compensation of AED 500,000 for material and moral damages, claiming the defendant breached the agreement by failing to pay the installments and not adhering to the agreement's terms while using and benefiting from the unit, resulting in a decrease in its market value. </w:t>
            </w:r>
          </w:p>
          <w:p w:rsidR="00000000" w:rsidDel="00000000" w:rsidP="00000000" w:rsidRDefault="00000000" w:rsidRPr="00000000" w14:paraId="0000034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further requested that the defendant hand over the unit free of any encumbrances. The sales agreement specified that the unit, completed on October 5, 2020, was sold for AED 1,941,934 to be paid in installments, and was registered with the Dubai Land Department on July 12, 2021. The defendant took possession of the unit on May 31, 2022 but failed to pay the due installments despite multiple notifications, prompting the appellant to file the lawsuit. The court initially ruled by default to rescind the sales agreement and ordered the defendant to hand over the unit and pay AED 130,000 as compensation while rejecting other claims.</w:t>
            </w:r>
          </w:p>
          <w:p w:rsidR="00000000" w:rsidDel="00000000" w:rsidP="00000000" w:rsidRDefault="00000000" w:rsidRPr="00000000" w14:paraId="0000034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appealed this judgment in Appeal No. 427/2023 Real Estate, arguing the presence of an arbitration clause. The court upheld the initial judgment but on further appeal, the Court of Cassation annulled it and referred the case back to the Court of Appeal, which then overturned the previous judgment and dismissed the lawsuit due to the arbitration clause. The appellant appealed this judgment to the Court of Cassation.</w:t>
            </w:r>
          </w:p>
          <w:p w:rsidR="00000000" w:rsidDel="00000000" w:rsidP="00000000" w:rsidRDefault="00000000" w:rsidRPr="00000000" w14:paraId="0000034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4D">
            <w:pPr>
              <w:numPr>
                <w:ilvl w:val="0"/>
                <w:numId w:val="22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 Applicability</w:t>
            </w:r>
            <w:r w:rsidDel="00000000" w:rsidR="00000000" w:rsidRPr="00000000">
              <w:rPr>
                <w:rFonts w:ascii="Times New Roman" w:cs="Times New Roman" w:eastAsia="Times New Roman" w:hAnsi="Times New Roman"/>
                <w:sz w:val="24"/>
                <w:szCs w:val="24"/>
                <w:rtl w:val="0"/>
              </w:rPr>
              <w:t xml:space="preserve">: Whether the arbitration clause in the sales agreement precludes the jurisdiction of the Dubai courts over the dispute.</w:t>
            </w:r>
          </w:p>
          <w:p w:rsidR="00000000" w:rsidDel="00000000" w:rsidP="00000000" w:rsidRDefault="00000000" w:rsidRPr="00000000" w14:paraId="0000034E">
            <w:pPr>
              <w:numPr>
                <w:ilvl w:val="0"/>
                <w:numId w:val="2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Waiver of Arbitration Clause</w:t>
            </w:r>
            <w:r w:rsidDel="00000000" w:rsidR="00000000" w:rsidRPr="00000000">
              <w:rPr>
                <w:rFonts w:ascii="Times New Roman" w:cs="Times New Roman" w:eastAsia="Times New Roman" w:hAnsi="Times New Roman"/>
                <w:sz w:val="24"/>
                <w:szCs w:val="24"/>
                <w:rtl w:val="0"/>
              </w:rPr>
              <w:t xml:space="preserve">: Whether the defendant implicitly waived the right to arbitration by engaging in settlement discussions and failing to raise the arbitration clause initially.</w:t>
            </w:r>
          </w:p>
          <w:p w:rsidR="00000000" w:rsidDel="00000000" w:rsidP="00000000" w:rsidRDefault="00000000" w:rsidRPr="00000000" w14:paraId="0000034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upheld the Court of Appeal's decision to dismiss the lawsuit due to the arbitration clause. The court reasoned as follows:</w:t>
            </w:r>
          </w:p>
          <w:p w:rsidR="00000000" w:rsidDel="00000000" w:rsidP="00000000" w:rsidRDefault="00000000" w:rsidRPr="00000000" w14:paraId="00000351">
            <w:pPr>
              <w:numPr>
                <w:ilvl w:val="0"/>
                <w:numId w:val="10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 Validity</w:t>
            </w:r>
            <w:r w:rsidDel="00000000" w:rsidR="00000000" w:rsidRPr="00000000">
              <w:rPr>
                <w:rFonts w:ascii="Times New Roman" w:cs="Times New Roman" w:eastAsia="Times New Roman" w:hAnsi="Times New Roman"/>
                <w:sz w:val="24"/>
                <w:szCs w:val="24"/>
                <w:rtl w:val="0"/>
              </w:rPr>
              <w:t xml:space="preserve">: The court referred to Articles 7 and 8 of the UAE Arbitration Law, which establish that arbitration agreements must be explicitly stated in writing and courts must dismiss cases involving arbitration agreements if raised before any other plea. The sales agreement specified binding arbitration under the rules of the Dubai International Financial Centre Arbitration Centre and the London Court of International Arbitration, with the arbitration seat in the Dubai International Financial Centre, UAE.</w:t>
            </w:r>
          </w:p>
          <w:p w:rsidR="00000000" w:rsidDel="00000000" w:rsidP="00000000" w:rsidRDefault="00000000" w:rsidRPr="00000000" w14:paraId="00000352">
            <w:pPr>
              <w:numPr>
                <w:ilvl w:val="0"/>
                <w:numId w:val="10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 Implicit Waiver</w:t>
            </w:r>
            <w:r w:rsidDel="00000000" w:rsidR="00000000" w:rsidRPr="00000000">
              <w:rPr>
                <w:rFonts w:ascii="Times New Roman" w:cs="Times New Roman" w:eastAsia="Times New Roman" w:hAnsi="Times New Roman"/>
                <w:sz w:val="24"/>
                <w:szCs w:val="24"/>
                <w:rtl w:val="0"/>
              </w:rPr>
              <w:t xml:space="preserve">: The court found no evidence that the defendant implicitly waived the arbitration clause. The defendant raised the arbitration plea on July 5, 2023 before making any other plea or defense, confirming the arbitration clause's validity. The trial court has the authority to determine if there was an implicit waiver based on evidence and documents.</w:t>
            </w:r>
          </w:p>
          <w:p w:rsidR="00000000" w:rsidDel="00000000" w:rsidP="00000000" w:rsidRDefault="00000000" w:rsidRPr="00000000" w14:paraId="00000353">
            <w:pPr>
              <w:numPr>
                <w:ilvl w:val="0"/>
                <w:numId w:val="10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Contractual Obligations and Plea of Arbitration</w:t>
            </w:r>
            <w:r w:rsidDel="00000000" w:rsidR="00000000" w:rsidRPr="00000000">
              <w:rPr>
                <w:rFonts w:ascii="Times New Roman" w:cs="Times New Roman" w:eastAsia="Times New Roman" w:hAnsi="Times New Roman"/>
                <w:sz w:val="24"/>
                <w:szCs w:val="24"/>
                <w:rtl w:val="0"/>
              </w:rPr>
              <w:t xml:space="preserve">: The appellant’s arguments about fulfilling contractual obligations and the defendant’s refusal to pay were irrelevant to the arbitration plea. The court's duty was to address the arbitration clause, and the arguments did not affect the judgment regarding the arbitration clause's applicability.</w:t>
            </w:r>
          </w:p>
          <w:p w:rsidR="00000000" w:rsidDel="00000000" w:rsidP="00000000" w:rsidRDefault="00000000" w:rsidRPr="00000000" w14:paraId="0000035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concluded that the lower court's judgment to dismiss the case due to the arbitration clause was sound, based on documents, complied with the law, and supported by the evidence. The court ruled to dismiss the appeal.</w:t>
            </w:r>
          </w:p>
          <w:p w:rsidR="00000000" w:rsidDel="00000000" w:rsidP="00000000" w:rsidRDefault="00000000" w:rsidRPr="00000000" w14:paraId="0000035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5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the timing of invoking the arbitration agreement in the context of an already commenced legal action context. In this case, the court found that the defendant had timely invoked the arbitration clause before making any submissions on the merits. The court refused to address any of the claimant’s substantive allegations in relation to the defendant’s alleged failure to fulfill its contractual obligations as it has primarily focused on the jurisdictional issue. </w:t>
            </w:r>
          </w:p>
        </w:tc>
      </w:tr>
    </w:tbl>
    <w:p w:rsidR="00000000" w:rsidDel="00000000" w:rsidP="00000000" w:rsidRDefault="00000000" w:rsidRPr="00000000" w14:paraId="00000357">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30: DUBAI 4 - 2024 &amp; 956 - 2023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 of 2024 and Appeal No. 956 of 2023] </w:t>
            </w:r>
          </w:p>
          <w:p w:rsidR="00000000" w:rsidDel="00000000" w:rsidP="00000000" w:rsidRDefault="00000000" w:rsidRPr="00000000" w14:paraId="0000035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5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4 of 2024 Real Estate, the appellant filed Case No. 972/2022 against the respondent and a joint party. The appellant requested the cancellation of a sales agreement related to a residential unit in a real estate project in Dubai and sought AED 1,500,000 as compensation for amounts paid, material and moral damages, and lost profits, along with legal interest. Alternatively, the appellant sought the validity and enforceability of the contract, payment of the rental allowance, compensation for the difference in property area, and the transfer of property ownership.</w:t>
            </w:r>
          </w:p>
          <w:p w:rsidR="00000000" w:rsidDel="00000000" w:rsidP="00000000" w:rsidRDefault="00000000" w:rsidRPr="00000000" w14:paraId="0000035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raised a defense based on an arbitration clause in the contract. The court appointed an expert, and the court of first instance ruled to cancel the sales agreement, ordering the respondent and the joint party to pay the appellant certain amounts and compensation. The respondent and the joint party appealed this ruling in Appeal No. 636 of 2023, and the court modified the lower court’s ruling. The joint party appealed the decision in Cassation Appeal No. 956 of 2023, and the appellant also filed Cassation Appeal No. 4 of 2024. The two appeals were consolidated for review.</w:t>
            </w:r>
          </w:p>
          <w:p w:rsidR="00000000" w:rsidDel="00000000" w:rsidP="00000000" w:rsidRDefault="00000000" w:rsidRPr="00000000" w14:paraId="0000035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Issues:</w:t>
            </w:r>
            <w:r w:rsidDel="00000000" w:rsidR="00000000" w:rsidRPr="00000000">
              <w:rPr>
                <w:rtl w:val="0"/>
              </w:rPr>
            </w:r>
          </w:p>
          <w:p w:rsidR="00000000" w:rsidDel="00000000" w:rsidP="00000000" w:rsidRDefault="00000000" w:rsidRPr="00000000" w14:paraId="0000035E">
            <w:pPr>
              <w:numPr>
                <w:ilvl w:val="0"/>
                <w:numId w:val="2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w:t>
            </w:r>
            <w:r w:rsidDel="00000000" w:rsidR="00000000" w:rsidRPr="00000000">
              <w:rPr>
                <w:rFonts w:ascii="Times New Roman" w:cs="Times New Roman" w:eastAsia="Times New Roman" w:hAnsi="Times New Roman"/>
                <w:sz w:val="24"/>
                <w:szCs w:val="24"/>
                <w:rtl w:val="0"/>
              </w:rPr>
              <w:t xml:space="preserve"> Whether the arbitration clause in the sales agreement invalidates the jurisdiction of the Dubai courts over the dispute.</w:t>
            </w:r>
          </w:p>
          <w:p w:rsidR="00000000" w:rsidDel="00000000" w:rsidP="00000000" w:rsidRDefault="00000000" w:rsidRPr="00000000" w14:paraId="0000035F">
            <w:pPr>
              <w:numPr>
                <w:ilvl w:val="0"/>
                <w:numId w:val="2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Bankruptcy Procedures:</w:t>
            </w:r>
            <w:r w:rsidDel="00000000" w:rsidR="00000000" w:rsidRPr="00000000">
              <w:rPr>
                <w:rFonts w:ascii="Times New Roman" w:cs="Times New Roman" w:eastAsia="Times New Roman" w:hAnsi="Times New Roman"/>
                <w:sz w:val="24"/>
                <w:szCs w:val="24"/>
                <w:rtl w:val="0"/>
              </w:rPr>
              <w:t xml:space="preserve"> Whether the appellant should have filed a claim through bankruptcy procedures instead of litigation.</w:t>
            </w:r>
          </w:p>
          <w:p w:rsidR="00000000" w:rsidDel="00000000" w:rsidP="00000000" w:rsidRDefault="00000000" w:rsidRPr="00000000" w14:paraId="00000360">
            <w:pPr>
              <w:numPr>
                <w:ilvl w:val="0"/>
                <w:numId w:val="2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Capacity</w:t>
            </w:r>
            <w:r w:rsidDel="00000000" w:rsidR="00000000" w:rsidRPr="00000000">
              <w:rPr>
                <w:rFonts w:ascii="Times New Roman" w:cs="Times New Roman" w:eastAsia="Times New Roman" w:hAnsi="Times New Roman"/>
                <w:sz w:val="24"/>
                <w:szCs w:val="24"/>
                <w:rtl w:val="0"/>
              </w:rPr>
              <w:t xml:space="preserve">: Whether the first respondent had the legal capacity to be sued in this case.</w:t>
            </w:r>
          </w:p>
          <w:p w:rsidR="00000000" w:rsidDel="00000000" w:rsidP="00000000" w:rsidRDefault="00000000" w:rsidRPr="00000000" w14:paraId="00000361">
            <w:pPr>
              <w:numPr>
                <w:ilvl w:val="0"/>
                <w:numId w:val="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Compensation Amount:</w:t>
            </w:r>
            <w:r w:rsidDel="00000000" w:rsidR="00000000" w:rsidRPr="00000000">
              <w:rPr>
                <w:rFonts w:ascii="Times New Roman" w:cs="Times New Roman" w:eastAsia="Times New Roman" w:hAnsi="Times New Roman"/>
                <w:sz w:val="24"/>
                <w:szCs w:val="24"/>
                <w:rtl w:val="0"/>
              </w:rPr>
              <w:t xml:space="preserve"> Whether the compensation awarded was adequate and justified.</w:t>
            </w:r>
          </w:p>
          <w:p w:rsidR="00000000" w:rsidDel="00000000" w:rsidP="00000000" w:rsidRDefault="00000000" w:rsidRPr="00000000" w14:paraId="0000036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63">
            <w:pPr>
              <w:spacing w:after="140" w:before="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First Appeal No. 956 of 2023:</w:t>
            </w:r>
            <w:r w:rsidDel="00000000" w:rsidR="00000000" w:rsidRPr="00000000">
              <w:rPr>
                <w:rtl w:val="0"/>
              </w:rPr>
            </w:r>
          </w:p>
          <w:p w:rsidR="00000000" w:rsidDel="00000000" w:rsidP="00000000" w:rsidRDefault="00000000" w:rsidRPr="00000000" w14:paraId="00000364">
            <w:pPr>
              <w:numPr>
                <w:ilvl w:val="0"/>
                <w:numId w:val="28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w:t>
            </w:r>
            <w:r w:rsidDel="00000000" w:rsidR="00000000" w:rsidRPr="00000000">
              <w:rPr>
                <w:rFonts w:ascii="Times New Roman" w:cs="Times New Roman" w:eastAsia="Times New Roman" w:hAnsi="Times New Roman"/>
                <w:sz w:val="24"/>
                <w:szCs w:val="24"/>
                <w:rtl w:val="0"/>
              </w:rPr>
              <w:t xml:space="preserve"> The appellant argued that the court should not have jurisdiction due to the arbitration clause in the sales agreement. However, the court found that the arbitration clause was void because the referenced arbitration rules and center (Dubai Chamber of Commerce and Industry) were no longer in effect at the time the contract was signed. Thus, the arbitration agreement was considered invalid and unenforceable.</w:t>
            </w:r>
          </w:p>
          <w:p w:rsidR="00000000" w:rsidDel="00000000" w:rsidP="00000000" w:rsidRDefault="00000000" w:rsidRPr="00000000" w14:paraId="00000365">
            <w:pPr>
              <w:numPr>
                <w:ilvl w:val="0"/>
                <w:numId w:val="28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Bankruptcy Procedures:</w:t>
            </w:r>
            <w:r w:rsidDel="00000000" w:rsidR="00000000" w:rsidRPr="00000000">
              <w:rPr>
                <w:rFonts w:ascii="Times New Roman" w:cs="Times New Roman" w:eastAsia="Times New Roman" w:hAnsi="Times New Roman"/>
                <w:sz w:val="24"/>
                <w:szCs w:val="24"/>
                <w:rtl w:val="0"/>
              </w:rPr>
              <w:t xml:space="preserve"> The appellant claimed that the defendant should have pursued claims through bankruptcy procedures. However, the court found no evidence that the appellant was included among the companies declaring bankruptcy, rendering this argument invalid.</w:t>
            </w:r>
          </w:p>
          <w:p w:rsidR="00000000" w:rsidDel="00000000" w:rsidP="00000000" w:rsidRDefault="00000000" w:rsidRPr="00000000" w14:paraId="00000366">
            <w:pPr>
              <w:numPr>
                <w:ilvl w:val="0"/>
                <w:numId w:val="28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Compensation Amount:</w:t>
            </w:r>
            <w:r w:rsidDel="00000000" w:rsidR="00000000" w:rsidRPr="00000000">
              <w:rPr>
                <w:rFonts w:ascii="Times New Roman" w:cs="Times New Roman" w:eastAsia="Times New Roman" w:hAnsi="Times New Roman"/>
                <w:sz w:val="24"/>
                <w:szCs w:val="24"/>
                <w:rtl w:val="0"/>
              </w:rPr>
              <w:t xml:space="preserve"> The appellant argued that the expert report upon which the court relied was flawed, and that the compensation awarded did not adequately reflect the damages suffered. The court held that the compensation estimate should be reasonable, equitable, and proportionate to the damage sustained. The court determined that the appellant's damages due to delayed project completion were justified and the lower court’s compensation decision was appropriate.</w:t>
            </w:r>
          </w:p>
          <w:p w:rsidR="00000000" w:rsidDel="00000000" w:rsidP="00000000" w:rsidRDefault="00000000" w:rsidRPr="00000000" w14:paraId="0000036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dismissed the appeal, finding the arguments unsubstantiated.</w:t>
            </w:r>
          </w:p>
          <w:p w:rsidR="00000000" w:rsidDel="00000000" w:rsidP="00000000" w:rsidRDefault="00000000" w:rsidRPr="00000000" w14:paraId="0000036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Appeal No. 4 of 2024:</w:t>
            </w:r>
          </w:p>
          <w:p w:rsidR="00000000" w:rsidDel="00000000" w:rsidP="00000000" w:rsidRDefault="00000000" w:rsidRPr="00000000" w14:paraId="00000369">
            <w:pPr>
              <w:numPr>
                <w:ilvl w:val="0"/>
                <w:numId w:val="6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Late Filing of Appeal:</w:t>
            </w:r>
            <w:r w:rsidDel="00000000" w:rsidR="00000000" w:rsidRPr="00000000">
              <w:rPr>
                <w:rFonts w:ascii="Times New Roman" w:cs="Times New Roman" w:eastAsia="Times New Roman" w:hAnsi="Times New Roman"/>
                <w:sz w:val="24"/>
                <w:szCs w:val="24"/>
                <w:rtl w:val="0"/>
              </w:rPr>
              <w:t xml:space="preserve"> The appellant argued that the defendant’s appeal was filed beyond the legally prescribed time limit. The court found that the appeal was filed within the acceptable time frame, as determined by the date of the first session scheduled for pleading, making the appeal valid.</w:t>
            </w:r>
          </w:p>
          <w:p w:rsidR="00000000" w:rsidDel="00000000" w:rsidP="00000000" w:rsidRDefault="00000000" w:rsidRPr="00000000" w14:paraId="0000036A">
            <w:pPr>
              <w:numPr>
                <w:ilvl w:val="0"/>
                <w:numId w:val="6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Capacity:</w:t>
            </w:r>
            <w:r w:rsidDel="00000000" w:rsidR="00000000" w:rsidRPr="00000000">
              <w:rPr>
                <w:rFonts w:ascii="Times New Roman" w:cs="Times New Roman" w:eastAsia="Times New Roman" w:hAnsi="Times New Roman"/>
                <w:sz w:val="24"/>
                <w:szCs w:val="24"/>
                <w:rtl w:val="0"/>
              </w:rPr>
              <w:t xml:space="preserve"> The appellant claimed the first defendant lacked capacity as she acted merely as an agent for the main developer. The court found that the defendant acted within her capacity and that her actions were binding, dismissing the appellant's claim.</w:t>
            </w:r>
          </w:p>
          <w:p w:rsidR="00000000" w:rsidDel="00000000" w:rsidP="00000000" w:rsidRDefault="00000000" w:rsidRPr="00000000" w14:paraId="0000036B">
            <w:pPr>
              <w:numPr>
                <w:ilvl w:val="0"/>
                <w:numId w:val="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Compensation Amount:</w:t>
            </w:r>
            <w:r w:rsidDel="00000000" w:rsidR="00000000" w:rsidRPr="00000000">
              <w:rPr>
                <w:rFonts w:ascii="Times New Roman" w:cs="Times New Roman" w:eastAsia="Times New Roman" w:hAnsi="Times New Roman"/>
                <w:sz w:val="24"/>
                <w:szCs w:val="24"/>
                <w:rtl w:val="0"/>
              </w:rPr>
              <w:t xml:space="preserve"> The appellant argued that the awarded compensation was insufficient and not based on actual damages. The court found merit in this argument, noting that the compensation must reflect the damage actually caused. The court identified that the lower court did not adequately discuss the basis for estimating the compensation and thus decided to partially annul the ruling concerning the compensation amount and refer the case back to the Court of Appeal for a proper determination.</w:t>
            </w:r>
          </w:p>
          <w:p w:rsidR="00000000" w:rsidDel="00000000" w:rsidP="00000000" w:rsidRDefault="00000000" w:rsidRPr="00000000" w14:paraId="0000036C">
            <w:pPr>
              <w:spacing w:after="140" w:before="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tl w:val="0"/>
              </w:rPr>
            </w:r>
          </w:p>
          <w:p w:rsidR="00000000" w:rsidDel="00000000" w:rsidP="00000000" w:rsidRDefault="00000000" w:rsidRPr="00000000" w14:paraId="0000036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956 of 2023, the court dismissed the appeal.</w:t>
            </w:r>
          </w:p>
          <w:p w:rsidR="00000000" w:rsidDel="00000000" w:rsidP="00000000" w:rsidRDefault="00000000" w:rsidRPr="00000000" w14:paraId="0000036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4 of 2024, the court partially overturned the appealed ruling regarding the compensation request and referred the case back to the Court of Appeal to decide on the compensation within the limits of the appealed part.</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tl w:val="0"/>
              </w:rPr>
            </w:r>
          </w:p>
        </w:tc>
      </w:tr>
    </w:tbl>
    <w:p w:rsidR="00000000" w:rsidDel="00000000" w:rsidP="00000000" w:rsidRDefault="00000000" w:rsidRPr="00000000" w14:paraId="0000036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7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31: ABU DHABI 1 - 2024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No.1 of 2023] </w:t>
            </w:r>
          </w:p>
          <w:p w:rsidR="00000000" w:rsidDel="00000000" w:rsidP="00000000" w:rsidRDefault="00000000" w:rsidRPr="00000000" w14:paraId="0000037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7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 51% partner in the second defendant company, discovered that the first defendant, who holds a 49% share and is also the company’s manager, had committed serious financial and administrative violations. The appellant alleged that the first defendant was charging personal expenses to the company and refusing to hand over certain company documents upon request. These actions led to the appellant filing a lawsuit (No. 950/2023, Commercial) against the respondents.</w:t>
            </w:r>
          </w:p>
          <w:p w:rsidR="00000000" w:rsidDel="00000000" w:rsidP="00000000" w:rsidRDefault="00000000" w:rsidRPr="00000000" w14:paraId="0000037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requested the court to assign an accounting expert to audit the accounts of the second defendant company and permanently remove the first defendant from the management of the second defendant company.</w:t>
            </w:r>
          </w:p>
          <w:p w:rsidR="00000000" w:rsidDel="00000000" w:rsidP="00000000" w:rsidRDefault="00000000" w:rsidRPr="00000000" w14:paraId="0000037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defendant argued that the lawsuit should be dismissed due to an arbitration clause in the company's articles of incorporation. On November 30, 2023, the court ruled the case inadmissible because of the arbitration agreement. The appellant appealed this decision (No. 2540/2023 Commercial), but on December 27, 2023, the appellate court upheld the ruling. Subsequently, the appellant filed an appeal with the Court of Cassation.</w:t>
            </w:r>
          </w:p>
          <w:p w:rsidR="00000000" w:rsidDel="00000000" w:rsidP="00000000" w:rsidRDefault="00000000" w:rsidRPr="00000000" w14:paraId="0000037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77">
            <w:pPr>
              <w:numPr>
                <w:ilvl w:val="0"/>
                <w:numId w:val="36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the Arbitration Clause:</w:t>
            </w:r>
            <w:r w:rsidDel="00000000" w:rsidR="00000000" w:rsidRPr="00000000">
              <w:rPr>
                <w:rFonts w:ascii="Times New Roman" w:cs="Times New Roman" w:eastAsia="Times New Roman" w:hAnsi="Times New Roman"/>
                <w:sz w:val="24"/>
                <w:szCs w:val="24"/>
                <w:rtl w:val="0"/>
              </w:rPr>
              <w:t xml:space="preserve"> Whether the arbitration clause in the company’s articles of incorporation applies to disputes between a partner and the company’s manager.</w:t>
            </w:r>
          </w:p>
          <w:p w:rsidR="00000000" w:rsidDel="00000000" w:rsidP="00000000" w:rsidRDefault="00000000" w:rsidRPr="00000000" w14:paraId="00000378">
            <w:pPr>
              <w:numPr>
                <w:ilvl w:val="0"/>
                <w:numId w:val="3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Judicial Relief</w:t>
            </w:r>
            <w:r w:rsidDel="00000000" w:rsidR="00000000" w:rsidRPr="00000000">
              <w:rPr>
                <w:rFonts w:ascii="Times New Roman" w:cs="Times New Roman" w:eastAsia="Times New Roman" w:hAnsi="Times New Roman"/>
                <w:sz w:val="24"/>
                <w:szCs w:val="24"/>
                <w:rtl w:val="0"/>
              </w:rPr>
              <w:t xml:space="preserve">: Whether the court has jurisdiction over the dispute given the arbitration clause.</w:t>
            </w:r>
          </w:p>
          <w:p w:rsidR="00000000" w:rsidDel="00000000" w:rsidP="00000000" w:rsidRDefault="00000000" w:rsidRPr="00000000" w14:paraId="0000037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argued that the arbitration clause in the articles of incorporation does not apply to disputes between a partner and the company’s manager, as the manager was not a party to the incorporation contract. The court emphasized that arbitration requires an explicit written agreement between the disputing parties, as per Article 7/1 of the UAE Arbitration Law.</w:t>
            </w:r>
          </w:p>
          <w:p w:rsidR="00000000" w:rsidDel="00000000" w:rsidP="00000000" w:rsidRDefault="00000000" w:rsidRPr="00000000" w14:paraId="0000037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noted that the arbitration clause in the company’s articles of incorporation applied only to disputes between partners and not between a partner and the manager. The manager's authority arises after the company's incorporation and is not subject to the arbitration clause signed solely by the partners. This interpretation is consistent with the relativity of contract effects, which bind only the parties to the contract.</w:t>
            </w:r>
          </w:p>
          <w:p w:rsidR="00000000" w:rsidDel="00000000" w:rsidP="00000000" w:rsidRDefault="00000000" w:rsidRPr="00000000" w14:paraId="000003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held that the trial court must correctly apply the law and ensure the conditions for its application are met. The arbitration agreement binds only its signatories. The company, having a separate legal personality, can litigate in its own name.</w:t>
            </w:r>
          </w:p>
          <w:p w:rsidR="00000000" w:rsidDel="00000000" w:rsidP="00000000" w:rsidRDefault="00000000" w:rsidRPr="00000000" w14:paraId="0000037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articles of incorporation did not bind the manager to arbitration. The incorporation contract, amended after the appellant became a partner, did not include an arbitration clause for disputes involving the manager. Therefore, the general jurisdiction of the Abu Dhabi courts applies, making the trial court’s ruling erroneous.</w:t>
            </w:r>
          </w:p>
          <w:p w:rsidR="00000000" w:rsidDel="00000000" w:rsidP="00000000" w:rsidRDefault="00000000" w:rsidRPr="00000000" w14:paraId="0000037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overturned the contested ruling and referred the case back to the Commercial Court of First Instance to be reconsidered by a different panel, due to the original court not exhausting its jurisdiction. </w:t>
            </w:r>
          </w:p>
          <w:p w:rsidR="00000000" w:rsidDel="00000000" w:rsidP="00000000" w:rsidRDefault="00000000" w:rsidRPr="00000000" w14:paraId="0000037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8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addresses the scope of application of arbitration agreement, noting that it only binds its own signatories. In the present case, the court decided to confirm its jurisdiction, as the amendment to the company’s articles of association appointing the manager of the company did not include an arbitration clause. Given that the dispute related to the manager and not the partners of the company, the court ruled that the arbitration clause under the original articles of incorporation does not extend to the amended version of the contract, in which the manager has been involved. </w:t>
            </w:r>
          </w:p>
        </w:tc>
      </w:tr>
    </w:tbl>
    <w:p w:rsidR="00000000" w:rsidDel="00000000" w:rsidP="00000000" w:rsidRDefault="00000000" w:rsidRPr="00000000" w14:paraId="0000038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8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32: ABU DHABI 62 - 2024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62 of 2024] </w:t>
            </w:r>
          </w:p>
          <w:p w:rsidR="00000000" w:rsidDel="00000000" w:rsidP="00000000" w:rsidRDefault="00000000" w:rsidRPr="00000000" w14:paraId="000003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8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filed suit No. 2493/2023 Commercial Abu Dhabi against the appellant bank, seeking a ruling obligating the bank to pay him AED 878,847.15. This amount represents the final liquidation of a Murabaha contract concluded between the parties on June 24, 2016. Under the commodity Murabaha contract dated April 24, 2016, the appellant obtained facilities from the bank, with the original cost amounting to AED 2,038,601.46. </w:t>
            </w:r>
          </w:p>
          <w:p w:rsidR="00000000" w:rsidDel="00000000" w:rsidP="00000000" w:rsidRDefault="00000000" w:rsidRPr="00000000" w14:paraId="0000038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paid AED 1,841,129.60, leaving a debit balance of AED 196,471.44 after calculating profits from April 24, 2016 until January 6, 2023 amounting to AED 240,881.04. The appellant claimed that early payments totaling AED 800,000.00 were not appropriately accounted for, leaving a remaining amount of AED 878,847.15, prompting the lawsuit.</w:t>
            </w:r>
          </w:p>
          <w:p w:rsidR="00000000" w:rsidDel="00000000" w:rsidP="00000000" w:rsidRDefault="00000000" w:rsidRPr="00000000" w14:paraId="0000038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30, 2023, the Court of First Instance ruled in favor of the appellant, obligating the bank to pay the claimed amount. The bank appealed this ruling (Appeal No. 198/2023 Commercial), and on December 28, 2023, the Court of Appeal accepted the appeal, canceled the initial ruling, and dismissed the case due to an arbitration clause. The appellant then appealed this decision by way of cassation.</w:t>
            </w:r>
          </w:p>
          <w:p w:rsidR="00000000" w:rsidDel="00000000" w:rsidP="00000000" w:rsidRDefault="00000000" w:rsidRPr="00000000" w14:paraId="0000038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89">
            <w:pPr>
              <w:numPr>
                <w:ilvl w:val="0"/>
                <w:numId w:val="31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Adherence to the Arbitration Clause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Whether the appellant's right to invoke the arbitration clause was forfeited by not raising it at the earliest opportunity.</w:t>
            </w:r>
          </w:p>
          <w:p w:rsidR="00000000" w:rsidDel="00000000" w:rsidP="00000000" w:rsidRDefault="00000000" w:rsidRPr="00000000" w14:paraId="0000038A">
            <w:pPr>
              <w:numPr>
                <w:ilvl w:val="0"/>
                <w:numId w:val="31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Arbitration Clause</w:t>
            </w:r>
            <w:r w:rsidDel="00000000" w:rsidR="00000000" w:rsidRPr="00000000">
              <w:rPr>
                <w:rFonts w:ascii="Times New Roman" w:cs="Times New Roman" w:eastAsia="Times New Roman" w:hAnsi="Times New Roman"/>
                <w:sz w:val="24"/>
                <w:szCs w:val="24"/>
                <w:rtl w:val="0"/>
              </w:rPr>
              <w:t xml:space="preserve">: Whether the arbitration clause was imposed on the appellant unfairly and without his consent.</w:t>
            </w:r>
          </w:p>
          <w:p w:rsidR="00000000" w:rsidDel="00000000" w:rsidP="00000000" w:rsidRDefault="00000000" w:rsidRPr="00000000" w14:paraId="0000038B">
            <w:pPr>
              <w:numPr>
                <w:ilvl w:val="0"/>
                <w:numId w:val="31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of the Court</w:t>
            </w:r>
            <w:r w:rsidDel="00000000" w:rsidR="00000000" w:rsidRPr="00000000">
              <w:rPr>
                <w:rFonts w:ascii="Times New Roman" w:cs="Times New Roman" w:eastAsia="Times New Roman" w:hAnsi="Times New Roman"/>
                <w:sz w:val="24"/>
                <w:szCs w:val="24"/>
                <w:rtl w:val="0"/>
              </w:rPr>
              <w:t xml:space="preserve">: Whether the court has jurisdiction to hear the case given the presence of an arbitration clause.</w:t>
            </w:r>
          </w:p>
          <w:p w:rsidR="00000000" w:rsidDel="00000000" w:rsidP="00000000" w:rsidRDefault="00000000" w:rsidRPr="00000000" w14:paraId="0000038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8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contended that the bank forfeited its right to adhere to the arbitration clause by not raising it in the first session after being notified. Additionally, the appellant argued that the arbitration clause was imposed arbitrarily without his consent.</w:t>
            </w:r>
          </w:p>
          <w:p w:rsidR="00000000" w:rsidDel="00000000" w:rsidP="00000000" w:rsidRDefault="00000000" w:rsidRPr="00000000" w14:paraId="000003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stated that arbitration is an exceptional method for resolving disputes and must be explicitly agreed upon by the parties involved. According to Articles 7 and 8 of the UAE Arbitration Law, a court must dismiss a lawsuit if there is an arbitration agreement, and the defendant raises this plea before any other plea or defense.</w:t>
            </w:r>
          </w:p>
          <w:p w:rsidR="00000000" w:rsidDel="00000000" w:rsidP="00000000" w:rsidRDefault="00000000" w:rsidRPr="00000000" w14:paraId="0000038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Murabaha contract between the appellant and the bank included an explicit arbitration clause (Clause 16), which specified that disputes should be referred to an arbitration body at the International Islamic Center for Conciliation and Arbitration in Dubai. The arbitration procedures and decisions would be conducted in Arabic and would be final and binding.</w:t>
            </w:r>
          </w:p>
          <w:p w:rsidR="00000000" w:rsidDel="00000000" w:rsidP="00000000" w:rsidRDefault="00000000" w:rsidRPr="00000000" w14:paraId="0000039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noted that the appellant bank raised the arbitration clause at the Court of Appeal before expressing any substantive defense, fulfilling the legal requirement to adhere to the arbitration clause before addressing the merits of the case. The court also dismissed the appellant’s argument that the arbitration clause was imposed arbitrarily, as the contract was validly concluded, and the appellant had not previously contested its validity.</w:t>
            </w:r>
          </w:p>
          <w:p w:rsidR="00000000" w:rsidDel="00000000" w:rsidP="00000000" w:rsidRDefault="00000000" w:rsidRPr="00000000" w14:paraId="000003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upheld the decision of the Court of Appeal, ruling that the case was inadmissible due to the existence of the arbitration clause. The court rejected the appellant’s arguments and confirmed that the correct legal procedures were followed. Consequently, the appeal was rejected, and the appellant was ordered to pay the fees and expenses, with the insurance being confiscated.</w:t>
            </w:r>
          </w:p>
          <w:p w:rsidR="00000000" w:rsidDel="00000000" w:rsidP="00000000" w:rsidRDefault="00000000" w:rsidRPr="00000000" w14:paraId="0000039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9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the importance of invoking the arbitration clause before making any submissions on the merits. This judgment also reflects the court’s approach regarding challenges against the validity of the arbitration agreement, noting that any such challenges must be voiced during the arbitration process. Failing which, the party would be considered to have waived its right to file such a challenge at a later stage after the termination of the arbitration proceedings. </w:t>
            </w:r>
          </w:p>
        </w:tc>
      </w:tr>
    </w:tbl>
    <w:p w:rsidR="00000000" w:rsidDel="00000000" w:rsidP="00000000" w:rsidRDefault="00000000" w:rsidRPr="00000000" w14:paraId="0000039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9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33: ABU DHABI 212 - 2024</w:t>
            </w:r>
          </w:p>
          <w:p w:rsidR="00000000" w:rsidDel="00000000" w:rsidP="00000000" w:rsidRDefault="00000000" w:rsidRPr="00000000" w14:paraId="0000039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212 of 2024] </w:t>
            </w:r>
          </w:p>
          <w:p w:rsidR="00000000" w:rsidDel="00000000" w:rsidP="00000000" w:rsidRDefault="00000000" w:rsidRPr="00000000" w14:paraId="0000039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9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company, a foreign entity operating in infrastructure construction, filed suit No. 663/2023, Commercial of First Instance, Abu Dhabi, against the defendant, another construction company. The appellant requested the court to validate the precautionary seizure No. 920/2023 and obligate the defendant to pay an amount of AED 2,168,876.72 with 12% annual interest from the date of the claim until payment. Additionally, the appellant sought AED 200,000 as compensation for damages, along with fees for the lawsuit, consultancy, and translation.</w:t>
            </w:r>
          </w:p>
          <w:p w:rsidR="00000000" w:rsidDel="00000000" w:rsidP="00000000" w:rsidRDefault="00000000" w:rsidRPr="00000000" w14:paraId="0000039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arose from several contracts where the defendant, as the original contractor, subcontracted works to the appellant. The appellant argued that despite completing all assigned works, the defendant failed to pay the due amounts. The court appointed an accounting expert, who confirmed the appellant's claims and submitted a report.</w:t>
            </w:r>
          </w:p>
          <w:p w:rsidR="00000000" w:rsidDel="00000000" w:rsidP="00000000" w:rsidRDefault="00000000" w:rsidRPr="00000000" w14:paraId="0000039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30, 2023, the court of first instance ruled in favor of the appellant, ordering the defendant to pay AED 2,168,876.72 with 3% annual interest from July 25, 2023 until full payment, compensation of AED 100,000.00, lawsuit costs, and translation and consultancy fees. The defendant appealed this ruling (Appeal No. 2652/2023 Abu Dhabi Commercial), but on January 23, 2024, the Court of Appeal upheld the initial ruling. The defendant then appealed by cassation, leading to the present appeal registered on February 22, 2024.</w:t>
            </w:r>
          </w:p>
          <w:p w:rsidR="00000000" w:rsidDel="00000000" w:rsidP="00000000" w:rsidRDefault="00000000" w:rsidRPr="00000000" w14:paraId="0000039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Issues:</w:t>
            </w:r>
            <w:r w:rsidDel="00000000" w:rsidR="00000000" w:rsidRPr="00000000">
              <w:rPr>
                <w:rtl w:val="0"/>
              </w:rPr>
            </w:r>
          </w:p>
          <w:p w:rsidR="00000000" w:rsidDel="00000000" w:rsidP="00000000" w:rsidRDefault="00000000" w:rsidRPr="00000000" w14:paraId="0000039C">
            <w:pPr>
              <w:numPr>
                <w:ilvl w:val="0"/>
                <w:numId w:val="36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Existence of Arbitration Clause:</w:t>
            </w:r>
            <w:r w:rsidDel="00000000" w:rsidR="00000000" w:rsidRPr="00000000">
              <w:rPr>
                <w:rFonts w:ascii="Times New Roman" w:cs="Times New Roman" w:eastAsia="Times New Roman" w:hAnsi="Times New Roman"/>
                <w:sz w:val="24"/>
                <w:szCs w:val="24"/>
                <w:rtl w:val="0"/>
              </w:rPr>
              <w:t xml:space="preserve"> The defendant argued that the dispute should be resolved through arbitration, as stipulated in the contracts.</w:t>
            </w:r>
          </w:p>
          <w:p w:rsidR="00000000" w:rsidDel="00000000" w:rsidP="00000000" w:rsidRDefault="00000000" w:rsidRPr="00000000" w14:paraId="0000039D">
            <w:pPr>
              <w:numPr>
                <w:ilvl w:val="0"/>
                <w:numId w:val="36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The defendant claimed that the Abu Dhabi Commercial Court lacked jurisdiction, asserting that jurisdiction lay with the Abu Dhabi Global Market (ADGM) courts.</w:t>
            </w:r>
          </w:p>
          <w:p w:rsidR="00000000" w:rsidDel="00000000" w:rsidP="00000000" w:rsidRDefault="00000000" w:rsidRPr="00000000" w14:paraId="0000039E">
            <w:pPr>
              <w:numPr>
                <w:ilvl w:val="0"/>
                <w:numId w:val="36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Expert Report:</w:t>
            </w:r>
            <w:r w:rsidDel="00000000" w:rsidR="00000000" w:rsidRPr="00000000">
              <w:rPr>
                <w:rFonts w:ascii="Times New Roman" w:cs="Times New Roman" w:eastAsia="Times New Roman" w:hAnsi="Times New Roman"/>
                <w:sz w:val="24"/>
                <w:szCs w:val="24"/>
                <w:rtl w:val="0"/>
              </w:rPr>
              <w:t xml:space="preserve"> The defendant challenged the expert report's accuracy and reliability.</w:t>
            </w:r>
          </w:p>
          <w:p w:rsidR="00000000" w:rsidDel="00000000" w:rsidP="00000000" w:rsidRDefault="00000000" w:rsidRPr="00000000" w14:paraId="0000039F">
            <w:pPr>
              <w:numPr>
                <w:ilvl w:val="0"/>
                <w:numId w:val="36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Back-to-Back Payment Clause:</w:t>
            </w:r>
            <w:r w:rsidDel="00000000" w:rsidR="00000000" w:rsidRPr="00000000">
              <w:rPr>
                <w:rFonts w:ascii="Times New Roman" w:cs="Times New Roman" w:eastAsia="Times New Roman" w:hAnsi="Times New Roman"/>
                <w:sz w:val="24"/>
                <w:szCs w:val="24"/>
                <w:rtl w:val="0"/>
              </w:rPr>
              <w:t xml:space="preserve"> The defendant contended that payments to the appellant were contingent on receiving payments from the project owner.</w:t>
            </w:r>
          </w:p>
          <w:p w:rsidR="00000000" w:rsidDel="00000000" w:rsidP="00000000" w:rsidRDefault="00000000" w:rsidRPr="00000000" w14:paraId="000003A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A1">
            <w:pPr>
              <w:numPr>
                <w:ilvl w:val="0"/>
                <w:numId w:val="25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Existence of Arbitration Clause:</w:t>
            </w:r>
            <w:r w:rsidDel="00000000" w:rsidR="00000000" w:rsidRPr="00000000">
              <w:rPr>
                <w:rFonts w:ascii="Times New Roman" w:cs="Times New Roman" w:eastAsia="Times New Roman" w:hAnsi="Times New Roman"/>
                <w:sz w:val="24"/>
                <w:szCs w:val="24"/>
                <w:rtl w:val="0"/>
              </w:rPr>
              <w:t xml:space="preserve"> The court noted that the parties had agreed to resolve disputes through arbitration. However, the defendant did not invoke the arbitration clause at the earliest opportunity, as required by Articles 7 and 8 of Law No. 6 of 2018 on arbitration. The defendant submitted a defense memorandum on August 15, 2023 without raising the arbitration clause. Thus, the defense of arbitration was forfeited, and the court upheld the lower courts' rulings on this point.</w:t>
            </w:r>
          </w:p>
          <w:p w:rsidR="00000000" w:rsidDel="00000000" w:rsidP="00000000" w:rsidRDefault="00000000" w:rsidRPr="00000000" w14:paraId="000003A2">
            <w:pPr>
              <w:numPr>
                <w:ilvl w:val="0"/>
                <w:numId w:val="25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The court examined Article 13/1 of Law No. 4 of 2013 on ADGM, amended by Law No. 12 of 2020, which outlines the jurisdiction of ADGM courts. The appellant’s commercial license indicated that its headquarters were outside the ADGM area. Since the appellant did not prove that it was an ADGM institution, jurisdiction rightly belonged to the ordinary courts in Abu Dhabi. Therefore, the lower courts' rulings on jurisdiction were upheld.</w:t>
            </w:r>
          </w:p>
          <w:p w:rsidR="00000000" w:rsidDel="00000000" w:rsidP="00000000" w:rsidRDefault="00000000" w:rsidRPr="00000000" w14:paraId="000003A3">
            <w:pPr>
              <w:numPr>
                <w:ilvl w:val="0"/>
                <w:numId w:val="25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Expert Report:</w:t>
            </w:r>
            <w:r w:rsidDel="00000000" w:rsidR="00000000" w:rsidRPr="00000000">
              <w:rPr>
                <w:rFonts w:ascii="Times New Roman" w:cs="Times New Roman" w:eastAsia="Times New Roman" w:hAnsi="Times New Roman"/>
                <w:sz w:val="24"/>
                <w:szCs w:val="24"/>
                <w:rtl w:val="0"/>
              </w:rPr>
              <w:t xml:space="preserve"> The court affirmed that it had full authority to assess the expert report. The expert had determined the amount owed to the appellant based on contractual obligations and provided a detailed breakdown of dues. The defendant's objections were already considered and addressed by the expert. The court found no grounds to question the report's validity, thus supporting the lower courts' reliance on it.</w:t>
            </w:r>
          </w:p>
          <w:p w:rsidR="00000000" w:rsidDel="00000000" w:rsidP="00000000" w:rsidRDefault="00000000" w:rsidRPr="00000000" w14:paraId="000003A4">
            <w:pPr>
              <w:numPr>
                <w:ilvl w:val="0"/>
                <w:numId w:val="25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Back-to-Back Payment Clause:</w:t>
            </w:r>
            <w:r w:rsidDel="00000000" w:rsidR="00000000" w:rsidRPr="00000000">
              <w:rPr>
                <w:rFonts w:ascii="Times New Roman" w:cs="Times New Roman" w:eastAsia="Times New Roman" w:hAnsi="Times New Roman"/>
                <w:sz w:val="24"/>
                <w:szCs w:val="24"/>
                <w:rtl w:val="0"/>
              </w:rPr>
              <w:t xml:space="preserve"> The defendant argued that payments were contingent on receiving funds from the project owner. However, the defendant failed to provide evidence that it had not received these payments. The court reiterated that contractual obligations must be honored unless proven otherwise. The lower courts’ rulings on this issue were deemed correct.</w:t>
            </w:r>
          </w:p>
          <w:p w:rsidR="00000000" w:rsidDel="00000000" w:rsidP="00000000" w:rsidRDefault="00000000" w:rsidRPr="00000000" w14:paraId="000003A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concluded that the appellant's objections were unfounded. The lower courts had correctly applied the law and assessed the facts. The court ruled to reject the appeal. </w:t>
            </w:r>
          </w:p>
          <w:p w:rsidR="00000000" w:rsidDel="00000000" w:rsidP="00000000" w:rsidRDefault="00000000" w:rsidRPr="00000000" w14:paraId="000003A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A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the importance of invoking the arbitration clause early on and in any event before any submissions are made on the merits of the case. In this case, the court confirmed its jurisdiction and disregarded the arbitration clause because the defendant failed to invoke the arbitration clause and proceeded with making substantive pleas. This judgment also addresses the geographical scope of the ADGM courts noting that they would act as the curial courts over entities that are based in the ADGM. Given that in this case the parties are based outside in mainland Abu Dhabi, the court concluded that the Abu Dhabi courts as opposed to the ADGM courts. </w:t>
            </w:r>
          </w:p>
        </w:tc>
      </w:tr>
    </w:tbl>
    <w:p w:rsidR="00000000" w:rsidDel="00000000" w:rsidP="00000000" w:rsidRDefault="00000000" w:rsidRPr="00000000" w14:paraId="000003A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A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34: DUBAI 597 - 2023</w:t>
            </w:r>
          </w:p>
          <w:p w:rsidR="00000000" w:rsidDel="00000000" w:rsidP="00000000" w:rsidRDefault="00000000" w:rsidRPr="00000000" w14:paraId="000003A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Appeal, No. 597 of 2023, Real Estate Appeal]</w:t>
            </w:r>
          </w:p>
          <w:p w:rsidR="00000000" w:rsidDel="00000000" w:rsidP="00000000" w:rsidRDefault="00000000" w:rsidRPr="00000000" w14:paraId="000003A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A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filed suit No. 934 of 2021 real estate, against a company, the Department of Lands and Properties, and the Dubai Development Authority. The appellant had reserved a hotel real estate unit in a Dubai project for AED 632,000 and had paid AED 595,781. The unit was supposed to be completed and delivered by December 31, 2016. However, the project was delayed, and the unit's purpose was changed from a hotel to a residential unit. Despite these issues, the appellant was notified by the company of its intention to cancel the unit's registration due to alleged late payments. Consequently, the appellant sought to prevent the cancellation, obtain a refund of the amount paid, and receive compensation.</w:t>
            </w:r>
          </w:p>
          <w:p w:rsidR="00000000" w:rsidDel="00000000" w:rsidP="00000000" w:rsidRDefault="00000000" w:rsidRPr="00000000" w14:paraId="000003A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AE">
            <w:pPr>
              <w:numPr>
                <w:ilvl w:val="0"/>
                <w:numId w:val="17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Arbitration Clause:</w:t>
            </w:r>
            <w:r w:rsidDel="00000000" w:rsidR="00000000" w:rsidRPr="00000000">
              <w:rPr>
                <w:rFonts w:ascii="Times New Roman" w:cs="Times New Roman" w:eastAsia="Times New Roman" w:hAnsi="Times New Roman"/>
                <w:sz w:val="24"/>
                <w:szCs w:val="24"/>
                <w:rtl w:val="0"/>
              </w:rPr>
              <w:t xml:space="preserve"> The appellant argued that the arbitration clause within the reservation form was binding and thus precluded the court from hearing the case. The court was tasked  to determine whether this arbitration clause met the legal requirements for validity under UAE law. Under Article 7 of the UAE Arbitration Law, an arbitration agreement must be in writing. The clause is valid if it is included in a document signed by the parties or in correspondence exchanged between them. The court had to verify if these conditions were met.</w:t>
            </w:r>
          </w:p>
          <w:p w:rsidR="00000000" w:rsidDel="00000000" w:rsidP="00000000" w:rsidRDefault="00000000" w:rsidRPr="00000000" w14:paraId="000003AF">
            <w:pPr>
              <w:numPr>
                <w:ilvl w:val="0"/>
                <w:numId w:val="17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the Arbitration Clause to Multiple Defendants:</w:t>
            </w:r>
            <w:r w:rsidDel="00000000" w:rsidR="00000000" w:rsidRPr="00000000">
              <w:rPr>
                <w:rFonts w:ascii="Times New Roman" w:cs="Times New Roman" w:eastAsia="Times New Roman" w:hAnsi="Times New Roman"/>
                <w:sz w:val="24"/>
                <w:szCs w:val="24"/>
                <w:rtl w:val="0"/>
              </w:rPr>
              <w:t xml:space="preserve"> The presence of multiple defendants, including the Department of Lands and Properties and the Dubai Development Authority, raised the question of whether the arbitration clause applied to all parties involved or only to the primary contractual relationship between the appellant and the company. The court had to decide if the arbitration agreement, which generally binds the signatories, could extend to parties who were not signatories but were indirectly related to the contract.</w:t>
            </w:r>
          </w:p>
          <w:p w:rsidR="00000000" w:rsidDel="00000000" w:rsidP="00000000" w:rsidRDefault="00000000" w:rsidRPr="00000000" w14:paraId="000003B0">
            <w:pPr>
              <w:numPr>
                <w:ilvl w:val="0"/>
                <w:numId w:val="17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Waiver of the Arbitration Clause:</w:t>
            </w:r>
            <w:r w:rsidDel="00000000" w:rsidR="00000000" w:rsidRPr="00000000">
              <w:rPr>
                <w:rFonts w:ascii="Times New Roman" w:cs="Times New Roman" w:eastAsia="Times New Roman" w:hAnsi="Times New Roman"/>
                <w:sz w:val="24"/>
                <w:szCs w:val="24"/>
                <w:rtl w:val="0"/>
              </w:rPr>
              <w:t xml:space="preserve"> The appellant claimed that the company had waived the arbitration clause by seeking to cancel the registration through the Land Department rather than initiating arbitration proceedings. The court needed to examine whether such actions constituted a waiver of the arbitration clause, effectively allowing the case to proceed in court despite the arbitration agreement.</w:t>
            </w:r>
          </w:p>
          <w:p w:rsidR="00000000" w:rsidDel="00000000" w:rsidP="00000000" w:rsidRDefault="00000000" w:rsidRPr="00000000" w14:paraId="000003B1">
            <w:pPr>
              <w:numPr>
                <w:ilvl w:val="0"/>
                <w:numId w:val="17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Impact of Non-Signature on the Arbitration Clause:</w:t>
            </w:r>
            <w:r w:rsidDel="00000000" w:rsidR="00000000" w:rsidRPr="00000000">
              <w:rPr>
                <w:rFonts w:ascii="Times New Roman" w:cs="Times New Roman" w:eastAsia="Times New Roman" w:hAnsi="Times New Roman"/>
                <w:sz w:val="24"/>
                <w:szCs w:val="24"/>
                <w:rtl w:val="0"/>
              </w:rPr>
              <w:t xml:space="preserve"> The court had to address the issue of whether the arbitration clause was enforceable if the reservation form containing the clause was not signed by both parties on all pages. The legal principle that an arbitration clause must be explicitly agreed upon by both parties was central to this consideration. The court had to determine if partial signatures were sufficient to bind the parties to arbitration.</w:t>
            </w:r>
          </w:p>
          <w:p w:rsidR="00000000" w:rsidDel="00000000" w:rsidP="00000000" w:rsidRDefault="00000000" w:rsidRPr="00000000" w14:paraId="000003B2">
            <w:pPr>
              <w:numPr>
                <w:ilvl w:val="0"/>
                <w:numId w:val="1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Arbitration Clause in Light of Public Order:</w:t>
            </w:r>
            <w:r w:rsidDel="00000000" w:rsidR="00000000" w:rsidRPr="00000000">
              <w:rPr>
                <w:rFonts w:ascii="Times New Roman" w:cs="Times New Roman" w:eastAsia="Times New Roman" w:hAnsi="Times New Roman"/>
                <w:sz w:val="24"/>
                <w:szCs w:val="24"/>
                <w:rtl w:val="0"/>
              </w:rPr>
              <w:t xml:space="preserve"> The appellant argued that the arbitration clause was invalid due to its conflict with public order provisions related to the licensing of hotel establishments. The court was tasked to determine if the arbitration clause could be rendered invalid on this ground. The legal framework under which arbitration agreements are evaluated in the context of public order, as stated in UAE law, required careful consideration.</w:t>
            </w:r>
          </w:p>
          <w:p w:rsidR="00000000" w:rsidDel="00000000" w:rsidP="00000000" w:rsidRDefault="00000000" w:rsidRPr="00000000" w14:paraId="000003B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B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referred to the UAE Arbitration Law, specifically:</w:t>
            </w:r>
          </w:p>
          <w:p w:rsidR="00000000" w:rsidDel="00000000" w:rsidP="00000000" w:rsidRDefault="00000000" w:rsidRPr="00000000" w14:paraId="000003B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7(1), which states that the arbitration agreement must be in writing, otherwise, it is invalid, and article 7(2), which states that the arbitration agreement is deemed to satisfy the writing requirement if it is included in a document signed by the parties or in correspondence exchanged between them.</w:t>
            </w:r>
          </w:p>
          <w:p w:rsidR="00000000" w:rsidDel="00000000" w:rsidP="00000000" w:rsidRDefault="00000000" w:rsidRPr="00000000" w14:paraId="000003B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reservation form, acknowledged by both parties, included an arbitration clause, indicating their agreement to settle disputes through arbitration. The arbitration clause was valid and binding, meeting the requirements set forth in Article 7 of the Arbitration Law. The multiplicity of defendants did not invalidate the arbitration agreement between the appellant and the company.</w:t>
            </w:r>
          </w:p>
          <w:p w:rsidR="00000000" w:rsidDel="00000000" w:rsidP="00000000" w:rsidRDefault="00000000" w:rsidRPr="00000000" w14:paraId="000003B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previous rulings had failed to adequately address these issues, particularly the validity and applicability of the arbitration clause. The Court of Cassation ruled that the dispute should be resolved through arbitration as stipulated in the agreement, as arbitration was a chosen method for resolving any disputes related to the agreement, as provided by the UAE Arbitration Law.</w:t>
            </w:r>
          </w:p>
          <w:p w:rsidR="00000000" w:rsidDel="00000000" w:rsidP="00000000" w:rsidRDefault="00000000" w:rsidRPr="00000000" w14:paraId="000003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overturned the appealed decision, ruling that the arbitration clause was valid and binding, and therefore, the appellant's request to annul the agreement and claim compensation should be referred to arbitration. </w:t>
            </w:r>
          </w:p>
          <w:p w:rsidR="00000000" w:rsidDel="00000000" w:rsidP="00000000" w:rsidRDefault="00000000" w:rsidRPr="00000000" w14:paraId="000003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B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reflects the court’s endorsement of the concept of party-autonomy and the Parties’ choice of arbitration as their preferred method of dispute resolution. </w:t>
            </w:r>
          </w:p>
        </w:tc>
      </w:tr>
    </w:tbl>
    <w:p w:rsidR="00000000" w:rsidDel="00000000" w:rsidP="00000000" w:rsidRDefault="00000000" w:rsidRPr="00000000" w14:paraId="000003BB">
      <w:pPr>
        <w:pStyle w:val="Heading1"/>
        <w:spacing w:after="140" w:before="0" w:line="276" w:lineRule="auto"/>
        <w:jc w:val="center"/>
        <w:rPr>
          <w:rFonts w:ascii="Times New Roman" w:cs="Times New Roman" w:eastAsia="Times New Roman" w:hAnsi="Times New Roman"/>
          <w:sz w:val="28"/>
          <w:szCs w:val="28"/>
        </w:rPr>
      </w:pPr>
      <w:bookmarkStart w:colFirst="0" w:colLast="0" w:name="_i0djmc1mbz1e" w:id="78"/>
      <w:bookmarkEnd w:id="78"/>
      <w:r w:rsidDel="00000000" w:rsidR="00000000" w:rsidRPr="00000000">
        <w:br w:type="page"/>
      </w:r>
      <w:r w:rsidDel="00000000" w:rsidR="00000000" w:rsidRPr="00000000">
        <w:rPr>
          <w:rtl w:val="0"/>
        </w:rPr>
      </w:r>
    </w:p>
    <w:p w:rsidR="00000000" w:rsidDel="00000000" w:rsidP="00000000" w:rsidRDefault="00000000" w:rsidRPr="00000000" w14:paraId="000003BC">
      <w:pPr>
        <w:pStyle w:val="Heading1"/>
        <w:spacing w:after="140" w:before="0" w:line="276" w:lineRule="auto"/>
        <w:jc w:val="center"/>
        <w:rPr>
          <w:sz w:val="42"/>
          <w:szCs w:val="42"/>
        </w:rPr>
      </w:pPr>
      <w:bookmarkStart w:colFirst="0" w:colLast="0" w:name="_z6oztbjwp43x" w:id="79"/>
      <w:bookmarkEnd w:id="79"/>
      <w:r w:rsidDel="00000000" w:rsidR="00000000" w:rsidRPr="00000000">
        <w:rPr>
          <w:rFonts w:ascii="Times New Roman" w:cs="Times New Roman" w:eastAsia="Times New Roman" w:hAnsi="Times New Roman"/>
          <w:sz w:val="30"/>
          <w:szCs w:val="30"/>
          <w:rtl w:val="0"/>
        </w:rPr>
        <w:t xml:space="preserve">Article 8: Adjudication of the Dispute Containing an Arbitration Agreement</w:t>
      </w:r>
      <w:r w:rsidDel="00000000" w:rsidR="00000000" w:rsidRPr="00000000">
        <w:rPr>
          <w:rtl w:val="0"/>
        </w:rPr>
      </w:r>
    </w:p>
    <w:p w:rsidR="00000000" w:rsidDel="00000000" w:rsidP="00000000" w:rsidRDefault="00000000" w:rsidRPr="00000000" w14:paraId="000003BD">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vaist8ggkmkh" w:id="80"/>
      <w:bookmarkEnd w:id="80"/>
      <w:r w:rsidDel="00000000" w:rsidR="00000000" w:rsidRPr="00000000">
        <w:rPr>
          <w:rFonts w:ascii="Times New Roman" w:cs="Times New Roman" w:eastAsia="Times New Roman" w:hAnsi="Times New Roman"/>
          <w:b w:val="1"/>
          <w:sz w:val="24"/>
          <w:szCs w:val="24"/>
          <w:rtl w:val="0"/>
        </w:rPr>
        <w:t xml:space="preserve">8.1 Court's Role in the Face of an Arbitration Agreement</w:t>
      </w:r>
    </w:p>
    <w:p w:rsidR="00000000" w:rsidDel="00000000" w:rsidP="00000000" w:rsidRDefault="00000000" w:rsidRPr="00000000" w14:paraId="000003BE">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dispute that is covered by an arbitration agreement is brought before a court, the court is required to declare the case inadmissible, unless there is a reason to believe that the arbitration agreement is invalid. This underscores the principle of respecting the parties' agreement to arbitrate and not litigate.</w:t>
      </w:r>
    </w:p>
    <w:p w:rsidR="00000000" w:rsidDel="00000000" w:rsidP="00000000" w:rsidRDefault="00000000" w:rsidRPr="00000000" w14:paraId="000003BF">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oawajbmtbag0" w:id="81"/>
      <w:bookmarkEnd w:id="81"/>
      <w:r w:rsidDel="00000000" w:rsidR="00000000" w:rsidRPr="00000000">
        <w:rPr>
          <w:rFonts w:ascii="Times New Roman" w:cs="Times New Roman" w:eastAsia="Times New Roman" w:hAnsi="Times New Roman"/>
          <w:b w:val="1"/>
          <w:sz w:val="24"/>
          <w:szCs w:val="24"/>
          <w:rtl w:val="0"/>
        </w:rPr>
        <w:t xml:space="preserve">8.2 Simultaneous Proceedings</w:t>
      </w:r>
    </w:p>
    <w:p w:rsidR="00000000" w:rsidDel="00000000" w:rsidP="00000000" w:rsidRDefault="00000000" w:rsidRPr="00000000" w14:paraId="000003C0">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allows for the initiation or continuation of arbitration proceedings even if a related court case is ongoing. This provision ensures that the arbitration process is not hindered by court proceedings and reaffirms the autonomy of the arbitration process. It also highlights the principle of parallel proceedings, where arbitration can proceed independently of the judiciary.</w:t>
      </w:r>
    </w:p>
    <w:p w:rsidR="00000000" w:rsidDel="00000000" w:rsidP="00000000" w:rsidRDefault="00000000" w:rsidRPr="00000000" w14:paraId="000003C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instance,</w:t>
      </w:r>
      <w:r w:rsidDel="00000000" w:rsidR="00000000" w:rsidRPr="00000000">
        <w:rPr>
          <w:rFonts w:ascii="Times New Roman" w:cs="Times New Roman" w:eastAsia="Times New Roman" w:hAnsi="Times New Roman"/>
          <w:sz w:val="24"/>
          <w:szCs w:val="24"/>
          <w:rtl w:val="0"/>
        </w:rPr>
        <w:t xml:space="preserve"> a dispute has arisen between Al Wadi LLC and Oasis Enterprises over a contractual breach that is subject to arbitration over a breach of contract, which is covered under an arbitration agreement they previously signed. Al Wadi LLC, seeking a quick resolution, files a lawsuit in a UAE court, despite the existing arbitration agreement.</w:t>
      </w:r>
    </w:p>
    <w:p w:rsidR="00000000" w:rsidDel="00000000" w:rsidP="00000000" w:rsidRDefault="00000000" w:rsidRPr="00000000" w14:paraId="000003C2">
      <w:pPr>
        <w:numPr>
          <w:ilvl w:val="0"/>
          <w:numId w:val="25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Court's Role in Face of an Arbitration Agreement:</w:t>
      </w:r>
      <w:r w:rsidDel="00000000" w:rsidR="00000000" w:rsidRPr="00000000">
        <w:rPr>
          <w:rFonts w:ascii="Times New Roman" w:cs="Times New Roman" w:eastAsia="Times New Roman" w:hAnsi="Times New Roman"/>
          <w:sz w:val="24"/>
          <w:szCs w:val="24"/>
          <w:rtl w:val="0"/>
        </w:rPr>
        <w:t xml:space="preserve"> Upon realizing the existence of the arbitration agreement, the court declares Al Wadi LLC's lawsuit inadmissible, citing the principle that the case should be resolved through arbitration as per their initial agreement. This decision highlights the court's respect for the arbitration agreement and its role in enforcing the parties' decision to arbitrate instead of litigate.</w:t>
      </w:r>
    </w:p>
    <w:p w:rsidR="00000000" w:rsidDel="00000000" w:rsidP="00000000" w:rsidRDefault="00000000" w:rsidRPr="00000000" w14:paraId="000003C3">
      <w:pPr>
        <w:numPr>
          <w:ilvl w:val="0"/>
          <w:numId w:val="25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Simultaneous Proceedings:</w:t>
      </w:r>
      <w:r w:rsidDel="00000000" w:rsidR="00000000" w:rsidRPr="00000000">
        <w:rPr>
          <w:rFonts w:ascii="Times New Roman" w:cs="Times New Roman" w:eastAsia="Times New Roman" w:hAnsi="Times New Roman"/>
          <w:sz w:val="24"/>
          <w:szCs w:val="24"/>
          <w:rtl w:val="0"/>
        </w:rPr>
        <w:t xml:space="preserve"> While the court case is briefly underway, Oasis Enterprises initiates arbitration proceedings as stipulated in their agreement. The UAE law allows this arbitration to proceed independently, even though the court case was initiated. This demonstrates the autonomy of the arbitration process, ensuring that the presence of a court case does not hinder or delay the arbitration proceedings.</w:t>
      </w:r>
    </w:p>
    <w:p w:rsidR="00000000" w:rsidDel="00000000" w:rsidP="00000000" w:rsidRDefault="00000000" w:rsidRPr="00000000" w14:paraId="000003C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accordance with Article 8, the court enforces the arbitration agreement by declaring the lawsuit inadmissible. Meanwhile, the arbitration process begins and continues independently, showcasing the effectiveness of arbitration in resolving disputes without unnecessary interference from the judiciary. This ensures that the dispute resolution process is efficient and adheres to the parties' original agreement for arbitration.</w:t>
      </w:r>
    </w:p>
    <w:p w:rsidR="00000000" w:rsidDel="00000000" w:rsidP="00000000" w:rsidRDefault="00000000" w:rsidRPr="00000000" w14:paraId="000003C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3C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35: DUBAI 03/20363 - 2023 </w:t>
            </w:r>
          </w:p>
          <w:p w:rsidR="00000000" w:rsidDel="00000000" w:rsidP="00000000" w:rsidRDefault="00000000" w:rsidRPr="00000000" w14:paraId="000003C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3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dispute between a landlord and tenant over a rental agreement in Dubai revolves around unpaid rent totaling AED 45,000 for the lease term from May 8, 2021, to May 28, 2022. The landlord sought eviction of the tenant and demanded payment for overdue rent along with associated maintenance costs, utilities, and government taxes.</w:t>
            </w:r>
          </w:p>
          <w:p w:rsidR="00000000" w:rsidDel="00000000" w:rsidP="00000000" w:rsidRDefault="00000000" w:rsidRPr="00000000" w14:paraId="000003C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3C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legal issue in this case was whether the Rental Disputes Settlement Center (RDSC) had jurisdiction given the presence of an arbitration clause in the lease. The tenant contested the </w:t>
            </w:r>
            <w:r w:rsidDel="00000000" w:rsidR="00000000" w:rsidRPr="00000000">
              <w:rPr>
                <w:rFonts w:ascii="Times New Roman" w:cs="Times New Roman" w:eastAsia="Times New Roman" w:hAnsi="Times New Roman"/>
                <w:sz w:val="24"/>
                <w:szCs w:val="24"/>
                <w:rtl w:val="0"/>
              </w:rPr>
              <w:t xml:space="preserve">RDSC's</w:t>
            </w:r>
            <w:r w:rsidDel="00000000" w:rsidR="00000000" w:rsidRPr="00000000">
              <w:rPr>
                <w:rFonts w:ascii="Times New Roman" w:cs="Times New Roman" w:eastAsia="Times New Roman" w:hAnsi="Times New Roman"/>
                <w:sz w:val="24"/>
                <w:szCs w:val="24"/>
                <w:rtl w:val="0"/>
              </w:rPr>
              <w:t xml:space="preserve"> jurisdiction, citing the arbitration clause which designated the Dubai International Arbitration Center as the venue for dispute resolution. This raised significant questions the UAE Arbitration Law:</w:t>
            </w:r>
          </w:p>
          <w:p w:rsidR="00000000" w:rsidDel="00000000" w:rsidP="00000000" w:rsidRDefault="00000000" w:rsidRPr="00000000" w14:paraId="000003CB">
            <w:pPr>
              <w:numPr>
                <w:ilvl w:val="0"/>
                <w:numId w:val="1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 clarifies the definition of arbitration and what constitutes an arbitration agreement. It defines arbitration as a legally regulated mechanism for resolving disputes where the resolution is determined by an arbitration panel based on an agreement between the parties. This foundational definition is essential for understanding the nature of the commitment the parties entered into with the arbitration clause in their lease agreement.</w:t>
            </w:r>
          </w:p>
          <w:p w:rsidR="00000000" w:rsidDel="00000000" w:rsidP="00000000" w:rsidRDefault="00000000" w:rsidRPr="00000000" w14:paraId="000003CC">
            <w:pPr>
              <w:numPr>
                <w:ilvl w:val="0"/>
                <w:numId w:val="1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8 stipulates procedural requirements for courts when faced with a lawsuit where an arbitration agreement exists. It directs that a court must decline to accept a lawsuit if the defendant invokes an arbitration agreement before any substantive defense is advanced, unless the court finds that the arbitration agreement is invalid or unenforceable. This was the cornerstone of the tenant’s defense, arguing that the RDSC should not entertain the lawsuit due to the existing valid arbitration agreement directing disputes to be handled by the Dubai International Arbitration Center.</w:t>
            </w:r>
          </w:p>
          <w:p w:rsidR="00000000" w:rsidDel="00000000" w:rsidP="00000000" w:rsidRDefault="00000000" w:rsidRPr="00000000" w14:paraId="000003C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3CE">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landlord d</w:t>
            </w:r>
            <w:r w:rsidDel="00000000" w:rsidR="00000000" w:rsidRPr="00000000">
              <w:rPr>
                <w:rFonts w:ascii="Times New Roman" w:cs="Times New Roman" w:eastAsia="Times New Roman" w:hAnsi="Times New Roman"/>
                <w:sz w:val="24"/>
                <w:szCs w:val="24"/>
                <w:rtl w:val="0"/>
              </w:rPr>
              <w:t xml:space="preserve">emanded eviction and recovery of dues based on the tenant's failure to pay the agreed rent and additional charges. Meanwhile, the </w:t>
            </w:r>
            <w:r w:rsidDel="00000000" w:rsidR="00000000" w:rsidRPr="00000000">
              <w:rPr>
                <w:rFonts w:ascii="Times New Roman" w:cs="Times New Roman" w:eastAsia="Times New Roman" w:hAnsi="Times New Roman"/>
                <w:sz w:val="24"/>
                <w:szCs w:val="24"/>
                <w:rtl w:val="0"/>
              </w:rPr>
              <w:t xml:space="preserve">tenant o</w:t>
            </w:r>
            <w:r w:rsidDel="00000000" w:rsidR="00000000" w:rsidRPr="00000000">
              <w:rPr>
                <w:rFonts w:ascii="Times New Roman" w:cs="Times New Roman" w:eastAsia="Times New Roman" w:hAnsi="Times New Roman"/>
                <w:sz w:val="24"/>
                <w:szCs w:val="24"/>
                <w:rtl w:val="0"/>
              </w:rPr>
              <w:t xml:space="preserve">pposed the jurisdiction of the RDSC, relying on the lease’s arbitration clause, emphasizing that disputes should be resolved through arbitration as per the agreed terms.</w:t>
            </w:r>
          </w:p>
          <w:p w:rsidR="00000000" w:rsidDel="00000000" w:rsidP="00000000" w:rsidRDefault="00000000" w:rsidRPr="00000000" w14:paraId="000003C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3D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Appeal Committee upheld the initial ruling that dismissed the landlord's lawsuit based on the valid arbitration agreement referred to in Article 1 and Article 8 of the UAE Arbitration Law. By confirming that the arbitration clause was both applicable and enforceable, the committee affirmed that the RDSC did not have jurisdiction over the dispute. Consequently, the landlord's appeal was rejected in substance, and they were ordered to bear the legal costs.</w:t>
            </w:r>
          </w:p>
          <w:p w:rsidR="00000000" w:rsidDel="00000000" w:rsidP="00000000" w:rsidRDefault="00000000" w:rsidRPr="00000000" w14:paraId="000003D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3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highlights the enforceability  of arbitration agreements in the UAE legal system and emphasizes the necessity for judicial bodies to respect such agreements, reinforcing the autonomy of contractual arrangements in determining dispute resolution mechanisms.</w:t>
            </w:r>
          </w:p>
        </w:tc>
      </w:tr>
    </w:tbl>
    <w:p w:rsidR="00000000" w:rsidDel="00000000" w:rsidP="00000000" w:rsidRDefault="00000000" w:rsidRPr="00000000" w14:paraId="000003D3">
      <w:pPr>
        <w:pStyle w:val="Heading1"/>
        <w:spacing w:after="140" w:before="0" w:line="276" w:lineRule="auto"/>
        <w:jc w:val="left"/>
        <w:rPr>
          <w:rFonts w:ascii="Times New Roman" w:cs="Times New Roman" w:eastAsia="Times New Roman" w:hAnsi="Times New Roman"/>
          <w:sz w:val="28"/>
          <w:szCs w:val="28"/>
        </w:rPr>
      </w:pPr>
      <w:bookmarkStart w:colFirst="0" w:colLast="0" w:name="_gsbtcoh7x9hm" w:id="82"/>
      <w:bookmarkEnd w:id="82"/>
      <w:r w:rsidDel="00000000" w:rsidR="00000000" w:rsidRPr="00000000">
        <w:rPr>
          <w:rtl w:val="0"/>
        </w:rPr>
      </w:r>
    </w:p>
    <w:p w:rsidR="00000000" w:rsidDel="00000000" w:rsidP="00000000" w:rsidRDefault="00000000" w:rsidRPr="00000000" w14:paraId="000003D4">
      <w:pPr>
        <w:pStyle w:val="Heading1"/>
        <w:spacing w:after="140" w:before="0" w:line="276" w:lineRule="auto"/>
        <w:jc w:val="center"/>
        <w:rPr>
          <w:rFonts w:ascii="Times New Roman" w:cs="Times New Roman" w:eastAsia="Times New Roman" w:hAnsi="Times New Roman"/>
          <w:sz w:val="28"/>
          <w:szCs w:val="28"/>
        </w:rPr>
      </w:pPr>
      <w:bookmarkStart w:colFirst="0" w:colLast="0" w:name="_c6tocbv1r466" w:id="83"/>
      <w:bookmarkEnd w:id="83"/>
      <w:r w:rsidDel="00000000" w:rsidR="00000000" w:rsidRPr="00000000">
        <w:br w:type="page"/>
      </w:r>
      <w:r w:rsidDel="00000000" w:rsidR="00000000" w:rsidRPr="00000000">
        <w:rPr>
          <w:rtl w:val="0"/>
        </w:rPr>
      </w:r>
    </w:p>
    <w:p w:rsidR="00000000" w:rsidDel="00000000" w:rsidP="00000000" w:rsidRDefault="00000000" w:rsidRPr="00000000" w14:paraId="000003D5">
      <w:pPr>
        <w:pStyle w:val="Title"/>
        <w:spacing w:after="0" w:before="400" w:line="436.3636363636363" w:lineRule="auto"/>
        <w:jc w:val="center"/>
        <w:rPr>
          <w:rFonts w:ascii="Times New Roman" w:cs="Times New Roman" w:eastAsia="Times New Roman" w:hAnsi="Times New Roman"/>
          <w:sz w:val="30"/>
          <w:szCs w:val="30"/>
        </w:rPr>
      </w:pPr>
      <w:bookmarkStart w:colFirst="0" w:colLast="0" w:name="_s0yy1iliskbn" w:id="84"/>
      <w:bookmarkEnd w:id="84"/>
      <w:r w:rsidDel="00000000" w:rsidR="00000000" w:rsidRPr="00000000">
        <w:rPr>
          <w:rFonts w:ascii="Times New Roman" w:cs="Times New Roman" w:eastAsia="Times New Roman" w:hAnsi="Times New Roman"/>
          <w:b w:val="1"/>
          <w:sz w:val="36"/>
          <w:szCs w:val="36"/>
          <w:rtl w:val="0"/>
        </w:rPr>
        <w:t xml:space="preserve">Chapter III: Arbitral Tribunal </w:t>
      </w:r>
      <w:r w:rsidDel="00000000" w:rsidR="00000000" w:rsidRPr="00000000">
        <w:rPr>
          <w:rtl w:val="0"/>
        </w:rPr>
      </w:r>
    </w:p>
    <w:p w:rsidR="00000000" w:rsidDel="00000000" w:rsidP="00000000" w:rsidRDefault="00000000" w:rsidRPr="00000000" w14:paraId="000003D6">
      <w:pPr>
        <w:pStyle w:val="Heading1"/>
        <w:spacing w:after="140" w:before="0" w:line="276" w:lineRule="auto"/>
        <w:jc w:val="center"/>
        <w:rPr>
          <w:rFonts w:ascii="Times New Roman" w:cs="Times New Roman" w:eastAsia="Times New Roman" w:hAnsi="Times New Roman"/>
          <w:sz w:val="26"/>
          <w:szCs w:val="26"/>
        </w:rPr>
      </w:pPr>
      <w:bookmarkStart w:colFirst="0" w:colLast="0" w:name="_343cg22y4wu2" w:id="85"/>
      <w:bookmarkEnd w:id="85"/>
      <w:r w:rsidDel="00000000" w:rsidR="00000000" w:rsidRPr="00000000">
        <w:rPr>
          <w:rFonts w:ascii="Times New Roman" w:cs="Times New Roman" w:eastAsia="Times New Roman" w:hAnsi="Times New Roman"/>
          <w:sz w:val="30"/>
          <w:szCs w:val="30"/>
          <w:rtl w:val="0"/>
        </w:rPr>
        <w:t xml:space="preserve">Article 9: Composition of the Arbitral Tribunal</w:t>
      </w:r>
      <w:r w:rsidDel="00000000" w:rsidR="00000000" w:rsidRPr="00000000">
        <w:rPr>
          <w:rtl w:val="0"/>
        </w:rPr>
      </w:r>
    </w:p>
    <w:p w:rsidR="00000000" w:rsidDel="00000000" w:rsidP="00000000" w:rsidRDefault="00000000" w:rsidRPr="00000000" w14:paraId="000003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9 deals with how the arbitral tribunal, the panel responsible for making decisions in an arbitration case, is formed. It establishes that the number of arbitrators in a tribunal is determined by an agreement between the parties involved in the dispute. This means both parties have the freedom to decide whether they want their dispute to be resolved by a single arbitrator or by multiple arbitrators.</w:t>
      </w:r>
    </w:p>
    <w:p w:rsidR="00000000" w:rsidDel="00000000" w:rsidP="00000000" w:rsidRDefault="00000000" w:rsidRPr="00000000" w14:paraId="000003D8">
      <w:pPr>
        <w:pStyle w:val="Heading2"/>
        <w:spacing w:after="140" w:before="0" w:line="276" w:lineRule="auto"/>
        <w:jc w:val="both"/>
        <w:rPr>
          <w:rFonts w:ascii="Times New Roman" w:cs="Times New Roman" w:eastAsia="Times New Roman" w:hAnsi="Times New Roman"/>
          <w:b w:val="1"/>
          <w:sz w:val="24"/>
          <w:szCs w:val="24"/>
        </w:rPr>
      </w:pPr>
      <w:bookmarkStart w:colFirst="0" w:colLast="0" w:name="_6vac6pg9y2r3" w:id="86"/>
      <w:bookmarkEnd w:id="86"/>
      <w:r w:rsidDel="00000000" w:rsidR="00000000" w:rsidRPr="00000000">
        <w:rPr>
          <w:rFonts w:ascii="Times New Roman" w:cs="Times New Roman" w:eastAsia="Times New Roman" w:hAnsi="Times New Roman"/>
          <w:b w:val="1"/>
          <w:sz w:val="24"/>
          <w:szCs w:val="24"/>
          <w:rtl w:val="0"/>
        </w:rPr>
        <w:t xml:space="preserve">9.1 Default Number of Arbitrators</w:t>
      </w:r>
    </w:p>
    <w:p w:rsidR="00000000" w:rsidDel="00000000" w:rsidP="00000000" w:rsidRDefault="00000000" w:rsidRPr="00000000" w14:paraId="000003D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cases where the parties cannot agree on the number of arbitrators, the default number is set to three. However, this default can be overridden if a relevant authority decides differently. The Relevant Authority could be a legal or regulatory body designated by UAE arbitration law or the arbitration agreement itself.</w:t>
      </w:r>
    </w:p>
    <w:p w:rsidR="00000000" w:rsidDel="00000000" w:rsidP="00000000" w:rsidRDefault="00000000" w:rsidRPr="00000000" w14:paraId="000003DA">
      <w:pPr>
        <w:pStyle w:val="Heading2"/>
        <w:spacing w:after="140" w:before="0" w:line="276" w:lineRule="auto"/>
        <w:jc w:val="both"/>
        <w:rPr>
          <w:rFonts w:ascii="Times New Roman" w:cs="Times New Roman" w:eastAsia="Times New Roman" w:hAnsi="Times New Roman"/>
          <w:b w:val="1"/>
          <w:sz w:val="24"/>
          <w:szCs w:val="24"/>
        </w:rPr>
      </w:pPr>
      <w:bookmarkStart w:colFirst="0" w:colLast="0" w:name="_6mbfg7ko23d1" w:id="87"/>
      <w:bookmarkEnd w:id="87"/>
      <w:r w:rsidDel="00000000" w:rsidR="00000000" w:rsidRPr="00000000">
        <w:rPr>
          <w:rFonts w:ascii="Times New Roman" w:cs="Times New Roman" w:eastAsia="Times New Roman" w:hAnsi="Times New Roman"/>
          <w:b w:val="1"/>
          <w:sz w:val="24"/>
          <w:szCs w:val="24"/>
          <w:rtl w:val="0"/>
        </w:rPr>
        <w:t xml:space="preserve">9.2 Requirement for an Odd Number</w:t>
      </w:r>
    </w:p>
    <w:p w:rsidR="00000000" w:rsidDel="00000000" w:rsidP="00000000" w:rsidRDefault="00000000" w:rsidRPr="00000000" w14:paraId="000003D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mandates that if there are multiple arbitrators, their number must be odd. This requirement ensures that decisions can be made by a majority vote, preventing stalemates that could occur with an even number of arbitrators. A failure to adhere to this requirement renders the arbitration process invalid (null and void).</w:t>
      </w:r>
    </w:p>
    <w:p w:rsidR="00000000" w:rsidDel="00000000" w:rsidP="00000000" w:rsidRDefault="00000000" w:rsidRPr="00000000" w14:paraId="000003D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where GlobeTech Inc. and EnviroSolutions Ltd. are engaged in a commercial dispute. They have agreed to resolve their differences through arbitration, but they disagree on the number of arbitrators to preside over their case.</w:t>
      </w:r>
    </w:p>
    <w:p w:rsidR="00000000" w:rsidDel="00000000" w:rsidP="00000000" w:rsidRDefault="00000000" w:rsidRPr="00000000" w14:paraId="000003DD">
      <w:pPr>
        <w:numPr>
          <w:ilvl w:val="0"/>
          <w:numId w:val="7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Flexibility in Choosing Arbitrators:</w:t>
      </w:r>
      <w:r w:rsidDel="00000000" w:rsidR="00000000" w:rsidRPr="00000000">
        <w:rPr>
          <w:rFonts w:ascii="Times New Roman" w:cs="Times New Roman" w:eastAsia="Times New Roman" w:hAnsi="Times New Roman"/>
          <w:sz w:val="24"/>
          <w:szCs w:val="24"/>
          <w:rtl w:val="0"/>
        </w:rPr>
        <w:t xml:space="preserve"> Initially, GlobeTech Inc. proposes a single arbitrator for efficiency and cost-effectiveness, while EnviroSolutions Ltd. insists on a panel of three arbitrators for a broader perspective. Article 9 supports their negotiation process, emphasizing that the choice should be a mutual decision, thereby encouraging a collaborative approach to setting up the arbitral tribunal.</w:t>
      </w:r>
    </w:p>
    <w:p w:rsidR="00000000" w:rsidDel="00000000" w:rsidP="00000000" w:rsidRDefault="00000000" w:rsidRPr="00000000" w14:paraId="000003DE">
      <w:pPr>
        <w:numPr>
          <w:ilvl w:val="0"/>
          <w:numId w:val="7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Default Number of Arbitrators:</w:t>
      </w:r>
      <w:r w:rsidDel="00000000" w:rsidR="00000000" w:rsidRPr="00000000">
        <w:rPr>
          <w:rFonts w:ascii="Times New Roman" w:cs="Times New Roman" w:eastAsia="Times New Roman" w:hAnsi="Times New Roman"/>
          <w:sz w:val="24"/>
          <w:szCs w:val="24"/>
          <w:rtl w:val="0"/>
        </w:rPr>
        <w:t xml:space="preserve"> Unable to reach a consensus, the parties are directed by Article 9 provisions to a default setup of three arbitrators. This ensures that their arbitration can proceed without further delay, highlighting the law's provision for a practical solution in the absence of mutual agreement. The possibility of the Relevant Authority adjusting this number also introduces a layer of adaptability, should special circumstances justify a different composition.</w:t>
      </w:r>
    </w:p>
    <w:p w:rsidR="00000000" w:rsidDel="00000000" w:rsidP="00000000" w:rsidRDefault="00000000" w:rsidRPr="00000000" w14:paraId="000003DF">
      <w:pPr>
        <w:numPr>
          <w:ilvl w:val="0"/>
          <w:numId w:val="76"/>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Requirement for an Odd Number of Arbitrators:</w:t>
      </w:r>
      <w:r w:rsidDel="00000000" w:rsidR="00000000" w:rsidRPr="00000000">
        <w:rPr>
          <w:rFonts w:ascii="Times New Roman" w:cs="Times New Roman" w:eastAsia="Times New Roman" w:hAnsi="Times New Roman"/>
          <w:sz w:val="24"/>
          <w:szCs w:val="24"/>
          <w:rtl w:val="0"/>
        </w:rPr>
        <w:t xml:space="preserve"> Acknowledging the importance of decision-making efficiency, both parties understand the necessity of having an odd number of arbitrators, as per the stipulations of Article 9. This ensures that once the tribunal is formed, any decision will be reached by a majority vote, preventing any potential impasse that could arise from an even number of arbitrators.</w:t>
      </w:r>
    </w:p>
    <w:p w:rsidR="00000000" w:rsidDel="00000000" w:rsidP="00000000" w:rsidRDefault="00000000" w:rsidRPr="00000000" w14:paraId="000003E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scenario, Article 9 principles are directly applied, showcasing its role in facilitating arbitration proceedings. It ensures that despite initial disagreements on the tribunal's composition, a practical and efficient resolution is reached, allowing the arbitration process to move forward smoothly. The article's requirements not only support the parties' autonomy in deciding the composition of the arbitral tribunal but also safeguard the arbitration process's integrity by insisting on an odd number of arbitrators. </w:t>
      </w:r>
    </w:p>
    <w:p w:rsidR="00000000" w:rsidDel="00000000" w:rsidP="00000000" w:rsidRDefault="00000000" w:rsidRPr="00000000" w14:paraId="000003E1">
      <w:pPr>
        <w:spacing w:after="140" w:before="0" w:line="276" w:lineRule="auto"/>
        <w:rPr/>
      </w:pPr>
      <w:r w:rsidDel="00000000" w:rsidR="00000000" w:rsidRPr="00000000">
        <w:rPr>
          <w:rtl w:val="0"/>
        </w:rPr>
      </w:r>
    </w:p>
    <w:p w:rsidR="00000000" w:rsidDel="00000000" w:rsidP="00000000" w:rsidRDefault="00000000" w:rsidRPr="00000000" w14:paraId="000003E2">
      <w:pPr>
        <w:pStyle w:val="Heading1"/>
        <w:spacing w:after="140" w:before="0" w:line="276" w:lineRule="auto"/>
        <w:jc w:val="center"/>
        <w:rPr>
          <w:rFonts w:ascii="Times New Roman" w:cs="Times New Roman" w:eastAsia="Times New Roman" w:hAnsi="Times New Roman"/>
          <w:sz w:val="28"/>
          <w:szCs w:val="28"/>
        </w:rPr>
      </w:pPr>
      <w:bookmarkStart w:colFirst="0" w:colLast="0" w:name="_5u0qovcfqhec" w:id="88"/>
      <w:bookmarkEnd w:id="88"/>
      <w:r w:rsidDel="00000000" w:rsidR="00000000" w:rsidRPr="00000000">
        <w:br w:type="page"/>
      </w:r>
      <w:r w:rsidDel="00000000" w:rsidR="00000000" w:rsidRPr="00000000">
        <w:rPr>
          <w:rtl w:val="0"/>
        </w:rPr>
      </w:r>
    </w:p>
    <w:p w:rsidR="00000000" w:rsidDel="00000000" w:rsidP="00000000" w:rsidRDefault="00000000" w:rsidRPr="00000000" w14:paraId="000003E3">
      <w:pPr>
        <w:pStyle w:val="Heading1"/>
        <w:spacing w:after="140" w:before="0" w:line="276" w:lineRule="auto"/>
        <w:jc w:val="center"/>
        <w:rPr>
          <w:sz w:val="42"/>
          <w:szCs w:val="42"/>
        </w:rPr>
      </w:pPr>
      <w:bookmarkStart w:colFirst="0" w:colLast="0" w:name="_4usl2wkdlwwq" w:id="89"/>
      <w:bookmarkEnd w:id="89"/>
      <w:r w:rsidDel="00000000" w:rsidR="00000000" w:rsidRPr="00000000">
        <w:rPr>
          <w:rFonts w:ascii="Times New Roman" w:cs="Times New Roman" w:eastAsia="Times New Roman" w:hAnsi="Times New Roman"/>
          <w:sz w:val="30"/>
          <w:szCs w:val="30"/>
          <w:rtl w:val="0"/>
        </w:rPr>
        <w:t xml:space="preserve">Article 10: General Qualifications of an Arbitrator</w:t>
      </w:r>
      <w:r w:rsidDel="00000000" w:rsidR="00000000" w:rsidRPr="00000000">
        <w:rPr>
          <w:rtl w:val="0"/>
        </w:rPr>
      </w:r>
    </w:p>
    <w:p w:rsidR="00000000" w:rsidDel="00000000" w:rsidP="00000000" w:rsidRDefault="00000000" w:rsidRPr="00000000" w14:paraId="000003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10 outlines the qualifications necessary for someone to serve as an arbitrator in the UAE, ensuring that only individuals who meet specific ethical and legal standards can assume this role. The qualifications are designed to uphold the integrity, impartiality, and effectiveness of the arbitration process.</w:t>
      </w:r>
    </w:p>
    <w:p w:rsidR="00000000" w:rsidDel="00000000" w:rsidP="00000000" w:rsidRDefault="00000000" w:rsidRPr="00000000" w14:paraId="000003E5">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wkp83g3fknru" w:id="90"/>
      <w:bookmarkEnd w:id="90"/>
      <w:r w:rsidDel="00000000" w:rsidR="00000000" w:rsidRPr="00000000">
        <w:rPr>
          <w:rFonts w:ascii="Times New Roman" w:cs="Times New Roman" w:eastAsia="Times New Roman" w:hAnsi="Times New Roman"/>
          <w:b w:val="1"/>
          <w:sz w:val="24"/>
          <w:szCs w:val="24"/>
          <w:rtl w:val="0"/>
        </w:rPr>
        <w:t xml:space="preserve">10.1 Personal and Legal Qualifications</w:t>
      </w:r>
    </w:p>
    <w:p w:rsidR="00000000" w:rsidDel="00000000" w:rsidP="00000000" w:rsidRDefault="00000000" w:rsidRPr="00000000" w14:paraId="000003E6">
      <w:pPr>
        <w:numPr>
          <w:ilvl w:val="0"/>
          <w:numId w:val="337"/>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Natural Person:</w:t>
      </w:r>
      <w:r w:rsidDel="00000000" w:rsidR="00000000" w:rsidRPr="00000000">
        <w:rPr>
          <w:rFonts w:ascii="Times New Roman" w:cs="Times New Roman" w:eastAsia="Times New Roman" w:hAnsi="Times New Roman"/>
          <w:sz w:val="24"/>
          <w:szCs w:val="24"/>
          <w:rtl w:val="0"/>
        </w:rPr>
        <w:t xml:space="preserve"> The arbitrator must be a natural person, emphasizing the need for human judgment and discretion in arbitration.</w:t>
      </w:r>
    </w:p>
    <w:p w:rsidR="00000000" w:rsidDel="00000000" w:rsidP="00000000" w:rsidRDefault="00000000" w:rsidRPr="00000000" w14:paraId="000003E7">
      <w:pPr>
        <w:numPr>
          <w:ilvl w:val="0"/>
          <w:numId w:val="337"/>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Legal Capacity:</w:t>
      </w:r>
      <w:r w:rsidDel="00000000" w:rsidR="00000000" w:rsidRPr="00000000">
        <w:rPr>
          <w:rFonts w:ascii="Times New Roman" w:cs="Times New Roman" w:eastAsia="Times New Roman" w:hAnsi="Times New Roman"/>
          <w:sz w:val="24"/>
          <w:szCs w:val="24"/>
          <w:rtl w:val="0"/>
        </w:rPr>
        <w:t xml:space="preserve"> They must not be a minor or under any legal restriction (interdiction) that limits their capacity to perform legal acts. This ensures they have the legal authority to make binding decisions.</w:t>
      </w:r>
    </w:p>
    <w:p w:rsidR="00000000" w:rsidDel="00000000" w:rsidP="00000000" w:rsidRDefault="00000000" w:rsidRPr="00000000" w14:paraId="000003E8">
      <w:pPr>
        <w:numPr>
          <w:ilvl w:val="0"/>
          <w:numId w:val="337"/>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Civil Rights</w:t>
      </w:r>
      <w:r w:rsidDel="00000000" w:rsidR="00000000" w:rsidRPr="00000000">
        <w:rPr>
          <w:rFonts w:ascii="Times New Roman" w:cs="Times New Roman" w:eastAsia="Times New Roman" w:hAnsi="Times New Roman"/>
          <w:sz w:val="24"/>
          <w:szCs w:val="24"/>
          <w:rtl w:val="0"/>
        </w:rPr>
        <w:t xml:space="preserve">: The individual cannot be deprived of civil rights due to bankruptcy, unless they have been legally exonerated, ensuring financial integrity.</w:t>
      </w:r>
    </w:p>
    <w:p w:rsidR="00000000" w:rsidDel="00000000" w:rsidP="00000000" w:rsidRDefault="00000000" w:rsidRPr="00000000" w14:paraId="000003E9">
      <w:pPr>
        <w:numPr>
          <w:ilvl w:val="0"/>
          <w:numId w:val="337"/>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Criminal Record:</w:t>
      </w:r>
      <w:r w:rsidDel="00000000" w:rsidR="00000000" w:rsidRPr="00000000">
        <w:rPr>
          <w:rFonts w:ascii="Times New Roman" w:cs="Times New Roman" w:eastAsia="Times New Roman" w:hAnsi="Times New Roman"/>
          <w:sz w:val="24"/>
          <w:szCs w:val="24"/>
          <w:rtl w:val="0"/>
        </w:rPr>
        <w:t xml:space="preserve"> They must not have been convicted of any crimes related to moral turpitude or dishonesty, ensuring ethical conduct, even if exonerated.</w:t>
      </w:r>
    </w:p>
    <w:p w:rsidR="00000000" w:rsidDel="00000000" w:rsidP="00000000" w:rsidRDefault="00000000" w:rsidRPr="00000000" w14:paraId="000003EA">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269eryxc56nx" w:id="91"/>
      <w:bookmarkEnd w:id="91"/>
      <w:r w:rsidDel="00000000" w:rsidR="00000000" w:rsidRPr="00000000">
        <w:rPr>
          <w:rFonts w:ascii="Times New Roman" w:cs="Times New Roman" w:eastAsia="Times New Roman" w:hAnsi="Times New Roman"/>
          <w:b w:val="1"/>
          <w:sz w:val="24"/>
          <w:szCs w:val="24"/>
          <w:rtl w:val="0"/>
        </w:rPr>
        <w:t xml:space="preserve">10.2 Independence from Arbitration Institutions</w:t>
      </w:r>
    </w:p>
    <w:p w:rsidR="00000000" w:rsidDel="00000000" w:rsidP="00000000" w:rsidRDefault="00000000" w:rsidRPr="00000000" w14:paraId="000003EB">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arbitrator cannot be part of the governance or administrative staff of the arbitration institution overseeing the case, preserving their independence and impartiality.</w:t>
      </w:r>
    </w:p>
    <w:p w:rsidR="00000000" w:rsidDel="00000000" w:rsidP="00000000" w:rsidRDefault="00000000" w:rsidRPr="00000000" w14:paraId="000003EC">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aopko8h9q5gd" w:id="92"/>
      <w:bookmarkEnd w:id="92"/>
      <w:r w:rsidDel="00000000" w:rsidR="00000000" w:rsidRPr="00000000">
        <w:rPr>
          <w:rFonts w:ascii="Times New Roman" w:cs="Times New Roman" w:eastAsia="Times New Roman" w:hAnsi="Times New Roman"/>
          <w:b w:val="1"/>
          <w:sz w:val="24"/>
          <w:szCs w:val="24"/>
          <w:rtl w:val="0"/>
        </w:rPr>
        <w:t xml:space="preserve">10.3 Relationship with Parties</w:t>
      </w:r>
    </w:p>
    <w:p w:rsidR="00000000" w:rsidDel="00000000" w:rsidP="00000000" w:rsidRDefault="00000000" w:rsidRPr="00000000" w14:paraId="000003ED">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must not have a direct relationship with any of the arbitration parties that could affect their impartiality or independence, ensuring a fair and unbiased arbitration process.</w:t>
      </w:r>
    </w:p>
    <w:p w:rsidR="00000000" w:rsidDel="00000000" w:rsidP="00000000" w:rsidRDefault="00000000" w:rsidRPr="00000000" w14:paraId="000003EE">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wvnjc3ttmr88" w:id="93"/>
      <w:bookmarkEnd w:id="93"/>
      <w:r w:rsidDel="00000000" w:rsidR="00000000" w:rsidRPr="00000000">
        <w:rPr>
          <w:rFonts w:ascii="Times New Roman" w:cs="Times New Roman" w:eastAsia="Times New Roman" w:hAnsi="Times New Roman"/>
          <w:b w:val="1"/>
          <w:sz w:val="24"/>
          <w:szCs w:val="24"/>
          <w:rtl w:val="0"/>
        </w:rPr>
        <w:t xml:space="preserve">10.4 Gender and Nationality Neutrality</w:t>
      </w:r>
    </w:p>
    <w:p w:rsidR="00000000" w:rsidDel="00000000" w:rsidP="00000000" w:rsidRDefault="00000000" w:rsidRPr="00000000" w14:paraId="000003EF">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no specific requirements regarding the arbitrator's gender or nationality unless stipulated by the parties or mandated by law, promoting diversity and flexibility in arbitrator selection.</w:t>
      </w:r>
    </w:p>
    <w:p w:rsidR="00000000" w:rsidDel="00000000" w:rsidP="00000000" w:rsidRDefault="00000000" w:rsidRPr="00000000" w14:paraId="000003F0">
      <w:pPr>
        <w:pStyle w:val="Heading2"/>
        <w:spacing w:after="140" w:before="0" w:line="276" w:lineRule="auto"/>
        <w:jc w:val="both"/>
        <w:rPr>
          <w:rFonts w:ascii="Times New Roman" w:cs="Times New Roman" w:eastAsia="Times New Roman" w:hAnsi="Times New Roman"/>
          <w:b w:val="1"/>
          <w:sz w:val="24"/>
          <w:szCs w:val="24"/>
        </w:rPr>
      </w:pPr>
      <w:bookmarkStart w:colFirst="0" w:colLast="0" w:name="_2st3jhdjqxd5" w:id="94"/>
      <w:bookmarkEnd w:id="94"/>
      <w:r w:rsidDel="00000000" w:rsidR="00000000" w:rsidRPr="00000000">
        <w:rPr>
          <w:rFonts w:ascii="Times New Roman" w:cs="Times New Roman" w:eastAsia="Times New Roman" w:hAnsi="Times New Roman"/>
          <w:b w:val="1"/>
          <w:sz w:val="24"/>
          <w:szCs w:val="24"/>
          <w:rtl w:val="0"/>
        </w:rPr>
        <w:t xml:space="preserve">10.5 Disclosure Requirements</w:t>
      </w:r>
    </w:p>
    <w:p w:rsidR="00000000" w:rsidDel="00000000" w:rsidP="00000000" w:rsidRDefault="00000000" w:rsidRPr="00000000" w14:paraId="000003F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nomination, the arbitrator must disclose any potential conflicts of interest that could raise doubts about their impartiality or independence. They must also promptly inform all parties and co-arbitrators of any new circumstances that could create perceived conflicts, ensuring transparency throughout the arbitration process.</w:t>
      </w:r>
    </w:p>
    <w:p w:rsidR="00000000" w:rsidDel="00000000" w:rsidP="00000000" w:rsidRDefault="00000000" w:rsidRPr="00000000" w14:paraId="000003F2">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where a multinational corporation, GlobalTech, and a local UAE company, Desert Innovations, enter into a dispute subject to arbitration. As they proceed to form an arbitration tribunal, the principles of Article 10 become crucial in selecting their arbitrators.</w:t>
      </w:r>
    </w:p>
    <w:p w:rsidR="00000000" w:rsidDel="00000000" w:rsidP="00000000" w:rsidRDefault="00000000" w:rsidRPr="00000000" w14:paraId="000003F3">
      <w:pPr>
        <w:numPr>
          <w:ilvl w:val="0"/>
          <w:numId w:val="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General Qualifications of an Arbitrator:</w:t>
      </w:r>
      <w:r w:rsidDel="00000000" w:rsidR="00000000" w:rsidRPr="00000000">
        <w:rPr>
          <w:rFonts w:ascii="Times New Roman" w:cs="Times New Roman" w:eastAsia="Times New Roman" w:hAnsi="Times New Roman"/>
          <w:sz w:val="24"/>
          <w:szCs w:val="24"/>
          <w:rtl w:val="0"/>
        </w:rPr>
        <w:t xml:space="preserve"> GlobalTech suggests an internationally renowned arbitrator, ensuring the candidate is a natural person with full legal capacity and without any history of legal infractions that compromise ethical standards. Desert Innovations agrees, valuing the arbitrator's clean record and ethical standing.</w:t>
      </w:r>
    </w:p>
    <w:p w:rsidR="00000000" w:rsidDel="00000000" w:rsidP="00000000" w:rsidRDefault="00000000" w:rsidRPr="00000000" w14:paraId="000003F4">
      <w:pPr>
        <w:numPr>
          <w:ilvl w:val="0"/>
          <w:numId w:val="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Independence from Arbitration Institutions: </w:t>
      </w:r>
      <w:r w:rsidDel="00000000" w:rsidR="00000000" w:rsidRPr="00000000">
        <w:rPr>
          <w:rFonts w:ascii="Times New Roman" w:cs="Times New Roman" w:eastAsia="Times New Roman" w:hAnsi="Times New Roman"/>
          <w:sz w:val="24"/>
          <w:szCs w:val="24"/>
          <w:rtl w:val="0"/>
        </w:rPr>
        <w:t xml:space="preserve">The chosen arbitrator is verified not to hold any position within the arbitration institution that will oversee their case, guaranteeing his neutrality in the arbitration process.</w:t>
      </w:r>
    </w:p>
    <w:p w:rsidR="00000000" w:rsidDel="00000000" w:rsidP="00000000" w:rsidRDefault="00000000" w:rsidRPr="00000000" w14:paraId="000003F5">
      <w:pPr>
        <w:numPr>
          <w:ilvl w:val="0"/>
          <w:numId w:val="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Relationship with Parties: </w:t>
      </w:r>
      <w:r w:rsidDel="00000000" w:rsidR="00000000" w:rsidRPr="00000000">
        <w:rPr>
          <w:rFonts w:ascii="Times New Roman" w:cs="Times New Roman" w:eastAsia="Times New Roman" w:hAnsi="Times New Roman"/>
          <w:sz w:val="24"/>
          <w:szCs w:val="24"/>
          <w:rtl w:val="0"/>
        </w:rPr>
        <w:t xml:space="preserve">Both parties ensure that the arbitrator has no direct business or personal ties with either company that could bias his decisions, adhering strictly to the requirements for impartiality.</w:t>
      </w:r>
    </w:p>
    <w:p w:rsidR="00000000" w:rsidDel="00000000" w:rsidP="00000000" w:rsidRDefault="00000000" w:rsidRPr="00000000" w14:paraId="000003F6">
      <w:pPr>
        <w:numPr>
          <w:ilvl w:val="0"/>
          <w:numId w:val="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Gender and Nationality Neutrality:</w:t>
      </w:r>
      <w:r w:rsidDel="00000000" w:rsidR="00000000" w:rsidRPr="00000000">
        <w:rPr>
          <w:rFonts w:ascii="Times New Roman" w:cs="Times New Roman" w:eastAsia="Times New Roman" w:hAnsi="Times New Roman"/>
          <w:sz w:val="24"/>
          <w:szCs w:val="24"/>
          <w:rtl w:val="0"/>
        </w:rPr>
        <w:t xml:space="preserve"> The parties do not impose any gender or nationality restrictions on the arbitrator, focusing instead on his qualifications and ability to act impartially.</w:t>
      </w:r>
    </w:p>
    <w:p w:rsidR="00000000" w:rsidDel="00000000" w:rsidP="00000000" w:rsidRDefault="00000000" w:rsidRPr="00000000" w14:paraId="000003F7">
      <w:pPr>
        <w:numPr>
          <w:ilvl w:val="0"/>
          <w:numId w:val="4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Disclosure Requirements:</w:t>
      </w:r>
      <w:r w:rsidDel="00000000" w:rsidR="00000000" w:rsidRPr="00000000">
        <w:rPr>
          <w:rFonts w:ascii="Times New Roman" w:cs="Times New Roman" w:eastAsia="Times New Roman" w:hAnsi="Times New Roman"/>
          <w:sz w:val="24"/>
          <w:szCs w:val="24"/>
          <w:rtl w:val="0"/>
        </w:rPr>
        <w:t xml:space="preserve"> Upon nomination, the arbitrator discloses all relevant factors that might call his/her impartiality into question, and pledges to inform the parties of any future circumstances that could affect his independence, fostering a foundation of trust and transparency for the arbitration proceedings.</w:t>
      </w:r>
    </w:p>
    <w:p w:rsidR="00000000" w:rsidDel="00000000" w:rsidP="00000000" w:rsidRDefault="00000000" w:rsidRPr="00000000" w14:paraId="000003F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scenario, the  criteria for arbitrator selection under Article 10 ensures that the arbitration process is conducted by a qualified, impartial, and independent tribunal. This meticulous selection process is vital for maintaining the integrity and effectiveness of arbitration as a method of dispute resolution in the UAE, promoting fairness and confidence in the arbitration outcome.</w:t>
      </w:r>
    </w:p>
    <w:p w:rsidR="00000000" w:rsidDel="00000000" w:rsidP="00000000" w:rsidRDefault="00000000" w:rsidRPr="00000000" w14:paraId="000003F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pStyle w:val="Heading1"/>
        <w:spacing w:after="140" w:before="0" w:line="276" w:lineRule="auto"/>
        <w:jc w:val="center"/>
        <w:rPr>
          <w:rFonts w:ascii="Times New Roman" w:cs="Times New Roman" w:eastAsia="Times New Roman" w:hAnsi="Times New Roman"/>
          <w:sz w:val="28"/>
          <w:szCs w:val="28"/>
        </w:rPr>
      </w:pPr>
      <w:bookmarkStart w:colFirst="0" w:colLast="0" w:name="_191kpy1dlssa" w:id="95"/>
      <w:bookmarkEnd w:id="95"/>
      <w:r w:rsidDel="00000000" w:rsidR="00000000" w:rsidRPr="00000000">
        <w:br w:type="page"/>
      </w:r>
      <w:r w:rsidDel="00000000" w:rsidR="00000000" w:rsidRPr="00000000">
        <w:rPr>
          <w:rtl w:val="0"/>
        </w:rPr>
      </w:r>
    </w:p>
    <w:p w:rsidR="00000000" w:rsidDel="00000000" w:rsidP="00000000" w:rsidRDefault="00000000" w:rsidRPr="00000000" w14:paraId="000003FB">
      <w:pPr>
        <w:pStyle w:val="Heading1"/>
        <w:spacing w:after="140" w:before="0" w:line="276" w:lineRule="auto"/>
        <w:jc w:val="center"/>
        <w:rPr>
          <w:sz w:val="42"/>
          <w:szCs w:val="42"/>
        </w:rPr>
      </w:pPr>
      <w:bookmarkStart w:colFirst="0" w:colLast="0" w:name="_o82nu5xhgasd" w:id="96"/>
      <w:bookmarkEnd w:id="96"/>
      <w:r w:rsidDel="00000000" w:rsidR="00000000" w:rsidRPr="00000000">
        <w:rPr>
          <w:rFonts w:ascii="Times New Roman" w:cs="Times New Roman" w:eastAsia="Times New Roman" w:hAnsi="Times New Roman"/>
          <w:sz w:val="30"/>
          <w:szCs w:val="30"/>
          <w:rtl w:val="0"/>
        </w:rPr>
        <w:t xml:space="preserve">Article 10 Bis: Appointing an Arbitrator from Supervisory or Regulatory Authorities</w:t>
      </w:r>
      <w:r w:rsidDel="00000000" w:rsidR="00000000" w:rsidRPr="00000000">
        <w:rPr>
          <w:rtl w:val="0"/>
        </w:rPr>
      </w:r>
    </w:p>
    <w:p w:rsidR="00000000" w:rsidDel="00000000" w:rsidP="00000000" w:rsidRDefault="00000000" w:rsidRPr="00000000" w14:paraId="000003F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Exception to Standard Restrictions</w:t>
      </w:r>
    </w:p>
    <w:p w:rsidR="00000000" w:rsidDel="00000000" w:rsidP="00000000" w:rsidRDefault="00000000" w:rsidRPr="00000000" w14:paraId="000003F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10 Bis introduces an exception to the standard prohibition against appointing members of an arbitration institution's supervisory or regulatory bodies as arbitrators. It outlines specific conditions under which such appointments are permissible, aiming to maintain the integrity and impartiality of the arbitration process while allowing for flexibility in arbitrator selection.</w:t>
      </w:r>
    </w:p>
    <w:p w:rsidR="00000000" w:rsidDel="00000000" w:rsidP="00000000" w:rsidRDefault="00000000" w:rsidRPr="00000000" w14:paraId="000003FE">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Institutional Regulations Compliance:</w:t>
      </w:r>
      <w:r w:rsidDel="00000000" w:rsidR="00000000" w:rsidRPr="00000000">
        <w:rPr>
          <w:rFonts w:ascii="Times New Roman" w:cs="Times New Roman" w:eastAsia="Times New Roman" w:hAnsi="Times New Roman"/>
          <w:sz w:val="24"/>
          <w:szCs w:val="24"/>
          <w:rtl w:val="0"/>
        </w:rPr>
        <w:t xml:space="preserve"> The appointment is allowed only if the arbitration institution’s regulations do not prohibit it, ensuring adherence to established governance frameworks.</w:t>
      </w:r>
    </w:p>
    <w:p w:rsidR="00000000" w:rsidDel="00000000" w:rsidP="00000000" w:rsidRDefault="00000000" w:rsidRPr="00000000" w14:paraId="000003FF">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Special Governance System:</w:t>
      </w:r>
      <w:r w:rsidDel="00000000" w:rsidR="00000000" w:rsidRPr="00000000">
        <w:rPr>
          <w:rFonts w:ascii="Times New Roman" w:cs="Times New Roman" w:eastAsia="Times New Roman" w:hAnsi="Times New Roman"/>
          <w:sz w:val="24"/>
          <w:szCs w:val="24"/>
          <w:rtl w:val="0"/>
        </w:rPr>
        <w:t xml:space="preserve"> The arbitration institution must have a governance system that ensures the appointed arbitrator's duties are separated from their institutional roles. This system must prevent conflicts of interest and ensure no preferential treatment, safeguarding the impartiality and fairness of the arbitration process.</w:t>
      </w:r>
    </w:p>
    <w:p w:rsidR="00000000" w:rsidDel="00000000" w:rsidP="00000000" w:rsidRDefault="00000000" w:rsidRPr="00000000" w14:paraId="00000400">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Limitation on Arbitral Tribunal Membership:</w:t>
      </w:r>
      <w:r w:rsidDel="00000000" w:rsidR="00000000" w:rsidRPr="00000000">
        <w:rPr>
          <w:rFonts w:ascii="Times New Roman" w:cs="Times New Roman" w:eastAsia="Times New Roman" w:hAnsi="Times New Roman"/>
          <w:sz w:val="24"/>
          <w:szCs w:val="24"/>
          <w:rtl w:val="0"/>
        </w:rPr>
        <w:t xml:space="preserve"> The appointed individual cannot serve as the member or head of the Arbitral Tribunal, a measure designed to further reduce potential biases or conflicts of interest.</w:t>
      </w:r>
    </w:p>
    <w:p w:rsidR="00000000" w:rsidDel="00000000" w:rsidP="00000000" w:rsidRDefault="00000000" w:rsidRPr="00000000" w14:paraId="00000401">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Written Acknowledgement by Parties:</w:t>
      </w:r>
      <w:r w:rsidDel="00000000" w:rsidR="00000000" w:rsidRPr="00000000">
        <w:rPr>
          <w:rFonts w:ascii="Times New Roman" w:cs="Times New Roman" w:eastAsia="Times New Roman" w:hAnsi="Times New Roman"/>
          <w:sz w:val="24"/>
          <w:szCs w:val="24"/>
          <w:rtl w:val="0"/>
        </w:rPr>
        <w:t xml:space="preserve"> Both parties must be informed of and consent to the arbitrator's institutional affiliation, acknowledging in writing that they have no objections to the appointment. This transparency ensures both parties accept the perceived risks or benefits associated with the arbitrator’s background.</w:t>
      </w:r>
    </w:p>
    <w:p w:rsidR="00000000" w:rsidDel="00000000" w:rsidP="00000000" w:rsidRDefault="00000000" w:rsidRPr="00000000" w14:paraId="00000402">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Reporting Mechanism for Violations:</w:t>
      </w:r>
      <w:r w:rsidDel="00000000" w:rsidR="00000000" w:rsidRPr="00000000">
        <w:rPr>
          <w:rFonts w:ascii="Times New Roman" w:cs="Times New Roman" w:eastAsia="Times New Roman" w:hAnsi="Times New Roman"/>
          <w:sz w:val="24"/>
          <w:szCs w:val="24"/>
          <w:rtl w:val="0"/>
        </w:rPr>
        <w:t xml:space="preserve"> A mechanism must exist within the institution for safely reporting any violations by arbitrators, enhancing accountability and ethical compliance.</w:t>
      </w:r>
    </w:p>
    <w:p w:rsidR="00000000" w:rsidDel="00000000" w:rsidP="00000000" w:rsidRDefault="00000000" w:rsidRPr="00000000" w14:paraId="00000403">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Limit on Arbitration Case Involvement:</w:t>
      </w:r>
      <w:r w:rsidDel="00000000" w:rsidR="00000000" w:rsidRPr="00000000">
        <w:rPr>
          <w:rFonts w:ascii="Times New Roman" w:cs="Times New Roman" w:eastAsia="Times New Roman" w:hAnsi="Times New Roman"/>
          <w:sz w:val="24"/>
          <w:szCs w:val="24"/>
          <w:rtl w:val="0"/>
        </w:rPr>
        <w:t xml:space="preserve"> The arbitrator is restricted to participating in no more than five arbitration cases per year, limiting the burden on the arbitrator and reducing the risk of conflicts arising from overcommitment.</w:t>
      </w:r>
    </w:p>
    <w:p w:rsidR="00000000" w:rsidDel="00000000" w:rsidP="00000000" w:rsidRDefault="00000000" w:rsidRPr="00000000" w14:paraId="00000404">
      <w:pPr>
        <w:numPr>
          <w:ilvl w:val="0"/>
          <w:numId w:val="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Written Undertaking by the Arbitrator:</w:t>
      </w:r>
      <w:r w:rsidDel="00000000" w:rsidR="00000000" w:rsidRPr="00000000">
        <w:rPr>
          <w:rFonts w:ascii="Times New Roman" w:cs="Times New Roman" w:eastAsia="Times New Roman" w:hAnsi="Times New Roman"/>
          <w:sz w:val="24"/>
          <w:szCs w:val="24"/>
          <w:rtl w:val="0"/>
        </w:rPr>
        <w:t xml:space="preserve"> The arbitrator must pledge not to misuse their position for personal gain or to influence the arbitration proceedings unduly, ensuring their role is performed with integrity and impartiality.</w:t>
      </w:r>
    </w:p>
    <w:p w:rsidR="00000000" w:rsidDel="00000000" w:rsidP="00000000" w:rsidRDefault="00000000" w:rsidRPr="00000000" w14:paraId="00000405">
      <w:pPr>
        <w:numPr>
          <w:ilvl w:val="0"/>
          <w:numId w:val="7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Institution-Specific Conditions:</w:t>
      </w:r>
      <w:r w:rsidDel="00000000" w:rsidR="00000000" w:rsidRPr="00000000">
        <w:rPr>
          <w:rFonts w:ascii="Times New Roman" w:cs="Times New Roman" w:eastAsia="Times New Roman" w:hAnsi="Times New Roman"/>
          <w:sz w:val="24"/>
          <w:szCs w:val="24"/>
          <w:rtl w:val="0"/>
        </w:rPr>
        <w:t xml:space="preserve"> Additional conditions or requirements may be imposed by the arbitration institution, allowing for tailored governance that addresses specific needs or concerns.</w:t>
      </w:r>
    </w:p>
    <w:p w:rsidR="00000000" w:rsidDel="00000000" w:rsidP="00000000" w:rsidRDefault="00000000" w:rsidRPr="00000000" w14:paraId="00000406">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where TechAdvantage Inc. and EcoSustain Ltd. are engaged in a dispute to be resolved through arbitration. They consider appointing Mr. John Doe, a member of the Board of Trustees of the Dubai International Arbitration Centre, as their arbitrator, under the provisions of Article 10 Bis.</w:t>
      </w:r>
    </w:p>
    <w:p w:rsidR="00000000" w:rsidDel="00000000" w:rsidP="00000000" w:rsidRDefault="00000000" w:rsidRPr="00000000" w14:paraId="00000407">
      <w:pPr>
        <w:numPr>
          <w:ilvl w:val="0"/>
          <w:numId w:val="14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Institutional Regulations Compliance:</w:t>
      </w:r>
      <w:r w:rsidDel="00000000" w:rsidR="00000000" w:rsidRPr="00000000">
        <w:rPr>
          <w:rFonts w:ascii="Times New Roman" w:cs="Times New Roman" w:eastAsia="Times New Roman" w:hAnsi="Times New Roman"/>
          <w:sz w:val="24"/>
          <w:szCs w:val="24"/>
          <w:rtl w:val="0"/>
        </w:rPr>
        <w:t xml:space="preserve"> They first verify that the Dubai International Arbitration Centre's regulations do not prohibit such an appointment.</w:t>
      </w:r>
    </w:p>
    <w:p w:rsidR="00000000" w:rsidDel="00000000" w:rsidP="00000000" w:rsidRDefault="00000000" w:rsidRPr="00000000" w14:paraId="00000408">
      <w:pPr>
        <w:numPr>
          <w:ilvl w:val="0"/>
          <w:numId w:val="14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Special Governance System:</w:t>
      </w:r>
      <w:r w:rsidDel="00000000" w:rsidR="00000000" w:rsidRPr="00000000">
        <w:rPr>
          <w:rFonts w:ascii="Times New Roman" w:cs="Times New Roman" w:eastAsia="Times New Roman" w:hAnsi="Times New Roman"/>
          <w:sz w:val="24"/>
          <w:szCs w:val="24"/>
          <w:rtl w:val="0"/>
        </w:rPr>
        <w:t xml:space="preserve"> They review the Centre's governance system, confirming it adequately separates Mr. Doe's duties and prevents conflicts of interest, ensuring his impartiality.</w:t>
      </w:r>
    </w:p>
    <w:p w:rsidR="00000000" w:rsidDel="00000000" w:rsidP="00000000" w:rsidRDefault="00000000" w:rsidRPr="00000000" w14:paraId="00000409">
      <w:pPr>
        <w:numPr>
          <w:ilvl w:val="0"/>
          <w:numId w:val="14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Written Acknowledgement by Parties:</w:t>
      </w:r>
      <w:r w:rsidDel="00000000" w:rsidR="00000000" w:rsidRPr="00000000">
        <w:rPr>
          <w:rFonts w:ascii="Times New Roman" w:cs="Times New Roman" w:eastAsia="Times New Roman" w:hAnsi="Times New Roman"/>
          <w:sz w:val="24"/>
          <w:szCs w:val="24"/>
          <w:rtl w:val="0"/>
        </w:rPr>
        <w:t xml:space="preserve"> Both TechAdvantage and EcoSustain provide written consent acknowledging Mr. Doe's role within the Centre and expressing no objections to his appointment.</w:t>
      </w:r>
    </w:p>
    <w:p w:rsidR="00000000" w:rsidDel="00000000" w:rsidP="00000000" w:rsidRDefault="00000000" w:rsidRPr="00000000" w14:paraId="0000040A">
      <w:pPr>
        <w:numPr>
          <w:ilvl w:val="0"/>
          <w:numId w:val="14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Limitation on Arbitral Tribunal Membership and Case Involvement: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They note Mr. Doe's commitment to not exceed participation in more than five cases per year and his inability to serve as the tribunal's head or member.</w:t>
      </w:r>
    </w:p>
    <w:p w:rsidR="00000000" w:rsidDel="00000000" w:rsidP="00000000" w:rsidRDefault="00000000" w:rsidRPr="00000000" w14:paraId="0000040B">
      <w:pPr>
        <w:numPr>
          <w:ilvl w:val="0"/>
          <w:numId w:val="141"/>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Written Undertaking by the Arbitrator: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Mr. Doe provides a written undertaking, promising not to exploit his position or influence the arbitration unduly.</w:t>
      </w:r>
    </w:p>
    <w:p w:rsidR="00000000" w:rsidDel="00000000" w:rsidP="00000000" w:rsidRDefault="00000000" w:rsidRPr="00000000" w14:paraId="0000040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D">
      <w:pPr>
        <w:pStyle w:val="Heading1"/>
        <w:spacing w:after="140" w:before="0" w:line="276" w:lineRule="auto"/>
        <w:jc w:val="center"/>
        <w:rPr>
          <w:sz w:val="30"/>
          <w:szCs w:val="30"/>
        </w:rPr>
      </w:pPr>
      <w:bookmarkStart w:colFirst="0" w:colLast="0" w:name="_170pca8llxcf" w:id="97"/>
      <w:bookmarkEnd w:id="97"/>
      <w:r w:rsidDel="00000000" w:rsidR="00000000" w:rsidRPr="00000000">
        <w:br w:type="page"/>
      </w:r>
      <w:r w:rsidDel="00000000" w:rsidR="00000000" w:rsidRPr="00000000">
        <w:rPr>
          <w:rtl w:val="0"/>
        </w:rPr>
      </w:r>
    </w:p>
    <w:p w:rsidR="00000000" w:rsidDel="00000000" w:rsidP="00000000" w:rsidRDefault="00000000" w:rsidRPr="00000000" w14:paraId="0000040E">
      <w:pPr>
        <w:pStyle w:val="Heading1"/>
        <w:spacing w:after="140" w:before="0" w:line="276" w:lineRule="auto"/>
        <w:jc w:val="center"/>
        <w:rPr>
          <w:rFonts w:ascii="Times New Roman" w:cs="Times New Roman" w:eastAsia="Times New Roman" w:hAnsi="Times New Roman"/>
        </w:rPr>
      </w:pPr>
      <w:bookmarkStart w:colFirst="0" w:colLast="0" w:name="_5crqm9o96q7b" w:id="98"/>
      <w:bookmarkEnd w:id="98"/>
      <w:r w:rsidDel="00000000" w:rsidR="00000000" w:rsidRPr="00000000">
        <w:rPr>
          <w:rFonts w:ascii="Times New Roman" w:cs="Times New Roman" w:eastAsia="Times New Roman" w:hAnsi="Times New Roman"/>
          <w:sz w:val="30"/>
          <w:szCs w:val="30"/>
          <w:rtl w:val="0"/>
        </w:rPr>
        <w:t xml:space="preserve">Article 11: Selection of Arbitral Tribunal </w:t>
      </w:r>
      <w:r w:rsidDel="00000000" w:rsidR="00000000" w:rsidRPr="00000000">
        <w:rPr>
          <w:rtl w:val="0"/>
        </w:rPr>
      </w:r>
    </w:p>
    <w:p w:rsidR="00000000" w:rsidDel="00000000" w:rsidP="00000000" w:rsidRDefault="00000000" w:rsidRPr="00000000" w14:paraId="0000040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starting arbitration, the parties involved in the dispute can agree on the following aspects of appointing arbitrators: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410">
      <w:pPr>
        <w:numPr>
          <w:ilvl w:val="0"/>
          <w:numId w:val="16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Finding and Selecting Arbitrators:</w:t>
      </w:r>
      <w:r w:rsidDel="00000000" w:rsidR="00000000" w:rsidRPr="00000000">
        <w:rPr>
          <w:rFonts w:ascii="Times New Roman" w:cs="Times New Roman" w:eastAsia="Times New Roman" w:hAnsi="Times New Roman"/>
          <w:sz w:val="24"/>
          <w:szCs w:val="24"/>
          <w:rtl w:val="0"/>
        </w:rPr>
        <w:t xml:space="preserve"> This could involve using a professional arbitration institution, nominating specific individuals, or following a set of criteria for choosing qualified arbitrators.</w:t>
      </w:r>
    </w:p>
    <w:p w:rsidR="00000000" w:rsidDel="00000000" w:rsidP="00000000" w:rsidRDefault="00000000" w:rsidRPr="00000000" w14:paraId="00000411">
      <w:pPr>
        <w:numPr>
          <w:ilvl w:val="0"/>
          <w:numId w:val="16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Time of Appointment:</w:t>
      </w:r>
      <w:r w:rsidDel="00000000" w:rsidR="00000000" w:rsidRPr="00000000">
        <w:rPr>
          <w:rFonts w:ascii="Times New Roman" w:cs="Times New Roman" w:eastAsia="Times New Roman" w:hAnsi="Times New Roman"/>
          <w:sz w:val="24"/>
          <w:szCs w:val="24"/>
          <w:rtl w:val="0"/>
        </w:rPr>
        <w:t xml:space="preserve"> This could be within a specific time frame after the dispute arises or upon the occurrence of a particular event.</w:t>
      </w:r>
    </w:p>
    <w:p w:rsidR="00000000" w:rsidDel="00000000" w:rsidP="00000000" w:rsidRDefault="00000000" w:rsidRPr="00000000" w14:paraId="00000412">
      <w:pPr>
        <w:numPr>
          <w:ilvl w:val="0"/>
          <w:numId w:val="166"/>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Method of appointment:</w:t>
      </w:r>
      <w:r w:rsidDel="00000000" w:rsidR="00000000" w:rsidRPr="00000000">
        <w:rPr>
          <w:rFonts w:ascii="Times New Roman" w:cs="Times New Roman" w:eastAsia="Times New Roman" w:hAnsi="Times New Roman"/>
          <w:sz w:val="24"/>
          <w:szCs w:val="24"/>
          <w:rtl w:val="0"/>
        </w:rPr>
        <w:t xml:space="preserve"> This refers to how the chosen arbitrators will be formally appointed. There are various methods, such as each party selecting one arbitrator and those two choosing a third, or having a neutral third party like an arbitration institution make the selection.</w:t>
      </w:r>
    </w:p>
    <w:p w:rsidR="00000000" w:rsidDel="00000000" w:rsidP="00000000" w:rsidRDefault="00000000" w:rsidRPr="00000000" w14:paraId="0000041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agreeing on these aspects beforehand, the parties can ensure a smooth and efficient process for appointing arbitrators in the event of a dispute.</w:t>
      </w:r>
    </w:p>
    <w:p w:rsidR="00000000" w:rsidDel="00000000" w:rsidP="00000000" w:rsidRDefault="00000000" w:rsidRPr="00000000" w14:paraId="00000414">
      <w:pPr>
        <w:pStyle w:val="Heading2"/>
        <w:spacing w:after="140" w:before="0" w:line="276" w:lineRule="auto"/>
        <w:jc w:val="both"/>
        <w:rPr>
          <w:rFonts w:ascii="Times New Roman" w:cs="Times New Roman" w:eastAsia="Times New Roman" w:hAnsi="Times New Roman"/>
          <w:b w:val="1"/>
          <w:sz w:val="24"/>
          <w:szCs w:val="24"/>
        </w:rPr>
      </w:pPr>
      <w:bookmarkStart w:colFirst="0" w:colLast="0" w:name="_qfhbcj7z3p5o" w:id="99"/>
      <w:bookmarkEnd w:id="99"/>
      <w:r w:rsidDel="00000000" w:rsidR="00000000" w:rsidRPr="00000000">
        <w:rPr>
          <w:rFonts w:ascii="Times New Roman" w:cs="Times New Roman" w:eastAsia="Times New Roman" w:hAnsi="Times New Roman"/>
          <w:b w:val="1"/>
          <w:sz w:val="24"/>
          <w:szCs w:val="24"/>
          <w:rtl w:val="0"/>
        </w:rPr>
        <w:t xml:space="preserve">11.1 The Appointment of a Sole Arbitrator When Parties Cannot Agree</w:t>
      </w:r>
    </w:p>
    <w:p w:rsidR="00000000" w:rsidDel="00000000" w:rsidP="00000000" w:rsidRDefault="00000000" w:rsidRPr="00000000" w14:paraId="0000041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if parties can't agree on a sole arbitrator within the specified time?</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Where parties cannot agree on the appointment of a sole arbitrator, the law provides a solution to prevent deadlock in the arbitration process, ensuring that the dispute can still proceed to resolution without undue delay.</w:t>
      </w:r>
    </w:p>
    <w:p w:rsidR="00000000" w:rsidDel="00000000" w:rsidP="00000000" w:rsidRDefault="00000000" w:rsidRPr="00000000" w14:paraId="00000416">
      <w:pPr>
        <w:pStyle w:val="Heading2"/>
        <w:spacing w:after="140" w:before="0" w:line="276" w:lineRule="auto"/>
        <w:jc w:val="both"/>
        <w:rPr>
          <w:rFonts w:ascii="Times New Roman" w:cs="Times New Roman" w:eastAsia="Times New Roman" w:hAnsi="Times New Roman"/>
          <w:b w:val="1"/>
          <w:sz w:val="24"/>
          <w:szCs w:val="24"/>
        </w:rPr>
      </w:pPr>
      <w:bookmarkStart w:colFirst="0" w:colLast="0" w:name="_hdy7j4nymstt" w:id="100"/>
      <w:bookmarkEnd w:id="100"/>
      <w:r w:rsidDel="00000000" w:rsidR="00000000" w:rsidRPr="00000000">
        <w:rPr>
          <w:rFonts w:ascii="Times New Roman" w:cs="Times New Roman" w:eastAsia="Times New Roman" w:hAnsi="Times New Roman"/>
          <w:b w:val="1"/>
          <w:sz w:val="24"/>
          <w:szCs w:val="24"/>
          <w:rtl w:val="0"/>
        </w:rPr>
        <w:t xml:space="preserve">11.2 Key Steps and Provisions for Sole Arbitrator Appointment</w:t>
      </w:r>
    </w:p>
    <w:p w:rsidR="00000000" w:rsidDel="00000000" w:rsidP="00000000" w:rsidRDefault="00000000" w:rsidRPr="00000000" w14:paraId="00000417">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11.2.1 Initial Agreement Attempt</w:t>
      </w:r>
    </w:p>
    <w:p w:rsidR="00000000" w:rsidDel="00000000" w:rsidP="00000000" w:rsidRDefault="00000000" w:rsidRPr="00000000" w14:paraId="0000041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parties have an initial period of 15 days from the date of filing a written request by one party to the other, to agree on the appointment of a sole arbitrator.</w:t>
      </w:r>
    </w:p>
    <w:p w:rsidR="00000000" w:rsidDel="00000000" w:rsidP="00000000" w:rsidRDefault="00000000" w:rsidRPr="00000000" w14:paraId="00000419">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11.2.2 Involvement of the Relevant Authority</w:t>
      </w:r>
    </w:p>
    <w:p w:rsidR="00000000" w:rsidDel="00000000" w:rsidP="00000000" w:rsidRDefault="00000000" w:rsidRPr="00000000" w14:paraId="0000041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parties fail to reach an agreement within this timeframe, the law allows for the intervention of a relevant authority (the arbitration institution or the court) to appoint the sole arbitrator upon the request of either party.</w:t>
      </w:r>
    </w:p>
    <w:p w:rsidR="00000000" w:rsidDel="00000000" w:rsidP="00000000" w:rsidRDefault="00000000" w:rsidRPr="00000000" w14:paraId="0000041B">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11.2.3 Finality of the Decision </w:t>
      </w:r>
    </w:p>
    <w:p w:rsidR="00000000" w:rsidDel="00000000" w:rsidP="00000000" w:rsidRDefault="00000000" w:rsidRPr="00000000" w14:paraId="0000041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made by the arbitration institution or the court regarding the appointment of the sole arbitrator is final. </w:t>
      </w:r>
    </w:p>
    <w:p w:rsidR="00000000" w:rsidDel="00000000" w:rsidP="00000000" w:rsidRDefault="00000000" w:rsidRPr="00000000" w14:paraId="000004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Article 14 of the present law, this decision cannot be appealed through any means of recourse. This provision ensures that the arbitration process is not stalled by disputes over the appointment of the arbitrator.</w:t>
      </w:r>
    </w:p>
    <w:p w:rsidR="00000000" w:rsidDel="00000000" w:rsidP="00000000" w:rsidRDefault="00000000" w:rsidRPr="00000000" w14:paraId="0000041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where two parties, involved in a real estate dispute, agree to arbitration but cannot decide on a sole arbitrator within the 15-day period specified by their arbitration agreement. Following the stalemate, one of the parties files a request with the Relevant Authority, as provided under UAE arbitration law.</w:t>
      </w:r>
    </w:p>
    <w:p w:rsidR="00000000" w:rsidDel="00000000" w:rsidP="00000000" w:rsidRDefault="00000000" w:rsidRPr="00000000" w14:paraId="0000041F">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Relevant Authority reviews the request and appoints a qualified arbitrator with experience in real estate disputes. This appointment is communicated to both parties, and the arbitration process moves forward. The decision of the Relevant Authority is final, with no opportunity for the parties to appeal the appointment. This mechanism ensures that even in cases of disagreement on the selection of an arbitrator, the arbitration process can proceed efficiently and without unnecessary delay.</w:t>
      </w:r>
    </w:p>
    <w:p w:rsidR="00000000" w:rsidDel="00000000" w:rsidP="00000000" w:rsidRDefault="00000000" w:rsidRPr="00000000" w14:paraId="00000420">
      <w:pPr>
        <w:pStyle w:val="Heading2"/>
        <w:spacing w:after="140" w:before="0" w:line="276" w:lineRule="auto"/>
        <w:jc w:val="both"/>
        <w:rPr>
          <w:rFonts w:ascii="Times New Roman" w:cs="Times New Roman" w:eastAsia="Times New Roman" w:hAnsi="Times New Roman"/>
          <w:b w:val="1"/>
          <w:sz w:val="24"/>
          <w:szCs w:val="24"/>
        </w:rPr>
      </w:pPr>
      <w:bookmarkStart w:colFirst="0" w:colLast="0" w:name="_97mu83x40eoq" w:id="101"/>
      <w:bookmarkEnd w:id="101"/>
      <w:r w:rsidDel="00000000" w:rsidR="00000000" w:rsidRPr="00000000">
        <w:rPr>
          <w:rFonts w:ascii="Times New Roman" w:cs="Times New Roman" w:eastAsia="Times New Roman" w:hAnsi="Times New Roman"/>
          <w:b w:val="1"/>
          <w:sz w:val="24"/>
          <w:szCs w:val="24"/>
          <w:rtl w:val="0"/>
        </w:rPr>
        <w:t xml:space="preserve">11.3 Appointment of Arbitrators in a Three-Member Tribunal</w:t>
      </w:r>
    </w:p>
    <w:p w:rsidR="00000000" w:rsidDel="00000000" w:rsidP="00000000" w:rsidRDefault="00000000" w:rsidRPr="00000000" w14:paraId="0000042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the arbitral tribunal constituted when three arbitrators are involved?</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When the parties have agreed to an arbitration tribunal composed of three arbitrators, the UAE arbitration law provides a structured approach to ensure the tribunal is constituted effectively, even when disagreements arise. </w:t>
      </w:r>
    </w:p>
    <w:p w:rsidR="00000000" w:rsidDel="00000000" w:rsidP="00000000" w:rsidRDefault="00000000" w:rsidRPr="00000000" w14:paraId="00000422">
      <w:pPr>
        <w:pStyle w:val="Heading2"/>
        <w:spacing w:after="140" w:before="0" w:line="276" w:lineRule="auto"/>
        <w:jc w:val="both"/>
        <w:rPr>
          <w:rFonts w:ascii="Times New Roman" w:cs="Times New Roman" w:eastAsia="Times New Roman" w:hAnsi="Times New Roman"/>
          <w:b w:val="1"/>
          <w:sz w:val="24"/>
          <w:szCs w:val="24"/>
        </w:rPr>
      </w:pPr>
      <w:bookmarkStart w:colFirst="0" w:colLast="0" w:name="_36l4w1nj6z1s" w:id="102"/>
      <w:bookmarkEnd w:id="102"/>
      <w:r w:rsidDel="00000000" w:rsidR="00000000" w:rsidRPr="00000000">
        <w:rPr>
          <w:rFonts w:ascii="Times New Roman" w:cs="Times New Roman" w:eastAsia="Times New Roman" w:hAnsi="Times New Roman"/>
          <w:b w:val="1"/>
          <w:sz w:val="24"/>
          <w:szCs w:val="24"/>
          <w:rtl w:val="0"/>
        </w:rPr>
        <w:t xml:space="preserve">11.4 Structured Steps for Appointing a Three-Member Tribunal</w:t>
      </w:r>
    </w:p>
    <w:p w:rsidR="00000000" w:rsidDel="00000000" w:rsidP="00000000" w:rsidRDefault="00000000" w:rsidRPr="00000000" w14:paraId="00000423">
      <w:pPr>
        <w:numPr>
          <w:ilvl w:val="0"/>
          <w:numId w:val="2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Initial Appointments by Each Party:</w:t>
      </w:r>
      <w:r w:rsidDel="00000000" w:rsidR="00000000" w:rsidRPr="00000000">
        <w:rPr>
          <w:rFonts w:ascii="Times New Roman" w:cs="Times New Roman" w:eastAsia="Times New Roman" w:hAnsi="Times New Roman"/>
          <w:sz w:val="24"/>
          <w:szCs w:val="24"/>
          <w:rtl w:val="0"/>
        </w:rPr>
        <w:t xml:space="preserve"> Initially, each party is responsible for appointing one arbitrator. This allows both parties to have a say in the composition of the arbitral tribunal, ensuring a level of trust and confidence in the arbitration process from the outset.</w:t>
      </w:r>
    </w:p>
    <w:p w:rsidR="00000000" w:rsidDel="00000000" w:rsidP="00000000" w:rsidRDefault="00000000" w:rsidRPr="00000000" w14:paraId="00000424">
      <w:pPr>
        <w:numPr>
          <w:ilvl w:val="0"/>
          <w:numId w:val="2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Appointment of the Third Arbitrator:</w:t>
      </w:r>
      <w:r w:rsidDel="00000000" w:rsidR="00000000" w:rsidRPr="00000000">
        <w:rPr>
          <w:rFonts w:ascii="Times New Roman" w:cs="Times New Roman" w:eastAsia="Times New Roman" w:hAnsi="Times New Roman"/>
          <w:sz w:val="24"/>
          <w:szCs w:val="24"/>
          <w:rtl w:val="0"/>
        </w:rPr>
        <w:t xml:space="preserve"> The two arbitrators appointed by the parties are then tasked with appointing the third arbitrator, who often serves as the chairperson of the tribunal. This step is designed to ensure that the chairperson is acceptable to both initially appointed arbitrators, thereby enhancing the impartiality of the tribunal.</w:t>
      </w:r>
    </w:p>
    <w:p w:rsidR="00000000" w:rsidDel="00000000" w:rsidP="00000000" w:rsidRDefault="00000000" w:rsidRPr="00000000" w14:paraId="00000425">
      <w:pPr>
        <w:numPr>
          <w:ilvl w:val="0"/>
          <w:numId w:val="2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Deadlines and Failures to Appoint:</w:t>
      </w:r>
      <w:r w:rsidDel="00000000" w:rsidR="00000000" w:rsidRPr="00000000">
        <w:rPr>
          <w:rFonts w:ascii="Times New Roman" w:cs="Times New Roman" w:eastAsia="Times New Roman" w:hAnsi="Times New Roman"/>
          <w:sz w:val="24"/>
          <w:szCs w:val="24"/>
          <w:rtl w:val="0"/>
        </w:rPr>
        <w:t xml:space="preserve"> If a party fails to appoint their arbitrator within 15 days after receiving a request from the other party. Alternatively, if the two appointed arbitrators cannot agree on the third arbitrator within 15 days after the last of them was appointed, then either party can request the Relevant Authority to make the appointment.</w:t>
      </w:r>
    </w:p>
    <w:p w:rsidR="00000000" w:rsidDel="00000000" w:rsidP="00000000" w:rsidRDefault="00000000" w:rsidRPr="00000000" w14:paraId="00000426">
      <w:pPr>
        <w:numPr>
          <w:ilvl w:val="0"/>
          <w:numId w:val="27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Role of the Relevant Authority:</w:t>
      </w:r>
      <w:r w:rsidDel="00000000" w:rsidR="00000000" w:rsidRPr="00000000">
        <w:rPr>
          <w:rFonts w:ascii="Times New Roman" w:cs="Times New Roman" w:eastAsia="Times New Roman" w:hAnsi="Times New Roman"/>
          <w:sz w:val="24"/>
          <w:szCs w:val="24"/>
          <w:rtl w:val="0"/>
        </w:rPr>
        <w:t xml:space="preserve"> Upon such request, the Relevant Authority promptly appoints the missing arbitrator(s), ensuring that the process does not stall due to disagreements or inaction by the parties or the initially appointed arbitrators.</w:t>
      </w:r>
    </w:p>
    <w:p w:rsidR="00000000" w:rsidDel="00000000" w:rsidP="00000000" w:rsidRDefault="00000000" w:rsidRPr="00000000" w14:paraId="00000427">
      <w:pPr>
        <w:numPr>
          <w:ilvl w:val="0"/>
          <w:numId w:val="27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Finality of the Authority's Decision:</w:t>
      </w:r>
      <w:r w:rsidDel="00000000" w:rsidR="00000000" w:rsidRPr="00000000">
        <w:rPr>
          <w:rFonts w:ascii="Times New Roman" w:cs="Times New Roman" w:eastAsia="Times New Roman" w:hAnsi="Times New Roman"/>
          <w:sz w:val="24"/>
          <w:szCs w:val="24"/>
          <w:rtl w:val="0"/>
        </w:rPr>
        <w:t xml:space="preserve"> The decision by the Relevant Authority regarding the appointment is final and not subject to appeal. This provision aims to prevent further disputes over the composition of the tribunal and ensures a swift continuation of the arbitration process.</w:t>
      </w:r>
    </w:p>
    <w:p w:rsidR="00000000" w:rsidDel="00000000" w:rsidP="00000000" w:rsidRDefault="00000000" w:rsidRPr="00000000" w14:paraId="0000042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where Company X and Company Y are engaged in a commercial dispute and have opted for arbitration with a three-member tribunal. Company X appoints its arbitrator within the specified timeframe, but Company Y delays its appointment. After 15 days, Company X requests the Relevant Authority to appoint an arbitrator on behalf of Company Y.</w:t>
      </w:r>
    </w:p>
    <w:p w:rsidR="00000000" w:rsidDel="00000000" w:rsidP="00000000" w:rsidRDefault="00000000" w:rsidRPr="00000000" w14:paraId="0000042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Subsequently, the two appointed arbitrators struggle to agree on the third arbitrator within the next 15 days. Recognizing the potential for delay, Company X again approaches the Relevant Authority, which then promptly appoints the third arbitrator, ensuring the arbitration process can move forward.</w:t>
      </w:r>
    </w:p>
    <w:p w:rsidR="00000000" w:rsidDel="00000000" w:rsidP="00000000" w:rsidRDefault="00000000" w:rsidRPr="00000000" w14:paraId="0000042A">
      <w:pPr>
        <w:pStyle w:val="Heading2"/>
        <w:spacing w:after="140" w:lineRule="auto"/>
        <w:jc w:val="both"/>
        <w:rPr>
          <w:rFonts w:ascii="Times New Roman" w:cs="Times New Roman" w:eastAsia="Times New Roman" w:hAnsi="Times New Roman"/>
          <w:b w:val="1"/>
          <w:sz w:val="24"/>
          <w:szCs w:val="24"/>
        </w:rPr>
      </w:pPr>
      <w:bookmarkStart w:colFirst="0" w:colLast="0" w:name="_nrj1rarshsje" w:id="103"/>
      <w:bookmarkEnd w:id="103"/>
      <w:r w:rsidDel="00000000" w:rsidR="00000000" w:rsidRPr="00000000">
        <w:rPr>
          <w:rFonts w:ascii="Times New Roman" w:cs="Times New Roman" w:eastAsia="Times New Roman" w:hAnsi="Times New Roman"/>
          <w:b w:val="1"/>
          <w:sz w:val="24"/>
          <w:szCs w:val="24"/>
          <w:rtl w:val="0"/>
        </w:rPr>
        <w:t xml:space="preserve">11.5 Presiding Arbitrator in an Arbitral Tribunal</w:t>
      </w:r>
      <w:r w:rsidDel="00000000" w:rsidR="00000000" w:rsidRPr="00000000">
        <w:rPr>
          <w:rtl w:val="0"/>
        </w:rPr>
      </w:r>
    </w:p>
    <w:p w:rsidR="00000000" w:rsidDel="00000000" w:rsidP="00000000" w:rsidRDefault="00000000" w:rsidRPr="00000000" w14:paraId="0000042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role of the third arbitrator in an arbitral tribunal composed of three or more arbitrators?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42C">
      <w:pPr>
        <w:numPr>
          <w:ilvl w:val="0"/>
          <w:numId w:val="18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Appointment of the Third Arbitrator:</w:t>
      </w:r>
      <w:r w:rsidDel="00000000" w:rsidR="00000000" w:rsidRPr="00000000">
        <w:rPr>
          <w:rFonts w:ascii="Times New Roman" w:cs="Times New Roman" w:eastAsia="Times New Roman" w:hAnsi="Times New Roman"/>
          <w:sz w:val="24"/>
          <w:szCs w:val="24"/>
          <w:rtl w:val="0"/>
        </w:rPr>
        <w:t xml:space="preserve"> When an arbitral tribunal is composed of three or more arbitrators, and the appointment process follows the provisions outlined in the relevant arbitration law or agreement, the third arbitrator appointed under these provisions automatically assumes the role of the presiding arbitrator of the tribunal.</w:t>
      </w:r>
    </w:p>
    <w:p w:rsidR="00000000" w:rsidDel="00000000" w:rsidP="00000000" w:rsidRDefault="00000000" w:rsidRPr="00000000" w14:paraId="0000042D">
      <w:pPr>
        <w:numPr>
          <w:ilvl w:val="0"/>
          <w:numId w:val="18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Role of the Presiding Arbitrator:</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presiding arbitrator, often referred to as the chairperson, plays a pivotal role in managing the arbitration proceedings. This includes presiding over hearings, facilitating discussions and deliberations among the arbitrators, and ensuring that the arbitration process proceeds in an orderly and efficient manner. The presiding arbitrator often has the deciding vote in cases where there is a disagreement among the members of the tribunal.</w:t>
      </w:r>
    </w:p>
    <w:p w:rsidR="00000000" w:rsidDel="00000000" w:rsidP="00000000" w:rsidRDefault="00000000" w:rsidRPr="00000000" w14:paraId="0000042E">
      <w:pPr>
        <w:numPr>
          <w:ilvl w:val="0"/>
          <w:numId w:val="185"/>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Application to Larger Tribunals:</w:t>
      </w:r>
      <w:r w:rsidDel="00000000" w:rsidR="00000000" w:rsidRPr="00000000">
        <w:rPr>
          <w:rFonts w:ascii="Times New Roman" w:cs="Times New Roman" w:eastAsia="Times New Roman" w:hAnsi="Times New Roman"/>
          <w:sz w:val="24"/>
          <w:szCs w:val="24"/>
          <w:rtl w:val="0"/>
        </w:rPr>
        <w:t xml:space="preserve"> The rule that the third arbitrator serves as the presiding arbitrator also applies when the arbitral tribunal consists of more than three arbitrators.</w:t>
      </w:r>
    </w:p>
    <w:p w:rsidR="00000000" w:rsidDel="00000000" w:rsidP="00000000" w:rsidRDefault="00000000" w:rsidRPr="00000000" w14:paraId="0000042F">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Let's consider a scenario</w:t>
      </w:r>
      <w:r w:rsidDel="00000000" w:rsidR="00000000" w:rsidRPr="00000000">
        <w:rPr>
          <w:rFonts w:ascii="Times New Roman" w:cs="Times New Roman" w:eastAsia="Times New Roman" w:hAnsi="Times New Roman"/>
          <w:sz w:val="24"/>
          <w:szCs w:val="24"/>
          <w:rtl w:val="0"/>
        </w:rPr>
        <w:t xml:space="preserve"> involving two companies: Oasis Energy, a renewable energy provider, and BuildTech Constructors, a construction company. They enter into a dispute over a project development agreement and agree to resolve their differences through arbitration, opting for a five-member arbitral tribunal.</w:t>
      </w:r>
    </w:p>
    <w:p w:rsidR="00000000" w:rsidDel="00000000" w:rsidP="00000000" w:rsidRDefault="00000000" w:rsidRPr="00000000" w14:paraId="00000430">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their agreement and the arbitration law, Oasis Energy appoints Ms. Leila Karam, and BuildTech Constructors appoints Mr. Samir Nasr as their respective arbitrators. In addition, Ms. Karam and Mr. Nasr then collaborate to appoint three additional arbitrators, including Dr. Tarek El Sayed as the third arbitrator.</w:t>
      </w:r>
    </w:p>
    <w:p w:rsidR="00000000" w:rsidDel="00000000" w:rsidP="00000000" w:rsidRDefault="00000000" w:rsidRPr="00000000" w14:paraId="0000043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the provisions of the UAE arbitration law, Dr. Tarek El Sayed, as the third arbitrator appointed, automatically assumes the role of the presiding arbitrator of the five-member tribunal. His responsibilities include guiding the arbitration process and ensuring the tribunal's decisions are made collaboratively and that the arbitration proceedings adhere to the agreed standards and legal requirements.</w:t>
      </w:r>
    </w:p>
    <w:p w:rsidR="00000000" w:rsidDel="00000000" w:rsidP="00000000" w:rsidRDefault="00000000" w:rsidRPr="00000000" w14:paraId="0000043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does the Relevant Authority ensure the appointment of a qualified arbitrator?</w:t>
      </w:r>
      <w:r w:rsidDel="00000000" w:rsidR="00000000" w:rsidRPr="00000000">
        <w:rPr>
          <w:rFonts w:ascii="Times New Roman" w:cs="Times New Roman" w:eastAsia="Times New Roman" w:hAnsi="Times New Roman"/>
          <w:b w:val="1"/>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4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Arbitration Law mandates a specific and careful approach by the Relevant Authority when appointing arbitrators, especially in scenarios where the parties cannot reach an agreement themselves, to maintain the integrity, fairness, and effectiveness of the arbitration process.</w:t>
      </w:r>
    </w:p>
    <w:p w:rsidR="00000000" w:rsidDel="00000000" w:rsidP="00000000" w:rsidRDefault="00000000" w:rsidRPr="00000000" w14:paraId="0000043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doing so, the Relevant Authority must consider the following factors:</w:t>
      </w:r>
    </w:p>
    <w:p w:rsidR="00000000" w:rsidDel="00000000" w:rsidP="00000000" w:rsidRDefault="00000000" w:rsidRPr="00000000" w14:paraId="00000435">
      <w:pPr>
        <w:numPr>
          <w:ilvl w:val="0"/>
          <w:numId w:val="30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Adherence to Required Qualifications:</w:t>
      </w:r>
      <w:r w:rsidDel="00000000" w:rsidR="00000000" w:rsidRPr="00000000">
        <w:rPr>
          <w:rFonts w:ascii="Times New Roman" w:cs="Times New Roman" w:eastAsia="Times New Roman" w:hAnsi="Times New Roman"/>
          <w:sz w:val="24"/>
          <w:szCs w:val="24"/>
          <w:rtl w:val="0"/>
        </w:rPr>
        <w:t xml:space="preserve"> The Relevant Authority is required to consider the qualifications mandated by the present law for an arbitrator. This ensures that any arbitrator appointed meets the legal standards and requirements for such a role.</w:t>
      </w:r>
    </w:p>
    <w:p w:rsidR="00000000" w:rsidDel="00000000" w:rsidP="00000000" w:rsidRDefault="00000000" w:rsidRPr="00000000" w14:paraId="00000436">
      <w:pPr>
        <w:numPr>
          <w:ilvl w:val="0"/>
          <w:numId w:val="30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Consideration of Parties' Agreements:</w:t>
      </w:r>
      <w:r w:rsidDel="00000000" w:rsidR="00000000" w:rsidRPr="00000000">
        <w:rPr>
          <w:rFonts w:ascii="Times New Roman" w:cs="Times New Roman" w:eastAsia="Times New Roman" w:hAnsi="Times New Roman"/>
          <w:sz w:val="24"/>
          <w:szCs w:val="24"/>
          <w:rtl w:val="0"/>
        </w:rPr>
        <w:t xml:space="preserve"> Besides the statutory requirements, the Relevant Authority must also consider any qualifications agreed upon by the parties. This may include specific expertise or experience relevant to the dispute at hand, ensuring that the arbitrator is not only legally qualified but also suitably experienced to handle the particular nuances of the case.</w:t>
      </w:r>
    </w:p>
    <w:p w:rsidR="00000000" w:rsidDel="00000000" w:rsidP="00000000" w:rsidRDefault="00000000" w:rsidRPr="00000000" w14:paraId="00000437">
      <w:pPr>
        <w:numPr>
          <w:ilvl w:val="0"/>
          <w:numId w:val="301"/>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Ensuring Independence and Impartiality:</w:t>
      </w:r>
      <w:r w:rsidDel="00000000" w:rsidR="00000000" w:rsidRPr="00000000">
        <w:rPr>
          <w:rFonts w:ascii="Times New Roman" w:cs="Times New Roman" w:eastAsia="Times New Roman" w:hAnsi="Times New Roman"/>
          <w:sz w:val="24"/>
          <w:szCs w:val="24"/>
          <w:rtl w:val="0"/>
        </w:rPr>
        <w:t xml:space="preserve"> One of the paramount considerations for the Relevant Authority is to secure the appointment of an arbitrator who is independent and impartial. This requirement is fundamental to ensuring that the arbitration process is fair and unbiased, providing confidence to all parties involved in the arbitration.</w:t>
      </w:r>
    </w:p>
    <w:p w:rsidR="00000000" w:rsidDel="00000000" w:rsidP="00000000" w:rsidRDefault="00000000" w:rsidRPr="00000000" w14:paraId="0000043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present scenario involves two companies,</w:t>
      </w:r>
      <w:r w:rsidDel="00000000" w:rsidR="00000000" w:rsidRPr="00000000">
        <w:rPr>
          <w:rFonts w:ascii="Times New Roman" w:cs="Times New Roman" w:eastAsia="Times New Roman" w:hAnsi="Times New Roman"/>
          <w:sz w:val="24"/>
          <w:szCs w:val="24"/>
          <w:rtl w:val="0"/>
        </w:rPr>
        <w:t xml:space="preserve"> GulfTech Innovations and Marina Developments, embroiled in a dispute over a technology implementation contract. They have decided to resolve their disagreement through arbitration but are unable to agree on the choice of an arbitrator.</w:t>
      </w:r>
    </w:p>
    <w:p w:rsidR="00000000" w:rsidDel="00000000" w:rsidP="00000000" w:rsidRDefault="00000000" w:rsidRPr="00000000" w14:paraId="0000043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the technical nature of their dispute, both parties had previously agreed that the arbitrator should have substantial expertise in technology contracts, besides being legally qualified. However, due to their disagreement, the parties petition the Relevant Authority to appoint the arbitrator.</w:t>
      </w:r>
    </w:p>
    <w:p w:rsidR="00000000" w:rsidDel="00000000" w:rsidP="00000000" w:rsidRDefault="00000000" w:rsidRPr="00000000" w14:paraId="0000043A">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scenario, the Relevant Authority reviews the legal qualifications required under the UAE arbitration law, along with the additional criteria agreed upon by GulfTech Innovations and Marina Developments. After thorough consideration, the Authority appoints Dr. Hana Al-Ghawi as the arbitrator. Dr. Al-Ghawi is not only a respected legal expert with a robust understanding of UAE arbitration law but also holds a Ph.D. in Computer Science, providing her with the technical expertise required for this specific dispute.</w:t>
      </w:r>
    </w:p>
    <w:p w:rsidR="00000000" w:rsidDel="00000000" w:rsidP="00000000" w:rsidRDefault="00000000" w:rsidRPr="00000000" w14:paraId="0000043B">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Dr. Al-Ghawi has no prior affiliations or conflicts of interest with either of the companies, ensuring her independence and impartiality. Her appointment exemplifies the Relevant Authority's commitment to upholding the principles of fairness and expertise in the arbitration process.</w:t>
      </w:r>
    </w:p>
    <w:p w:rsidR="00000000" w:rsidDel="00000000" w:rsidP="00000000" w:rsidRDefault="00000000" w:rsidRPr="00000000" w14:paraId="0000043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3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36: ABU DHABI 1364-2020</w:t>
            </w:r>
          </w:p>
          <w:p w:rsidR="00000000" w:rsidDel="00000000" w:rsidP="00000000" w:rsidRDefault="00000000" w:rsidRPr="00000000" w14:paraId="000004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1364 of 2020, Commercial Appeal]</w:t>
            </w:r>
          </w:p>
          <w:p w:rsidR="00000000" w:rsidDel="00000000" w:rsidP="00000000" w:rsidRDefault="00000000" w:rsidRPr="00000000" w14:paraId="0000043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a dispute involved a challenge to the validity of an arbitration award related to an alleged unpaid commission within a cooperation agreement for providing insurance offers and contracts.</w:t>
            </w:r>
          </w:p>
          <w:p w:rsidR="00000000" w:rsidDel="00000000" w:rsidP="00000000" w:rsidRDefault="00000000" w:rsidRPr="00000000" w14:paraId="0000044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4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parties entered into a cooperation agreement on June 28, 2016, for the provision of insurance offers and contracts. A dispute arose concerning a commission of AED 641,749.44 allegedly owed. Arbitration was initiated, and a single arbitrator was appointed. The arbitrator issued an award in favor of the claimant (the party seeking the commission). The appellant (the party against whom the award was made) challenged the award in court, seeking to have it invalidated. The initial challenge was rejected, and the subsequent appeal was referred by the Court of Cassation for reconsideration.</w:t>
            </w:r>
          </w:p>
          <w:p w:rsidR="00000000" w:rsidDel="00000000" w:rsidP="00000000" w:rsidRDefault="00000000" w:rsidRPr="00000000" w14:paraId="0000044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44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raised multiple arguments challenging the validity of the arbitration award:</w:t>
            </w:r>
          </w:p>
          <w:p w:rsidR="00000000" w:rsidDel="00000000" w:rsidP="00000000" w:rsidRDefault="00000000" w:rsidRPr="00000000" w14:paraId="00000444">
            <w:pPr>
              <w:numPr>
                <w:ilvl w:val="0"/>
                <w:numId w:val="12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Formation of the Arbitral Tribunal: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Qualification of Arbitrator: The appellant argued the arbitrator lacked expertise in health insurance, violating Article 11/1 of the Federal Law No. 6 of 2018 on Arbitration.</w:t>
            </w:r>
          </w:p>
          <w:p w:rsidR="00000000" w:rsidDel="00000000" w:rsidP="00000000" w:rsidRDefault="00000000" w:rsidRPr="00000000" w14:paraId="00000445">
            <w:pPr>
              <w:numPr>
                <w:ilvl w:val="0"/>
                <w:numId w:val="12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Improper Appointment:</w:t>
            </w:r>
            <w:r w:rsidDel="00000000" w:rsidR="00000000" w:rsidRPr="00000000">
              <w:rPr>
                <w:rFonts w:ascii="Times New Roman" w:cs="Times New Roman" w:eastAsia="Times New Roman" w:hAnsi="Times New Roman"/>
                <w:sz w:val="24"/>
                <w:szCs w:val="24"/>
                <w:rtl w:val="0"/>
              </w:rPr>
              <w:t xml:space="preserve"> The appellant further claimed the arbitrator's appointment violated the agreed procedures and Article 53/1 (f) of the Arbitration Law.</w:t>
            </w:r>
          </w:p>
          <w:p w:rsidR="00000000" w:rsidDel="00000000" w:rsidP="00000000" w:rsidRDefault="00000000" w:rsidRPr="00000000" w14:paraId="00000446">
            <w:pPr>
              <w:numPr>
                <w:ilvl w:val="0"/>
                <w:numId w:val="12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Arbitration Agreement:</w:t>
            </w:r>
            <w:r w:rsidDel="00000000" w:rsidR="00000000" w:rsidRPr="00000000">
              <w:rPr>
                <w:rFonts w:ascii="Times New Roman" w:cs="Times New Roman" w:eastAsia="Times New Roman" w:hAnsi="Times New Roman"/>
                <w:sz w:val="24"/>
                <w:szCs w:val="24"/>
                <w:rtl w:val="0"/>
              </w:rPr>
              <w:t xml:space="preserve"> The appellant argued that the award exceeded the arbitrator's authority by addressing matters beyond the original cooperation agreement, violating Article 53/1 (h) of the Arbitration Law.</w:t>
            </w:r>
          </w:p>
          <w:p w:rsidR="00000000" w:rsidDel="00000000" w:rsidP="00000000" w:rsidRDefault="00000000" w:rsidRPr="00000000" w14:paraId="00000447">
            <w:pPr>
              <w:numPr>
                <w:ilvl w:val="0"/>
                <w:numId w:val="1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Admissibility of Expert Report:</w:t>
            </w:r>
            <w:r w:rsidDel="00000000" w:rsidR="00000000" w:rsidRPr="00000000">
              <w:rPr>
                <w:rFonts w:ascii="Times New Roman" w:cs="Times New Roman" w:eastAsia="Times New Roman" w:hAnsi="Times New Roman"/>
                <w:sz w:val="24"/>
                <w:szCs w:val="24"/>
                <w:rtl w:val="0"/>
              </w:rPr>
              <w:t xml:space="preserve"> The appellant challenged the arbitrator's reliance on a specific report, claiming defects that rendered it inadmissible. </w:t>
            </w:r>
          </w:p>
          <w:p w:rsidR="00000000" w:rsidDel="00000000" w:rsidP="00000000" w:rsidRDefault="00000000" w:rsidRPr="00000000" w14:paraId="0000044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44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carefully examined the appellant's arguments and ultimately upheld the arbitration award. The court's decision was based on the following:</w:t>
            </w:r>
          </w:p>
          <w:p w:rsidR="00000000" w:rsidDel="00000000" w:rsidP="00000000" w:rsidRDefault="00000000" w:rsidRPr="00000000" w14:paraId="0000044A">
            <w:pPr>
              <w:numPr>
                <w:ilvl w:val="0"/>
                <w:numId w:val="22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Formation of Arbitral Tribunal:</w:t>
            </w:r>
            <w:r w:rsidDel="00000000" w:rsidR="00000000" w:rsidRPr="00000000">
              <w:rPr>
                <w:rFonts w:ascii="Times New Roman" w:cs="Times New Roman" w:eastAsia="Times New Roman" w:hAnsi="Times New Roman"/>
                <w:sz w:val="24"/>
                <w:szCs w:val="24"/>
                <w:rtl w:val="0"/>
              </w:rPr>
              <w:t xml:space="preserve"> The court found no violation of arbitrator appointment procedures or qualifications.</w:t>
            </w:r>
          </w:p>
          <w:p w:rsidR="00000000" w:rsidDel="00000000" w:rsidP="00000000" w:rsidRDefault="00000000" w:rsidRPr="00000000" w14:paraId="0000044B">
            <w:pPr>
              <w:numPr>
                <w:ilvl w:val="0"/>
                <w:numId w:val="22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Arbitration Agreement:</w:t>
            </w:r>
            <w:r w:rsidDel="00000000" w:rsidR="00000000" w:rsidRPr="00000000">
              <w:rPr>
                <w:rFonts w:ascii="Times New Roman" w:cs="Times New Roman" w:eastAsia="Times New Roman" w:hAnsi="Times New Roman"/>
                <w:sz w:val="24"/>
                <w:szCs w:val="24"/>
                <w:rtl w:val="0"/>
              </w:rPr>
              <w:t xml:space="preserve"> The court determined the award remained within the scope of the parties' agreement.</w:t>
            </w:r>
          </w:p>
          <w:p w:rsidR="00000000" w:rsidDel="00000000" w:rsidP="00000000" w:rsidRDefault="00000000" w:rsidRPr="00000000" w14:paraId="0000044C">
            <w:pPr>
              <w:numPr>
                <w:ilvl w:val="0"/>
                <w:numId w:val="22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Admissibility of Expert Report:</w:t>
            </w:r>
            <w:r w:rsidDel="00000000" w:rsidR="00000000" w:rsidRPr="00000000">
              <w:rPr>
                <w:rFonts w:ascii="Times New Roman" w:cs="Times New Roman" w:eastAsia="Times New Roman" w:hAnsi="Times New Roman"/>
                <w:sz w:val="24"/>
                <w:szCs w:val="24"/>
                <w:rtl w:val="0"/>
              </w:rPr>
              <w:t xml:space="preserve"> The appellant's objections to the report were deemed insufficient to invalidate the award.</w:t>
            </w:r>
          </w:p>
          <w:p w:rsidR="00000000" w:rsidDel="00000000" w:rsidP="00000000" w:rsidRDefault="00000000" w:rsidRPr="00000000" w14:paraId="0000044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4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reflects the UAE court’s arbitration friendly approach confirming that its scope of review of an arbitration award is limited to the limited procedural grounds set out under Article 53 of the UAE Arbitration Law. In this case, the court did not consider that the alleged defects in the expert’s report constitutes a ground for set aside under the UAE Arbitration Law. </w:t>
            </w:r>
          </w:p>
        </w:tc>
      </w:tr>
    </w:tbl>
    <w:p w:rsidR="00000000" w:rsidDel="00000000" w:rsidP="00000000" w:rsidRDefault="00000000" w:rsidRPr="00000000" w14:paraId="0000044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0">
      <w:pPr>
        <w:pStyle w:val="Heading2"/>
        <w:spacing w:after="140" w:lineRule="auto"/>
        <w:jc w:val="both"/>
        <w:rPr>
          <w:rFonts w:ascii="Times New Roman" w:cs="Times New Roman" w:eastAsia="Times New Roman" w:hAnsi="Times New Roman"/>
          <w:b w:val="1"/>
          <w:sz w:val="24"/>
          <w:szCs w:val="24"/>
        </w:rPr>
      </w:pPr>
      <w:bookmarkStart w:colFirst="0" w:colLast="0" w:name="_49ugd3xejmlr" w:id="104"/>
      <w:bookmarkEnd w:id="104"/>
      <w:r w:rsidDel="00000000" w:rsidR="00000000" w:rsidRPr="00000000">
        <w:rPr>
          <w:rFonts w:ascii="Times New Roman" w:cs="Times New Roman" w:eastAsia="Times New Roman" w:hAnsi="Times New Roman"/>
          <w:b w:val="1"/>
          <w:sz w:val="24"/>
          <w:szCs w:val="24"/>
          <w:rtl w:val="0"/>
        </w:rPr>
        <w:t xml:space="preserve">11.6 Court Intervention in Arbitrator Appointments</w:t>
      </w:r>
    </w:p>
    <w:p w:rsidR="00000000" w:rsidDel="00000000" w:rsidP="00000000" w:rsidRDefault="00000000" w:rsidRPr="00000000" w14:paraId="0000045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if the Authorized Entity fails to appoint an arbitrator as required?</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45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can intervene to ensure the arbitration process does not stall due to failures in arbitrator appointments. This mechanism acts as a safeguard, ensuring that the arbitration can proceed even if there are issues with the appointment process by the Authorized Entity.</w:t>
      </w:r>
    </w:p>
    <w:p w:rsidR="00000000" w:rsidDel="00000000" w:rsidP="00000000" w:rsidRDefault="00000000" w:rsidRPr="00000000" w14:paraId="00000453">
      <w:pPr>
        <w:pStyle w:val="Heading2"/>
        <w:spacing w:after="140" w:lineRule="auto"/>
        <w:jc w:val="both"/>
        <w:rPr>
          <w:rFonts w:ascii="Times New Roman" w:cs="Times New Roman" w:eastAsia="Times New Roman" w:hAnsi="Times New Roman"/>
          <w:b w:val="1"/>
          <w:sz w:val="24"/>
          <w:szCs w:val="24"/>
        </w:rPr>
      </w:pPr>
      <w:bookmarkStart w:colFirst="0" w:colLast="0" w:name="_1uedtxlte4bu" w:id="105"/>
      <w:bookmarkEnd w:id="105"/>
      <w:r w:rsidDel="00000000" w:rsidR="00000000" w:rsidRPr="00000000">
        <w:rPr>
          <w:rFonts w:ascii="Times New Roman" w:cs="Times New Roman" w:eastAsia="Times New Roman" w:hAnsi="Times New Roman"/>
          <w:b w:val="1"/>
          <w:sz w:val="24"/>
          <w:szCs w:val="24"/>
          <w:rtl w:val="0"/>
        </w:rPr>
        <w:t xml:space="preserve">11.7 Key Steps for Court Intervention</w:t>
      </w:r>
    </w:p>
    <w:p w:rsidR="00000000" w:rsidDel="00000000" w:rsidP="00000000" w:rsidRDefault="00000000" w:rsidRPr="00000000" w14:paraId="00000454">
      <w:pPr>
        <w:numPr>
          <w:ilvl w:val="0"/>
          <w:numId w:val="130"/>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Failure of the Authorized Entity:</w:t>
      </w:r>
      <w:r w:rsidDel="00000000" w:rsidR="00000000" w:rsidRPr="00000000">
        <w:rPr>
          <w:rFonts w:ascii="Times New Roman" w:cs="Times New Roman" w:eastAsia="Times New Roman" w:hAnsi="Times New Roman"/>
          <w:sz w:val="24"/>
          <w:szCs w:val="24"/>
          <w:rtl w:val="0"/>
        </w:rPr>
        <w:t xml:space="preserve"> If the Authorized Entity fails to appoint an arbitrator either as per the agreement of the parties or according to the provisions of the present law (in cases where there is no agreement), the parties are not left without recourse.</w:t>
      </w:r>
    </w:p>
    <w:p w:rsidR="00000000" w:rsidDel="00000000" w:rsidP="00000000" w:rsidRDefault="00000000" w:rsidRPr="00000000" w14:paraId="00000455">
      <w:pPr>
        <w:numPr>
          <w:ilvl w:val="0"/>
          <w:numId w:val="130"/>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Request to the Court:</w:t>
      </w:r>
      <w:r w:rsidDel="00000000" w:rsidR="00000000" w:rsidRPr="00000000">
        <w:rPr>
          <w:rFonts w:ascii="Times New Roman" w:cs="Times New Roman" w:eastAsia="Times New Roman" w:hAnsi="Times New Roman"/>
          <w:sz w:val="24"/>
          <w:szCs w:val="24"/>
          <w:rtl w:val="0"/>
        </w:rPr>
        <w:t xml:space="preserve"> Any of the parties involved in the arbitration may then request the court to undertake the necessary procedures for the completion of the composition and appointment of the members of the Arbitral Tribunal. This step ensures that the arbitration process is not indefinitely delayed due to administrative or procedural failures.</w:t>
      </w:r>
    </w:p>
    <w:p w:rsidR="00000000" w:rsidDel="00000000" w:rsidP="00000000" w:rsidRDefault="00000000" w:rsidRPr="00000000" w14:paraId="0000045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5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37: ABU DHABI 959-2021</w:t>
            </w:r>
          </w:p>
          <w:p w:rsidR="00000000" w:rsidDel="00000000" w:rsidP="00000000" w:rsidRDefault="00000000" w:rsidRPr="00000000" w14:paraId="000004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Commercial Court, No. 959 of 2021]</w:t>
            </w:r>
          </w:p>
          <w:p w:rsidR="00000000" w:rsidDel="00000000" w:rsidP="00000000" w:rsidRDefault="00000000" w:rsidRPr="00000000" w14:paraId="0000045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5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judgment issued on November 21, 2021, by the Abu Dhabi Commercial Court in Case No. 959-2021, the court examined an appeal against an arbitration award issued by the International Chamber of Commerce. </w:t>
            </w:r>
          </w:p>
          <w:p w:rsidR="00000000" w:rsidDel="00000000" w:rsidP="00000000" w:rsidRDefault="00000000" w:rsidRPr="00000000" w14:paraId="0000045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to invalidate the arbitration award, which h ad ordered the appellant and a subsidiary to pay a total of $40,000 in fees and expenses related to the arbitration, $120,000 in delay fines, and interest at a 9% annual rate from the date of the award until payment. </w:t>
            </w:r>
          </w:p>
          <w:p w:rsidR="00000000" w:rsidDel="00000000" w:rsidP="00000000" w:rsidRDefault="00000000" w:rsidRPr="00000000" w14:paraId="0000045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45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Appeal had previously ruled that it lacked jurisdiction to hear the case, prompting the appellants to pursue a cassation appeal.</w:t>
            </w:r>
          </w:p>
          <w:p w:rsidR="00000000" w:rsidDel="00000000" w:rsidP="00000000" w:rsidRDefault="00000000" w:rsidRPr="00000000" w14:paraId="0000045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contended that the arbitration agreement was invalid because it was not part of the original contract and that the subsidiary was not a signatory to any agreement involving arbitration with the claimant. They further argued that the arbitration award had procedural flaws and violated the UAE Arbitration Law, specifically Articles 53/A and 11/5.</w:t>
            </w:r>
          </w:p>
          <w:p w:rsidR="00000000" w:rsidDel="00000000" w:rsidP="00000000" w:rsidRDefault="00000000" w:rsidRPr="00000000" w14:paraId="0000045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Court of Cassation found these arguments unconvincing. It referred to Article 18/1 and Article 1 of Federal Law No. 6 of 2018 on arbitration, which confers jurisdiction over arbitration matters to the competent court as determined by the procedural laws in force or the location of the arbitration. Furthermore, it highlighted the authority of the Abu Dhabi Global Market (ADGM) Courts, as established under Law No. 4 of 2013 and amended by Law No. 12 of 2020, to handle arbitration matters. The ADGM Courts, consisting of primary and appellate levels, have exclusive jurisdiction to address requests, claims, or disputes under Global Market Regulations, with the Court of Appeal having the final say on appeals against first-instance decisions.</w:t>
            </w:r>
          </w:p>
          <w:p w:rsidR="00000000" w:rsidDel="00000000" w:rsidP="00000000" w:rsidRDefault="00000000" w:rsidRPr="00000000" w14:paraId="0000046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tl w:val="0"/>
              </w:rPr>
            </w:r>
          </w:p>
          <w:p w:rsidR="00000000" w:rsidDel="00000000" w:rsidP="00000000" w:rsidRDefault="00000000" w:rsidRPr="00000000" w14:paraId="0000046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pointed out that, according to Clause 8 of the Declaration and Undertaking attached to the arbitration lawsuit, the arbitration's language would be English, and the location would be the Abu Dhabi Market, thereby implicitly acknowledging the jurisdiction of the ADGM Courts over the arbitration proceedings.</w:t>
            </w:r>
          </w:p>
          <w:p w:rsidR="00000000" w:rsidDel="00000000" w:rsidP="00000000" w:rsidRDefault="00000000" w:rsidRPr="00000000" w14:paraId="000004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the Court dismissed the appellants' claims, reinforcing the established legal framework for arbitration in Abu Dhabi and the exclusive jurisdiction of designated courts to oversee arbitration matters. </w:t>
            </w:r>
          </w:p>
          <w:p w:rsidR="00000000" w:rsidDel="00000000" w:rsidP="00000000" w:rsidRDefault="00000000" w:rsidRPr="00000000" w14:paraId="0000046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emphasizes the importance of adherence to the specified arbitration procedures and the courts' role in upholding arbitration agreements and awards, ensuring that parties are bound by their mutual agreements to resolve disputes through arbitration.</w:t>
            </w:r>
          </w:p>
        </w:tc>
      </w:tr>
    </w:tbl>
    <w:p w:rsidR="00000000" w:rsidDel="00000000" w:rsidP="00000000" w:rsidRDefault="00000000" w:rsidRPr="00000000" w14:paraId="0000046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3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6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38: DUBAI 22-2020 </w:t>
            </w:r>
          </w:p>
          <w:p w:rsidR="00000000" w:rsidDel="00000000" w:rsidP="00000000" w:rsidRDefault="00000000" w:rsidRPr="00000000" w14:paraId="0000046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No.22 of 2020]</w:t>
            </w:r>
          </w:p>
          <w:p w:rsidR="00000000" w:rsidDel="00000000" w:rsidP="00000000" w:rsidRDefault="00000000" w:rsidRPr="00000000" w14:paraId="0000046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46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involved two engineering companies, the dispute centered on the validity of an arbitration award connected to a subcontract for the construction project in Dubai's Badra neighborhood center. The subcontract, signed on May 5, 2015, included an arbitration clause that mandated disputes first be referred to the project's architect. If disagreement with the architect's decision persisted, the dispute would proceed to arbitration by three arbitrators, with each party selecting one and those two choosing the third. The contention arose when the Defendant initiated arbitration without consulting the architect, interpreting the clause differently and bypassing the preliminary step, which the Plaintiff argued violated the contract's terms.</w:t>
            </w:r>
          </w:p>
          <w:p w:rsidR="00000000" w:rsidDel="00000000" w:rsidP="00000000" w:rsidRDefault="00000000" w:rsidRPr="00000000" w14:paraId="0000046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Plaintiff's request to invalidate the arbitration award for premature filing and non-compliance with pre-arbitration procedures was rejected by the Appeal Court, leading to an appeal before the Dubai Court of Cassation. The Appellant argued that the arbitral tribunal was improperly constituted under Federal Law No. 6/2018, as the dispute had not been presented to the architect as stipulated.</w:t>
            </w:r>
          </w:p>
          <w:p w:rsidR="00000000" w:rsidDel="00000000" w:rsidP="00000000" w:rsidRDefault="00000000" w:rsidRPr="00000000" w14:paraId="0000046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tl w:val="0"/>
              </w:rPr>
            </w:r>
          </w:p>
          <w:p w:rsidR="00000000" w:rsidDel="00000000" w:rsidP="00000000" w:rsidRDefault="00000000" w:rsidRPr="00000000" w14:paraId="0000046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found that the contract did not specify the architect by name and accepted the Defendant's engagement with a consultant engineer as fulfilling the contractual condition for pre-arbitration dispute resolution. It concluded that the parties had agreed to a tripartite arbitration panel, and the appointment of arbitrators as per the agreement was binding and non-appealable under Article 11 of the UAE Arbitration Law.</w:t>
            </w:r>
          </w:p>
          <w:p w:rsidR="00000000" w:rsidDel="00000000" w:rsidP="00000000" w:rsidRDefault="00000000" w:rsidRPr="00000000" w14:paraId="0000046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held that the Trial Court had the authority to interpret agreements and assess the evidence, finding no fault in its judgment that the condition for referral to the architect was met and arbitration could proceed. Consequently, the appeal was dismissed, upholding the arbitration award and obliging the Appellant to bear the expenses and forfeit the surety deposit. </w:t>
            </w:r>
          </w:p>
          <w:p w:rsidR="00000000" w:rsidDel="00000000" w:rsidP="00000000" w:rsidRDefault="00000000" w:rsidRPr="00000000" w14:paraId="0000046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6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confirms the importance of adhering to the pre-dispute conditions agreed between the parties before commencing a dispute. These conditions precedents are crucial to ensure that the parties have attempted to resolve their dispute before entering into a fully-fledged arbitration.</w:t>
            </w:r>
          </w:p>
        </w:tc>
      </w:tr>
    </w:tbl>
    <w:p w:rsidR="00000000" w:rsidDel="00000000" w:rsidP="00000000" w:rsidRDefault="00000000" w:rsidRPr="00000000" w14:paraId="0000047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1">
      <w:pPr>
        <w:pStyle w:val="Heading2"/>
        <w:spacing w:after="140" w:lineRule="auto"/>
        <w:jc w:val="both"/>
        <w:rPr>
          <w:rFonts w:ascii="Times New Roman" w:cs="Times New Roman" w:eastAsia="Times New Roman" w:hAnsi="Times New Roman"/>
          <w:b w:val="1"/>
          <w:sz w:val="24"/>
          <w:szCs w:val="24"/>
        </w:rPr>
      </w:pPr>
      <w:bookmarkStart w:colFirst="0" w:colLast="0" w:name="_e1twnvoi1vel" w:id="106"/>
      <w:bookmarkEnd w:id="106"/>
      <w:r w:rsidDel="00000000" w:rsidR="00000000" w:rsidRPr="00000000">
        <w:rPr>
          <w:rFonts w:ascii="Times New Roman" w:cs="Times New Roman" w:eastAsia="Times New Roman" w:hAnsi="Times New Roman"/>
          <w:b w:val="1"/>
          <w:sz w:val="24"/>
          <w:szCs w:val="24"/>
          <w:rtl w:val="0"/>
        </w:rPr>
        <w:t xml:space="preserve">11.8 What mechanism is available for courts to appoint arbitrators from a list of specialists?</w:t>
      </w:r>
      <w:r w:rsidDel="00000000" w:rsidR="00000000" w:rsidRPr="00000000">
        <w:rPr>
          <w:rFonts w:ascii="Times New Roman" w:cs="Times New Roman" w:eastAsia="Times New Roman" w:hAnsi="Times New Roman"/>
          <w:b w:val="1"/>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472">
      <w:pPr>
        <w:numPr>
          <w:ilvl w:val="0"/>
          <w:numId w:val="3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Request to Arbitration Institutions:</w:t>
      </w:r>
      <w:r w:rsidDel="00000000" w:rsidR="00000000" w:rsidRPr="00000000">
        <w:rPr>
          <w:rFonts w:ascii="Times New Roman" w:cs="Times New Roman" w:eastAsia="Times New Roman" w:hAnsi="Times New Roman"/>
          <w:sz w:val="24"/>
          <w:szCs w:val="24"/>
          <w:rtl w:val="0"/>
        </w:rPr>
        <w:t xml:space="preserve"> A party involved in arbitration can request the court to obtain a list of arbitration specialists from any recognized arbitration institution within the State which allows parties to benefit from a pool of specialists who are deemed competent and experienced in arbitration matters.</w:t>
      </w:r>
    </w:p>
    <w:p w:rsidR="00000000" w:rsidDel="00000000" w:rsidP="00000000" w:rsidRDefault="00000000" w:rsidRPr="00000000" w14:paraId="00000473">
      <w:pPr>
        <w:numPr>
          <w:ilvl w:val="0"/>
          <w:numId w:val="3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Payment of Fees:</w:t>
      </w:r>
      <w:r w:rsidDel="00000000" w:rsidR="00000000" w:rsidRPr="00000000">
        <w:rPr>
          <w:rFonts w:ascii="Times New Roman" w:cs="Times New Roman" w:eastAsia="Times New Roman" w:hAnsi="Times New Roman"/>
          <w:sz w:val="24"/>
          <w:szCs w:val="24"/>
          <w:rtl w:val="0"/>
        </w:rPr>
        <w:t xml:space="preserve"> The party making the request is required to pay specified fees to the arbitration institution for providing this list. These fees are considered part of the overall arbitration expenses.</w:t>
      </w:r>
    </w:p>
    <w:p w:rsidR="00000000" w:rsidDel="00000000" w:rsidP="00000000" w:rsidRDefault="00000000" w:rsidRPr="00000000" w14:paraId="00000474">
      <w:pPr>
        <w:numPr>
          <w:ilvl w:val="0"/>
          <w:numId w:val="34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 Appointment from Specialist List:</w:t>
      </w:r>
      <w:r w:rsidDel="00000000" w:rsidR="00000000" w:rsidRPr="00000000">
        <w:rPr>
          <w:rFonts w:ascii="Times New Roman" w:cs="Times New Roman" w:eastAsia="Times New Roman" w:hAnsi="Times New Roman"/>
          <w:sz w:val="24"/>
          <w:szCs w:val="24"/>
          <w:rtl w:val="0"/>
        </w:rPr>
        <w:t xml:space="preserve"> After receiving the list of specialists and the necessary fees, the court can appoint one of the listed arbitration specialists to the case by ensuring that the appointed arbitrator is not only qualified but also recognized by a reputable institution, enhancing the credibility and integrity of the arbitration process.</w:t>
      </w:r>
    </w:p>
    <w:p w:rsidR="00000000" w:rsidDel="00000000" w:rsidP="00000000" w:rsidRDefault="00000000" w:rsidRPr="00000000" w14:paraId="00000475">
      <w:pPr>
        <w:numPr>
          <w:ilvl w:val="0"/>
          <w:numId w:val="34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Finality of Court Decision:</w:t>
      </w:r>
      <w:r w:rsidDel="00000000" w:rsidR="00000000" w:rsidRPr="00000000">
        <w:rPr>
          <w:rFonts w:ascii="Times New Roman" w:cs="Times New Roman" w:eastAsia="Times New Roman" w:hAnsi="Times New Roman"/>
          <w:sz w:val="24"/>
          <w:szCs w:val="24"/>
          <w:rtl w:val="0"/>
        </w:rPr>
        <w:t xml:space="preserve"> The court's decision regarding the appointment of the arbitrator(s) is final and is not subject to appeal through any means of recourse in order to prevent further delays in the arbitration process, ensuring a timely resolution of disputes.</w:t>
      </w:r>
    </w:p>
    <w:p w:rsidR="00000000" w:rsidDel="00000000" w:rsidP="00000000" w:rsidRDefault="00000000" w:rsidRPr="00000000" w14:paraId="0000047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Scenario: Court Appointing an Arbitrator</w:t>
      </w:r>
    </w:p>
    <w:p w:rsidR="00000000" w:rsidDel="00000000" w:rsidP="00000000" w:rsidRDefault="00000000" w:rsidRPr="00000000" w14:paraId="0000047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BlueWave Constructions LLC and Zenith Property Developers are embroiled in a complex dispute over a high-profile commercial property development project. Despite their initial agreement to settle disputes through arbitration, they find themselves unable to agree on the choice of arbitrators. The complexity of their case requires arbitrators with specialized knowledge in construction and real estate development arbitration.</w:t>
      </w:r>
    </w:p>
    <w:p w:rsidR="00000000" w:rsidDel="00000000" w:rsidP="00000000" w:rsidRDefault="00000000" w:rsidRPr="00000000" w14:paraId="000004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Recognizing the deadlock, BlueWave Constructions requests the court to intervene, hoping to expedite the appointment process. However, before proceeding with a direct appointment, the court decides to leverage expertise from the Dubai International Arbitration Centre (DIAC), requesting a list of arbitration specialists who possess the requisite knowledge and experience for such a nuanced dispute.</w:t>
      </w:r>
    </w:p>
    <w:p w:rsidR="00000000" w:rsidDel="00000000" w:rsidP="00000000" w:rsidRDefault="00000000" w:rsidRPr="00000000" w14:paraId="0000047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BlueWave Constructions agrees to pay the specified fees to DIAC for this service, understanding that these costs will be considered part of the arbitration expenses. Upon receiving the list, the court carefully reviews the qualifications of the listed specialists and decides to appoint a panel of three arbitrators to ensure a balanced and informed resolution to the dispute.</w:t>
      </w:r>
    </w:p>
    <w:p w:rsidR="00000000" w:rsidDel="00000000" w:rsidP="00000000" w:rsidRDefault="00000000" w:rsidRPr="00000000" w14:paraId="000004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appoints Jamal Hassan, renowned for his expertise in commercial arbitration and real estate disputes, as the presiding arbitrator. Alongside him, Aliyah Saif, with her extensive experience in construction law, and Rashed Al Khaled, known for his fair and balanced approach to arbitration, are selected to complete the tribunal.</w:t>
      </w:r>
    </w:p>
    <w:p w:rsidR="00000000" w:rsidDel="00000000" w:rsidP="00000000" w:rsidRDefault="00000000" w:rsidRPr="00000000" w14:paraId="0000047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unified action by the court, utilizing the specialized list from DIAC and then making informed appointments, exemplifies the system's flexibility and efficiency. It ensures that even in situations where parties cannot agree on arbitrators or when an arbitration institution fails to make appointments, the arbitration process can proceed without undue delay. The involvement of DIAC and the court's careful selection process reinforce the commitment to appointing arbitrators who are not only qualified but also best suited to the dispute's specific requirements, thereby enhancing the credibility and effectiveness of the arbitration proceedings.</w:t>
      </w:r>
    </w:p>
    <w:p w:rsidR="00000000" w:rsidDel="00000000" w:rsidP="00000000" w:rsidRDefault="00000000" w:rsidRPr="00000000" w14:paraId="0000047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Procedure for Requesting Arbitrator Appointment from the Relevant Authority</w:t>
      </w:r>
    </w:p>
    <w:p w:rsidR="00000000" w:rsidDel="00000000" w:rsidP="00000000" w:rsidRDefault="00000000" w:rsidRPr="00000000" w14:paraId="0000047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requirements when requesting the appointment of an arbitrator by the Relevant Authority?</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47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procedural steps must be followed when a party requests the Relevant Authority to appoint an arbitrator to ensure transparency, fairness, and adherence to the arbitration agreement by all parties involved.</w:t>
      </w:r>
    </w:p>
    <w:p w:rsidR="00000000" w:rsidDel="00000000" w:rsidP="00000000" w:rsidRDefault="00000000" w:rsidRPr="00000000" w14:paraId="0000047F">
      <w:pPr>
        <w:numPr>
          <w:ilvl w:val="0"/>
          <w:numId w:val="4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Notification to All Parties:</w:t>
      </w:r>
      <w:r w:rsidDel="00000000" w:rsidR="00000000" w:rsidRPr="00000000">
        <w:rPr>
          <w:rFonts w:ascii="Times New Roman" w:cs="Times New Roman" w:eastAsia="Times New Roman" w:hAnsi="Times New Roman"/>
          <w:sz w:val="24"/>
          <w:szCs w:val="24"/>
          <w:rtl w:val="0"/>
        </w:rPr>
        <w:t xml:space="preserve"> The party making the request to the Relevant Authority must also simultaneously notify all other parties involved in the dispute, as well as any arbitrator who has already been appointed. This ensures that all parties are informed and have the opportunity to participate in the process actively.</w:t>
      </w:r>
    </w:p>
    <w:p w:rsidR="00000000" w:rsidDel="00000000" w:rsidP="00000000" w:rsidRDefault="00000000" w:rsidRPr="00000000" w14:paraId="00000480">
      <w:pPr>
        <w:numPr>
          <w:ilvl w:val="0"/>
          <w:numId w:val="4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Content of the Request:</w:t>
      </w:r>
      <w:r w:rsidDel="00000000" w:rsidR="00000000" w:rsidRPr="00000000">
        <w:rPr>
          <w:rFonts w:ascii="Times New Roman" w:cs="Times New Roman" w:eastAsia="Times New Roman" w:hAnsi="Times New Roman"/>
          <w:sz w:val="24"/>
          <w:szCs w:val="24"/>
          <w:rtl w:val="0"/>
        </w:rPr>
        <w:t xml:space="preserve"> The request must briefly outline the subject matter of the dispute. This summary provides context to the Relevant Authority, helping it to make an informed decision regarding the appointment.</w:t>
      </w:r>
    </w:p>
    <w:p w:rsidR="00000000" w:rsidDel="00000000" w:rsidP="00000000" w:rsidRDefault="00000000" w:rsidRPr="00000000" w14:paraId="00000481">
      <w:pPr>
        <w:numPr>
          <w:ilvl w:val="0"/>
          <w:numId w:val="4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Arbitration Agreement Requirements:</w:t>
      </w:r>
      <w:r w:rsidDel="00000000" w:rsidR="00000000" w:rsidRPr="00000000">
        <w:rPr>
          <w:rFonts w:ascii="Times New Roman" w:cs="Times New Roman" w:eastAsia="Times New Roman" w:hAnsi="Times New Roman"/>
          <w:sz w:val="24"/>
          <w:szCs w:val="24"/>
          <w:rtl w:val="0"/>
        </w:rPr>
        <w:t xml:space="preserve"> The request must also specify any qualifications or conditions for the arbitrator as outlined in the arbitration agreement. This might include specific expertise, qualifications, or characteristics that the arbitrator is required to possess, ensuring that the appointed arbitrator meets the parties' expectations and agreement stipulations.</w:t>
      </w:r>
    </w:p>
    <w:p w:rsidR="00000000" w:rsidDel="00000000" w:rsidP="00000000" w:rsidRDefault="00000000" w:rsidRPr="00000000" w14:paraId="00000482">
      <w:pPr>
        <w:numPr>
          <w:ilvl w:val="0"/>
          <w:numId w:val="48"/>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Documentation of Attempts to Appoint:</w:t>
      </w:r>
      <w:r w:rsidDel="00000000" w:rsidR="00000000" w:rsidRPr="00000000">
        <w:rPr>
          <w:rFonts w:ascii="Times New Roman" w:cs="Times New Roman" w:eastAsia="Times New Roman" w:hAnsi="Times New Roman"/>
          <w:sz w:val="24"/>
          <w:szCs w:val="24"/>
          <w:rtl w:val="0"/>
        </w:rPr>
        <w:t xml:space="preserve"> The requesting party must detail all steps that have been taken to appoint any remaining members of the Arbitral Tribunal. This documentation demonstrates to the Relevant Authority that efforts have been made to follow the agreed-upon appointment process, and that the request for intervention is made after such efforts have not resulted in an appointment.</w:t>
      </w:r>
    </w:p>
    <w:p w:rsidR="00000000" w:rsidDel="00000000" w:rsidP="00000000" w:rsidRDefault="00000000" w:rsidRPr="00000000" w14:paraId="0000048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Scenario: Requesting Arbitrator Appointment</w:t>
      </w:r>
    </w:p>
    <w:p w:rsidR="00000000" w:rsidDel="00000000" w:rsidP="00000000" w:rsidRDefault="00000000" w:rsidRPr="00000000" w14:paraId="0000048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Spectrum Tech LLC and Horizon Innovations Ltd are involved in a dispute over a technology transfer agreement. They agreed to a three-member arbitration tribunal, but have only been able to agree on one arbitrator, Dr. Ayesha Al Rumi. Spectrum Tech decides to request the appointment of the remaining arbitrators from the Relevant Authority due to a stalemate with Horizon Innovations.</w:t>
      </w:r>
    </w:p>
    <w:p w:rsidR="00000000" w:rsidDel="00000000" w:rsidP="00000000" w:rsidRDefault="00000000" w:rsidRPr="00000000" w14:paraId="0000048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doing so, Spectrum Tech sends a comprehensive request to the Relevant Authority, detailing the dispute over the technology transfer agreement, the requirement for arbitrators with expertise in technology law and international trade, and a record of all attempts made to agree with Horizon Innovations on the remaining appointments. Simultaneously, Spectrum Tech ensures that copies of this request are sent to Horizon Innovations and Dr. Ayesha Al Rumi, maintaining transparency and following the procedural requirements set forth by UAE arbitration law.</w:t>
      </w:r>
    </w:p>
    <w:tbl>
      <w:tblPr>
        <w:tblStyle w:val="Table39"/>
        <w:tblpPr w:leftFromText="180" w:rightFromText="180" w:topFromText="0" w:bottomFromText="0" w:vertAnchor="text" w:horzAnchor="text" w:tblpX="0" w:tblpY="0"/>
        <w:tblW w:w="901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16"/>
        <w:tblGridChange w:id="0">
          <w:tblGrid>
            <w:gridCol w:w="9016"/>
          </w:tblGrid>
        </w:tblGridChange>
      </w:tblGrid>
      <w:tr>
        <w:trPr>
          <w:cantSplit w:val="0"/>
          <w:trHeight w:val="12530.68359375" w:hRule="atLeast"/>
          <w:tblHeader w:val="0"/>
        </w:trPr>
        <w:tc>
          <w:tcPr>
            <w:shd w:fill="cfe2f3" w:val="clear"/>
          </w:tcPr>
          <w:p w:rsidR="00000000" w:rsidDel="00000000" w:rsidP="00000000" w:rsidRDefault="00000000" w:rsidRPr="00000000" w14:paraId="0000048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39: DUBAI 1525-2022</w:t>
            </w:r>
          </w:p>
          <w:p w:rsidR="00000000" w:rsidDel="00000000" w:rsidP="00000000" w:rsidRDefault="00000000" w:rsidRPr="00000000" w14:paraId="0000048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1525 of 2022]</w:t>
            </w:r>
          </w:p>
          <w:p w:rsidR="00000000" w:rsidDel="00000000" w:rsidP="00000000" w:rsidRDefault="00000000" w:rsidRPr="00000000" w14:paraId="0000048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8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dispute arose from an arbitration petition related to an insurance claim following a fire incident. The appellant, who sought the arbitration order, argued for the appointment of an arbitrator in line with an insurance document's stipulation between the appellant and the appellee company. This document was purportedly destroyed in a fire on March 21, 2016, that consumed an insured store and its contents. The appellant's request was initially denied by the Dubai Court of Appeal in November 2022, leading to this appeal.</w:t>
            </w:r>
          </w:p>
          <w:p w:rsidR="00000000" w:rsidDel="00000000" w:rsidP="00000000" w:rsidRDefault="00000000" w:rsidRPr="00000000" w14:paraId="0000048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Issues:</w:t>
            </w:r>
            <w:r w:rsidDel="00000000" w:rsidR="00000000" w:rsidRPr="00000000">
              <w:rPr>
                <w:rtl w:val="0"/>
              </w:rPr>
            </w:r>
          </w:p>
          <w:p w:rsidR="00000000" w:rsidDel="00000000" w:rsidP="00000000" w:rsidRDefault="00000000" w:rsidRPr="00000000" w14:paraId="0000048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of the dispute hinged on the existence and enforcement of an arbitration agreement within the insurance document, which the appellant claimed was destroyed in the fire. The appellant sought to compel the appellee to produce the original document, alleging it contained an arbitration clause specifying the dispute resolution mechanism through an arbitration panel of three arbitrators.</w:t>
            </w:r>
          </w:p>
          <w:p w:rsidR="00000000" w:rsidDel="00000000" w:rsidP="00000000" w:rsidRDefault="00000000" w:rsidRPr="00000000" w14:paraId="0000048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48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highlighted that the appeal's acceptance was contingent on matters of public order, emphasizing the distinction between decisions appointing arbitrators, which are non-appealable, and those rejecting appointment requests, which remain appealable under Federal Law No. 6 of 2018 on arbitration.</w:t>
            </w:r>
          </w:p>
          <w:p w:rsidR="00000000" w:rsidDel="00000000" w:rsidP="00000000" w:rsidRDefault="00000000" w:rsidRPr="00000000" w14:paraId="000004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merit in the appellant's grievances, particularly focusing on the trial court's omission to consider the appellant's request to reopen pleadings after submitting a copy of the insurance document, which was procured following an order by the Insurance Authority. This document was crucial for establishing the presence of an arbitration agreement. The refusal to reopen the case for further examination of this new evidence was deemed a violation of the right to defense and proper judicial process.</w:t>
            </w:r>
          </w:p>
          <w:p w:rsidR="00000000" w:rsidDel="00000000" w:rsidP="00000000" w:rsidRDefault="00000000" w:rsidRPr="00000000" w14:paraId="0000048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the Dubai Court of Cassation overturned the Appeal Court's decision for its failure to address the appellant's request adequately, which sought to present the insurance document as key evidence of the arbitration agreement's existence. </w:t>
            </w:r>
          </w:p>
          <w:p w:rsidR="00000000" w:rsidDel="00000000" w:rsidP="00000000" w:rsidRDefault="00000000" w:rsidRPr="00000000" w14:paraId="0000049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reflects the court’s arbitration-friendly approach and endorsement of the will of the parties. In this case, the court considered that it can only rule on its jurisdiction based on the review of the insurance document, which it had ordered to be produced in order to reach a conclusive decision on this matter. </w:t>
            </w:r>
          </w:p>
        </w:tc>
      </w:tr>
    </w:tbl>
    <w:p w:rsidR="00000000" w:rsidDel="00000000" w:rsidP="00000000" w:rsidRDefault="00000000" w:rsidRPr="00000000" w14:paraId="0000049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0"/>
        <w:tblW w:w="901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16"/>
        <w:tblGridChange w:id="0">
          <w:tblGrid>
            <w:gridCol w:w="9016"/>
          </w:tblGrid>
        </w:tblGridChange>
      </w:tblGrid>
      <w:tr>
        <w:trPr>
          <w:cantSplit w:val="0"/>
          <w:trHeight w:val="9101.953125" w:hRule="atLeast"/>
          <w:tblHeader w:val="0"/>
        </w:trPr>
        <w:tc>
          <w:tcPr>
            <w:shd w:fill="cfe2f3" w:val="clear"/>
          </w:tcPr>
          <w:p w:rsidR="00000000" w:rsidDel="00000000" w:rsidP="00000000" w:rsidRDefault="00000000" w:rsidRPr="00000000" w14:paraId="0000049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40: DUBAI 1516-2023</w:t>
            </w:r>
          </w:p>
          <w:p w:rsidR="00000000" w:rsidDel="00000000" w:rsidP="00000000" w:rsidRDefault="00000000" w:rsidRPr="00000000" w14:paraId="0000049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1516 of 2023] </w:t>
            </w:r>
          </w:p>
          <w:p w:rsidR="00000000" w:rsidDel="00000000" w:rsidP="00000000" w:rsidRDefault="00000000" w:rsidRPr="00000000" w14:paraId="0000049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9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addressed a dispute regarding the appointment of an arbitrator in a commercial case, reaffirming the established jurisprudence that when contracting parties agree to resolve disputes through arbitration, either party has the right to approach the court for the appointment of arbitrators if they fail to agree on their selection or if any issue arises concerning the appointed arbitrator's ability to serve.</w:t>
            </w:r>
          </w:p>
          <w:p w:rsidR="00000000" w:rsidDel="00000000" w:rsidP="00000000" w:rsidRDefault="00000000" w:rsidRPr="00000000" w14:paraId="0000049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underscored that a decision made by a competent court to appoint a specific arbitrator is final and not subject to appeal, in line with Article 11 of the UAE Arbitration Law in order to streamline the arbitration process and prevent prolonged legal disputes over the appointment of arbitrators, ensuring that arbitration remains an efficient alternative to traditional litigation.</w:t>
            </w:r>
          </w:p>
          <w:p w:rsidR="00000000" w:rsidDel="00000000" w:rsidP="00000000" w:rsidRDefault="00000000" w:rsidRPr="00000000" w14:paraId="0000049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49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attempts to challenge the court's decision on the grounds of prematurity in filing the lawsuit and questioning the validity of the claim document due to the lack of mention of the company's legal representative's name were rejected. </w:t>
            </w:r>
          </w:p>
          <w:p w:rsidR="00000000" w:rsidDel="00000000" w:rsidP="00000000" w:rsidRDefault="00000000" w:rsidRPr="00000000" w14:paraId="0000049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clarified that mentioning the company's distinctive name without its legal representative's name is sufficient, given the independent legal personality of companies. This distinction between the company and its representatives is fundamental in commercial law, emphasizing the autonomy of corporate entities.</w:t>
            </w:r>
          </w:p>
          <w:p w:rsidR="00000000" w:rsidDel="00000000" w:rsidP="00000000" w:rsidRDefault="00000000" w:rsidRPr="00000000" w14:paraId="0000049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deemed inadmissible based on reasons unrelated to those specified in Article 175 (1, 2) of the Civil Procedure Code, leading to the application of Article 185 (1) of the same law. Consequently, the court dismissed the appeal.</w:t>
            </w:r>
          </w:p>
        </w:tc>
      </w:tr>
    </w:tbl>
    <w:p w:rsidR="00000000" w:rsidDel="00000000" w:rsidP="00000000" w:rsidRDefault="00000000" w:rsidRPr="00000000" w14:paraId="0000049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D">
      <w:pPr>
        <w:pStyle w:val="Heading1"/>
        <w:spacing w:after="140" w:before="0" w:line="276" w:lineRule="auto"/>
        <w:jc w:val="center"/>
        <w:rPr>
          <w:rFonts w:ascii="Times New Roman" w:cs="Times New Roman" w:eastAsia="Times New Roman" w:hAnsi="Times New Roman"/>
          <w:sz w:val="28"/>
          <w:szCs w:val="28"/>
        </w:rPr>
      </w:pPr>
      <w:bookmarkStart w:colFirst="0" w:colLast="0" w:name="_v4cusrmq3ok1" w:id="107"/>
      <w:bookmarkEnd w:id="107"/>
      <w:r w:rsidDel="00000000" w:rsidR="00000000" w:rsidRPr="00000000">
        <w:br w:type="page"/>
      </w:r>
      <w:r w:rsidDel="00000000" w:rsidR="00000000" w:rsidRPr="00000000">
        <w:rPr>
          <w:rtl w:val="0"/>
        </w:rPr>
      </w:r>
    </w:p>
    <w:p w:rsidR="00000000" w:rsidDel="00000000" w:rsidP="00000000" w:rsidRDefault="00000000" w:rsidRPr="00000000" w14:paraId="0000049E">
      <w:pPr>
        <w:pStyle w:val="Heading1"/>
        <w:spacing w:after="140" w:before="0" w:line="276" w:lineRule="auto"/>
        <w:jc w:val="center"/>
        <w:rPr>
          <w:sz w:val="28"/>
          <w:szCs w:val="28"/>
        </w:rPr>
      </w:pPr>
      <w:bookmarkStart w:colFirst="0" w:colLast="0" w:name="_xe7cts1m67x1" w:id="108"/>
      <w:bookmarkEnd w:id="108"/>
      <w:r w:rsidDel="00000000" w:rsidR="00000000" w:rsidRPr="00000000">
        <w:rPr>
          <w:rFonts w:ascii="Times New Roman" w:cs="Times New Roman" w:eastAsia="Times New Roman" w:hAnsi="Times New Roman"/>
          <w:sz w:val="30"/>
          <w:szCs w:val="30"/>
          <w:rtl w:val="0"/>
        </w:rPr>
        <w:t xml:space="preserve">Article 12: Decision-making in Arbitration Proceedings </w:t>
      </w:r>
      <w:r w:rsidDel="00000000" w:rsidR="00000000" w:rsidRPr="00000000">
        <w:rPr>
          <w:rtl w:val="0"/>
        </w:rPr>
      </w:r>
    </w:p>
    <w:p w:rsidR="00000000" w:rsidDel="00000000" w:rsidP="00000000" w:rsidRDefault="00000000" w:rsidRPr="00000000" w14:paraId="0000049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Arbitration Law outlines the decision-making process within arbitration proceedings that involve more than one arbitrator.</w:t>
      </w:r>
    </w:p>
    <w:p w:rsidR="00000000" w:rsidDel="00000000" w:rsidP="00000000" w:rsidRDefault="00000000" w:rsidRPr="00000000" w14:paraId="000004A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this article, unless the parties have agreed to a different procedure, any substantive decision (which includes decisions on the merits of the dispute, such as rulings on liability, awarding of damages, or determinations regarding the interpretation of the contract) shall be made by a majority of the members of the Arbitral Tribunal. This rule underlines the importance of a collective decision-making process and ensures that no single arbitrator's view can dominate these crucial decisions.</w:t>
      </w:r>
    </w:p>
    <w:p w:rsidR="00000000" w:rsidDel="00000000" w:rsidP="00000000" w:rsidRDefault="00000000" w:rsidRPr="00000000" w14:paraId="000004A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Procedural Decisions</w:t>
      </w:r>
    </w:p>
    <w:p w:rsidR="00000000" w:rsidDel="00000000" w:rsidP="00000000" w:rsidRDefault="00000000" w:rsidRPr="00000000" w14:paraId="000004A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contrast to substantive decisions, decisions on procedural matters can be made solely by the presiding arbitrator of the Tribunal. Procedural matters typically involve decisions on the administration of the arbitration process, such as setting deadlines or deciding on the admissibility of evidence. The authority for the presiding arbitrator to make such decisions comes either from an authorization given by the parties involved in the dispute or by the agreement of the other members of the Tribunal. This provision allows for more efficient management of the arbitration proceedings by enabling the presiding arbitrator to handle the procedural aspects swiftly.</w:t>
      </w:r>
    </w:p>
    <w:p w:rsidR="00000000" w:rsidDel="00000000" w:rsidP="00000000" w:rsidRDefault="00000000" w:rsidRPr="00000000" w14:paraId="000004A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provisions aim to balance the need for efficiency in managing the arbitration process with the necessity for a collaborative approach to significant rulings, reflecting both the will of the parties and the collective wisdom of the Arbitral Tribunal.</w:t>
      </w:r>
    </w:p>
    <w:p w:rsidR="00000000" w:rsidDel="00000000" w:rsidP="00000000" w:rsidRDefault="00000000" w:rsidRPr="00000000" w14:paraId="000004A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the case of Riviera Real Estate and Marina Management LLC</w:t>
      </w:r>
      <w:r w:rsidDel="00000000" w:rsidR="00000000" w:rsidRPr="00000000">
        <w:rPr>
          <w:rFonts w:ascii="Times New Roman" w:cs="Times New Roman" w:eastAsia="Times New Roman" w:hAnsi="Times New Roman"/>
          <w:sz w:val="24"/>
          <w:szCs w:val="24"/>
          <w:rtl w:val="0"/>
        </w:rPr>
        <w:t xml:space="preserve">, who are locked in a dispute over the maintenance standards in a property management contract. As part of their contract, they have agreed to a three-arbitrator tribunal without setting any specific terms for decision-making, thereby defaulting to the provisions of Article 12. When a disagreement arises regarding the compensation amount due to alleged negligence, the Arbitral Tribunal, comprising one arbitrator appointed by each party and a presiding arbitrator, must reach a majority decision on this substantive issue. Concurrently, procedural questions, like setting timelines for submission of evidence, are efficiently handled by the presiding arbitrator alone, thanks to the pre-authorization granted by both parties at the start of the arbitration proceedings</w:t>
      </w:r>
    </w:p>
    <w:p w:rsidR="00000000" w:rsidDel="00000000" w:rsidP="00000000" w:rsidRDefault="00000000" w:rsidRPr="00000000" w14:paraId="000004A5">
      <w:pPr>
        <w:spacing w:after="140" w:before="0" w:line="276" w:lineRule="auto"/>
        <w:rPr/>
      </w:pPr>
      <w:r w:rsidDel="00000000" w:rsidR="00000000" w:rsidRPr="00000000">
        <w:rPr>
          <w:rtl w:val="0"/>
        </w:rPr>
      </w:r>
    </w:p>
    <w:p w:rsidR="00000000" w:rsidDel="00000000" w:rsidP="00000000" w:rsidRDefault="00000000" w:rsidRPr="00000000" w14:paraId="000004A6">
      <w:pPr>
        <w:pStyle w:val="Heading1"/>
        <w:spacing w:after="140" w:before="0" w:line="276" w:lineRule="auto"/>
        <w:jc w:val="center"/>
        <w:rPr>
          <w:rFonts w:ascii="Times New Roman" w:cs="Times New Roman" w:eastAsia="Times New Roman" w:hAnsi="Times New Roman"/>
          <w:sz w:val="28"/>
          <w:szCs w:val="28"/>
        </w:rPr>
      </w:pPr>
      <w:bookmarkStart w:colFirst="0" w:colLast="0" w:name="_nu8d734lo7g7" w:id="109"/>
      <w:bookmarkEnd w:id="109"/>
      <w:r w:rsidDel="00000000" w:rsidR="00000000" w:rsidRPr="00000000">
        <w:br w:type="page"/>
      </w:r>
      <w:r w:rsidDel="00000000" w:rsidR="00000000" w:rsidRPr="00000000">
        <w:rPr>
          <w:rtl w:val="0"/>
        </w:rPr>
      </w:r>
    </w:p>
    <w:p w:rsidR="00000000" w:rsidDel="00000000" w:rsidP="00000000" w:rsidRDefault="00000000" w:rsidRPr="00000000" w14:paraId="000004A7">
      <w:pPr>
        <w:pStyle w:val="Heading1"/>
        <w:spacing w:after="140" w:before="0" w:line="276" w:lineRule="auto"/>
        <w:jc w:val="center"/>
        <w:rPr>
          <w:rFonts w:ascii="Times New Roman" w:cs="Times New Roman" w:eastAsia="Times New Roman" w:hAnsi="Times New Roman"/>
        </w:rPr>
      </w:pPr>
      <w:bookmarkStart w:colFirst="0" w:colLast="0" w:name="_yqiizqgixe6v" w:id="110"/>
      <w:bookmarkEnd w:id="110"/>
      <w:r w:rsidDel="00000000" w:rsidR="00000000" w:rsidRPr="00000000">
        <w:rPr>
          <w:rFonts w:ascii="Times New Roman" w:cs="Times New Roman" w:eastAsia="Times New Roman" w:hAnsi="Times New Roman"/>
          <w:sz w:val="30"/>
          <w:szCs w:val="30"/>
          <w:rtl w:val="0"/>
        </w:rPr>
        <w:t xml:space="preserve">Article 13: Failure to Comply with the Procedures for the Appointment of the Arbitral Tribunal </w:t>
      </w:r>
      <w:r w:rsidDel="00000000" w:rsidR="00000000" w:rsidRPr="00000000">
        <w:rPr>
          <w:rtl w:val="0"/>
        </w:rPr>
      </w:r>
    </w:p>
    <w:p w:rsidR="00000000" w:rsidDel="00000000" w:rsidP="00000000" w:rsidRDefault="00000000" w:rsidRPr="00000000" w14:paraId="000004A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when the agreed procedures for appointing arbitrators are not followed?</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When parties encounter difficulties due to non-compliance with the agreed-upon procedures for the appointment of arbitrators, several issues may arise. If the parties did not establish any procedure initially, if the two appointed arbitrators cannot agree on a necessary decision, or if a third party, including the Authorized Entity, fails to carry out its role in the appointment process, the Court has the authority to intervene upon the request of a party.</w:t>
      </w:r>
    </w:p>
    <w:p w:rsidR="00000000" w:rsidDel="00000000" w:rsidP="00000000" w:rsidRDefault="00000000" w:rsidRPr="00000000" w14:paraId="000004A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Addressing Non-Compliance in Arbitrator Appointment</w:t>
      </w:r>
    </w:p>
    <w:p w:rsidR="00000000" w:rsidDel="00000000" w:rsidP="00000000" w:rsidRDefault="00000000" w:rsidRPr="00000000" w14:paraId="000004AA">
      <w:pPr>
        <w:numPr>
          <w:ilvl w:val="0"/>
          <w:numId w:val="30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 Intervention:</w:t>
      </w:r>
      <w:r w:rsidDel="00000000" w:rsidR="00000000" w:rsidRPr="00000000">
        <w:rPr>
          <w:rFonts w:ascii="Times New Roman" w:cs="Times New Roman" w:eastAsia="Times New Roman" w:hAnsi="Times New Roman"/>
          <w:sz w:val="24"/>
          <w:szCs w:val="24"/>
          <w:rtl w:val="0"/>
        </w:rPr>
        <w:t xml:space="preserve"> The Court is entrusted to act and perform the necessary appointment procedure to advance the arbitration process. However, this intervention is subject to the parties' arbitration agreement, which may prescribe an alternative method to resolve such a deadlock.</w:t>
      </w:r>
    </w:p>
    <w:p w:rsidR="00000000" w:rsidDel="00000000" w:rsidP="00000000" w:rsidRDefault="00000000" w:rsidRPr="00000000" w14:paraId="000004AB">
      <w:pPr>
        <w:numPr>
          <w:ilvl w:val="0"/>
          <w:numId w:val="308"/>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Finality of the Court’s Decision:</w:t>
      </w:r>
      <w:r w:rsidDel="00000000" w:rsidR="00000000" w:rsidRPr="00000000">
        <w:rPr>
          <w:rFonts w:ascii="Times New Roman" w:cs="Times New Roman" w:eastAsia="Times New Roman" w:hAnsi="Times New Roman"/>
          <w:sz w:val="24"/>
          <w:szCs w:val="24"/>
          <w:rtl w:val="0"/>
        </w:rPr>
        <w:t xml:space="preserve"> Importantly, the decision by the Court is final and not subject to any form of appeal, preventing further delays and disputes within the arbitration process. This finality is crucial for ensuring that the arbitration proceedings progress without being bogged down by procedural deadlocks, allowing the Arbitral Tribunal to focus on the substantive resolution of the dispute.</w:t>
      </w:r>
    </w:p>
    <w:p w:rsidR="00000000" w:rsidDel="00000000" w:rsidP="00000000" w:rsidRDefault="00000000" w:rsidRPr="00000000" w14:paraId="000004A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provision safeguards the arbitration process by providing a definitive resolution to procedural standstills, thereby supporting the underlying principle of arbitration to offer a prompt and effective means of dispute resolution. It underscores the balance between respecting the parties' autonomy in their agreement and ensuring the efficacy and progression of arbitration when faced with procedural challenges.</w:t>
      </w:r>
    </w:p>
    <w:p w:rsidR="00000000" w:rsidDel="00000000" w:rsidP="00000000" w:rsidRDefault="00000000" w:rsidRPr="00000000" w14:paraId="000004A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A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41: ABU DHABI 32-2023 </w:t>
            </w:r>
          </w:p>
          <w:p w:rsidR="00000000" w:rsidDel="00000000" w:rsidP="00000000" w:rsidRDefault="00000000" w:rsidRPr="00000000" w14:paraId="000004A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32 of 2023] </w:t>
            </w:r>
          </w:p>
          <w:p w:rsidR="00000000" w:rsidDel="00000000" w:rsidP="00000000" w:rsidRDefault="00000000" w:rsidRPr="00000000" w14:paraId="000004B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B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challenged several aspects of the arbitration process and sought to suspend the enforcement of an arbitration award, alleged the non-existence of certain rulings due to procedural errors, and claimed compensation for legal costs based on alleged public order violations and procedural errors. These errors allegedly compromised the legal notification process, asserting that rulings were issued based on incorrect contact information deliberately provided by the defendant, which they claimed violated their right to a fair hearing and the principle of due process.</w:t>
            </w:r>
          </w:p>
          <w:p w:rsidR="00000000" w:rsidDel="00000000" w:rsidP="00000000" w:rsidRDefault="00000000" w:rsidRPr="00000000" w14:paraId="000004B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4B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these arguments, elucidating on the concept of judicial ruling invalidity. It clarified that only fundamental defects that affect the core pillars of a ruling—issued by a competent court (Article 49 of the Law of Evidence in Civil and Commercial Transactions), arising from a valid legal dispute with proper notification to the defendant, and documented in writing—could render a judgment non-existent. Minor procedural errors do not suffice to challenge a ruling's existence and must be addressed through standard appeal processes.</w:t>
            </w:r>
          </w:p>
          <w:p w:rsidR="00000000" w:rsidDel="00000000" w:rsidP="00000000" w:rsidRDefault="00000000" w:rsidRPr="00000000" w14:paraId="000004B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discussed the specific appeal against the judge's participation in multiple related cases, noting that a judge's prior involvement in related arbitration matters does not automatically disqualify them from presiding over connected cases unless certain conditions are met. This discussion was framed within the context of Article 16/G (1) of Decree Law No. 42/2022 and paragraphs 1/g and 2 of Article 114 of the Civil Procedure Code.</w:t>
            </w:r>
          </w:p>
          <w:p w:rsidR="00000000" w:rsidDel="00000000" w:rsidP="00000000" w:rsidRDefault="00000000" w:rsidRPr="00000000" w14:paraId="000004B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the Court of Cassation emphasized that the appealed rulings had become final with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authority, meaning they are conclusive and cannot be appealed except in specific circumstances not applicable here. The appellants' failure to follow legal procedures for challenging the validity of notifications rendered their appeal for non-existence inadmissible, as per the principles outlined in Article 13 of  the UAE Arbitration Law, which stipulates that the ruling appointing the arbitrator may not be appealed by any means of appeal.</w:t>
            </w:r>
          </w:p>
          <w:p w:rsidR="00000000" w:rsidDel="00000000" w:rsidP="00000000" w:rsidRDefault="00000000" w:rsidRPr="00000000" w14:paraId="000004B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therefore, rejected the appeal and imposed legal fees and attorney's fees on the appellants, reinforcing the importance of adhering to procedural laws and the finality of certain judicial decisions. </w:t>
            </w:r>
          </w:p>
          <w:p w:rsidR="00000000" w:rsidDel="00000000" w:rsidP="00000000" w:rsidRDefault="00000000" w:rsidRPr="00000000" w14:paraId="000004B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underpins the finality of court ruling emphasizing that they can only be appealed on limited grounds prescribed by law. </w:t>
            </w:r>
          </w:p>
        </w:tc>
      </w:tr>
    </w:tbl>
    <w:p w:rsidR="00000000" w:rsidDel="00000000" w:rsidP="00000000" w:rsidRDefault="00000000" w:rsidRPr="00000000" w14:paraId="000004B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B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42: DUBAI 670-2022 </w:t>
            </w:r>
          </w:p>
          <w:p w:rsidR="00000000" w:rsidDel="00000000" w:rsidP="00000000" w:rsidRDefault="00000000" w:rsidRPr="00000000" w14:paraId="000004B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670 of 2022] </w:t>
            </w:r>
          </w:p>
          <w:p w:rsidR="00000000" w:rsidDel="00000000" w:rsidP="00000000" w:rsidRDefault="00000000" w:rsidRPr="00000000" w14:paraId="000004B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B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dealt with a commercial appeal concerning the invalidation of an arbitration award (Appeal No. 5/2022), issued on March 30, 2022. The appellant challenged an arbitration award, issued by an arbitration panel from the Dubai International Arbitration Center. </w:t>
            </w:r>
          </w:p>
          <w:p w:rsidR="00000000" w:rsidDel="00000000" w:rsidP="00000000" w:rsidRDefault="00000000" w:rsidRPr="00000000" w14:paraId="000004B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4B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crux of the dispute was the jurisdiction of the arbitration panel, contested on the grounds of the signatory's lack of authority and the invalidity of the arbitration agreement, invoking Article 23/1 of the Kuwaiti Trade Law, which stipulates restrictions on non-Kuwaiti entities engaging in trade within Kuwait without a Kuwaiti partner holding at least 51% of the capital.</w:t>
            </w:r>
          </w:p>
          <w:p w:rsidR="00000000" w:rsidDel="00000000" w:rsidP="00000000" w:rsidRDefault="00000000" w:rsidRPr="00000000" w14:paraId="000004C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countered, arguing that the appellant's lawsuit was time-barred as per the stipulations of the Arbitration Law. The Dubai Court of Appeal accepted the lawsuit in form but rejected its merits, a decision the appellant appealed, requesting its overturn. The appellant argued that the appeal was not permissible under Paragraph (2) of Article (19) of the the UAE Arbitration Law</w:t>
            </w:r>
          </w:p>
          <w:p w:rsidR="00000000" w:rsidDel="00000000" w:rsidP="00000000" w:rsidRDefault="00000000" w:rsidRPr="00000000" w14:paraId="000004C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4C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acknowledged the validity of the defendant’s form and structure defense, citing Article (19) of the UAE Arbitration Law which stipulates that the arbitral tribunal’s decision on jurisdictional defenses can be challenged in court within a specific timeframe, and such court decisions are final and not subject to further appeal. Furthermore, Article (59) and Article (60) of the same law, along with the established principles regarding the immediate application of procedural legal rules, underscore that new procedural rules apply to ongoing cases except for actions already completed under the old law.</w:t>
            </w:r>
          </w:p>
          <w:p w:rsidR="00000000" w:rsidDel="00000000" w:rsidP="00000000" w:rsidRDefault="00000000" w:rsidRPr="00000000" w14:paraId="000004C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referenced Article (13) of the UAE Arbitration Law, detailing the procedures for appointing arbitrators and emphasizing that decisions made under this provision are not appealable.</w:t>
            </w:r>
          </w:p>
          <w:p w:rsidR="00000000" w:rsidDel="00000000" w:rsidP="00000000" w:rsidRDefault="00000000" w:rsidRPr="00000000" w14:paraId="000004C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Conclusively, since the appellant's lawsuit aimed to invalidate an arbitration award based on a preliminary decision regarding the arbitration tribunal’s jurisdiction, and given that the contested ruling was final as per the Arbitration Law, the Court of Cassation determined the appeal to be inadmissible. The Court ordered the appellant to cover the legal expenses and attorney’s fees, amounting to AED 2,000, and confiscated the insurance amount.</w:t>
            </w:r>
          </w:p>
          <w:p w:rsidR="00000000" w:rsidDel="00000000" w:rsidP="00000000" w:rsidRDefault="00000000" w:rsidRPr="00000000" w14:paraId="000004C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C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underscores the finality of decisions rendered regarding the appointment and jurisdiction of arbitrators within the meaning contemplated under Article 13 of the UAE Arbitration Law. </w:t>
            </w:r>
          </w:p>
        </w:tc>
      </w:tr>
    </w:tbl>
    <w:p w:rsidR="00000000" w:rsidDel="00000000" w:rsidP="00000000" w:rsidRDefault="00000000" w:rsidRPr="00000000" w14:paraId="000004C7">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C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43: ABU DHABI 181-2021</w:t>
            </w:r>
          </w:p>
          <w:p w:rsidR="00000000" w:rsidDel="00000000" w:rsidP="00000000" w:rsidRDefault="00000000" w:rsidRPr="00000000" w14:paraId="000004C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181 of 2021] </w:t>
            </w:r>
          </w:p>
          <w:p w:rsidR="00000000" w:rsidDel="00000000" w:rsidP="00000000" w:rsidRDefault="00000000" w:rsidRPr="00000000" w14:paraId="000004CA">
            <w:pPr>
              <w:spacing w:after="140" w:before="0" w:line="276" w:lineRule="auto"/>
              <w:jc w:val="both"/>
              <w:rPr>
                <w:rFonts w:ascii="Times New Roman" w:cs="Times New Roman" w:eastAsia="Times New Roman" w:hAnsi="Times New Roman"/>
                <w:sz w:val="24"/>
                <w:szCs w:val="24"/>
                <w:highlight w:val="white"/>
              </w:rPr>
            </w:pPr>
            <w:commentRangeStart w:id="1"/>
            <w:r w:rsidDel="00000000" w:rsidR="00000000" w:rsidRPr="00000000">
              <w:rPr>
                <w:rFonts w:ascii="Times New Roman" w:cs="Times New Roman" w:eastAsia="Times New Roman" w:hAnsi="Times New Roman"/>
                <w:sz w:val="24"/>
                <w:szCs w:val="24"/>
                <w:shd w:fill="a4c2f4" w:val="clear"/>
                <w:rtl w:val="0"/>
              </w:rPr>
              <w:t xml:space="preserve">D</w:t>
            </w:r>
            <w:r w:rsidDel="00000000" w:rsidR="00000000" w:rsidRPr="00000000">
              <w:rPr>
                <w:rFonts w:ascii="Times New Roman" w:cs="Times New Roman" w:eastAsia="Times New Roman" w:hAnsi="Times New Roman"/>
                <w:sz w:val="24"/>
                <w:szCs w:val="24"/>
                <w:shd w:fill="a4c2f4" w:val="clear"/>
                <w:rtl w:val="0"/>
              </w:rPr>
              <w:t xml:space="preserve">eliberated on the formation and jurisdiction of an arbitration panel as prescribed by Law No. 6/2018 on Arbitration, specifically referencing Articles 9, 11, and 13.</w:t>
            </w:r>
            <w:r w:rsidDel="00000000" w:rsidR="00000000" w:rsidRPr="00000000">
              <w:rPr>
                <w:rFonts w:ascii="Times New Roman" w:cs="Times New Roman" w:eastAsia="Times New Roman" w:hAnsi="Times New Roman"/>
                <w:sz w:val="24"/>
                <w:szCs w:val="24"/>
                <w:highlight w:val="white"/>
                <w:rtl w:val="0"/>
              </w:rPr>
              <w:t xml:space="preserve"> </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4C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C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involved a partnership contract dispute where an arbitration clause was invoked, leading to the formation of an arbitration panel. Despite one party's failure to appoint an arbitrator within the stipulated 15-day period, as outlined in Article 11 of Law No. 6/2018, the arbitration proceeded, resulting in a ruling obliging the appellant to pay sums to the respondents. The appellant contested the arbitration award's validity, citing procedural issues, but the Court of Appeal, relying on the procedural correctness under the Arbitration Law, specifically Articles 9, 11, and 13, rejected the appeal.</w:t>
            </w:r>
          </w:p>
          <w:p w:rsidR="00000000" w:rsidDel="00000000" w:rsidP="00000000" w:rsidRDefault="00000000" w:rsidRPr="00000000" w14:paraId="000004C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4C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decision underscored the autonomy of the arbitration process, highlighting that the arbitration procedures were correctly followed, including the appointment of arbitrators as per the stipulated legal framework. The appellant's failure to appoint an arbitrator and subsequent contention that the arbitration was premature did not invalidate the arbitration proceedings or the resulting award. The ruling also reflected on the principle that arbitration, being contingent upon the parties' agreement, does not necessitate arbitrators being selected from any specific list, provided the chosen arbitrators meet the criteria agreed upon by the parties, as reinforced by Article 11 of Law No. 6/2018.</w:t>
            </w:r>
          </w:p>
          <w:p w:rsidR="00000000" w:rsidDel="00000000" w:rsidP="00000000" w:rsidRDefault="00000000" w:rsidRPr="00000000" w14:paraId="000004C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4D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resolution emphasizes the binding nature of arbitration clauses, the autonomy of the arbitration process in accordance with the agreed procedures, and the limited scope of judicial intervention in arbitration matters, as outlined in the relevant articles of Law No. 6/2018. The court ultimately dismissed the appeal, reinforcing the arbitration award's validity and imposing fees and costs on the appellant, pursuant to Article 183(1) of the Civil Procedure Law amended by Federal Law No. 18 of 2018, which stipulates conditions under which appeals may not be accepted.</w:t>
            </w:r>
          </w:p>
        </w:tc>
      </w:tr>
    </w:tbl>
    <w:p w:rsidR="00000000" w:rsidDel="00000000" w:rsidP="00000000" w:rsidRDefault="00000000" w:rsidRPr="00000000" w14:paraId="000004D1">
      <w:pPr>
        <w:pStyle w:val="Heading1"/>
        <w:spacing w:after="140" w:before="0" w:line="276" w:lineRule="auto"/>
        <w:jc w:val="center"/>
        <w:rPr>
          <w:sz w:val="28"/>
          <w:szCs w:val="28"/>
        </w:rPr>
      </w:pPr>
      <w:bookmarkStart w:colFirst="0" w:colLast="0" w:name="_ns0ij3n1sp37" w:id="111"/>
      <w:bookmarkEnd w:id="111"/>
      <w:r w:rsidDel="00000000" w:rsidR="00000000" w:rsidRPr="00000000">
        <w:rPr>
          <w:rFonts w:ascii="Times New Roman" w:cs="Times New Roman" w:eastAsia="Times New Roman" w:hAnsi="Times New Roman"/>
          <w:sz w:val="30"/>
          <w:szCs w:val="30"/>
          <w:rtl w:val="0"/>
        </w:rPr>
        <w:t xml:space="preserve">Article 14: Recusal of an Arbitrator</w:t>
      </w:r>
      <w:r w:rsidDel="00000000" w:rsidR="00000000" w:rsidRPr="00000000">
        <w:rPr>
          <w:rtl w:val="0"/>
        </w:rPr>
      </w:r>
    </w:p>
    <w:p w:rsidR="00000000" w:rsidDel="00000000" w:rsidP="00000000" w:rsidRDefault="00000000" w:rsidRPr="00000000" w14:paraId="000004D2">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Criteria and Conditions for Arbitrator Recusal</w:t>
      </w:r>
      <w:r w:rsidDel="00000000" w:rsidR="00000000" w:rsidRPr="00000000">
        <w:rPr>
          <w:rFonts w:ascii="Times New Roman" w:cs="Times New Roman" w:eastAsia="Times New Roman" w:hAnsi="Times New Roman"/>
          <w:b w:val="1"/>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4D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integrity of the arbitration process depends on the impartiality and independence of the arbitrator(s). The UAE arbitration law sets forth specific conditions under which an arbitrator may be challenged and potentially recused.</w:t>
      </w:r>
    </w:p>
    <w:p w:rsidR="00000000" w:rsidDel="00000000" w:rsidP="00000000" w:rsidRDefault="00000000" w:rsidRPr="00000000" w14:paraId="000004D4">
      <w:pPr>
        <w:pStyle w:val="Heading2"/>
        <w:spacing w:after="140" w:lineRule="auto"/>
        <w:jc w:val="both"/>
        <w:rPr>
          <w:rFonts w:ascii="Times New Roman" w:cs="Times New Roman" w:eastAsia="Times New Roman" w:hAnsi="Times New Roman"/>
          <w:b w:val="1"/>
          <w:sz w:val="24"/>
          <w:szCs w:val="24"/>
        </w:rPr>
      </w:pPr>
      <w:bookmarkStart w:colFirst="0" w:colLast="0" w:name="_wwszdwizag7c" w:id="112"/>
      <w:bookmarkEnd w:id="112"/>
      <w:r w:rsidDel="00000000" w:rsidR="00000000" w:rsidRPr="00000000">
        <w:rPr>
          <w:rFonts w:ascii="Times New Roman" w:cs="Times New Roman" w:eastAsia="Times New Roman" w:hAnsi="Times New Roman"/>
          <w:b w:val="1"/>
          <w:sz w:val="24"/>
          <w:szCs w:val="24"/>
          <w:rtl w:val="0"/>
        </w:rPr>
        <w:t xml:space="preserve">14.1 Grounds for Recusal</w:t>
      </w:r>
    </w:p>
    <w:p w:rsidR="00000000" w:rsidDel="00000000" w:rsidP="00000000" w:rsidRDefault="00000000" w:rsidRPr="00000000" w14:paraId="000004D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arbitrator may be subject to recusal if circumstances arise that could lead to serious doubts about their impartiality or independence. Moreover, if it is found that the arbitrator does not meet the qualifications agreed upon by the parties or those stipulated by the law, this too can be grounds for their recusal.</w:t>
      </w:r>
    </w:p>
    <w:p w:rsidR="00000000" w:rsidDel="00000000" w:rsidP="00000000" w:rsidRDefault="00000000" w:rsidRPr="00000000" w14:paraId="000004D6">
      <w:pPr>
        <w:pStyle w:val="Heading2"/>
        <w:spacing w:after="140" w:lineRule="auto"/>
        <w:jc w:val="both"/>
        <w:rPr>
          <w:rFonts w:ascii="Times New Roman" w:cs="Times New Roman" w:eastAsia="Times New Roman" w:hAnsi="Times New Roman"/>
          <w:b w:val="1"/>
          <w:sz w:val="24"/>
          <w:szCs w:val="24"/>
        </w:rPr>
      </w:pPr>
      <w:bookmarkStart w:colFirst="0" w:colLast="0" w:name="_gabsg6vahdlq" w:id="113"/>
      <w:bookmarkEnd w:id="113"/>
      <w:r w:rsidDel="00000000" w:rsidR="00000000" w:rsidRPr="00000000">
        <w:rPr>
          <w:rFonts w:ascii="Times New Roman" w:cs="Times New Roman" w:eastAsia="Times New Roman" w:hAnsi="Times New Roman"/>
          <w:b w:val="1"/>
          <w:sz w:val="24"/>
          <w:szCs w:val="24"/>
          <w:rtl w:val="0"/>
        </w:rPr>
        <w:t xml:space="preserve">14.2 </w:t>
      </w:r>
      <w:r w:rsidDel="00000000" w:rsidR="00000000" w:rsidRPr="00000000">
        <w:rPr>
          <w:rFonts w:ascii="Times New Roman" w:cs="Times New Roman" w:eastAsia="Times New Roman" w:hAnsi="Times New Roman"/>
          <w:b w:val="1"/>
          <w:sz w:val="24"/>
          <w:szCs w:val="24"/>
          <w:rtl w:val="0"/>
        </w:rPr>
        <w:t xml:space="preserve">Restrictions on Recusal Requests</w:t>
      </w:r>
    </w:p>
    <w:p w:rsidR="00000000" w:rsidDel="00000000" w:rsidP="00000000" w:rsidRDefault="00000000" w:rsidRPr="00000000" w14:paraId="000004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party who has either appointed an arbitrator or participated in the appointment process cannot request the recusal of that arbitrator, unless a cause for the recusal comes to light after the appointment has been made. This provision is intended to prevent parties from recusing an arbitrator for reasons that were known to them at the time of the appointment.</w:t>
      </w:r>
    </w:p>
    <w:p w:rsidR="00000000" w:rsidDel="00000000" w:rsidP="00000000" w:rsidRDefault="00000000" w:rsidRPr="00000000" w14:paraId="000004D8">
      <w:pPr>
        <w:pStyle w:val="Heading2"/>
        <w:spacing w:after="140" w:lineRule="auto"/>
        <w:jc w:val="both"/>
        <w:rPr>
          <w:rFonts w:ascii="Times New Roman" w:cs="Times New Roman" w:eastAsia="Times New Roman" w:hAnsi="Times New Roman"/>
          <w:b w:val="1"/>
          <w:sz w:val="24"/>
          <w:szCs w:val="24"/>
        </w:rPr>
      </w:pPr>
      <w:bookmarkStart w:colFirst="0" w:colLast="0" w:name="_yrs9ryr0cmzi" w:id="114"/>
      <w:bookmarkEnd w:id="114"/>
      <w:r w:rsidDel="00000000" w:rsidR="00000000" w:rsidRPr="00000000">
        <w:rPr>
          <w:rFonts w:ascii="Times New Roman" w:cs="Times New Roman" w:eastAsia="Times New Roman" w:hAnsi="Times New Roman"/>
          <w:b w:val="1"/>
          <w:sz w:val="24"/>
          <w:szCs w:val="24"/>
          <w:rtl w:val="0"/>
        </w:rPr>
        <w:t xml:space="preserve">14.3 </w:t>
      </w:r>
      <w:r w:rsidDel="00000000" w:rsidR="00000000" w:rsidRPr="00000000">
        <w:rPr>
          <w:rFonts w:ascii="Times New Roman" w:cs="Times New Roman" w:eastAsia="Times New Roman" w:hAnsi="Times New Roman"/>
          <w:b w:val="1"/>
          <w:sz w:val="24"/>
          <w:szCs w:val="24"/>
          <w:rtl w:val="0"/>
        </w:rPr>
        <w:t xml:space="preserve">Limitation on Repeat Recusal Requests</w:t>
      </w:r>
    </w:p>
    <w:p w:rsidR="00000000" w:rsidDel="00000000" w:rsidP="00000000" w:rsidRDefault="00000000" w:rsidRPr="00000000" w14:paraId="000004D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party is not permitted to make a recusal request for the same arbitrator based on the same grounds if such a request has already been made and decided upon in the same arbitration process. This rule is in place to avoid repetitive challenges that can disrupt the arbitration proceedings.</w:t>
      </w:r>
    </w:p>
    <w:p w:rsidR="00000000" w:rsidDel="00000000" w:rsidP="00000000" w:rsidRDefault="00000000" w:rsidRPr="00000000" w14:paraId="000004D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Consider the following scenario:</w:t>
      </w:r>
      <w:r w:rsidDel="00000000" w:rsidR="00000000" w:rsidRPr="00000000">
        <w:rPr>
          <w:rtl w:val="0"/>
        </w:rPr>
      </w:r>
    </w:p>
    <w:p w:rsidR="00000000" w:rsidDel="00000000" w:rsidP="00000000" w:rsidRDefault="00000000" w:rsidRPr="00000000" w14:paraId="000004D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arbitrator, Mr. Khalid Al Tayer, has been appointed in a dispute between Falcon Enterprises and Skyline Group. During the proceedings, it comes to light that Mr. Al Tayer has a financial interest in a subsidiary of Falcon Enterprises, which he did not disclose. This revelation could potentially raise serious doubts about his impartiality and independence. Therefore, Skyline Group may have grounds to request his recusal.</w:t>
      </w:r>
    </w:p>
    <w:p w:rsidR="00000000" w:rsidDel="00000000" w:rsidP="00000000" w:rsidRDefault="00000000" w:rsidRPr="00000000" w14:paraId="000004D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if Skyline Group had participated in the appointment of Mr. Al Tayer and were aware of this conflict of interest beforehand, they would not be permitted to request his recusal based on this reason after the fact. Furthermore, if Skyline Group had already attempted to </w:t>
      </w:r>
      <w:r w:rsidDel="00000000" w:rsidR="00000000" w:rsidRPr="00000000">
        <w:rPr>
          <w:rFonts w:ascii="Times New Roman" w:cs="Times New Roman" w:eastAsia="Times New Roman" w:hAnsi="Times New Roman"/>
          <w:sz w:val="24"/>
          <w:szCs w:val="24"/>
          <w:rtl w:val="0"/>
        </w:rPr>
        <w:t xml:space="preserve">recuse</w:t>
      </w:r>
      <w:r w:rsidDel="00000000" w:rsidR="00000000" w:rsidRPr="00000000">
        <w:rPr>
          <w:rFonts w:ascii="Times New Roman" w:cs="Times New Roman" w:eastAsia="Times New Roman" w:hAnsi="Times New Roman"/>
          <w:sz w:val="24"/>
          <w:szCs w:val="24"/>
          <w:rtl w:val="0"/>
        </w:rPr>
        <w:t xml:space="preserve"> Mr. Al Tayer for this reason and the request was denied, they could not raise the same issue for recusal again.</w:t>
      </w:r>
    </w:p>
    <w:p w:rsidR="00000000" w:rsidDel="00000000" w:rsidP="00000000" w:rsidRDefault="00000000" w:rsidRPr="00000000" w14:paraId="000004D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D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44: ABU DHABI 55-2022</w:t>
            </w:r>
          </w:p>
          <w:p w:rsidR="00000000" w:rsidDel="00000000" w:rsidP="00000000" w:rsidRDefault="00000000" w:rsidRPr="00000000" w14:paraId="000004D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55 of 2022, Commercial Appeal] </w:t>
            </w:r>
          </w:p>
          <w:p w:rsidR="00000000" w:rsidDel="00000000" w:rsidP="00000000" w:rsidRDefault="00000000" w:rsidRPr="00000000" w14:paraId="000004E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4E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deliberated on an appeal concerning the invalidation of an arbitration award dated September 29, 2021 (Case No. 17 of 2019), conducted under the Abu Dhabi Center for Commercial Conciliation and Arbitration. The appellant company challenged the award, arguing that the arbitration panel exceeded its authority as defined in the arbitration agreement, specifically pointing to issues related to the arbitrators' appointment and the scope of their decision-making as outlined in Article 53 (C) and (D) of the UAE Arbitration Law, alongside concerns regarding the main arbitrator's dismissal contrary to Article 14 of the same law.</w:t>
            </w:r>
          </w:p>
          <w:p w:rsidR="00000000" w:rsidDel="00000000" w:rsidP="00000000" w:rsidRDefault="00000000" w:rsidRPr="00000000" w14:paraId="000004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in examining these claims, referenced Article 17 and paragraph (F) of Article 53 from the Federal Law No. 6 of 2018 on Arbitration. It was determined that the appointment of the replacement chief arbitrator by the director of the Abu Dhabi Center for Commercial Conciliation and Arbitration, after the dismissal of the initial chief arbitrator, adhered to the legal procedures and the arbitration agreement. Thus, the appellant's arguments regarding the invalidity of the arbitration panel's formation were dismissed.</w:t>
            </w:r>
          </w:p>
          <w:p w:rsidR="00000000" w:rsidDel="00000000" w:rsidP="00000000" w:rsidRDefault="00000000" w:rsidRPr="00000000" w14:paraId="000004E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court addressed the appellant's concerns over the arbitration panel deciding on compensation matters explicitly excluded by the arbitration agreement, specifically the awarding of legal interest, which was deemed to exceed the panel's authority as per the appellant's interpretation of Paragraph (C) of Article 53. However, upon reviewing the arbitration agreement and relevant clauses, the court found that the arbitration panel acted within its defined scope, including the authority to order payment of costs and interest as appropriate, contrary to the appellant's claim of the tribunal’s overreach in awarding legal interest.</w:t>
            </w:r>
          </w:p>
          <w:p w:rsidR="00000000" w:rsidDel="00000000" w:rsidP="00000000" w:rsidRDefault="00000000" w:rsidRPr="00000000" w14:paraId="000004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the court partially overturned the contested ruling, invalidating the portion of the arbitration award that obligated the appellant to pay legal interest at a rate of 9% annually from the award's issuance until full payment. This decision was based on the interpretation of the arbitration agreement's clauses and the applicable legal provisions, particularly focusing on the arbitration panel's authority to award such interest.</w:t>
            </w:r>
          </w:p>
        </w:tc>
      </w:tr>
    </w:tbl>
    <w:p w:rsidR="00000000" w:rsidDel="00000000" w:rsidP="00000000" w:rsidRDefault="00000000" w:rsidRPr="00000000" w14:paraId="000004E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4E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addressed Appeal No. 993 of 2022. The appellant challenged the arbitration award on several grounds, including the jurisdiction of the arbitration panel, the appointment of arbitrators, and the application of UAE law, invoking Article 53(C) and (D) and Article 14 of the Federal Law No. 6 of 2018 regarding arbitration. The Dubai Court of Appeal rejected the appellant's claims, leading to the cassation appeal.</w:t>
            </w:r>
          </w:p>
          <w:p w:rsidR="00000000" w:rsidDel="00000000" w:rsidP="00000000" w:rsidRDefault="00000000" w:rsidRPr="00000000" w14:paraId="000004E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contended that:</w:t>
            </w:r>
          </w:p>
          <w:p w:rsidR="00000000" w:rsidDel="00000000" w:rsidP="00000000" w:rsidRDefault="00000000" w:rsidRPr="00000000" w14:paraId="000004E8">
            <w:pPr>
              <w:numPr>
                <w:ilvl w:val="0"/>
                <w:numId w:val="22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agreement's signatory lacked the requisite authority, </w:t>
            </w:r>
          </w:p>
          <w:p w:rsidR="00000000" w:rsidDel="00000000" w:rsidP="00000000" w:rsidRDefault="00000000" w:rsidRPr="00000000" w14:paraId="000004E9">
            <w:pPr>
              <w:numPr>
                <w:ilvl w:val="0"/>
                <w:numId w:val="22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there was a conflict of interest with the appointment of an arbitrator, and</w:t>
            </w:r>
          </w:p>
          <w:p w:rsidR="00000000" w:rsidDel="00000000" w:rsidP="00000000" w:rsidRDefault="00000000" w:rsidRPr="00000000" w14:paraId="000004EA">
            <w:pPr>
              <w:numPr>
                <w:ilvl w:val="0"/>
                <w:numId w:val="22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 arbitration panel failed to apply the agreed-upon UAE law correctly.</w:t>
            </w:r>
          </w:p>
          <w:p w:rsidR="00000000" w:rsidDel="00000000" w:rsidP="00000000" w:rsidRDefault="00000000" w:rsidRPr="00000000" w14:paraId="000004E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found that the arbitration procedures and appointments were in accordance with the law, particularly referencing:</w:t>
            </w:r>
          </w:p>
          <w:p w:rsidR="00000000" w:rsidDel="00000000" w:rsidP="00000000" w:rsidRDefault="00000000" w:rsidRPr="00000000" w14:paraId="000004EC">
            <w:pPr>
              <w:numPr>
                <w:ilvl w:val="0"/>
                <w:numId w:val="8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7 of Federal Law No. 6 of 2018, which stipulates the conditions for the validity of an arbitration agreement.</w:t>
            </w:r>
          </w:p>
          <w:p w:rsidR="00000000" w:rsidDel="00000000" w:rsidP="00000000" w:rsidRDefault="00000000" w:rsidRPr="00000000" w14:paraId="000004ED">
            <w:pPr>
              <w:numPr>
                <w:ilvl w:val="0"/>
                <w:numId w:val="8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14 and Article 15, which outline the circumstances under which an arbitrator may be dismissed and the procedure for challenging an arbitrator's appointment.</w:t>
            </w:r>
          </w:p>
          <w:p w:rsidR="00000000" w:rsidDel="00000000" w:rsidP="00000000" w:rsidRDefault="00000000" w:rsidRPr="00000000" w14:paraId="000004EE">
            <w:pPr>
              <w:numPr>
                <w:ilvl w:val="0"/>
                <w:numId w:val="8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53, which delineates the grounds for invalidating an arbitration award.</w:t>
            </w:r>
          </w:p>
          <w:p w:rsidR="00000000" w:rsidDel="00000000" w:rsidP="00000000" w:rsidRDefault="00000000" w:rsidRPr="00000000" w14:paraId="000004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noted that the appellant's claims regarding the appointment of arbitrators and the procedural integrity of the arbitration process did not demonstrate a violation of these statutory provisions. It emphasized that arbitration is based on the agreement of the parties and the principle of party autonomy is a cornerstone of the arbitration process.</w:t>
            </w:r>
          </w:p>
          <w:p w:rsidR="00000000" w:rsidDel="00000000" w:rsidP="00000000" w:rsidRDefault="00000000" w:rsidRPr="00000000" w14:paraId="000004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Court highlighted that objections to the impartiality of arbitrators should be made in accordance with the established legal procedures and within the specified time frames. The appellant's failure to adhere to these procedures rendered their objections inadmissible.</w:t>
            </w:r>
          </w:p>
          <w:p w:rsidR="00000000" w:rsidDel="00000000" w:rsidP="00000000" w:rsidRDefault="00000000" w:rsidRPr="00000000" w14:paraId="000004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the application of UAE law and the awarding of interest, the Court reasoned that the arbitration panel's decisions fell within the scope of its discretionary powers and did not contravene the legal framework governing arbitration in the UAE.</w:t>
            </w:r>
          </w:p>
          <w:p w:rsidR="00000000" w:rsidDel="00000000" w:rsidP="00000000" w:rsidRDefault="00000000" w:rsidRPr="00000000" w14:paraId="000004F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the Court of Cassation ruled to reject the appeal, affirming the lower court's decision that the arbitration award was valid and dismissing the appellant's claims for lack of substantiation. The appellant was ordered to bear the legal costs and attorney's fees, underscoring the finality of arbitration awards and the limited scope of judicial review in arbitration matters as delineated in Federal Law No. 6 of 2018.</w:t>
            </w:r>
          </w:p>
        </w:tc>
      </w:tr>
    </w:tbl>
    <w:p w:rsidR="00000000" w:rsidDel="00000000" w:rsidP="00000000" w:rsidRDefault="00000000" w:rsidRPr="00000000" w14:paraId="000004F3">
      <w:pPr>
        <w:pStyle w:val="Heading1"/>
        <w:spacing w:after="140" w:before="0" w:line="276" w:lineRule="auto"/>
        <w:jc w:val="center"/>
        <w:rPr>
          <w:rFonts w:ascii="Times New Roman" w:cs="Times New Roman" w:eastAsia="Times New Roman" w:hAnsi="Times New Roman"/>
          <w:sz w:val="28"/>
          <w:szCs w:val="28"/>
        </w:rPr>
      </w:pPr>
      <w:bookmarkStart w:colFirst="0" w:colLast="0" w:name="_6may6785ruw" w:id="115"/>
      <w:bookmarkEnd w:id="115"/>
      <w:r w:rsidDel="00000000" w:rsidR="00000000" w:rsidRPr="00000000">
        <w:br w:type="page"/>
      </w:r>
      <w:r w:rsidDel="00000000" w:rsidR="00000000" w:rsidRPr="00000000">
        <w:rPr>
          <w:rtl w:val="0"/>
        </w:rPr>
      </w:r>
    </w:p>
    <w:p w:rsidR="00000000" w:rsidDel="00000000" w:rsidP="00000000" w:rsidRDefault="00000000" w:rsidRPr="00000000" w14:paraId="000004F4">
      <w:pPr>
        <w:pStyle w:val="Heading1"/>
        <w:spacing w:after="140" w:before="0" w:line="276" w:lineRule="auto"/>
        <w:jc w:val="center"/>
        <w:rPr>
          <w:sz w:val="30"/>
          <w:szCs w:val="30"/>
        </w:rPr>
      </w:pPr>
      <w:bookmarkStart w:colFirst="0" w:colLast="0" w:name="_z7y21lajhk0d" w:id="116"/>
      <w:bookmarkEnd w:id="116"/>
      <w:r w:rsidDel="00000000" w:rsidR="00000000" w:rsidRPr="00000000">
        <w:rPr>
          <w:rFonts w:ascii="Times New Roman" w:cs="Times New Roman" w:eastAsia="Times New Roman" w:hAnsi="Times New Roman"/>
          <w:sz w:val="30"/>
          <w:szCs w:val="30"/>
          <w:rtl w:val="0"/>
        </w:rPr>
        <w:t xml:space="preserve">Article 15: Procedures for Recusal of an Arbitrator</w:t>
      </w:r>
      <w:r w:rsidDel="00000000" w:rsidR="00000000" w:rsidRPr="00000000">
        <w:rPr>
          <w:sz w:val="30"/>
          <w:szCs w:val="30"/>
          <w:vertAlign w:val="superscript"/>
        </w:rPr>
        <w:footnoteReference w:customMarkFollows="0" w:id="16"/>
      </w:r>
      <w:r w:rsidDel="00000000" w:rsidR="00000000" w:rsidRPr="00000000">
        <w:rPr>
          <w:rtl w:val="0"/>
        </w:rPr>
      </w:r>
    </w:p>
    <w:p w:rsidR="00000000" w:rsidDel="00000000" w:rsidP="00000000" w:rsidRDefault="00000000" w:rsidRPr="00000000" w14:paraId="000004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15 of the UAE Arbitration Law establishes a framework for challenging the appointment of an arbitrator in an arbitration proceeding. This process is known as recusal, and it allows a party to request the removal of an arbitrator due to concerns about their impartiality or potential conflicts of interest.</w:t>
      </w:r>
    </w:p>
    <w:p w:rsidR="00000000" w:rsidDel="00000000" w:rsidP="00000000" w:rsidRDefault="00000000" w:rsidRPr="00000000" w14:paraId="000004F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Initiating a Recusal Challenge</w:t>
      </w:r>
    </w:p>
    <w:p w:rsidR="00000000" w:rsidDel="00000000" w:rsidP="00000000" w:rsidRDefault="00000000" w:rsidRPr="00000000" w14:paraId="000004F7">
      <w:pPr>
        <w:numPr>
          <w:ilvl w:val="0"/>
          <w:numId w:val="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Time Limits:</w:t>
      </w:r>
      <w:r w:rsidDel="00000000" w:rsidR="00000000" w:rsidRPr="00000000">
        <w:rPr>
          <w:rFonts w:ascii="Times New Roman" w:cs="Times New Roman" w:eastAsia="Times New Roman" w:hAnsi="Times New Roman"/>
          <w:sz w:val="24"/>
          <w:szCs w:val="24"/>
          <w:rtl w:val="0"/>
        </w:rPr>
        <w:t xml:space="preserve"> A party seeking to recuse an arbitrator must act swiftly. They have fifteen (15) days from becoming aware of either the following to submit a written statement:</w:t>
      </w:r>
    </w:p>
    <w:p w:rsidR="00000000" w:rsidDel="00000000" w:rsidP="00000000" w:rsidRDefault="00000000" w:rsidRPr="00000000" w14:paraId="000004F8">
      <w:pPr>
        <w:numPr>
          <w:ilvl w:val="1"/>
          <w:numId w:val="8"/>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identity of the appointed arbitrator</w:t>
      </w:r>
    </w:p>
    <w:p w:rsidR="00000000" w:rsidDel="00000000" w:rsidP="00000000" w:rsidRDefault="00000000" w:rsidRPr="00000000" w14:paraId="000004F9">
      <w:pPr>
        <w:numPr>
          <w:ilvl w:val="1"/>
          <w:numId w:val="8"/>
        </w:numPr>
        <w:spacing w:after="14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grounds for recusal </w:t>
      </w:r>
    </w:p>
    <w:p w:rsidR="00000000" w:rsidDel="00000000" w:rsidP="00000000" w:rsidRDefault="00000000" w:rsidRPr="00000000" w14:paraId="000004FA">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limit is designed to strike a balance between allowing a party sufficient opportunity to discover and raise a legitimate recusal challenge, while also preventing such challenges from causing undue delays in the arbitration process.</w:t>
      </w:r>
    </w:p>
    <w:p w:rsidR="00000000" w:rsidDel="00000000" w:rsidP="00000000" w:rsidRDefault="00000000" w:rsidRPr="00000000" w14:paraId="000004FB">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C">
      <w:pPr>
        <w:numPr>
          <w:ilvl w:val="0"/>
          <w:numId w:val="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Grounds for Recusal:</w:t>
      </w:r>
      <w:r w:rsidDel="00000000" w:rsidR="00000000" w:rsidRPr="00000000">
        <w:rPr>
          <w:rFonts w:ascii="Times New Roman" w:cs="Times New Roman" w:eastAsia="Times New Roman" w:hAnsi="Times New Roman"/>
          <w:sz w:val="24"/>
          <w:szCs w:val="24"/>
          <w:rtl w:val="0"/>
        </w:rPr>
        <w:t xml:space="preserve"> The written statement, known as a recusal request, must clearly articulate the specific reasons why the party believes the arbitrator should be removed. These grounds can encompass a wide range of factors that may cast doubt on the arbitrator's impartiality, such as:</w:t>
      </w:r>
    </w:p>
    <w:p w:rsidR="00000000" w:rsidDel="00000000" w:rsidP="00000000" w:rsidRDefault="00000000" w:rsidRPr="00000000" w14:paraId="000004FD">
      <w:pPr>
        <w:numPr>
          <w:ilvl w:val="1"/>
          <w:numId w:val="8"/>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personal relationship with one of the parties to the arbitration</w:t>
      </w:r>
    </w:p>
    <w:p w:rsidR="00000000" w:rsidDel="00000000" w:rsidP="00000000" w:rsidRDefault="00000000" w:rsidRPr="00000000" w14:paraId="000004FE">
      <w:pPr>
        <w:numPr>
          <w:ilvl w:val="1"/>
          <w:numId w:val="8"/>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financial interest in the outcome of the case</w:t>
      </w:r>
    </w:p>
    <w:p w:rsidR="00000000" w:rsidDel="00000000" w:rsidP="00000000" w:rsidRDefault="00000000" w:rsidRPr="00000000" w14:paraId="000004FF">
      <w:pPr>
        <w:numPr>
          <w:ilvl w:val="1"/>
          <w:numId w:val="8"/>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history of bias towards similar disputes</w:t>
      </w:r>
    </w:p>
    <w:p w:rsidR="00000000" w:rsidDel="00000000" w:rsidP="00000000" w:rsidRDefault="00000000" w:rsidRPr="00000000" w14:paraId="00000500">
      <w:pPr>
        <w:numPr>
          <w:ilvl w:val="1"/>
          <w:numId w:val="8"/>
        </w:numPr>
        <w:spacing w:after="14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Any other circumstance that could create a reasonable suspicion of bias</w:t>
      </w:r>
    </w:p>
    <w:p w:rsidR="00000000" w:rsidDel="00000000" w:rsidP="00000000" w:rsidRDefault="00000000" w:rsidRPr="00000000" w14:paraId="00000501">
      <w:pPr>
        <w:spacing w:after="140" w:before="0" w:line="276"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2">
      <w:pPr>
        <w:numPr>
          <w:ilvl w:val="0"/>
          <w:numId w:val="8"/>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Notification:</w:t>
      </w:r>
      <w:r w:rsidDel="00000000" w:rsidR="00000000" w:rsidRPr="00000000">
        <w:rPr>
          <w:rFonts w:ascii="Times New Roman" w:cs="Times New Roman" w:eastAsia="Times New Roman" w:hAnsi="Times New Roman"/>
          <w:sz w:val="24"/>
          <w:szCs w:val="24"/>
          <w:rtl w:val="0"/>
        </w:rPr>
        <w:t xml:space="preserve"> Copies of the recusal request are served on the challenged arbitrator, any other appointed arbitrators, and all other parties involved in the arbitration. This ensures that all parties are aware of the challenge and have an opportunity to participate in the process.</w:t>
        <w:br w:type="textWrapping"/>
      </w:r>
    </w:p>
    <w:p w:rsidR="00000000" w:rsidDel="00000000" w:rsidP="00000000" w:rsidRDefault="00000000" w:rsidRPr="00000000" w14:paraId="0000050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Addressing the Recusal Request</w:t>
      </w:r>
    </w:p>
    <w:p w:rsidR="00000000" w:rsidDel="00000000" w:rsidP="00000000" w:rsidRDefault="00000000" w:rsidRPr="00000000" w14:paraId="0000050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receiving the recusal request, the challenged arbitrator has several options:</w:t>
      </w:r>
    </w:p>
    <w:p w:rsidR="00000000" w:rsidDel="00000000" w:rsidP="00000000" w:rsidRDefault="00000000" w:rsidRPr="00000000" w14:paraId="00000505">
      <w:pPr>
        <w:numPr>
          <w:ilvl w:val="0"/>
          <w:numId w:val="5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Voluntary Withdrawal:</w:t>
      </w:r>
      <w:r w:rsidDel="00000000" w:rsidR="00000000" w:rsidRPr="00000000">
        <w:rPr>
          <w:rFonts w:ascii="Times New Roman" w:cs="Times New Roman" w:eastAsia="Times New Roman" w:hAnsi="Times New Roman"/>
          <w:sz w:val="24"/>
          <w:szCs w:val="24"/>
          <w:rtl w:val="0"/>
        </w:rPr>
        <w:t xml:space="preserve"> The most straightforward course of action is for the challenged arbitrator to voluntarily withdraw from the proceedings. This demonstrates a commitment to upholding the principles of fairness and impartiality in the arbitration.</w:t>
      </w:r>
    </w:p>
    <w:p w:rsidR="00000000" w:rsidDel="00000000" w:rsidP="00000000" w:rsidRDefault="00000000" w:rsidRPr="00000000" w14:paraId="00000506">
      <w:pPr>
        <w:numPr>
          <w:ilvl w:val="0"/>
          <w:numId w:val="58"/>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Response to the Request:</w:t>
      </w:r>
      <w:r w:rsidDel="00000000" w:rsidR="00000000" w:rsidRPr="00000000">
        <w:rPr>
          <w:rFonts w:ascii="Times New Roman" w:cs="Times New Roman" w:eastAsia="Times New Roman" w:hAnsi="Times New Roman"/>
          <w:sz w:val="24"/>
          <w:szCs w:val="24"/>
          <w:rtl w:val="0"/>
        </w:rPr>
        <w:t xml:space="preserve"> The challenged arbitrator may also choose to submit a written response to the recusal request. This response should address the allegations raised by the requesting party and provide any relevant evidence or arguments to counter the challenge. The arbitrator may argue that the grounds for recusal lack merit, or that they can effectively manage any potential conflicts of interest to ensure a fair and impartial outcome.</w:t>
      </w:r>
    </w:p>
    <w:p w:rsidR="00000000" w:rsidDel="00000000" w:rsidP="00000000" w:rsidRDefault="00000000" w:rsidRPr="00000000" w14:paraId="00000507">
      <w:pPr>
        <w:numPr>
          <w:ilvl w:val="0"/>
          <w:numId w:val="58"/>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Party Agreement:</w:t>
      </w:r>
      <w:r w:rsidDel="00000000" w:rsidR="00000000" w:rsidRPr="00000000">
        <w:rPr>
          <w:rFonts w:ascii="Times New Roman" w:cs="Times New Roman" w:eastAsia="Times New Roman" w:hAnsi="Times New Roman"/>
          <w:sz w:val="24"/>
          <w:szCs w:val="24"/>
          <w:rtl w:val="0"/>
        </w:rPr>
        <w:t xml:space="preserve"> The remaining party to the arbitration may also agree to the recusal request. This can occur if the party is persuaded by the arguments presented in the recusal request, or if they simply wish to avoid the potential for further delays or complications associated with a contested recusal challenge. If neither the challenged arbitrator nor the other party consents to the recusal, the requesting party has an additional fifteen (15) days to file a formal recusal petition with the relevant court ("Relevant Authority").</w:t>
      </w:r>
    </w:p>
    <w:p w:rsidR="00000000" w:rsidDel="00000000" w:rsidP="00000000" w:rsidRDefault="00000000" w:rsidRPr="00000000" w14:paraId="0000050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 Determination</w:t>
      </w:r>
    </w:p>
    <w:p w:rsidR="00000000" w:rsidDel="00000000" w:rsidP="00000000" w:rsidRDefault="00000000" w:rsidRPr="00000000" w14:paraId="00000509">
      <w:pPr>
        <w:numPr>
          <w:ilvl w:val="0"/>
          <w:numId w:val="179"/>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Expedited Decision:</w:t>
      </w:r>
      <w:r w:rsidDel="00000000" w:rsidR="00000000" w:rsidRPr="00000000">
        <w:rPr>
          <w:rFonts w:ascii="Times New Roman" w:cs="Times New Roman" w:eastAsia="Times New Roman" w:hAnsi="Times New Roman"/>
          <w:sz w:val="24"/>
          <w:szCs w:val="24"/>
          <w:rtl w:val="0"/>
        </w:rPr>
        <w:t xml:space="preserve"> The court is obligated to render a decision regarding the recusal request within ten (10) days. This timeframe emphasizes the importance of resolving such challenges promptly to minimize disruption to the arbitration process.</w:t>
      </w:r>
    </w:p>
    <w:p w:rsidR="00000000" w:rsidDel="00000000" w:rsidP="00000000" w:rsidRDefault="00000000" w:rsidRPr="00000000" w14:paraId="0000050A">
      <w:pPr>
        <w:numPr>
          <w:ilvl w:val="0"/>
          <w:numId w:val="17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Final Decision:</w:t>
      </w:r>
      <w:r w:rsidDel="00000000" w:rsidR="00000000" w:rsidRPr="00000000">
        <w:rPr>
          <w:rFonts w:ascii="Times New Roman" w:cs="Times New Roman" w:eastAsia="Times New Roman" w:hAnsi="Times New Roman"/>
          <w:sz w:val="24"/>
          <w:szCs w:val="24"/>
          <w:rtl w:val="0"/>
        </w:rPr>
        <w:t xml:space="preserve"> The court's determination on the recusal request is final and not subject to appeal. This finality serves several purposes. First, it ensures that the arbitration process can proceed without the uncertainty and potential delays associated with a drawn-out appeals process. Second, it discourages frivolous or tactical recusal challenges that may be intended to disrupt the arbitration or gain a strategic advantage. Finally, it reinforces the court's role as the ultimate arbiter of such disputes, fostering confidence in the fairness and efficiency of the arbitration system as a whole.</w:t>
      </w:r>
    </w:p>
    <w:p w:rsidR="00000000" w:rsidDel="00000000" w:rsidP="00000000" w:rsidRDefault="00000000" w:rsidRPr="00000000" w14:paraId="0000050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Continuation of Proceedings</w:t>
      </w:r>
    </w:p>
    <w:p w:rsidR="00000000" w:rsidDel="00000000" w:rsidP="00000000" w:rsidRDefault="00000000" w:rsidRPr="00000000" w14:paraId="0000050C">
      <w:pPr>
        <w:numPr>
          <w:ilvl w:val="0"/>
          <w:numId w:val="8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 Automatic Stay:</w:t>
      </w:r>
      <w:r w:rsidDel="00000000" w:rsidR="00000000" w:rsidRPr="00000000">
        <w:rPr>
          <w:rFonts w:ascii="Times New Roman" w:cs="Times New Roman" w:eastAsia="Times New Roman" w:hAnsi="Times New Roman"/>
          <w:sz w:val="24"/>
          <w:szCs w:val="24"/>
          <w:rtl w:val="0"/>
        </w:rPr>
        <w:t xml:space="preserve"> The filing of a recusal request with the arbitrator or the court does not automatically halt the arbitration proceedings. The arbitral tribunal, including the challenged arbitrator, retains the authority to proceed with the case unless the court orders otherwise.</w:t>
      </w:r>
    </w:p>
    <w:p w:rsidR="00000000" w:rsidDel="00000000" w:rsidP="00000000" w:rsidRDefault="00000000" w:rsidRPr="00000000" w14:paraId="0000050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Confidentiality of Reasons for Withdrawal</w:t>
      </w:r>
    </w:p>
    <w:p w:rsidR="00000000" w:rsidDel="00000000" w:rsidP="00000000" w:rsidRDefault="00000000" w:rsidRPr="00000000" w14:paraId="0000050E">
      <w:pPr>
        <w:numPr>
          <w:ilvl w:val="0"/>
          <w:numId w:val="240"/>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 Admission of Fault:</w:t>
      </w:r>
      <w:r w:rsidDel="00000000" w:rsidR="00000000" w:rsidRPr="00000000">
        <w:rPr>
          <w:rFonts w:ascii="Times New Roman" w:cs="Times New Roman" w:eastAsia="Times New Roman" w:hAnsi="Times New Roman"/>
          <w:sz w:val="24"/>
          <w:szCs w:val="24"/>
          <w:rtl w:val="0"/>
        </w:rPr>
        <w:t xml:space="preserve"> An arbitrator's voluntary withdrawal or removal through a court order does not constitute an admission of the validity of the recusal grounds. This protects the arbitrator's reputation and ensures the focus remains on the merits of the dispute.</w:t>
      </w:r>
    </w:p>
    <w:p w:rsidR="00000000" w:rsidDel="00000000" w:rsidP="00000000" w:rsidRDefault="00000000" w:rsidRPr="00000000" w14:paraId="0000050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Financial Implications for Recusal</w:t>
      </w:r>
    </w:p>
    <w:p w:rsidR="00000000" w:rsidDel="00000000" w:rsidP="00000000" w:rsidRDefault="00000000" w:rsidRPr="00000000" w14:paraId="00000510">
      <w:pPr>
        <w:numPr>
          <w:ilvl w:val="0"/>
          <w:numId w:val="41"/>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 Discretion:</w:t>
      </w:r>
      <w:r w:rsidDel="00000000" w:rsidR="00000000" w:rsidRPr="00000000">
        <w:rPr>
          <w:rFonts w:ascii="Times New Roman" w:cs="Times New Roman" w:eastAsia="Times New Roman" w:hAnsi="Times New Roman"/>
          <w:sz w:val="24"/>
          <w:szCs w:val="24"/>
          <w:rtl w:val="0"/>
        </w:rPr>
        <w:t xml:space="preserve"> If the court grants the recusal request, it may also determine any appropriate consequences for the fees and expenses incurred by the challenged arbitrator. The court has the authority to order the arbitrator to forfeit some or all of their fees, or even require them to return any fees already received. Similar to the recusal decision itself, the court's determination regarding financial consequences is final.</w:t>
      </w:r>
    </w:p>
    <w:p w:rsidR="00000000" w:rsidDel="00000000" w:rsidP="00000000" w:rsidRDefault="00000000" w:rsidRPr="00000000" w14:paraId="0000051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Takeaways</w:t>
      </w:r>
    </w:p>
    <w:p w:rsidR="00000000" w:rsidDel="00000000" w:rsidP="00000000" w:rsidRDefault="00000000" w:rsidRPr="00000000" w14:paraId="00000512">
      <w:pPr>
        <w:numPr>
          <w:ilvl w:val="0"/>
          <w:numId w:val="10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Article 15 safeguards the integrity of the arbitration process by allowing parties to challenge arbitrators who may be biased or have conflicts of interest.</w:t>
      </w:r>
    </w:p>
    <w:p w:rsidR="00000000" w:rsidDel="00000000" w:rsidP="00000000" w:rsidRDefault="00000000" w:rsidRPr="00000000" w14:paraId="00000513">
      <w:pPr>
        <w:numPr>
          <w:ilvl w:val="0"/>
          <w:numId w:val="10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Strict timeframes for submitting recusal requests ensure that such challenges do not unduly delay the arbitration proceedings.</w:t>
      </w:r>
    </w:p>
    <w:p w:rsidR="00000000" w:rsidDel="00000000" w:rsidP="00000000" w:rsidRDefault="00000000" w:rsidRPr="00000000" w14:paraId="00000514">
      <w:pPr>
        <w:numPr>
          <w:ilvl w:val="0"/>
          <w:numId w:val="105"/>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ability for the arbitration to continue, even with a pending recusal request, emphasizes the importance of efficiency in dispute resolution.</w:t>
      </w:r>
      <w:r w:rsidDel="00000000" w:rsidR="00000000" w:rsidRPr="00000000">
        <w:rPr>
          <w:rtl w:val="0"/>
        </w:rPr>
      </w:r>
    </w:p>
    <w:p w:rsidR="00000000" w:rsidDel="00000000" w:rsidP="00000000" w:rsidRDefault="00000000" w:rsidRPr="00000000" w14:paraId="0000051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6"/>
        <w:tblW w:w="9026.0" w:type="dxa"/>
        <w:jc w:val="left"/>
        <w:tblLayout w:type="fixed"/>
        <w:tblLook w:val="06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Mar>
              <w:top w:w="100.0" w:type="dxa"/>
              <w:left w:w="100.0" w:type="dxa"/>
              <w:bottom w:w="100.0" w:type="dxa"/>
              <w:right w:w="100.0" w:type="dxa"/>
            </w:tcMar>
          </w:tcPr>
          <w:p w:rsidR="00000000" w:rsidDel="00000000" w:rsidP="00000000" w:rsidRDefault="00000000" w:rsidRPr="00000000" w14:paraId="0000051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45: ABU DHABI 772-2023</w:t>
            </w:r>
          </w:p>
          <w:p w:rsidR="00000000" w:rsidDel="00000000" w:rsidP="00000000" w:rsidRDefault="00000000" w:rsidRPr="00000000" w14:paraId="0000051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No.772 of 2023, Commercial Appeal] </w:t>
            </w:r>
          </w:p>
          <w:p w:rsidR="00000000" w:rsidDel="00000000" w:rsidP="00000000" w:rsidRDefault="00000000" w:rsidRPr="00000000" w14:paraId="0000051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1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August 24 of 2023 the Abu Dhabi Court of Cassation considered an appeal against the arbitration award issued on June 8, 2023 (Case No. 6/2022) by the Abu Dhabi Center for Commercial Conciliation and Arbitration. </w:t>
            </w:r>
          </w:p>
          <w:p w:rsidR="00000000" w:rsidDel="00000000" w:rsidP="00000000" w:rsidRDefault="00000000" w:rsidRPr="00000000" w14:paraId="0000051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challenged the arbitration award that obligated her to compensate the respondent with AED 8,849,995.65 and additional amounts, citing issues of impartiality of the appointed expert and the legitimacy of the arbitration agreement's signatory.</w:t>
            </w:r>
          </w:p>
          <w:p w:rsidR="00000000" w:rsidDel="00000000" w:rsidP="00000000" w:rsidRDefault="00000000" w:rsidRPr="00000000" w14:paraId="0000051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1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deliberation focused on the adherence to the Federal Law No. 6 of 2018 regarding arbitration, specifically Articles 14/6 and 15/3 concerning the appointment and challenge of arbitrators and experts. The court found the appellant's objections to the expert's impartiality and the arbitration agreement's signatory to be without merit, emphasizing the importance of raising such objections within the stipulated time frame during the arbitration process. It was noted that the appellant failed to present any challenge during the arbitration, effectively </w:t>
            </w:r>
            <w:r w:rsidDel="00000000" w:rsidR="00000000" w:rsidRPr="00000000">
              <w:rPr>
                <w:rFonts w:ascii="Times New Roman" w:cs="Times New Roman" w:eastAsia="Times New Roman" w:hAnsi="Times New Roman"/>
                <w:sz w:val="24"/>
                <w:szCs w:val="24"/>
                <w:rtl w:val="0"/>
              </w:rPr>
              <w:t xml:space="preserve">waiving</w:t>
            </w:r>
            <w:r w:rsidDel="00000000" w:rsidR="00000000" w:rsidRPr="00000000">
              <w:rPr>
                <w:rFonts w:ascii="Times New Roman" w:cs="Times New Roman" w:eastAsia="Times New Roman" w:hAnsi="Times New Roman"/>
                <w:sz w:val="24"/>
                <w:szCs w:val="24"/>
                <w:rtl w:val="0"/>
              </w:rPr>
              <w:t xml:space="preserve"> her right to object to the arbitration's validity on these grounds.</w:t>
            </w:r>
          </w:p>
          <w:p w:rsidR="00000000" w:rsidDel="00000000" w:rsidP="00000000" w:rsidRDefault="00000000" w:rsidRPr="00000000" w14:paraId="000005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court addressed the appellant's claims regarding the non-estimation of compensation and lack of causation, underscoring the arbitration panel's discretion in assessing evidence and the limits of judicial review concerning arbitration awards. The court referenced Article 53 of the Arbitration Law, which outlines exclusive grounds for challenging arbitration awards, concluding that the appellant's objections did not meet these criteria.</w:t>
            </w:r>
          </w:p>
          <w:p w:rsidR="00000000" w:rsidDel="00000000" w:rsidP="00000000" w:rsidRDefault="00000000" w:rsidRPr="00000000" w14:paraId="0000051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the court ruled to reject the appeal, affirming the arbitration award's validity. The decision underscored the arbitration process's autonomy, the finality of arbitration awards, and the narrow scope for judicial intervention. </w:t>
            </w:r>
          </w:p>
        </w:tc>
      </w:tr>
    </w:tbl>
    <w:p w:rsidR="00000000" w:rsidDel="00000000" w:rsidP="00000000" w:rsidRDefault="00000000" w:rsidRPr="00000000" w14:paraId="0000051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7"/>
        <w:tblW w:w="9026.0" w:type="dxa"/>
        <w:jc w:val="left"/>
        <w:tblLayout w:type="fixed"/>
        <w:tblLook w:val="0600"/>
      </w:tblPr>
      <w:tblGrid>
        <w:gridCol w:w="9026"/>
        <w:tblGridChange w:id="0">
          <w:tblGrid>
            <w:gridCol w:w="9026"/>
          </w:tblGrid>
        </w:tblGridChange>
      </w:tblGrid>
      <w:tr>
        <w:trPr>
          <w:cantSplit w:val="0"/>
          <w:tblHeader w:val="0"/>
        </w:trPr>
        <w:tc>
          <w:tcPr>
            <w:tcBorders>
              <w:top w:color="020202" w:space="0" w:sz="8" w:val="single"/>
              <w:left w:color="020202" w:space="0" w:sz="8" w:val="single"/>
              <w:bottom w:color="020202" w:space="0" w:sz="8" w:val="single"/>
              <w:right w:color="020202" w:space="0" w:sz="8" w:val="single"/>
            </w:tcBorders>
            <w:shd w:fill="cfe2f3" w:val="clear"/>
            <w:tcMar>
              <w:top w:w="100.0" w:type="dxa"/>
              <w:left w:w="100.0" w:type="dxa"/>
              <w:bottom w:w="100.0" w:type="dxa"/>
              <w:right w:w="100.0" w:type="dxa"/>
            </w:tcMar>
          </w:tcPr>
          <w:p w:rsidR="00000000" w:rsidDel="00000000" w:rsidP="00000000" w:rsidRDefault="00000000" w:rsidRPr="00000000" w14:paraId="0000052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46: ABU DHABI 156-2022 </w:t>
            </w:r>
          </w:p>
          <w:p w:rsidR="00000000" w:rsidDel="00000000" w:rsidP="00000000" w:rsidRDefault="00000000" w:rsidRPr="00000000" w14:paraId="0000052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No.156 of 2022, Commercial Appeal] </w:t>
            </w:r>
          </w:p>
          <w:p w:rsidR="00000000" w:rsidDel="00000000" w:rsidP="00000000" w:rsidRDefault="00000000" w:rsidRPr="00000000" w14:paraId="0000052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2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0n April 27 of 2022 the Abu Dhabi Court of Cassation addressed an appeal against Appeal No. 15/2021's decision, which concerned the invalidation of an arbitration award dated November 23, 2021 (Arbitration Case No. 9 of 2021). The appellant company sought to invalidate the arbitration award for allegedly exceeding the legal timeframe for arbitration proceedings as outlined in Article 42(1) of Federal Law No. 6 of 2018 on Arbitration, and for procedural violations referenced in Articles 53(D) and 53(G) of the same law.</w:t>
            </w:r>
          </w:p>
          <w:p w:rsidR="00000000" w:rsidDel="00000000" w:rsidP="00000000" w:rsidRDefault="00000000" w:rsidRPr="00000000" w14:paraId="0000052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2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revolved around the timing and procedural integrity of the arbitration process. The appellant argued that the award was issued after the six-month period specified for arbitration had expired, contending this violated Article 42(1), which mandates that arbitration must conclude within six months from the first session, unless extended by mutual agreement or by the arbitration panel under specific conditions.</w:t>
            </w:r>
          </w:p>
          <w:p w:rsidR="00000000" w:rsidDel="00000000" w:rsidP="00000000" w:rsidRDefault="00000000" w:rsidRPr="00000000" w14:paraId="0000052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appellant cited violations of the procedural requirements for arbitration, particularly pointing out the alleged impartiality and procedural mishandlings under Articles 53(D) and 53(G). They argued these issues constituted a violation of the arbitration agreement's terms and the law, impacting the award's validity.</w:t>
            </w:r>
          </w:p>
          <w:p w:rsidR="00000000" w:rsidDel="00000000" w:rsidP="00000000" w:rsidRDefault="00000000" w:rsidRPr="00000000" w14:paraId="0000052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court found that the arbitration panel's actions, including any extensions of the arbitration period, were within the legal allowances provided by the Federal Law No. 6 of 2018. Specifically, the court noted that objections to the arbitration procedure or the arbitrators themselves should have been raised during the arbitration proceedings as per Article 15, which outlines the procedures for challenging arbitrators and the requirement for timely objections to any procedural violations.</w:t>
            </w:r>
          </w:p>
          <w:p w:rsidR="00000000" w:rsidDel="00000000" w:rsidP="00000000" w:rsidRDefault="00000000" w:rsidRPr="00000000" w14:paraId="0000052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2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the Court of Cassation dismissed the appeal, upholding the original arbitration award. The dismissal was grounded on the legal interpretation that the procedural actions and decisions made by the arbitration panel fell within the scope of their authority and the procedural framework established by the relevant arbitration law, thereby affirming the award's validity despite the appellant's claims.</w:t>
            </w:r>
          </w:p>
        </w:tc>
      </w:tr>
    </w:tbl>
    <w:p w:rsidR="00000000" w:rsidDel="00000000" w:rsidP="00000000" w:rsidRDefault="00000000" w:rsidRPr="00000000" w14:paraId="0000052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52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47: ABU DHABI 1344-2021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1344 of 2021] </w:t>
            </w:r>
          </w:p>
          <w:p w:rsidR="00000000" w:rsidDel="00000000" w:rsidP="00000000" w:rsidRDefault="00000000" w:rsidRPr="00000000" w14:paraId="0000052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issues revolve around the dismissal of an arbitrator and the subsequent invalidation of an arbitration award within a commercial arbitration dispute. The primary legal framework engaged in this matter includes provisions from Federal Law No. 6 of 2018 concerning arbitration, specifically focusing on Articles 10/4, 15, 16, 42, 53, and the procedures for arbitrator dismissal and arbitration award invalidation.</w:t>
            </w:r>
          </w:p>
          <w:p w:rsidR="00000000" w:rsidDel="00000000" w:rsidP="00000000" w:rsidRDefault="00000000" w:rsidRPr="00000000" w14:paraId="0000052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2F">
            <w:pPr>
              <w:numPr>
                <w:ilvl w:val="0"/>
                <w:numId w:val="1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respondent company initiated a request to dismiss the second respondent arbitrator appointed in Arbitration Case No. 45/2020, arguing violations of Article 10/4 of the Arbitration Law due to failure to disclose potential conflicts of interest and previous disciplinary actions.</w:t>
            </w:r>
          </w:p>
          <w:p w:rsidR="00000000" w:rsidDel="00000000" w:rsidP="00000000" w:rsidRDefault="00000000" w:rsidRPr="00000000" w14:paraId="00000530">
            <w:pPr>
              <w:numPr>
                <w:ilvl w:val="0"/>
                <w:numId w:val="1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company had earlier filed Arbitration Case No. 45/2020 to resolve a dispute with the first respondent, leading to the challenged arbitrator's appointment.</w:t>
            </w:r>
          </w:p>
          <w:p w:rsidR="00000000" w:rsidDel="00000000" w:rsidP="00000000" w:rsidRDefault="00000000" w:rsidRPr="00000000" w14:paraId="0000053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32">
            <w:pPr>
              <w:numPr>
                <w:ilvl w:val="0"/>
                <w:numId w:val="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 Dismissal (Article 15/2):</w:t>
            </w:r>
            <w:r w:rsidDel="00000000" w:rsidR="00000000" w:rsidRPr="00000000">
              <w:rPr>
                <w:rFonts w:ascii="Times New Roman" w:cs="Times New Roman" w:eastAsia="Times New Roman" w:hAnsi="Times New Roman"/>
                <w:sz w:val="24"/>
                <w:szCs w:val="24"/>
                <w:rtl w:val="0"/>
              </w:rPr>
              <w:t xml:space="preserve"> The first respondent's request for dismissal centered on allegations that the arbitrator failed to disclose information critical to ensuring neutrality and independence, as mandated by Article 10/4 of the Arbitration Law. The case raises significant questions about the transparency and ethical obligations of arbitrators.</w:t>
            </w:r>
          </w:p>
          <w:p w:rsidR="00000000" w:rsidDel="00000000" w:rsidP="00000000" w:rsidRDefault="00000000" w:rsidRPr="00000000" w14:paraId="00000533">
            <w:pPr>
              <w:numPr>
                <w:ilvl w:val="0"/>
                <w:numId w:val="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Award Invalidity (Articles 53, 16):</w:t>
            </w:r>
            <w:r w:rsidDel="00000000" w:rsidR="00000000" w:rsidRPr="00000000">
              <w:rPr>
                <w:rFonts w:ascii="Times New Roman" w:cs="Times New Roman" w:eastAsia="Times New Roman" w:hAnsi="Times New Roman"/>
                <w:sz w:val="24"/>
                <w:szCs w:val="24"/>
                <w:rtl w:val="0"/>
              </w:rPr>
              <w:t xml:space="preserve"> The appeal also contested the validity of the arbitration award issued by the now-dismissed arbitrator, engaging Article 53's provisions on the grounds for invalidating an arbitration award. Article 16 relates to the termination of an arbitrator's mission due to various factors, including failure to disclose necessary information.</w:t>
            </w:r>
          </w:p>
          <w:p w:rsidR="00000000" w:rsidDel="00000000" w:rsidP="00000000" w:rsidRDefault="00000000" w:rsidRPr="00000000" w14:paraId="0000053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35">
            <w:pPr>
              <w:numPr>
                <w:ilvl w:val="0"/>
                <w:numId w:val="2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focused on the arbitrator's failure to disclose significant conflicts of interest and past disciplinary actions, which constituted a breach of Article 10/4 of the Arbitration Law. This non-disclosure was deemed to compromise the arbitrator's neutrality and independence.</w:t>
            </w:r>
          </w:p>
          <w:p w:rsidR="00000000" w:rsidDel="00000000" w:rsidP="00000000" w:rsidRDefault="00000000" w:rsidRPr="00000000" w14:paraId="00000536">
            <w:pPr>
              <w:numPr>
                <w:ilvl w:val="0"/>
                <w:numId w:val="2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decision to invalidate the arbitration award was anchored in the principles outlined in Article 53, which specifies the grounds for challenging and potentially invalidating arbitration awards. The Court found that the arbitrator's lack of disclosure and impartiality directly impacted the award's legitimacy.</w:t>
            </w:r>
          </w:p>
          <w:p w:rsidR="00000000" w:rsidDel="00000000" w:rsidP="00000000" w:rsidRDefault="00000000" w:rsidRPr="00000000" w14:paraId="0000053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53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upheld the decisions to dismiss the arbitrator and invalidate the arbitration award, reinforcing the stringent requirements for arbitrator conduct as per the UAE Arbitration Law. These rulings highlight the critical importance of maintaining high standards of transparency and impartiality in arbitration to ensure fair and just dispute resolution processes.</w:t>
            </w:r>
          </w:p>
        </w:tc>
      </w:tr>
    </w:tbl>
    <w:p w:rsidR="00000000" w:rsidDel="00000000" w:rsidP="00000000" w:rsidRDefault="00000000" w:rsidRPr="00000000" w14:paraId="0000053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pStyle w:val="Heading1"/>
        <w:spacing w:after="140" w:before="0" w:line="276" w:lineRule="auto"/>
        <w:jc w:val="center"/>
        <w:rPr>
          <w:rFonts w:ascii="Times New Roman" w:cs="Times New Roman" w:eastAsia="Times New Roman" w:hAnsi="Times New Roman"/>
          <w:sz w:val="28"/>
          <w:szCs w:val="28"/>
        </w:rPr>
      </w:pPr>
      <w:bookmarkStart w:colFirst="0" w:colLast="0" w:name="_gd4q1hv12i2t" w:id="117"/>
      <w:bookmarkEnd w:id="117"/>
      <w:r w:rsidDel="00000000" w:rsidR="00000000" w:rsidRPr="00000000">
        <w:br w:type="page"/>
      </w:r>
      <w:r w:rsidDel="00000000" w:rsidR="00000000" w:rsidRPr="00000000">
        <w:rPr>
          <w:rtl w:val="0"/>
        </w:rPr>
      </w:r>
    </w:p>
    <w:p w:rsidR="00000000" w:rsidDel="00000000" w:rsidP="00000000" w:rsidRDefault="00000000" w:rsidRPr="00000000" w14:paraId="0000053B">
      <w:pPr>
        <w:pStyle w:val="Heading1"/>
        <w:spacing w:after="140" w:before="0" w:line="276" w:lineRule="auto"/>
        <w:jc w:val="center"/>
        <w:rPr>
          <w:sz w:val="30"/>
          <w:szCs w:val="30"/>
        </w:rPr>
      </w:pPr>
      <w:bookmarkStart w:colFirst="0" w:colLast="0" w:name="_dzi5a268c918" w:id="118"/>
      <w:bookmarkEnd w:id="118"/>
      <w:r w:rsidDel="00000000" w:rsidR="00000000" w:rsidRPr="00000000">
        <w:rPr>
          <w:rFonts w:ascii="Times New Roman" w:cs="Times New Roman" w:eastAsia="Times New Roman" w:hAnsi="Times New Roman"/>
          <w:sz w:val="30"/>
          <w:szCs w:val="30"/>
          <w:rtl w:val="0"/>
        </w:rPr>
        <w:t xml:space="preserve">Article 16: Termination of the Arbitrator's Mandate</w:t>
      </w:r>
      <w:r w:rsidDel="00000000" w:rsidR="00000000" w:rsidRPr="00000000">
        <w:rPr>
          <w:sz w:val="30"/>
          <w:szCs w:val="30"/>
          <w:vertAlign w:val="superscript"/>
        </w:rPr>
        <w:footnoteReference w:customMarkFollows="0" w:id="17"/>
      </w:r>
      <w:r w:rsidDel="00000000" w:rsidR="00000000" w:rsidRPr="00000000">
        <w:rPr>
          <w:sz w:val="30"/>
          <w:szCs w:val="30"/>
          <w:rtl w:val="0"/>
        </w:rPr>
        <w:t xml:space="preserve"> </w:t>
      </w:r>
      <w:r w:rsidDel="00000000" w:rsidR="00000000" w:rsidRPr="00000000">
        <w:rPr>
          <w:rtl w:val="0"/>
        </w:rPr>
      </w:r>
    </w:p>
    <w:p w:rsidR="00000000" w:rsidDel="00000000" w:rsidP="00000000" w:rsidRDefault="00000000" w:rsidRPr="00000000" w14:paraId="0000053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16 of the UAE Arbitration Law deals with situations where an arbitrator's mandate, or authority, can come to an end. The article covers two main parts: termination by a court and automatic termination.</w:t>
      </w:r>
    </w:p>
    <w:p w:rsidR="00000000" w:rsidDel="00000000" w:rsidP="00000000" w:rsidRDefault="00000000" w:rsidRPr="00000000" w14:paraId="0000053D">
      <w:pPr>
        <w:pStyle w:val="Heading2"/>
        <w:spacing w:after="140" w:lineRule="auto"/>
        <w:jc w:val="both"/>
        <w:rPr>
          <w:rFonts w:ascii="Times New Roman" w:cs="Times New Roman" w:eastAsia="Times New Roman" w:hAnsi="Times New Roman"/>
          <w:b w:val="1"/>
          <w:sz w:val="24"/>
          <w:szCs w:val="24"/>
        </w:rPr>
      </w:pPr>
      <w:bookmarkStart w:colFirst="0" w:colLast="0" w:name="_dengtss26whv" w:id="119"/>
      <w:bookmarkEnd w:id="119"/>
      <w:r w:rsidDel="00000000" w:rsidR="00000000" w:rsidRPr="00000000">
        <w:rPr>
          <w:rFonts w:ascii="Times New Roman" w:cs="Times New Roman" w:eastAsia="Times New Roman" w:hAnsi="Times New Roman"/>
          <w:b w:val="1"/>
          <w:sz w:val="24"/>
          <w:szCs w:val="24"/>
          <w:rtl w:val="0"/>
        </w:rPr>
        <w:t xml:space="preserve">16.1 When Can a Court Remove an Arbitrator?</w:t>
      </w:r>
    </w:p>
    <w:p w:rsidR="00000000" w:rsidDel="00000000" w:rsidP="00000000" w:rsidRDefault="00000000" w:rsidRPr="00000000" w14:paraId="0000053E">
      <w:pPr>
        <w:numPr>
          <w:ilvl w:val="0"/>
          <w:numId w:val="12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Unable to work:</w:t>
      </w:r>
      <w:r w:rsidDel="00000000" w:rsidR="00000000" w:rsidRPr="00000000">
        <w:rPr>
          <w:rFonts w:ascii="Times New Roman" w:cs="Times New Roman" w:eastAsia="Times New Roman" w:hAnsi="Times New Roman"/>
          <w:sz w:val="24"/>
          <w:szCs w:val="24"/>
          <w:rtl w:val="0"/>
        </w:rPr>
        <w:t xml:space="preserve"> The arbitrator becomes physically or mentally incapable of performing their duties. This could be due to illness, injury, or other circumstances that prevent them from devoting the necessary time and attention to the arbitration process.</w:t>
      </w:r>
    </w:p>
    <w:p w:rsidR="00000000" w:rsidDel="00000000" w:rsidP="00000000" w:rsidRDefault="00000000" w:rsidRPr="00000000" w14:paraId="0000053F">
      <w:pPr>
        <w:numPr>
          <w:ilvl w:val="0"/>
          <w:numId w:val="12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Not doing their job:</w:t>
      </w:r>
      <w:r w:rsidDel="00000000" w:rsidR="00000000" w:rsidRPr="00000000">
        <w:rPr>
          <w:rFonts w:ascii="Times New Roman" w:cs="Times New Roman" w:eastAsia="Times New Roman" w:hAnsi="Times New Roman"/>
          <w:sz w:val="24"/>
          <w:szCs w:val="24"/>
          <w:rtl w:val="0"/>
        </w:rPr>
        <w:t xml:space="preserve"> The arbitrator is unreasonably delaying the arbitration process. This could include failing to meet deadlines, postponing hearings without proper justification, or generally dragging their feet. </w:t>
      </w:r>
    </w:p>
    <w:p w:rsidR="00000000" w:rsidDel="00000000" w:rsidP="00000000" w:rsidRDefault="00000000" w:rsidRPr="00000000" w14:paraId="00000540">
      <w:pPr>
        <w:numPr>
          <w:ilvl w:val="0"/>
          <w:numId w:val="121"/>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Intentionally messing up</w:t>
      </w:r>
      <w:r w:rsidDel="00000000" w:rsidR="00000000" w:rsidRPr="00000000">
        <w:rPr>
          <w:rFonts w:ascii="Times New Roman" w:cs="Times New Roman" w:eastAsia="Times New Roman" w:hAnsi="Times New Roman"/>
          <w:sz w:val="24"/>
          <w:szCs w:val="24"/>
          <w:rtl w:val="0"/>
        </w:rPr>
        <w:t xml:space="preserve">: The arbitrator is deliberately not following the arbitration agreement, even after being warned. This could involve, for example, making decisions that go beyond the scope of the agreement, failing to follow agreed-upon procedures, or exhibiting bias towards one of the parties.</w:t>
      </w:r>
    </w:p>
    <w:p w:rsidR="00000000" w:rsidDel="00000000" w:rsidP="00000000" w:rsidRDefault="00000000" w:rsidRPr="00000000" w14:paraId="00000541">
      <w:pPr>
        <w:numPr>
          <w:ilvl w:val="0"/>
          <w:numId w:val="121"/>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Failing to resign:</w:t>
      </w:r>
      <w:r w:rsidDel="00000000" w:rsidR="00000000" w:rsidRPr="00000000">
        <w:rPr>
          <w:rFonts w:ascii="Times New Roman" w:cs="Times New Roman" w:eastAsia="Times New Roman" w:hAnsi="Times New Roman"/>
          <w:sz w:val="24"/>
          <w:szCs w:val="24"/>
          <w:rtl w:val="0"/>
        </w:rPr>
        <w:t xml:space="preserve"> The arbitrator is in one of the above situations but refuses to step down on their own, or the parties can't agree to dismiss the arbitrator themselves. If an arbitrator is clearly unfit for the role but refuses to resign, this provision allows a party to seek the court's intervention to remove them. Similarly, if both parties don't agree on dismissing an arbitrator, the court can make a final decision.</w:t>
      </w:r>
    </w:p>
    <w:p w:rsidR="00000000" w:rsidDel="00000000" w:rsidP="00000000" w:rsidRDefault="00000000" w:rsidRPr="00000000" w14:paraId="000005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any of those cases, one of the parties in the dispute can ask a court ("Relevant Authority") to remove the arbitrator. The court will only grant the request if it is convinced that the arbitrator is truly unfit to continue. The arbitrator will be given a chance to respond to the allegations and explain their position. This could involve submitting written statements, providing evidence, or even attending a hearing to make their case in person.</w:t>
      </w:r>
    </w:p>
    <w:p w:rsidR="00000000" w:rsidDel="00000000" w:rsidP="00000000" w:rsidRDefault="00000000" w:rsidRPr="00000000" w14:paraId="0000054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will then carefully consider all of the evidence before making a final decision. Some factors that the court may take into account include:</w:t>
      </w:r>
    </w:p>
    <w:p w:rsidR="00000000" w:rsidDel="00000000" w:rsidP="00000000" w:rsidRDefault="00000000" w:rsidRPr="00000000" w14:paraId="00000544">
      <w:pPr>
        <w:numPr>
          <w:ilvl w:val="0"/>
          <w:numId w:val="6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The severity of the situation:</w:t>
      </w:r>
      <w:r w:rsidDel="00000000" w:rsidR="00000000" w:rsidRPr="00000000">
        <w:rPr>
          <w:rFonts w:ascii="Times New Roman" w:cs="Times New Roman" w:eastAsia="Times New Roman" w:hAnsi="Times New Roman"/>
          <w:sz w:val="24"/>
          <w:szCs w:val="24"/>
          <w:rtl w:val="0"/>
        </w:rPr>
        <w:t xml:space="preserve"> Is the arbitrator completely unable to perform their duties, or is it just a temporary setback? For example, if the arbitrator is recovering from a minor surgery and expects to be back on track within a few weeks, the court may be more likely to allow them to continue than if they have a serious illness that will prevent them from working for an extended period.</w:t>
      </w:r>
    </w:p>
    <w:p w:rsidR="00000000" w:rsidDel="00000000" w:rsidP="00000000" w:rsidRDefault="00000000" w:rsidRPr="00000000" w14:paraId="00000545">
      <w:pPr>
        <w:numPr>
          <w:ilvl w:val="0"/>
          <w:numId w:val="64"/>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The impact on the arbitration process:</w:t>
      </w:r>
      <w:r w:rsidDel="00000000" w:rsidR="00000000" w:rsidRPr="00000000">
        <w:rPr>
          <w:rFonts w:ascii="Times New Roman" w:cs="Times New Roman" w:eastAsia="Times New Roman" w:hAnsi="Times New Roman"/>
          <w:sz w:val="24"/>
          <w:szCs w:val="24"/>
          <w:rtl w:val="0"/>
        </w:rPr>
        <w:t xml:space="preserve"> How will removing the arbitrator affect the timeline and overall fairness of the arbitration? The court will weigh the potential harm caused by the arbitrator's misconduct or inability to perform against the disruption caused by appointing a new arbitrator and restarting the proceedings. In some cases, it may be more efficient and fair to keep the current arbitrator, even if they are not ideal, than to start the process all over again.</w:t>
      </w:r>
    </w:p>
    <w:p w:rsidR="00000000" w:rsidDel="00000000" w:rsidP="00000000" w:rsidRDefault="00000000" w:rsidRPr="00000000" w14:paraId="00000546">
      <w:pPr>
        <w:numPr>
          <w:ilvl w:val="0"/>
          <w:numId w:val="6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The potential for prejudice:</w:t>
      </w:r>
      <w:r w:rsidDel="00000000" w:rsidR="00000000" w:rsidRPr="00000000">
        <w:rPr>
          <w:rFonts w:ascii="Times New Roman" w:cs="Times New Roman" w:eastAsia="Times New Roman" w:hAnsi="Times New Roman"/>
          <w:sz w:val="24"/>
          <w:szCs w:val="24"/>
          <w:rtl w:val="0"/>
        </w:rPr>
        <w:t xml:space="preserve"> Is there a real risk that the arbitrator will be biased or unfair in their decision-making? This could be due to a personal relationship with one of the parties, a financial interest in the outcome of the case, or a history of making biased decisions in similar cases. The court will carefully examine any evidence of potential bias and assess whether it is serious enough to warrant the arbitrator's removal.</w:t>
      </w:r>
    </w:p>
    <w:p w:rsidR="00000000" w:rsidDel="00000000" w:rsidP="00000000" w:rsidRDefault="00000000" w:rsidRPr="00000000" w14:paraId="0000054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court decides to remove the arbitrator, it will appoint a new one to continue with the case. This can cause some delay, but it is important to ensure that the parties have a fair and impartial arbitrator to decide their dispute.</w:t>
      </w:r>
    </w:p>
    <w:p w:rsidR="00000000" w:rsidDel="00000000" w:rsidP="00000000" w:rsidRDefault="00000000" w:rsidRPr="00000000" w14:paraId="00000548">
      <w:pPr>
        <w:pStyle w:val="Heading2"/>
        <w:spacing w:after="140" w:lineRule="auto"/>
        <w:jc w:val="both"/>
        <w:rPr>
          <w:rFonts w:ascii="Times New Roman" w:cs="Times New Roman" w:eastAsia="Times New Roman" w:hAnsi="Times New Roman"/>
          <w:b w:val="1"/>
          <w:sz w:val="24"/>
          <w:szCs w:val="24"/>
        </w:rPr>
      </w:pPr>
      <w:bookmarkStart w:colFirst="0" w:colLast="0" w:name="_s0w7yj6lgncd" w:id="120"/>
      <w:bookmarkEnd w:id="120"/>
      <w:r w:rsidDel="00000000" w:rsidR="00000000" w:rsidRPr="00000000">
        <w:rPr>
          <w:rFonts w:ascii="Times New Roman" w:cs="Times New Roman" w:eastAsia="Times New Roman" w:hAnsi="Times New Roman"/>
          <w:b w:val="1"/>
          <w:sz w:val="24"/>
          <w:szCs w:val="24"/>
          <w:rtl w:val="0"/>
        </w:rPr>
        <w:t xml:space="preserve">16.2 When Does an Arbitrator’s Role End Automatically?</w:t>
      </w:r>
    </w:p>
    <w:p w:rsidR="00000000" w:rsidDel="00000000" w:rsidP="00000000" w:rsidRDefault="00000000" w:rsidRPr="00000000" w14:paraId="00000549">
      <w:pPr>
        <w:numPr>
          <w:ilvl w:val="0"/>
          <w:numId w:val="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Death:</w:t>
      </w:r>
      <w:r w:rsidDel="00000000" w:rsidR="00000000" w:rsidRPr="00000000">
        <w:rPr>
          <w:rFonts w:ascii="Times New Roman" w:cs="Times New Roman" w:eastAsia="Times New Roman" w:hAnsi="Times New Roman"/>
          <w:sz w:val="24"/>
          <w:szCs w:val="24"/>
          <w:rtl w:val="0"/>
        </w:rPr>
        <w:t xml:space="preserve"> Sadly, if the arbitrator passes away, their role as arbitrator automatically ends.</w:t>
      </w:r>
    </w:p>
    <w:p w:rsidR="00000000" w:rsidDel="00000000" w:rsidP="00000000" w:rsidRDefault="00000000" w:rsidRPr="00000000" w14:paraId="0000054A">
      <w:pPr>
        <w:numPr>
          <w:ilvl w:val="0"/>
          <w:numId w:val="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Loss of capacity:</w:t>
      </w:r>
      <w:r w:rsidDel="00000000" w:rsidR="00000000" w:rsidRPr="00000000">
        <w:rPr>
          <w:rFonts w:ascii="Times New Roman" w:cs="Times New Roman" w:eastAsia="Times New Roman" w:hAnsi="Times New Roman"/>
          <w:sz w:val="24"/>
          <w:szCs w:val="24"/>
          <w:rtl w:val="0"/>
        </w:rPr>
        <w:t xml:space="preserve"> If the arbitrator becomes mentally or physically incapable of fulfilling their duties, their role is terminated. This could be due to severe illness, mental incapacity, or other circumstances that prevent them from exercising sound judgment or devoting the necessary time and attention to the case.</w:t>
      </w:r>
    </w:p>
    <w:p w:rsidR="00000000" w:rsidDel="00000000" w:rsidP="00000000" w:rsidRDefault="00000000" w:rsidRPr="00000000" w14:paraId="0000054B">
      <w:pPr>
        <w:numPr>
          <w:ilvl w:val="0"/>
          <w:numId w:val="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 longer qualified:</w:t>
      </w:r>
      <w:r w:rsidDel="00000000" w:rsidR="00000000" w:rsidRPr="00000000">
        <w:rPr>
          <w:rFonts w:ascii="Times New Roman" w:cs="Times New Roman" w:eastAsia="Times New Roman" w:hAnsi="Times New Roman"/>
          <w:sz w:val="24"/>
          <w:szCs w:val="24"/>
          <w:rtl w:val="0"/>
        </w:rPr>
        <w:t xml:space="preserve"> It's discovered that the arbitrator never met the necessary requirements for the job in the first place. This could be due to a lack of relevant experience or expertise in the subject matter of the dispute, or because they don't meet any other qualifications that may have been agreed upon by the parties.</w:t>
      </w:r>
    </w:p>
    <w:p w:rsidR="00000000" w:rsidDel="00000000" w:rsidP="00000000" w:rsidRDefault="00000000" w:rsidRPr="00000000" w14:paraId="0000054C">
      <w:pPr>
        <w:numPr>
          <w:ilvl w:val="0"/>
          <w:numId w:val="6"/>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Appointment ends, but the arbitrator's role might continue:</w:t>
      </w:r>
      <w:r w:rsidDel="00000000" w:rsidR="00000000" w:rsidRPr="00000000">
        <w:rPr>
          <w:rFonts w:ascii="Times New Roman" w:cs="Times New Roman" w:eastAsia="Times New Roman" w:hAnsi="Times New Roman"/>
          <w:sz w:val="24"/>
          <w:szCs w:val="24"/>
          <w:rtl w:val="0"/>
        </w:rPr>
        <w:t xml:space="preserve"> An arbitrator's authority comes from the arbitration agreement itself, not just from the person who appointed them. So, even if the person who originally appointed the arbitrator dies or withdraws their appointment, the arbitrator usually keeps their position. This is because the arbitration agreement itself is what grants the arbitrator their authority, and the appointment is simply a way of implementing that agreement. However, there is an exception. If both parties agree that the arbitrator should be replaced due to the appointing party's death or withdrawal, the court can act on their request. This is because both parties have a right to a fair and impartial arbitrator, and if they lose confidence in the appointed arbitrator due to the appointing party's situation, the court can take steps to address their concerns.</w:t>
      </w:r>
    </w:p>
    <w:p w:rsidR="00000000" w:rsidDel="00000000" w:rsidP="00000000" w:rsidRDefault="00000000" w:rsidRPr="00000000" w14:paraId="0000054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49"/>
        <w:tblW w:w="9026.0" w:type="dxa"/>
        <w:jc w:val="left"/>
        <w:tblLayout w:type="fixed"/>
        <w:tblLook w:val="06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Mar>
              <w:top w:w="100.0" w:type="dxa"/>
              <w:left w:w="100.0" w:type="dxa"/>
              <w:bottom w:w="100.0" w:type="dxa"/>
              <w:right w:w="100.0" w:type="dxa"/>
            </w:tcMar>
          </w:tcPr>
          <w:p w:rsidR="00000000" w:rsidDel="00000000" w:rsidP="00000000" w:rsidRDefault="00000000" w:rsidRPr="00000000" w14:paraId="0000054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48: ABU DHABI 1344-2021</w:t>
            </w:r>
          </w:p>
          <w:p w:rsidR="00000000" w:rsidDel="00000000" w:rsidP="00000000" w:rsidRDefault="00000000" w:rsidRPr="00000000" w14:paraId="000005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1344 of 2021, Commercial Appeal] </w:t>
            </w:r>
          </w:p>
          <w:p w:rsidR="00000000" w:rsidDel="00000000" w:rsidP="00000000" w:rsidRDefault="00000000" w:rsidRPr="00000000" w14:paraId="000005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55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dispute involved a company challenging an arbitration award on the grounds that the dismissal of the previously appointed arbitrator and alleged misconduct on the arbitrator's part.</w:t>
            </w:r>
          </w:p>
          <w:p w:rsidR="00000000" w:rsidDel="00000000" w:rsidP="00000000" w:rsidRDefault="00000000" w:rsidRPr="00000000" w14:paraId="00000552">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companies entered into an agreement with an arbitration clause. A dispute arose, leading to arbitration proceedings. The ADCCAC appointed an arbitrator (second respondent). The first respondent company requested the arbitrator's dismissal due to alleged information received regarding past disciplinary actions against him as an attorney, and his former work affiliation with the appellant's representative.</w:t>
            </w:r>
          </w:p>
          <w:p w:rsidR="00000000" w:rsidDel="00000000" w:rsidP="00000000" w:rsidRDefault="00000000" w:rsidRPr="00000000" w14:paraId="00000553">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dismissal could be decided, the arbitrator issued an award.</w:t>
            </w:r>
          </w:p>
          <w:p w:rsidR="00000000" w:rsidDel="00000000" w:rsidP="00000000" w:rsidRDefault="00000000" w:rsidRPr="00000000" w14:paraId="00000554">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respondent filed two lawsuits:</w:t>
            </w:r>
          </w:p>
          <w:p w:rsidR="00000000" w:rsidDel="00000000" w:rsidP="00000000" w:rsidRDefault="00000000" w:rsidRPr="00000000" w14:paraId="00000555">
            <w:pPr>
              <w:numPr>
                <w:ilvl w:val="0"/>
                <w:numId w:val="35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Suit 1: Requesting the arbitrator's dismissal.</w:t>
            </w:r>
          </w:p>
          <w:p w:rsidR="00000000" w:rsidDel="00000000" w:rsidP="00000000" w:rsidRDefault="00000000" w:rsidRPr="00000000" w14:paraId="00000556">
            <w:pPr>
              <w:numPr>
                <w:ilvl w:val="0"/>
                <w:numId w:val="35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Suit 2: Requesting the invalidation of the arbitration award, arguing the arbitrator lacked capacity and qualifications, violated arbitration rules, and the award itself had formal flaws.</w:t>
            </w:r>
          </w:p>
          <w:p w:rsidR="00000000" w:rsidDel="00000000" w:rsidP="00000000" w:rsidRDefault="00000000" w:rsidRPr="00000000" w14:paraId="00000557">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Appeal merged the lawsuits and ruled to both dismiss the arbitrator and invalidate the award. The appellant company (whose favor the award was in) appealed this ruling to the Court of Cassation.</w:t>
            </w:r>
          </w:p>
          <w:p w:rsidR="00000000" w:rsidDel="00000000" w:rsidP="00000000" w:rsidRDefault="00000000" w:rsidRPr="00000000" w14:paraId="0000055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5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argued the following key points:</w:t>
            </w:r>
          </w:p>
          <w:p w:rsidR="00000000" w:rsidDel="00000000" w:rsidP="00000000" w:rsidRDefault="00000000" w:rsidRPr="00000000" w14:paraId="0000055A">
            <w:pPr>
              <w:numPr>
                <w:ilvl w:val="0"/>
                <w:numId w:val="2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Improper Joinder of Cases:</w:t>
            </w:r>
            <w:r w:rsidDel="00000000" w:rsidR="00000000" w:rsidRPr="00000000">
              <w:rPr>
                <w:rFonts w:ascii="Times New Roman" w:cs="Times New Roman" w:eastAsia="Times New Roman" w:hAnsi="Times New Roman"/>
                <w:sz w:val="24"/>
                <w:szCs w:val="24"/>
                <w:rtl w:val="0"/>
              </w:rPr>
              <w:t xml:space="preserve"> The appellant claimed the Court of Appeal erred by merging Suit 1 (arbitrator dismissal) and Suit 2 (award invalidation) since the lawsuits had distinct subject matters and involved different parties.</w:t>
            </w:r>
          </w:p>
          <w:p w:rsidR="00000000" w:rsidDel="00000000" w:rsidP="00000000" w:rsidRDefault="00000000" w:rsidRPr="00000000" w14:paraId="0000055B">
            <w:pPr>
              <w:numPr>
                <w:ilvl w:val="0"/>
                <w:numId w:val="2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Inapplicability of Article 53:</w:t>
            </w:r>
            <w:r w:rsidDel="00000000" w:rsidR="00000000" w:rsidRPr="00000000">
              <w:rPr>
                <w:rFonts w:ascii="Times New Roman" w:cs="Times New Roman" w:eastAsia="Times New Roman" w:hAnsi="Times New Roman"/>
                <w:sz w:val="24"/>
                <w:szCs w:val="24"/>
                <w:rtl w:val="0"/>
              </w:rPr>
              <w:t xml:space="preserve"> The appellant argued that the lower court expanded the permissible grounds under Article 53 of the Arbitration Law when invalidating the award due to the arbitrator's alleged lack of disclosure. Article 53 outlines limited grounds for invalidation.</w:t>
            </w:r>
          </w:p>
          <w:p w:rsidR="00000000" w:rsidDel="00000000" w:rsidP="00000000" w:rsidRDefault="00000000" w:rsidRPr="00000000" w14:paraId="0000055C">
            <w:pPr>
              <w:numPr>
                <w:ilvl w:val="0"/>
                <w:numId w:val="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Lack of Evidence and Contradiction:</w:t>
            </w:r>
            <w:r w:rsidDel="00000000" w:rsidR="00000000" w:rsidRPr="00000000">
              <w:rPr>
                <w:rFonts w:ascii="Times New Roman" w:cs="Times New Roman" w:eastAsia="Times New Roman" w:hAnsi="Times New Roman"/>
                <w:sz w:val="24"/>
                <w:szCs w:val="24"/>
                <w:rtl w:val="0"/>
              </w:rPr>
              <w:t xml:space="preserve"> The appellant asserted the lower court didn't properly verify the claims about the arbitrator's alleged misconduct. Further, they argued the lower court's reasoning was contradictory, sometimes acknowledging the award's issuance and later citing its non-issuance as a ground for invalidation.</w:t>
            </w:r>
          </w:p>
          <w:p w:rsidR="00000000" w:rsidDel="00000000" w:rsidP="00000000" w:rsidRDefault="00000000" w:rsidRPr="00000000" w14:paraId="0000055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5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and upheld the lower court's ruling. Here's the reasoning:</w:t>
            </w:r>
          </w:p>
          <w:p w:rsidR="00000000" w:rsidDel="00000000" w:rsidP="00000000" w:rsidRDefault="00000000" w:rsidRPr="00000000" w14:paraId="0000055F">
            <w:pPr>
              <w:numPr>
                <w:ilvl w:val="0"/>
                <w:numId w:val="36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Joinder:</w:t>
            </w:r>
            <w:r w:rsidDel="00000000" w:rsidR="00000000" w:rsidRPr="00000000">
              <w:rPr>
                <w:rFonts w:ascii="Times New Roman" w:cs="Times New Roman" w:eastAsia="Times New Roman" w:hAnsi="Times New Roman"/>
                <w:sz w:val="24"/>
                <w:szCs w:val="24"/>
                <w:rtl w:val="0"/>
              </w:rPr>
              <w:t xml:space="preserve"> The court finds the joinder of the lawsuits was appropriate, as separate decisions would have been inefficient without impacting the substantive independence of each suit.</w:t>
            </w:r>
          </w:p>
          <w:p w:rsidR="00000000" w:rsidDel="00000000" w:rsidP="00000000" w:rsidRDefault="00000000" w:rsidRPr="00000000" w14:paraId="00000560">
            <w:pPr>
              <w:numPr>
                <w:ilvl w:val="0"/>
                <w:numId w:val="36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Article 53 and Power of Res Judicata: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court reasoned that since the arbitrator dismissal ruling in Suit 1 had become final (res judicata), the appellant couldn't re-argue those points. The lower court had valid grounds to invalidate the award based on the finalized dismissal ruling, namely:</w:t>
            </w:r>
          </w:p>
          <w:p w:rsidR="00000000" w:rsidDel="00000000" w:rsidP="00000000" w:rsidRDefault="00000000" w:rsidRPr="00000000" w14:paraId="00000561">
            <w:pPr>
              <w:numPr>
                <w:ilvl w:val="1"/>
                <w:numId w:val="364"/>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arbitrator's failure to disclose potential conflicts violated Article 10/4 of the UAE Arbitration Law.</w:t>
            </w:r>
          </w:p>
          <w:p w:rsidR="00000000" w:rsidDel="00000000" w:rsidP="00000000" w:rsidRDefault="00000000" w:rsidRPr="00000000" w14:paraId="00000562">
            <w:pPr>
              <w:numPr>
                <w:ilvl w:val="1"/>
                <w:numId w:val="364"/>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dismissal ruling itself established the arbitrator’s lack of capacity under Article 16 of the UAE Arbitration Law.</w:t>
            </w:r>
          </w:p>
          <w:p w:rsidR="00000000" w:rsidDel="00000000" w:rsidP="00000000" w:rsidRDefault="00000000" w:rsidRPr="00000000" w14:paraId="00000563">
            <w:pPr>
              <w:numPr>
                <w:ilvl w:val="1"/>
                <w:numId w:val="364"/>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violations invalidated the arbitrator's appointment under Article 53(f) of the UAE Arbitration Law.</w:t>
            </w:r>
          </w:p>
          <w:p w:rsidR="00000000" w:rsidDel="00000000" w:rsidP="00000000" w:rsidRDefault="00000000" w:rsidRPr="00000000" w14:paraId="0000056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56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upheld the invalidation of the arbitration award and the arbitrator's dismissal, which underscores the importance of the arbitral tribunals’ duty to adhere to the principles of impartiality and independence through the arbitration process. In this case, given that there were circumstances that caused doubt as regards the tribunal’s failure to flag certain potential conflicts for the parties’ consideration, it had decided to set-aside the award within the meaning contemplated under Article 53(f) of the UAE Arbitration Law.  </w:t>
            </w:r>
          </w:p>
        </w:tc>
      </w:tr>
    </w:tbl>
    <w:p w:rsidR="00000000" w:rsidDel="00000000" w:rsidP="00000000" w:rsidRDefault="00000000" w:rsidRPr="00000000" w14:paraId="0000056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7">
      <w:pPr>
        <w:pStyle w:val="Heading1"/>
        <w:spacing w:after="140" w:before="0" w:line="276" w:lineRule="auto"/>
        <w:jc w:val="center"/>
        <w:rPr>
          <w:sz w:val="30"/>
          <w:szCs w:val="30"/>
        </w:rPr>
      </w:pPr>
      <w:bookmarkStart w:colFirst="0" w:colLast="0" w:name="_ybpzxpcxq6c4" w:id="121"/>
      <w:bookmarkEnd w:id="121"/>
      <w:r w:rsidDel="00000000" w:rsidR="00000000" w:rsidRPr="00000000">
        <w:br w:type="page"/>
      </w:r>
      <w:r w:rsidDel="00000000" w:rsidR="00000000" w:rsidRPr="00000000">
        <w:rPr>
          <w:rtl w:val="0"/>
        </w:rPr>
      </w:r>
    </w:p>
    <w:p w:rsidR="00000000" w:rsidDel="00000000" w:rsidP="00000000" w:rsidRDefault="00000000" w:rsidRPr="00000000" w14:paraId="00000568">
      <w:pPr>
        <w:pStyle w:val="Heading1"/>
        <w:spacing w:after="140" w:before="0" w:line="276" w:lineRule="auto"/>
        <w:jc w:val="center"/>
        <w:rPr>
          <w:b w:val="1"/>
          <w:sz w:val="24"/>
          <w:szCs w:val="24"/>
          <w:vertAlign w:val="superscript"/>
        </w:rPr>
      </w:pPr>
      <w:bookmarkStart w:colFirst="0" w:colLast="0" w:name="_pu478av3f2gt" w:id="122"/>
      <w:bookmarkEnd w:id="122"/>
      <w:r w:rsidDel="00000000" w:rsidR="00000000" w:rsidRPr="00000000">
        <w:rPr>
          <w:rFonts w:ascii="Times New Roman" w:cs="Times New Roman" w:eastAsia="Times New Roman" w:hAnsi="Times New Roman"/>
          <w:sz w:val="30"/>
          <w:szCs w:val="30"/>
          <w:rtl w:val="0"/>
        </w:rPr>
        <w:t xml:space="preserve">Article 17: Appointment of a Substitute Arbitrator</w:t>
      </w:r>
      <w:r w:rsidDel="00000000" w:rsidR="00000000" w:rsidRPr="00000000">
        <w:rPr>
          <w:b w:val="1"/>
          <w:sz w:val="24"/>
          <w:szCs w:val="24"/>
          <w:vertAlign w:val="superscript"/>
        </w:rPr>
        <w:footnoteReference w:customMarkFollows="0" w:id="18"/>
      </w:r>
      <w:r w:rsidDel="00000000" w:rsidR="00000000" w:rsidRPr="00000000">
        <w:rPr>
          <w:b w:val="1"/>
          <w:sz w:val="24"/>
          <w:szCs w:val="24"/>
          <w:vertAlign w:val="superscript"/>
          <w:rtl w:val="0"/>
        </w:rPr>
        <w:t xml:space="preserve"> </w:t>
      </w:r>
    </w:p>
    <w:p w:rsidR="00000000" w:rsidDel="00000000" w:rsidP="00000000" w:rsidRDefault="00000000" w:rsidRPr="00000000" w14:paraId="0000056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17 addresses situations where an arbitrator's role on an arbitral tribunal ends in the middle of proceedings. This ensures that the arbitration can continue smoothly even if an arbitrator has to be replaced.</w:t>
      </w:r>
    </w:p>
    <w:p w:rsidR="00000000" w:rsidDel="00000000" w:rsidP="00000000" w:rsidRDefault="00000000" w:rsidRPr="00000000" w14:paraId="0000056A">
      <w:pPr>
        <w:pStyle w:val="Heading2"/>
        <w:spacing w:after="140" w:lineRule="auto"/>
        <w:jc w:val="both"/>
        <w:rPr>
          <w:rFonts w:ascii="Times New Roman" w:cs="Times New Roman" w:eastAsia="Times New Roman" w:hAnsi="Times New Roman"/>
          <w:b w:val="1"/>
          <w:sz w:val="24"/>
          <w:szCs w:val="24"/>
        </w:rPr>
      </w:pPr>
      <w:bookmarkStart w:colFirst="0" w:colLast="0" w:name="_3y3hajpedqgg" w:id="123"/>
      <w:bookmarkEnd w:id="123"/>
      <w:r w:rsidDel="00000000" w:rsidR="00000000" w:rsidRPr="00000000">
        <w:rPr>
          <w:rFonts w:ascii="Times New Roman" w:cs="Times New Roman" w:eastAsia="Times New Roman" w:hAnsi="Times New Roman"/>
          <w:b w:val="1"/>
          <w:sz w:val="24"/>
          <w:szCs w:val="24"/>
          <w:rtl w:val="0"/>
        </w:rPr>
        <w:t xml:space="preserve">17.1 When a Substitute Arbitrator is Needed</w:t>
      </w:r>
    </w:p>
    <w:p w:rsidR="00000000" w:rsidDel="00000000" w:rsidP="00000000" w:rsidRDefault="00000000" w:rsidRPr="00000000" w14:paraId="0000056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need for a substitute arbitrator arises under a variety of circumstances:</w:t>
      </w:r>
    </w:p>
    <w:p w:rsidR="00000000" w:rsidDel="00000000" w:rsidP="00000000" w:rsidRDefault="00000000" w:rsidRPr="00000000" w14:paraId="0000056C">
      <w:pPr>
        <w:numPr>
          <w:ilvl w:val="0"/>
          <w:numId w:val="20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Challenge or Dismissal:</w:t>
      </w:r>
      <w:r w:rsidDel="00000000" w:rsidR="00000000" w:rsidRPr="00000000">
        <w:rPr>
          <w:rFonts w:ascii="Times New Roman" w:cs="Times New Roman" w:eastAsia="Times New Roman" w:hAnsi="Times New Roman"/>
          <w:sz w:val="24"/>
          <w:szCs w:val="24"/>
          <w:rtl w:val="0"/>
        </w:rPr>
        <w:t xml:space="preserve"> A successful recusal challenge under Article 15 or other provisions of the law can lead to an arbitrator's removal. In such cases, a substitute arbitrator must be appointed to fill the vacancy and ensure a complete tribunal to decide the dispute.</w:t>
      </w:r>
    </w:p>
    <w:p w:rsidR="00000000" w:rsidDel="00000000" w:rsidP="00000000" w:rsidRDefault="00000000" w:rsidRPr="00000000" w14:paraId="0000056D">
      <w:pPr>
        <w:numPr>
          <w:ilvl w:val="0"/>
          <w:numId w:val="20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Resignation:</w:t>
      </w:r>
      <w:r w:rsidDel="00000000" w:rsidR="00000000" w:rsidRPr="00000000">
        <w:rPr>
          <w:rFonts w:ascii="Times New Roman" w:cs="Times New Roman" w:eastAsia="Times New Roman" w:hAnsi="Times New Roman"/>
          <w:sz w:val="24"/>
          <w:szCs w:val="24"/>
          <w:rtl w:val="0"/>
        </w:rPr>
        <w:t xml:space="preserve"> An arbitrator may choose to voluntarily withdraw from the proceedings due to personal reasons, professional conflicts, or concerns about their ability to remain impartial. Their resignation necessitates the appointment of a substitute to prevent the arbitration from stalling.</w:t>
      </w:r>
    </w:p>
    <w:p w:rsidR="00000000" w:rsidDel="00000000" w:rsidP="00000000" w:rsidRDefault="00000000" w:rsidRPr="00000000" w14:paraId="0000056E">
      <w:pPr>
        <w:numPr>
          <w:ilvl w:val="0"/>
          <w:numId w:val="205"/>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Other Reasons:</w:t>
      </w:r>
      <w:r w:rsidDel="00000000" w:rsidR="00000000" w:rsidRPr="00000000">
        <w:rPr>
          <w:rFonts w:ascii="Times New Roman" w:cs="Times New Roman" w:eastAsia="Times New Roman" w:hAnsi="Times New Roman"/>
          <w:sz w:val="24"/>
          <w:szCs w:val="24"/>
          <w:rtl w:val="0"/>
        </w:rPr>
        <w:t xml:space="preserve"> Unforeseen circumstances can also render an arbitrator unable to continue their role. These circumstances might include illness, death, or the discovery of a conflict of interest that was not previously known. When such situations arise, the appointment of a substitute arbitrator becomes necessary to ensure the continuity and fairness of the arbitration process.</w:t>
      </w:r>
    </w:p>
    <w:p w:rsidR="00000000" w:rsidDel="00000000" w:rsidP="00000000" w:rsidRDefault="00000000" w:rsidRPr="00000000" w14:paraId="0000056F">
      <w:pPr>
        <w:pStyle w:val="Heading2"/>
        <w:spacing w:after="140" w:lineRule="auto"/>
        <w:jc w:val="both"/>
        <w:rPr>
          <w:rFonts w:ascii="Times New Roman" w:cs="Times New Roman" w:eastAsia="Times New Roman" w:hAnsi="Times New Roman"/>
          <w:b w:val="1"/>
          <w:sz w:val="24"/>
          <w:szCs w:val="24"/>
        </w:rPr>
      </w:pPr>
      <w:bookmarkStart w:colFirst="0" w:colLast="0" w:name="_z69n7po1fdt9" w:id="124"/>
      <w:bookmarkEnd w:id="124"/>
      <w:r w:rsidDel="00000000" w:rsidR="00000000" w:rsidRPr="00000000">
        <w:rPr>
          <w:rFonts w:ascii="Times New Roman" w:cs="Times New Roman" w:eastAsia="Times New Roman" w:hAnsi="Times New Roman"/>
          <w:b w:val="1"/>
          <w:sz w:val="24"/>
          <w:szCs w:val="24"/>
          <w:rtl w:val="0"/>
        </w:rPr>
        <w:t xml:space="preserve">17.2 Keeping the Case Moving and Protecting Rights</w:t>
      </w:r>
    </w:p>
    <w:p w:rsidR="00000000" w:rsidDel="00000000" w:rsidP="00000000" w:rsidRDefault="00000000" w:rsidRPr="00000000" w14:paraId="00000570">
      <w:pPr>
        <w:numPr>
          <w:ilvl w:val="0"/>
          <w:numId w:val="15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Option to Reuse Previous Work:</w:t>
      </w:r>
      <w:r w:rsidDel="00000000" w:rsidR="00000000" w:rsidRPr="00000000">
        <w:rPr>
          <w:rFonts w:ascii="Times New Roman" w:cs="Times New Roman" w:eastAsia="Times New Roman" w:hAnsi="Times New Roman"/>
          <w:sz w:val="24"/>
          <w:szCs w:val="24"/>
          <w:rtl w:val="0"/>
        </w:rPr>
        <w:t xml:space="preserve"> To avoid unnecessary delays and promote efficiency, the parties involved may agree to keep certain parts of the previous proceedings with the original arbitrator valid. This can include witness testimonies that have already been taken, evidence that has been submitted, or preliminary legal arguments that have been presented. The scope of what is preserved can be tailored to the specific circumstances of the case. For instance, if the original arbitrator was removed due to a conflict of interest that did not affect the witness testimonies, the parties may choose to retain those testimonies while restarting other aspects of the proceedings.</w:t>
      </w:r>
    </w:p>
    <w:p w:rsidR="00000000" w:rsidDel="00000000" w:rsidP="00000000" w:rsidRDefault="00000000" w:rsidRPr="00000000" w14:paraId="00000571">
      <w:pPr>
        <w:numPr>
          <w:ilvl w:val="0"/>
          <w:numId w:val="155"/>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Tribunal Decides If No Agreement:</w:t>
      </w:r>
      <w:r w:rsidDel="00000000" w:rsidR="00000000" w:rsidRPr="00000000">
        <w:rPr>
          <w:rFonts w:ascii="Times New Roman" w:cs="Times New Roman" w:eastAsia="Times New Roman" w:hAnsi="Times New Roman"/>
          <w:sz w:val="24"/>
          <w:szCs w:val="24"/>
          <w:rtl w:val="0"/>
        </w:rPr>
        <w:t xml:space="preserve"> If the parties can't reach an agreement on what to keep from the previous proceedings, the newly formed tribunal (including the substitute arbitrator) has the authority to decide what is valid and what may need to be repeated. The tribunal will carefully consider the nature of the previous proceedings, the potential for prejudice to any party, and the interests of efficiency and cost-effectiveness when making this determination.</w:t>
      </w:r>
    </w:p>
    <w:p w:rsidR="00000000" w:rsidDel="00000000" w:rsidP="00000000" w:rsidRDefault="00000000" w:rsidRPr="00000000" w14:paraId="00000572">
      <w:pPr>
        <w:numPr>
          <w:ilvl w:val="0"/>
          <w:numId w:val="155"/>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Right to Challenge Preserved:</w:t>
      </w:r>
      <w:r w:rsidDel="00000000" w:rsidR="00000000" w:rsidRPr="00000000">
        <w:rPr>
          <w:rFonts w:ascii="Times New Roman" w:cs="Times New Roman" w:eastAsia="Times New Roman" w:hAnsi="Times New Roman"/>
          <w:sz w:val="24"/>
          <w:szCs w:val="24"/>
          <w:rtl w:val="0"/>
        </w:rPr>
        <w:t xml:space="preserve"> Any party to the arbitration retains the right to challenge parts of the previous proceeding even with the new arbitrator in place. However, these challenges must be based on issues that arose before the substitute arbitrator was appointed. This clause ensures procedural fairness and protects the rights of the parties involved. For example, a party may argue that the original arbitrator improperly excluded certain evidence during the earlier proceedings. The newly formed tribunal would then have the opportunity to consider this challenge and determine whether the evidence should be admitted.</w:t>
      </w:r>
    </w:p>
    <w:p w:rsidR="00000000" w:rsidDel="00000000" w:rsidP="00000000" w:rsidRDefault="00000000" w:rsidRPr="00000000" w14:paraId="0000057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Points</w:t>
      </w:r>
    </w:p>
    <w:p w:rsidR="00000000" w:rsidDel="00000000" w:rsidP="00000000" w:rsidRDefault="00000000" w:rsidRPr="00000000" w14:paraId="00000574">
      <w:pPr>
        <w:numPr>
          <w:ilvl w:val="0"/>
          <w:numId w:val="36"/>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Replacing Arbitrators Smoothly:</w:t>
      </w:r>
      <w:r w:rsidDel="00000000" w:rsidR="00000000" w:rsidRPr="00000000">
        <w:rPr>
          <w:rFonts w:ascii="Times New Roman" w:cs="Times New Roman" w:eastAsia="Times New Roman" w:hAnsi="Times New Roman"/>
          <w:sz w:val="24"/>
          <w:szCs w:val="24"/>
          <w:rtl w:val="0"/>
        </w:rPr>
        <w:t xml:space="preserve"> The main goal of Article 17 is to ensure a seamless transition of arbitrators when necessary, minimizing delays and disruptions to the arbitration proceedings.</w:t>
      </w:r>
    </w:p>
    <w:p w:rsidR="00000000" w:rsidDel="00000000" w:rsidP="00000000" w:rsidRDefault="00000000" w:rsidRPr="00000000" w14:paraId="00000575">
      <w:pPr>
        <w:numPr>
          <w:ilvl w:val="0"/>
          <w:numId w:val="36"/>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Balancing Efficiency &amp; Fairness:</w:t>
      </w:r>
      <w:r w:rsidDel="00000000" w:rsidR="00000000" w:rsidRPr="00000000">
        <w:rPr>
          <w:rFonts w:ascii="Times New Roman" w:cs="Times New Roman" w:eastAsia="Times New Roman" w:hAnsi="Times New Roman"/>
          <w:sz w:val="24"/>
          <w:szCs w:val="24"/>
          <w:rtl w:val="0"/>
        </w:rPr>
        <w:t xml:space="preserve"> The law strikes a balance between expediting the process by potentially allowing previous work to stand, and protecting the parties' rights to challenge any procedural irregularities that may have occurred before the arbitrator's replacement.</w:t>
      </w:r>
    </w:p>
    <w:p w:rsidR="00000000" w:rsidDel="00000000" w:rsidP="00000000" w:rsidRDefault="00000000" w:rsidRPr="00000000" w14:paraId="0000057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0"/>
        <w:tblW w:w="9049.0" w:type="dxa"/>
        <w:jc w:val="left"/>
        <w:tblInd w:w="-3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49"/>
        <w:tblGridChange w:id="0">
          <w:tblGrid>
            <w:gridCol w:w="9049"/>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57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49: ABU DHABI 55-2022</w:t>
            </w:r>
          </w:p>
          <w:p w:rsidR="00000000" w:rsidDel="00000000" w:rsidP="00000000" w:rsidRDefault="00000000" w:rsidRPr="00000000" w14:paraId="000005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55 of 2022, Commercial Appeal] </w:t>
            </w:r>
          </w:p>
          <w:p w:rsidR="00000000" w:rsidDel="00000000" w:rsidP="00000000" w:rsidRDefault="00000000" w:rsidRPr="00000000" w14:paraId="0000057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7A">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companies entered into a contracting agreement with an arbitration clause. A dispute arose, leading to arbitration proceedings. During the arbitration, the original head arbitrator was dismissed, and the arbitration center appointed a replacement arbitrator. An arbitration award was issued, which included awarding legal interest to the winning party.</w:t>
            </w:r>
          </w:p>
          <w:p w:rsidR="00000000" w:rsidDel="00000000" w:rsidP="00000000" w:rsidRDefault="00000000" w:rsidRPr="00000000" w14:paraId="0000057B">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losing company (the appellant) filed a lawsuit to invalidate the award, alleging arbitrator misconduct and that the award exceeded the scope of the arbitration agreement. The lower court rejected the invalidation case, and the appellant appealed this decision to the Court of Cassation.</w:t>
            </w:r>
          </w:p>
          <w:p w:rsidR="00000000" w:rsidDel="00000000" w:rsidP="00000000" w:rsidRDefault="00000000" w:rsidRPr="00000000" w14:paraId="0000057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7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appeal focused on two main arguments:</w:t>
            </w:r>
          </w:p>
          <w:p w:rsidR="00000000" w:rsidDel="00000000" w:rsidP="00000000" w:rsidRDefault="00000000" w:rsidRPr="00000000" w14:paraId="0000057E">
            <w:pPr>
              <w:numPr>
                <w:ilvl w:val="0"/>
                <w:numId w:val="1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 Appointment:</w:t>
            </w:r>
            <w:r w:rsidDel="00000000" w:rsidR="00000000" w:rsidRPr="00000000">
              <w:rPr>
                <w:rFonts w:ascii="Times New Roman" w:cs="Times New Roman" w:eastAsia="Times New Roman" w:hAnsi="Times New Roman"/>
                <w:sz w:val="24"/>
                <w:szCs w:val="24"/>
                <w:rtl w:val="0"/>
              </w:rPr>
              <w:t xml:space="preserve"> The appellant claimed the arbitration center violated the agreed-upon procedure by directly appointing a replacement arbitrator, instead of referring the appointment to an external committee, as per the arbitration agreement.</w:t>
            </w:r>
          </w:p>
          <w:p w:rsidR="00000000" w:rsidDel="00000000" w:rsidP="00000000" w:rsidRDefault="00000000" w:rsidRPr="00000000" w14:paraId="0000057F">
            <w:pPr>
              <w:numPr>
                <w:ilvl w:val="0"/>
                <w:numId w:val="1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Award:</w:t>
            </w:r>
            <w:r w:rsidDel="00000000" w:rsidR="00000000" w:rsidRPr="00000000">
              <w:rPr>
                <w:rFonts w:ascii="Times New Roman" w:cs="Times New Roman" w:eastAsia="Times New Roman" w:hAnsi="Times New Roman"/>
                <w:sz w:val="24"/>
                <w:szCs w:val="24"/>
                <w:rtl w:val="0"/>
              </w:rPr>
              <w:t xml:space="preserve"> The appellant argued that the awarded legal interest was a form of compensation. This was explicitly prohibited by their agreement, and thus the arbitration panel exceeded its authority by including it.</w:t>
            </w:r>
          </w:p>
          <w:p w:rsidR="00000000" w:rsidDel="00000000" w:rsidP="00000000" w:rsidRDefault="00000000" w:rsidRPr="00000000" w14:paraId="0000058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81">
            <w:pPr>
              <w:numPr>
                <w:ilvl w:val="0"/>
                <w:numId w:val="1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 Appointment:</w:t>
            </w:r>
            <w:r w:rsidDel="00000000" w:rsidR="00000000" w:rsidRPr="00000000">
              <w:rPr>
                <w:rFonts w:ascii="Times New Roman" w:cs="Times New Roman" w:eastAsia="Times New Roman" w:hAnsi="Times New Roman"/>
                <w:sz w:val="24"/>
                <w:szCs w:val="24"/>
                <w:rtl w:val="0"/>
              </w:rPr>
              <w:t xml:space="preserve"> The Court of Cassation rejected the appellant's argument. It determined that the arbitration center acted within the scope of the parties' agreement and relevant laws when directly appointing the replacement arbitrator.</w:t>
            </w:r>
          </w:p>
          <w:p w:rsidR="00000000" w:rsidDel="00000000" w:rsidP="00000000" w:rsidRDefault="00000000" w:rsidRPr="00000000" w14:paraId="00000582">
            <w:pPr>
              <w:numPr>
                <w:ilvl w:val="0"/>
                <w:numId w:val="1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Award:</w:t>
            </w:r>
            <w:r w:rsidDel="00000000" w:rsidR="00000000" w:rsidRPr="00000000">
              <w:rPr>
                <w:rFonts w:ascii="Times New Roman" w:cs="Times New Roman" w:eastAsia="Times New Roman" w:hAnsi="Times New Roman"/>
                <w:sz w:val="24"/>
                <w:szCs w:val="24"/>
                <w:rtl w:val="0"/>
              </w:rPr>
              <w:t xml:space="preserve"> The Court of Cassation partially upheld the appellant's argument. It agreed that the legal interest awarded was fundamentally a form of compensation, which violated the terms of the arbitration agreement.</w:t>
            </w:r>
          </w:p>
          <w:p w:rsidR="00000000" w:rsidDel="00000000" w:rsidP="00000000" w:rsidRDefault="00000000" w:rsidRPr="00000000" w14:paraId="000005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partially overturned the lower court's ruling, invalidating only the portion of the arbitration award related to the legal interest. The court ordered the appellant to pay half of the fees and expenses incurred.</w:t>
            </w:r>
          </w:p>
          <w:p w:rsidR="00000000" w:rsidDel="00000000" w:rsidP="00000000" w:rsidRDefault="00000000" w:rsidRPr="00000000" w14:paraId="000005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585">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Courts have the authority to interpret contracts and agreements in the context of arbitration, but they shouldn't contradict the clear terms of the agreements. This is in keeping with one of the fundamental principles of UAE which is adherence to party autonomy and the will of the parties. </w:t>
            </w:r>
          </w:p>
          <w:p w:rsidR="00000000" w:rsidDel="00000000" w:rsidP="00000000" w:rsidRDefault="00000000" w:rsidRPr="00000000" w14:paraId="00000586">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of a severable issue, a Court may partially invalidate an arbitration award instead of nullifying it entirely. In this case, given that the tribunal had acted beyond its authority by awarding legal interest which was expressly prohibited by the parties’ arbitration agreement, the court decided to partially nullify the award in accordance with the provisions of the UAE Arbitration Law.  </w:t>
            </w:r>
          </w:p>
          <w:p w:rsidR="00000000" w:rsidDel="00000000" w:rsidP="00000000" w:rsidRDefault="00000000" w:rsidRPr="00000000" w14:paraId="00000587">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53 of the UAE Arbitration Law outlines the specific circumstances under which an arbitration award can be challenged for invalidity.</w:t>
            </w:r>
          </w:p>
        </w:tc>
      </w:tr>
    </w:tbl>
    <w:p w:rsidR="00000000" w:rsidDel="00000000" w:rsidP="00000000" w:rsidRDefault="00000000" w:rsidRPr="00000000" w14:paraId="0000058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9">
      <w:pPr>
        <w:pStyle w:val="Heading1"/>
        <w:spacing w:after="140" w:before="0" w:line="276" w:lineRule="auto"/>
        <w:jc w:val="center"/>
        <w:rPr>
          <w:rFonts w:ascii="Times New Roman" w:cs="Times New Roman" w:eastAsia="Times New Roman" w:hAnsi="Times New Roman"/>
          <w:sz w:val="28"/>
          <w:szCs w:val="28"/>
        </w:rPr>
      </w:pPr>
      <w:bookmarkStart w:colFirst="0" w:colLast="0" w:name="_6dmxdjq9xo0l" w:id="125"/>
      <w:bookmarkEnd w:id="125"/>
      <w:r w:rsidDel="00000000" w:rsidR="00000000" w:rsidRPr="00000000">
        <w:br w:type="page"/>
      </w:r>
      <w:r w:rsidDel="00000000" w:rsidR="00000000" w:rsidRPr="00000000">
        <w:rPr>
          <w:rtl w:val="0"/>
        </w:rPr>
      </w:r>
    </w:p>
    <w:p w:rsidR="00000000" w:rsidDel="00000000" w:rsidP="00000000" w:rsidRDefault="00000000" w:rsidRPr="00000000" w14:paraId="0000058A">
      <w:pPr>
        <w:pStyle w:val="Heading1"/>
        <w:spacing w:after="140" w:before="0" w:line="276" w:lineRule="auto"/>
        <w:jc w:val="center"/>
        <w:rPr>
          <w:rFonts w:ascii="Times New Roman" w:cs="Times New Roman" w:eastAsia="Times New Roman" w:hAnsi="Times New Roman"/>
          <w:sz w:val="36"/>
          <w:szCs w:val="36"/>
        </w:rPr>
      </w:pPr>
      <w:bookmarkStart w:colFirst="0" w:colLast="0" w:name="_fl4ofuopbgad" w:id="126"/>
      <w:bookmarkEnd w:id="126"/>
      <w:r w:rsidDel="00000000" w:rsidR="00000000" w:rsidRPr="00000000">
        <w:rPr>
          <w:rFonts w:ascii="Times New Roman" w:cs="Times New Roman" w:eastAsia="Times New Roman" w:hAnsi="Times New Roman"/>
          <w:sz w:val="30"/>
          <w:szCs w:val="30"/>
          <w:rtl w:val="0"/>
        </w:rPr>
        <w:t xml:space="preserve">Article 18: Jurisdiction to Order Arbitration Measures</w:t>
      </w:r>
      <w:r w:rsidDel="00000000" w:rsidR="00000000" w:rsidRPr="00000000">
        <w:rPr>
          <w:sz w:val="30"/>
          <w:szCs w:val="30"/>
          <w:vertAlign w:val="superscript"/>
        </w:rPr>
        <w:footnoteReference w:customMarkFollows="0" w:id="19"/>
      </w:r>
      <w:r w:rsidDel="00000000" w:rsidR="00000000" w:rsidRPr="00000000">
        <w:rPr>
          <w:rtl w:val="0"/>
        </w:rPr>
      </w:r>
    </w:p>
    <w:p w:rsidR="00000000" w:rsidDel="00000000" w:rsidP="00000000" w:rsidRDefault="00000000" w:rsidRPr="00000000" w14:paraId="0000058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Article 18 of the UAE Arbitration Law, focusing on the court's authority in relation to arbitration proceedings.</w:t>
      </w:r>
      <w:r w:rsidDel="00000000" w:rsidR="00000000" w:rsidRPr="00000000">
        <w:rPr>
          <w:rtl w:val="0"/>
        </w:rPr>
      </w:r>
    </w:p>
    <w:p w:rsidR="00000000" w:rsidDel="00000000" w:rsidP="00000000" w:rsidRDefault="00000000" w:rsidRPr="00000000" w14:paraId="0000058C">
      <w:pPr>
        <w:pStyle w:val="Heading2"/>
        <w:rPr>
          <w:rFonts w:ascii="Times New Roman" w:cs="Times New Roman" w:eastAsia="Times New Roman" w:hAnsi="Times New Roman"/>
          <w:b w:val="1"/>
          <w:sz w:val="24"/>
          <w:szCs w:val="24"/>
        </w:rPr>
      </w:pPr>
      <w:bookmarkStart w:colFirst="0" w:colLast="0" w:name="_4gzv9emgta71" w:id="127"/>
      <w:bookmarkEnd w:id="127"/>
      <w:r w:rsidDel="00000000" w:rsidR="00000000" w:rsidRPr="00000000">
        <w:rPr>
          <w:rFonts w:ascii="Times New Roman" w:cs="Times New Roman" w:eastAsia="Times New Roman" w:hAnsi="Times New Roman"/>
          <w:b w:val="1"/>
          <w:sz w:val="24"/>
          <w:szCs w:val="24"/>
          <w:rtl w:val="0"/>
        </w:rPr>
        <w:t xml:space="preserve">18.1 The Court's Role</w:t>
      </w:r>
    </w:p>
    <w:p w:rsidR="00000000" w:rsidDel="00000000" w:rsidP="00000000" w:rsidRDefault="00000000" w:rsidRPr="00000000" w14:paraId="0000058D">
      <w:pPr>
        <w:numPr>
          <w:ilvl w:val="0"/>
          <w:numId w:val="24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 Handles Certain Arbitration Issues</w:t>
      </w:r>
      <w:r w:rsidDel="00000000" w:rsidR="00000000" w:rsidRPr="00000000">
        <w:rPr>
          <w:rFonts w:ascii="Times New Roman" w:cs="Times New Roman" w:eastAsia="Times New Roman" w:hAnsi="Times New Roman"/>
          <w:sz w:val="24"/>
          <w:szCs w:val="24"/>
          <w:rtl w:val="0"/>
        </w:rPr>
        <w:t xml:space="preserve">: While the core function of resolving the dispute lies with the arbitral tribunal, the UAE Arbitration Law acknowledges that certain legal issues can arise that are outside the scope of the tribunal's authority but can impact the fairness and efficiency of the arbitration process. These issues are referred to the competent court established by the UAE court system. Examples of such issues include appointment of arbitrators (especially if the parties cannot agree), challenges to an arbitrator's impartiality (through a recusal process), or enforcement of interim measures ordered by the arbitral tribunal itself. The procedural laws of the UAE will govern how these issues are handled by the court.</w:t>
      </w:r>
    </w:p>
    <w:p w:rsidR="00000000" w:rsidDel="00000000" w:rsidP="00000000" w:rsidRDefault="00000000" w:rsidRPr="00000000" w14:paraId="0000058E">
      <w:pPr>
        <w:numPr>
          <w:ilvl w:val="0"/>
          <w:numId w:val="2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Exclusive Authority:</w:t>
      </w:r>
      <w:r w:rsidDel="00000000" w:rsidR="00000000" w:rsidRPr="00000000">
        <w:rPr>
          <w:rFonts w:ascii="Times New Roman" w:cs="Times New Roman" w:eastAsia="Times New Roman" w:hAnsi="Times New Roman"/>
          <w:sz w:val="24"/>
          <w:szCs w:val="24"/>
          <w:rtl w:val="0"/>
        </w:rPr>
        <w:t xml:space="preserve"> The court has sole power to address these specific arbitration matters until the entire arbitration process is complete. This streamlines the process and ensures issues are resolved by the appropriate judicial body.</w:t>
      </w:r>
    </w:p>
    <w:p w:rsidR="00000000" w:rsidDel="00000000" w:rsidP="00000000" w:rsidRDefault="00000000" w:rsidRPr="00000000" w14:paraId="0000058F">
      <w:pPr>
        <w:pStyle w:val="Heading2"/>
        <w:rPr>
          <w:rFonts w:ascii="Times New Roman" w:cs="Times New Roman" w:eastAsia="Times New Roman" w:hAnsi="Times New Roman"/>
          <w:b w:val="1"/>
          <w:sz w:val="24"/>
          <w:szCs w:val="24"/>
        </w:rPr>
      </w:pPr>
      <w:bookmarkStart w:colFirst="0" w:colLast="0" w:name="_ipuy3gfhpm2s" w:id="128"/>
      <w:bookmarkEnd w:id="128"/>
      <w:r w:rsidDel="00000000" w:rsidR="00000000" w:rsidRPr="00000000">
        <w:rPr>
          <w:rFonts w:ascii="Times New Roman" w:cs="Times New Roman" w:eastAsia="Times New Roman" w:hAnsi="Times New Roman"/>
          <w:b w:val="1"/>
          <w:sz w:val="24"/>
          <w:szCs w:val="24"/>
          <w:rtl w:val="0"/>
        </w:rPr>
        <w:t xml:space="preserve">18.2 Interim and Precautionary Measures</w:t>
      </w:r>
      <w:r w:rsidDel="00000000" w:rsidR="00000000" w:rsidRPr="00000000">
        <w:rPr>
          <w:rFonts w:ascii="Times New Roman" w:cs="Times New Roman" w:eastAsia="Times New Roman" w:hAnsi="Times New Roman"/>
          <w:b w:val="1"/>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590">
      <w:pPr>
        <w:numPr>
          <w:ilvl w:val="0"/>
          <w:numId w:val="11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Authority of the Court President:</w:t>
      </w:r>
      <w:r w:rsidDel="00000000" w:rsidR="00000000" w:rsidRPr="00000000">
        <w:rPr>
          <w:rFonts w:ascii="Times New Roman" w:cs="Times New Roman" w:eastAsia="Times New Roman" w:hAnsi="Times New Roman"/>
          <w:sz w:val="24"/>
          <w:szCs w:val="24"/>
          <w:rtl w:val="0"/>
        </w:rPr>
        <w:t xml:space="preserve"> The President of the Court has the power to order interim or precautionary measures that they consider necessary to support a fair and efficient arbitration process. Such measures can be requested either by a party to the arbitration or by the arbitral tribunal itself, both before the arbitration fully starts and while those proceedings are ongoing.</w:t>
      </w:r>
    </w:p>
    <w:p w:rsidR="00000000" w:rsidDel="00000000" w:rsidP="00000000" w:rsidRDefault="00000000" w:rsidRPr="00000000" w14:paraId="0000059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Examples of Precautionary Measures: </w:t>
      </w:r>
    </w:p>
    <w:p w:rsidR="00000000" w:rsidDel="00000000" w:rsidP="00000000" w:rsidRDefault="00000000" w:rsidRPr="00000000" w14:paraId="00000592">
      <w:pPr>
        <w:numPr>
          <w:ilvl w:val="0"/>
          <w:numId w:val="333"/>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Ordering the preservation of evidence necessary to resolve the dispute fairly.</w:t>
      </w:r>
    </w:p>
    <w:p w:rsidR="00000000" w:rsidDel="00000000" w:rsidP="00000000" w:rsidRDefault="00000000" w:rsidRPr="00000000" w14:paraId="00000593">
      <w:pPr>
        <w:numPr>
          <w:ilvl w:val="0"/>
          <w:numId w:val="333"/>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Preventing a party from dissipating assets that may be needed to fulfill a potential award—these are commonly referred to as attachment or freezing order applications. </w:t>
      </w:r>
    </w:p>
    <w:p w:rsidR="00000000" w:rsidDel="00000000" w:rsidP="00000000" w:rsidRDefault="00000000" w:rsidRPr="00000000" w14:paraId="00000594">
      <w:pPr>
        <w:numPr>
          <w:ilvl w:val="0"/>
          <w:numId w:val="33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Securing property that is the subject of the dispute.</w:t>
      </w:r>
    </w:p>
    <w:p w:rsidR="00000000" w:rsidDel="00000000" w:rsidP="00000000" w:rsidRDefault="00000000" w:rsidRPr="00000000" w14:paraId="00000595">
      <w:pPr>
        <w:pStyle w:val="Heading2"/>
        <w:spacing w:after="140" w:before="0" w:line="276" w:lineRule="auto"/>
        <w:ind w:left="0" w:firstLine="0"/>
        <w:jc w:val="both"/>
        <w:rPr>
          <w:rFonts w:ascii="Times New Roman" w:cs="Times New Roman" w:eastAsia="Times New Roman" w:hAnsi="Times New Roman"/>
          <w:b w:val="1"/>
          <w:sz w:val="24"/>
          <w:szCs w:val="24"/>
        </w:rPr>
      </w:pPr>
      <w:bookmarkStart w:colFirst="0" w:colLast="0" w:name="_vhbsogmowdgk" w:id="129"/>
      <w:bookmarkEnd w:id="129"/>
      <w:r w:rsidDel="00000000" w:rsidR="00000000" w:rsidRPr="00000000">
        <w:rPr>
          <w:rFonts w:ascii="Times New Roman" w:cs="Times New Roman" w:eastAsia="Times New Roman" w:hAnsi="Times New Roman"/>
          <w:b w:val="1"/>
          <w:sz w:val="24"/>
          <w:szCs w:val="24"/>
          <w:rtl w:val="0"/>
        </w:rPr>
        <w:t xml:space="preserve">18.3 Maintaining the Arbitration Process</w:t>
      </w:r>
      <w:r w:rsidDel="00000000" w:rsidR="00000000" w:rsidRPr="00000000">
        <w:rPr>
          <w:rFonts w:ascii="Times New Roman" w:cs="Times New Roman" w:eastAsia="Times New Roman" w:hAnsi="Times New Roman"/>
          <w:b w:val="1"/>
          <w:sz w:val="24"/>
          <w:szCs w:val="24"/>
          <w:vertAlign w:val="superscript"/>
        </w:rPr>
        <w:footnoteReference w:customMarkFollows="0" w:id="21"/>
      </w:r>
      <w:r w:rsidDel="00000000" w:rsidR="00000000" w:rsidRPr="00000000">
        <w:rPr>
          <w:rtl w:val="0"/>
        </w:rPr>
      </w:r>
    </w:p>
    <w:p w:rsidR="00000000" w:rsidDel="00000000" w:rsidP="00000000" w:rsidRDefault="00000000" w:rsidRPr="00000000" w14:paraId="00000596">
      <w:pPr>
        <w:numPr>
          <w:ilvl w:val="0"/>
          <w:numId w:val="8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Continuity:</w:t>
      </w:r>
      <w:r w:rsidDel="00000000" w:rsidR="00000000" w:rsidRPr="00000000">
        <w:rPr>
          <w:rFonts w:ascii="Times New Roman" w:cs="Times New Roman" w:eastAsia="Times New Roman" w:hAnsi="Times New Roman"/>
          <w:sz w:val="24"/>
          <w:szCs w:val="24"/>
          <w:rtl w:val="0"/>
        </w:rPr>
        <w:t xml:space="preserve"> Importantly, ordering interim or precautionary measures does not automatically halt the arbitration proceedings. The arbitration can continue unless the court specifically orders otherwise. This ensures timely resolution of the dispute.</w:t>
      </w:r>
    </w:p>
    <w:p w:rsidR="00000000" w:rsidDel="00000000" w:rsidP="00000000" w:rsidRDefault="00000000" w:rsidRPr="00000000" w14:paraId="00000597">
      <w:pPr>
        <w:numPr>
          <w:ilvl w:val="0"/>
          <w:numId w:val="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Precautionary Measures Don't Imply Waiver of Arbitration:</w:t>
      </w:r>
      <w:r w:rsidDel="00000000" w:rsidR="00000000" w:rsidRPr="00000000">
        <w:rPr>
          <w:rFonts w:ascii="Times New Roman" w:cs="Times New Roman" w:eastAsia="Times New Roman" w:hAnsi="Times New Roman"/>
          <w:sz w:val="24"/>
          <w:szCs w:val="24"/>
          <w:rtl w:val="0"/>
        </w:rPr>
        <w:t xml:space="preserve"> Seeking an order from the court for such measures does not mean that a party is abandoning their right to arbitration or waiving the arbitration agreement. This provision clarifies that seeking court assistance on these specific matters does not undermine the fundamental choice to use arbitration. This is particularly useful given that there were instances where it was argued that a party would be considered to have waived arbitration by seeking an attachment order or requesting the appointment of an expert particularly in construction disputes. UAE Courts have consistently upheld that such a recourse would not constitute a waiver of the arbitration clause which is a further reflection on how the local courts can act as helping hands in times of need. </w:t>
      </w:r>
    </w:p>
    <w:p w:rsidR="00000000" w:rsidDel="00000000" w:rsidP="00000000" w:rsidRDefault="00000000" w:rsidRPr="00000000" w14:paraId="00000598">
      <w:pPr>
        <w:pStyle w:val="Heading2"/>
        <w:spacing w:after="140" w:lineRule="auto"/>
        <w:jc w:val="both"/>
        <w:rPr>
          <w:rFonts w:ascii="Times New Roman" w:cs="Times New Roman" w:eastAsia="Times New Roman" w:hAnsi="Times New Roman"/>
          <w:b w:val="1"/>
          <w:sz w:val="24"/>
          <w:szCs w:val="24"/>
        </w:rPr>
      </w:pPr>
      <w:bookmarkStart w:colFirst="0" w:colLast="0" w:name="_3jit23cj6fap" w:id="130"/>
      <w:bookmarkEnd w:id="130"/>
      <w:r w:rsidDel="00000000" w:rsidR="00000000" w:rsidRPr="00000000">
        <w:rPr>
          <w:rFonts w:ascii="Times New Roman" w:cs="Times New Roman" w:eastAsia="Times New Roman" w:hAnsi="Times New Roman"/>
          <w:b w:val="1"/>
          <w:sz w:val="24"/>
          <w:szCs w:val="24"/>
          <w:rtl w:val="0"/>
        </w:rPr>
        <w:t xml:space="preserve">18.4 Flexibility in Revising Measures</w:t>
      </w:r>
      <w:r w:rsidDel="00000000" w:rsidR="00000000" w:rsidRPr="00000000">
        <w:rPr>
          <w:rFonts w:ascii="Times New Roman" w:cs="Times New Roman" w:eastAsia="Times New Roman" w:hAnsi="Times New Roman"/>
          <w:b w:val="1"/>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599">
      <w:pPr>
        <w:numPr>
          <w:ilvl w:val="0"/>
          <w:numId w:val="11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 President Controls Duration:</w:t>
      </w:r>
      <w:r w:rsidDel="00000000" w:rsidR="00000000" w:rsidRPr="00000000">
        <w:rPr>
          <w:rFonts w:ascii="Times New Roman" w:cs="Times New Roman" w:eastAsia="Times New Roman" w:hAnsi="Times New Roman"/>
          <w:sz w:val="24"/>
          <w:szCs w:val="24"/>
          <w:rtl w:val="0"/>
        </w:rPr>
        <w:t xml:space="preserve"> The Court President who issues an interim or precautionary measure also has the authority to fully or partially revoke it later. This allows for a changing situation as the case progresses.</w:t>
      </w:r>
    </w:p>
    <w:p w:rsidR="00000000" w:rsidDel="00000000" w:rsidP="00000000" w:rsidRDefault="00000000" w:rsidRPr="00000000" w14:paraId="0000059A">
      <w:pPr>
        <w:spacing w:after="140" w:before="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Takeaways</w:t>
      </w:r>
    </w:p>
    <w:p w:rsidR="00000000" w:rsidDel="00000000" w:rsidP="00000000" w:rsidRDefault="00000000" w:rsidRPr="00000000" w14:paraId="0000059B">
      <w:pPr>
        <w:numPr>
          <w:ilvl w:val="0"/>
          <w:numId w:val="33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Support the Arbitration Process:</w:t>
      </w:r>
      <w:r w:rsidDel="00000000" w:rsidR="00000000" w:rsidRPr="00000000">
        <w:rPr>
          <w:rFonts w:ascii="Times New Roman" w:cs="Times New Roman" w:eastAsia="Times New Roman" w:hAnsi="Times New Roman"/>
          <w:sz w:val="24"/>
          <w:szCs w:val="24"/>
          <w:rtl w:val="0"/>
        </w:rPr>
        <w:t xml:space="preserve"> Article 18 underscores the court's role in supporting arbitration, even though most of the dispute is handled by the arbitral tribunal. This allows for procedural safeguards to protect rights and ensure fairness throughout the proceedings.</w:t>
      </w:r>
    </w:p>
    <w:p w:rsidR="00000000" w:rsidDel="00000000" w:rsidP="00000000" w:rsidRDefault="00000000" w:rsidRPr="00000000" w14:paraId="0000059C">
      <w:pPr>
        <w:numPr>
          <w:ilvl w:val="0"/>
          <w:numId w:val="33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Interim Measures for Protection:</w:t>
      </w:r>
      <w:r w:rsidDel="00000000" w:rsidR="00000000" w:rsidRPr="00000000">
        <w:rPr>
          <w:rFonts w:ascii="Times New Roman" w:cs="Times New Roman" w:eastAsia="Times New Roman" w:hAnsi="Times New Roman"/>
          <w:sz w:val="24"/>
          <w:szCs w:val="24"/>
          <w:rtl w:val="0"/>
        </w:rPr>
        <w:t xml:space="preserve"> The ability of a court to order interim or precautionary measures gives parties to the arbitration process and the arbitral tribunal options to address urgent issues that might arise, whether it's protecting evidence, assets, or other interests that could affect the outcome of the case.</w:t>
      </w:r>
    </w:p>
    <w:p w:rsidR="00000000" w:rsidDel="00000000" w:rsidP="00000000" w:rsidRDefault="00000000" w:rsidRPr="00000000" w14:paraId="0000059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where two businesses are engaged in arbitration due to a contractual dispute. During the arbitration, one party fears that the other might dissipate their assets to avoid enforcement of any future award. To prevent this, the concerned party requests the president of the Abu Dhabi Court of Appeal for a precautionary measure to freeze the other party's assets. The Court reviews the request and, finding it justified, orders the asset freeze to protect the integrity of the arbitration proceedings and the interests of the requesting party. Despite this order, the arbitration process continues without interruption, ensuring that the dispute resolution is not delayed. Only if the situation changes, and upon a further review, might the Court decide to lift the asset freeze, demonstrating the careful balance maintained between effective dispute resolution and the protection of parties' rights and interests. </w:t>
      </w:r>
    </w:p>
    <w:p w:rsidR="00000000" w:rsidDel="00000000" w:rsidP="00000000" w:rsidRDefault="00000000" w:rsidRPr="00000000" w14:paraId="0000059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59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50: ABU DHABI 635-2022</w:t>
            </w:r>
          </w:p>
          <w:p w:rsidR="00000000" w:rsidDel="00000000" w:rsidP="00000000" w:rsidRDefault="00000000" w:rsidRPr="00000000" w14:paraId="000005A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635 of 2022, Commercial Appeal] </w:t>
            </w:r>
          </w:p>
          <w:p w:rsidR="00000000" w:rsidDel="00000000" w:rsidP="00000000" w:rsidRDefault="00000000" w:rsidRPr="00000000" w14:paraId="000005A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A2">
            <w:pPr>
              <w:numPr>
                <w:ilvl w:val="0"/>
                <w:numId w:val="3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companies entered into a subcontracting agreement in 2015. The agreement designated Abu Dhabi as the location for arbitration in the event of any disputes.</w:t>
            </w:r>
          </w:p>
          <w:p w:rsidR="00000000" w:rsidDel="00000000" w:rsidP="00000000" w:rsidRDefault="00000000" w:rsidRPr="00000000" w14:paraId="000005A3">
            <w:pPr>
              <w:numPr>
                <w:ilvl w:val="0"/>
                <w:numId w:val="3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dispute arose, and the matter was brought before the ICC for arbitration.</w:t>
            </w:r>
          </w:p>
          <w:p w:rsidR="00000000" w:rsidDel="00000000" w:rsidP="00000000" w:rsidRDefault="00000000" w:rsidRPr="00000000" w14:paraId="000005A4">
            <w:pPr>
              <w:numPr>
                <w:ilvl w:val="0"/>
                <w:numId w:val="3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ICC issued an award, and the company losing the arbitration (the appellant) sought to have it invalidated.</w:t>
            </w:r>
          </w:p>
          <w:p w:rsidR="00000000" w:rsidDel="00000000" w:rsidP="00000000" w:rsidRDefault="00000000" w:rsidRPr="00000000" w14:paraId="000005A5">
            <w:pPr>
              <w:numPr>
                <w:ilvl w:val="0"/>
                <w:numId w:val="3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initially filed the invalidation challenge with the Abu Dhabi Court of Appeal, which ruled that it lacked jurisdiction and that the proper venue was the Abu Dhabi Global Market (ADGM) courts.</w:t>
            </w:r>
          </w:p>
          <w:p w:rsidR="00000000" w:rsidDel="00000000" w:rsidP="00000000" w:rsidRDefault="00000000" w:rsidRPr="00000000" w14:paraId="000005A6">
            <w:pPr>
              <w:numPr>
                <w:ilvl w:val="0"/>
                <w:numId w:val="3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proceeded to challenge this jurisdictional ruling before the Court of Cassation.</w:t>
            </w:r>
          </w:p>
          <w:p w:rsidR="00000000" w:rsidDel="00000000" w:rsidP="00000000" w:rsidRDefault="00000000" w:rsidRPr="00000000" w14:paraId="000005A7">
            <w:pPr>
              <w:numPr>
                <w:ilvl w:val="0"/>
                <w:numId w:val="3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involved a company challenging the jurisdiction of a lower court's ruling regarding the invalidation of an arbitration award issued by the International Chamber of Commerce (ICC).</w:t>
            </w:r>
          </w:p>
          <w:p w:rsidR="00000000" w:rsidDel="00000000" w:rsidP="00000000" w:rsidRDefault="00000000" w:rsidRPr="00000000" w14:paraId="000005A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A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raised arguments before the Court of Cassation focusing on:</w:t>
            </w:r>
          </w:p>
          <w:p w:rsidR="00000000" w:rsidDel="00000000" w:rsidP="00000000" w:rsidRDefault="00000000" w:rsidRPr="00000000" w14:paraId="000005AA">
            <w:pPr>
              <w:numPr>
                <w:ilvl w:val="0"/>
                <w:numId w:val="2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 argued for the jurisdiction of the Abu Dhabi Court of Appeal, as the subcontract specified Abu Dhabi as the arbitration location. They contested the ADGM courts' jurisdiction based on the physical location of an ICC branch within the ADGM.</w:t>
            </w:r>
          </w:p>
          <w:p w:rsidR="00000000" w:rsidDel="00000000" w:rsidP="00000000" w:rsidRDefault="00000000" w:rsidRPr="00000000" w14:paraId="000005AB">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relied on Article 18/1 of the UAE Arbitration Law, which outlines that the "competent court" (federal or local Court of Appeal) has exclusive jurisdiction in arbitration matters. It also defines where the arbitration is taking place as a factor in determining this jurisdiction.</w:t>
            </w:r>
          </w:p>
          <w:p w:rsidR="00000000" w:rsidDel="00000000" w:rsidP="00000000" w:rsidRDefault="00000000" w:rsidRPr="00000000" w14:paraId="000005AC">
            <w:pPr>
              <w:numPr>
                <w:ilvl w:val="0"/>
                <w:numId w:val="2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Application of Laws:</w:t>
            </w:r>
            <w:r w:rsidDel="00000000" w:rsidR="00000000" w:rsidRPr="00000000">
              <w:rPr>
                <w:rFonts w:ascii="Times New Roman" w:cs="Times New Roman" w:eastAsia="Times New Roman" w:hAnsi="Times New Roman"/>
                <w:sz w:val="24"/>
                <w:szCs w:val="24"/>
                <w:rtl w:val="0"/>
              </w:rPr>
              <w:t xml:space="preserve"> The appellant asserted that ADGM laws should not apply to the arbitration decision, as the subcontract was executed in mainland Abu Dhabi. Further, they argued that ADGM courts and their regulations were not in place when the contract was signed, demonstrating a lack of intent to be bound by ADGM jurisdiction.</w:t>
            </w:r>
          </w:p>
          <w:p w:rsidR="00000000" w:rsidDel="00000000" w:rsidP="00000000" w:rsidRDefault="00000000" w:rsidRPr="00000000" w14:paraId="000005AD">
            <w:pPr>
              <w:numPr>
                <w:ilvl w:val="0"/>
                <w:numId w:val="2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Grounds for Challenge:</w:t>
            </w:r>
            <w:r w:rsidDel="00000000" w:rsidR="00000000" w:rsidRPr="00000000">
              <w:rPr>
                <w:rFonts w:ascii="Times New Roman" w:cs="Times New Roman" w:eastAsia="Times New Roman" w:hAnsi="Times New Roman"/>
                <w:sz w:val="24"/>
                <w:szCs w:val="24"/>
                <w:rtl w:val="0"/>
              </w:rPr>
              <w:t xml:space="preserve"> The Court referenced Article 53 of the UAE Arbitration Law which formed the basis of the appellant’s application for set aside, possibly by claiming the arbitral tribunal was improperly formed or that the award exceeded the scope of the arbitration agreement. </w:t>
            </w:r>
          </w:p>
          <w:p w:rsidR="00000000" w:rsidDel="00000000" w:rsidP="00000000" w:rsidRDefault="00000000" w:rsidRPr="00000000" w14:paraId="000005A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A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considered the relevant provisions of law, the Court of Cassation rejected the appellant's arguments and upheld the lower court's jurisdictional ruling. The reasoning:</w:t>
            </w:r>
          </w:p>
          <w:p w:rsidR="00000000" w:rsidDel="00000000" w:rsidP="00000000" w:rsidRDefault="00000000" w:rsidRPr="00000000" w14:paraId="000005B0">
            <w:pPr>
              <w:numPr>
                <w:ilvl w:val="0"/>
                <w:numId w:val="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The court found that even an ICC branch in mainland Abu Dhabi, falls under ADGM laws because the ADGM is treated as a distinct jurisdiction within the Emirate of Abu Dhabi. Since the ICC branch is considered an ADGM institution, the ADGM courts have jurisdiction over matters arising from the branch's arbitration awards, in line with Article 18/1 of the UAE Arbitration Law.</w:t>
            </w:r>
          </w:p>
          <w:p w:rsidR="00000000" w:rsidDel="00000000" w:rsidP="00000000" w:rsidRDefault="00000000" w:rsidRPr="00000000" w14:paraId="000005B1">
            <w:pPr>
              <w:numPr>
                <w:ilvl w:val="0"/>
                <w:numId w:val="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Referral Authority:</w:t>
            </w:r>
            <w:r w:rsidDel="00000000" w:rsidR="00000000" w:rsidRPr="00000000">
              <w:rPr>
                <w:rFonts w:ascii="Times New Roman" w:cs="Times New Roman" w:eastAsia="Times New Roman" w:hAnsi="Times New Roman"/>
                <w:sz w:val="24"/>
                <w:szCs w:val="24"/>
                <w:rtl w:val="0"/>
              </w:rPr>
              <w:t xml:space="preserve"> The court ruled that the Abu Dhabi Court of Appeal was not obligated to refer the case to the ADGM Courts after deciding the jurisdictional matter. Each judicial body in the UAE remains independent; upholding its own laws and jurisdictional rules.</w:t>
            </w:r>
          </w:p>
          <w:p w:rsidR="00000000" w:rsidDel="00000000" w:rsidP="00000000" w:rsidRDefault="00000000" w:rsidRPr="00000000" w14:paraId="000005B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5B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decision affirmed the jurisdiction of the ADGM Courts over appeals against arbitration awards issued by the ICC branch located within the free zone. This is an interesting conclusion by the court evidencing the co-operation between the relevant onshore and offshore courts in the UAE. It remains to be seen whether this precedent will be consistent in subsequent decisions as it is usually uncommon for the seat of arbitration to be determined by the location of the relevant institution. The key takeaway here is that an express stipulation should be made to either the ADGM or the Abu Dhabi to avoid any ambiguity regarding that issue when a dispute arises. </w:t>
            </w:r>
          </w:p>
        </w:tc>
      </w:tr>
    </w:tbl>
    <w:p w:rsidR="00000000" w:rsidDel="00000000" w:rsidP="00000000" w:rsidRDefault="00000000" w:rsidRPr="00000000" w14:paraId="000005B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5B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51: ABU DHABI 1045-2022</w:t>
            </w:r>
          </w:p>
          <w:p w:rsidR="00000000" w:rsidDel="00000000" w:rsidP="00000000" w:rsidRDefault="00000000" w:rsidRPr="00000000" w14:paraId="000005B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1045 of 2022, Commercial Appeal] </w:t>
            </w:r>
          </w:p>
          <w:p w:rsidR="00000000" w:rsidDel="00000000" w:rsidP="00000000" w:rsidRDefault="00000000" w:rsidRPr="00000000" w14:paraId="000005B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B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companies entered into a contracting agreement with an arbitration clause stipulating the ICC's rules and Abu Dhabi as the location of arbitration. A dispute arose, leading to ICC arbitration proceedings. The ICC's Abu Dhabi branch issued an arbitration award. The losing company (the appellant) filed a lawsuit in the Abu Dhabi Court of Appeal to invalidate the award. The Court of Appeal ruled that it lacked jurisdiction, stating that the appropriate venue was the Abu Dhabi Global Market (ADGM) court system, and the appellant appealed this jurisdictional ruling to the Court of Cassation.</w:t>
            </w:r>
          </w:p>
          <w:p w:rsidR="00000000" w:rsidDel="00000000" w:rsidP="00000000" w:rsidRDefault="00000000" w:rsidRPr="00000000" w14:paraId="000005B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dispute involved a company challenging the jurisdiction of a lower court's ruling regarding the invalidation of an arbitration award issued by the International Chamber of Commerce (ICC).</w:t>
            </w:r>
          </w:p>
          <w:p w:rsidR="00000000" w:rsidDel="00000000" w:rsidP="00000000" w:rsidRDefault="00000000" w:rsidRPr="00000000" w14:paraId="000005B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B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argument focused on the following key points:</w:t>
            </w:r>
          </w:p>
          <w:p w:rsidR="00000000" w:rsidDel="00000000" w:rsidP="00000000" w:rsidRDefault="00000000" w:rsidRPr="00000000" w14:paraId="000005BC">
            <w:pPr>
              <w:numPr>
                <w:ilvl w:val="0"/>
                <w:numId w:val="19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 argued that the Abu Dhabi Court of Appeal, not the ADGM courts, had jurisdiction over the case. This is because the contract specified Abu Dhabi as the arbitration location, not specifically the ADGM.</w:t>
            </w:r>
          </w:p>
          <w:p w:rsidR="00000000" w:rsidDel="00000000" w:rsidP="00000000" w:rsidRDefault="00000000" w:rsidRPr="00000000" w14:paraId="000005BD">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claimed that the ADGM courts' jurisdiction did not extend to arbitration awards issued by the ICC, even if a branch is located within the ADGM. This was based on their interpretation of Articles 18/1 and 1 of Federal Law No. 6 of 2018 on Arbitration.</w:t>
            </w:r>
          </w:p>
          <w:p w:rsidR="00000000" w:rsidDel="00000000" w:rsidP="00000000" w:rsidRDefault="00000000" w:rsidRPr="00000000" w14:paraId="000005BE">
            <w:pPr>
              <w:numPr>
                <w:ilvl w:val="0"/>
                <w:numId w:val="19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Award: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 also argued multiple reasons for why the award itself should be considered invalid. These reasons included procedural irregularities, arbitrators exceeding the scope of authority, and violation of impartiality principles.</w:t>
            </w:r>
          </w:p>
          <w:p w:rsidR="00000000" w:rsidDel="00000000" w:rsidP="00000000" w:rsidRDefault="00000000" w:rsidRPr="00000000" w14:paraId="000005B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C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appellant's arguments and upheld the lower court's jurisdictional ruling. The reasoning:</w:t>
            </w:r>
          </w:p>
          <w:p w:rsidR="00000000" w:rsidDel="00000000" w:rsidP="00000000" w:rsidRDefault="00000000" w:rsidRPr="00000000" w14:paraId="000005C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ICC branch in Abu Dhabi, due to its location within the ADGM, falls under ADGM jurisdiction. This is in alignment with Articles 18/1 of the Arbitration Law, as well as Articles 1, and 13 of Law No. 4 of 2013 (as amended), which establishes the legal framework for the ADGM.</w:t>
            </w:r>
          </w:p>
          <w:p w:rsidR="00000000" w:rsidDel="00000000" w:rsidP="00000000" w:rsidRDefault="00000000" w:rsidRPr="00000000" w14:paraId="000005C2">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ADGM is treated as a distinct jurisdiction within Abu Dhabi. Therefore, even though the contract broadly mentioned Abu Dhabi, the specific location of the ICC branch makes the award subject to ADGM laws and courts.</w:t>
            </w:r>
          </w:p>
          <w:p w:rsidR="00000000" w:rsidDel="00000000" w:rsidP="00000000" w:rsidRDefault="00000000" w:rsidRPr="00000000" w14:paraId="000005C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5C4">
            <w:pPr>
              <w:numPr>
                <w:ilvl w:val="0"/>
                <w:numId w:val="2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Court of Cassation found that the ADGM courts have jurisdiction, they did NOT directly address the appellant's arguments regarding the validity of the arbitration award itself.</w:t>
            </w:r>
          </w:p>
          <w:p w:rsidR="00000000" w:rsidDel="00000000" w:rsidP="00000000" w:rsidRDefault="00000000" w:rsidRPr="00000000" w14:paraId="000005C5">
            <w:pPr>
              <w:numPr>
                <w:ilvl w:val="0"/>
                <w:numId w:val="2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would likely need to pursue the challenge to the award's validity within the ADGM court system. This judgment reflects the importance of ensuring that the parties designate a clear seat of arbitration by either expressly naming Abu Dhabi or the ADGM in their arbitration clause. This is also pertinent in arbitrations conducted in Dubai where it is best practice for parties either to name Dubai or the DIFC as the seat of arbitration to avoid any issues in that regard later on when a dispute arises. </w:t>
            </w:r>
          </w:p>
        </w:tc>
      </w:tr>
    </w:tbl>
    <w:p w:rsidR="00000000" w:rsidDel="00000000" w:rsidP="00000000" w:rsidRDefault="00000000" w:rsidRPr="00000000" w14:paraId="000005C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3"/>
        <w:tblW w:w="9026.0" w:type="dxa"/>
        <w:jc w:val="left"/>
        <w:tblLayout w:type="fixed"/>
        <w:tblLook w:val="0600"/>
      </w:tblPr>
      <w:tblGrid>
        <w:gridCol w:w="9026"/>
        <w:tblGridChange w:id="0">
          <w:tblGrid>
            <w:gridCol w:w="9026"/>
          </w:tblGrid>
        </w:tblGridChange>
      </w:tblGrid>
      <w:tr>
        <w:trPr>
          <w:cantSplit w:val="0"/>
          <w:tblHeader w:val="0"/>
        </w:trPr>
        <w:tc>
          <w:tcPr>
            <w:tcBorders>
              <w:top w:color="020202" w:space="0" w:sz="8" w:val="single"/>
              <w:left w:color="020202" w:space="0" w:sz="8" w:val="single"/>
              <w:bottom w:color="020202" w:space="0" w:sz="8" w:val="single"/>
              <w:right w:color="020202" w:space="0" w:sz="8" w:val="single"/>
            </w:tcBorders>
            <w:shd w:fill="cfe2f3" w:val="clear"/>
            <w:tcMar>
              <w:top w:w="100.0" w:type="dxa"/>
              <w:left w:w="100.0" w:type="dxa"/>
              <w:bottom w:w="100.0" w:type="dxa"/>
              <w:right w:w="100.0" w:type="dxa"/>
            </w:tcMar>
          </w:tcPr>
          <w:p w:rsidR="00000000" w:rsidDel="00000000" w:rsidP="00000000" w:rsidRDefault="00000000" w:rsidRPr="00000000" w14:paraId="000005C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CASE 52: ABU DHABI 879-2022 </w:t>
            </w:r>
            <w:r w:rsidDel="00000000" w:rsidR="00000000" w:rsidRPr="00000000">
              <w:rPr>
                <w:rtl w:val="0"/>
              </w:rPr>
            </w:r>
          </w:p>
          <w:p w:rsidR="00000000" w:rsidDel="00000000" w:rsidP="00000000" w:rsidRDefault="00000000" w:rsidRPr="00000000" w14:paraId="000005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879 of 2022, Commercial Appeal] </w:t>
            </w:r>
          </w:p>
          <w:p w:rsidR="00000000" w:rsidDel="00000000" w:rsidP="00000000" w:rsidRDefault="00000000" w:rsidRPr="00000000" w14:paraId="000005C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CA">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addressed a dispute arising from a precautionary order issued in the context of an ongoing arbitration (Case No. 46/2019). The first respondent obtained a freezing order as a protective measure against a letter of guarantee related to contractual performance. The appellants (parties subject to the seizure) contested this order, filing multiple requests for reversal and cancellation. When these requests were denied, the appellants appealed this denial to the Court of Cassation.</w:t>
            </w:r>
          </w:p>
          <w:p w:rsidR="00000000" w:rsidDel="00000000" w:rsidP="00000000" w:rsidRDefault="00000000" w:rsidRPr="00000000" w14:paraId="000005C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5C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appeal presented two primary arguments:</w:t>
            </w:r>
          </w:p>
          <w:p w:rsidR="00000000" w:rsidDel="00000000" w:rsidP="00000000" w:rsidRDefault="00000000" w:rsidRPr="00000000" w14:paraId="000005CD">
            <w:pPr>
              <w:numPr>
                <w:ilvl w:val="0"/>
                <w:numId w:val="3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Attachment Order:</w:t>
            </w:r>
            <w:r w:rsidDel="00000000" w:rsidR="00000000" w:rsidRPr="00000000">
              <w:rPr>
                <w:rFonts w:ascii="Times New Roman" w:cs="Times New Roman" w:eastAsia="Times New Roman" w:hAnsi="Times New Roman"/>
                <w:sz w:val="24"/>
                <w:szCs w:val="24"/>
                <w:rtl w:val="0"/>
              </w:rPr>
              <w:t xml:space="preserve"> They claimed the attachment was unjustified, alleging that:</w:t>
            </w:r>
          </w:p>
          <w:p w:rsidR="00000000" w:rsidDel="00000000" w:rsidP="00000000" w:rsidRDefault="00000000" w:rsidRPr="00000000" w14:paraId="000005CE">
            <w:pPr>
              <w:numPr>
                <w:ilvl w:val="1"/>
                <w:numId w:val="32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respondent had failed to fulfill contractual obligations guaranteed by the letter, evidenced by their continuous renewal of the letter and significant delay in initiating arbitration proceedings.</w:t>
            </w:r>
          </w:p>
          <w:p w:rsidR="00000000" w:rsidDel="00000000" w:rsidP="00000000" w:rsidRDefault="00000000" w:rsidRPr="00000000" w14:paraId="000005CF">
            <w:pPr>
              <w:numPr>
                <w:ilvl w:val="1"/>
                <w:numId w:val="32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Ongoing bankruptcy proceedings against the second respondent further weakened the first respondent's case.</w:t>
            </w:r>
          </w:p>
          <w:p w:rsidR="00000000" w:rsidDel="00000000" w:rsidP="00000000" w:rsidRDefault="00000000" w:rsidRPr="00000000" w14:paraId="000005D0">
            <w:pPr>
              <w:numPr>
                <w:ilvl w:val="1"/>
                <w:numId w:val="32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respondent did not demonstrate "serious and definite reasons" for the seizure, as required by Article 417 of the Commercial Transactions Law.</w:t>
            </w:r>
          </w:p>
          <w:p w:rsidR="00000000" w:rsidDel="00000000" w:rsidP="00000000" w:rsidRDefault="00000000" w:rsidRPr="00000000" w14:paraId="000005D1">
            <w:pPr>
              <w:numPr>
                <w:ilvl w:val="0"/>
                <w:numId w:val="3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Irregularities:</w:t>
            </w:r>
            <w:r w:rsidDel="00000000" w:rsidR="00000000" w:rsidRPr="00000000">
              <w:rPr>
                <w:rFonts w:ascii="Times New Roman" w:cs="Times New Roman" w:eastAsia="Times New Roman" w:hAnsi="Times New Roman"/>
                <w:sz w:val="24"/>
                <w:szCs w:val="24"/>
                <w:rtl w:val="0"/>
              </w:rPr>
              <w:t xml:space="preserve"> They argued that the lower court's decision to uphold the seizure order failed to sufficiently address their evidence and arguments, constituting a deficiency in justification.</w:t>
            </w:r>
          </w:p>
          <w:p w:rsidR="00000000" w:rsidDel="00000000" w:rsidP="00000000" w:rsidRDefault="00000000" w:rsidRPr="00000000" w14:paraId="000005D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D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central focus was on the permissibility of the appeal itself, not the merits of the arguments about the seizure's validity.</w:t>
            </w:r>
          </w:p>
          <w:p w:rsidR="00000000" w:rsidDel="00000000" w:rsidP="00000000" w:rsidRDefault="00000000" w:rsidRPr="00000000" w14:paraId="000005D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Legal Considerations:</w:t>
            </w:r>
          </w:p>
          <w:p w:rsidR="00000000" w:rsidDel="00000000" w:rsidP="00000000" w:rsidRDefault="00000000" w:rsidRPr="00000000" w14:paraId="000005D5">
            <w:pPr>
              <w:numPr>
                <w:ilvl w:val="0"/>
                <w:numId w:val="3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173 of the Amended Civil Procedure Code:</w:t>
            </w:r>
            <w:r w:rsidDel="00000000" w:rsidR="00000000" w:rsidRPr="00000000">
              <w:rPr>
                <w:rFonts w:ascii="Times New Roman" w:cs="Times New Roman" w:eastAsia="Times New Roman" w:hAnsi="Times New Roman"/>
                <w:sz w:val="24"/>
                <w:szCs w:val="24"/>
                <w:rtl w:val="0"/>
              </w:rPr>
              <w:t xml:space="preserve"> This article outlines the specific circumstances under which appeals by cassation are permissible.</w:t>
            </w:r>
          </w:p>
          <w:p w:rsidR="00000000" w:rsidDel="00000000" w:rsidP="00000000" w:rsidRDefault="00000000" w:rsidRPr="00000000" w14:paraId="000005D6">
            <w:pPr>
              <w:numPr>
                <w:ilvl w:val="0"/>
                <w:numId w:val="3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Federal Law No. 6 of 2018 on Arbitration:</w:t>
            </w:r>
            <w:r w:rsidDel="00000000" w:rsidR="00000000" w:rsidRPr="00000000">
              <w:rPr>
                <w:rFonts w:ascii="Times New Roman" w:cs="Times New Roman" w:eastAsia="Times New Roman" w:hAnsi="Times New Roman"/>
                <w:sz w:val="24"/>
                <w:szCs w:val="24"/>
                <w:rtl w:val="0"/>
              </w:rPr>
              <w:t xml:space="preserve"> This law establishes a specialized legal framework for arbitration in the UAE. It includes:</w:t>
            </w:r>
          </w:p>
          <w:p w:rsidR="00000000" w:rsidDel="00000000" w:rsidP="00000000" w:rsidRDefault="00000000" w:rsidRPr="00000000" w14:paraId="000005D7">
            <w:pPr>
              <w:numPr>
                <w:ilvl w:val="1"/>
                <w:numId w:val="362"/>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rules for procedural matters within arbitration, including issuance and challenge of awards.</w:t>
            </w:r>
          </w:p>
          <w:p w:rsidR="00000000" w:rsidDel="00000000" w:rsidP="00000000" w:rsidRDefault="00000000" w:rsidRPr="00000000" w14:paraId="000005D8">
            <w:pPr>
              <w:numPr>
                <w:ilvl w:val="1"/>
                <w:numId w:val="362"/>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Provisions regarding temporary and precautionary measures (Articles 18 and 21). These measures can be ordered by the arbitral tribunal or the President of the Court of Appeal.</w:t>
            </w:r>
          </w:p>
          <w:p w:rsidR="00000000" w:rsidDel="00000000" w:rsidP="00000000" w:rsidRDefault="00000000" w:rsidRPr="00000000" w14:paraId="000005D9">
            <w:pPr>
              <w:numPr>
                <w:ilvl w:val="0"/>
                <w:numId w:val="36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Specialized Jurisdiction:</w:t>
            </w:r>
            <w:r w:rsidDel="00000000" w:rsidR="00000000" w:rsidRPr="00000000">
              <w:rPr>
                <w:rFonts w:ascii="Times New Roman" w:cs="Times New Roman" w:eastAsia="Times New Roman" w:hAnsi="Times New Roman"/>
                <w:sz w:val="24"/>
                <w:szCs w:val="24"/>
                <w:rtl w:val="0"/>
              </w:rPr>
              <w:t xml:space="preserve"> The Court emphasized the distinct nature of arbitration disputes, governed by their own specialized procedures. This distinction is a key principle within the UAE legal system.</w:t>
            </w:r>
          </w:p>
          <w:p w:rsidR="00000000" w:rsidDel="00000000" w:rsidP="00000000" w:rsidRDefault="00000000" w:rsidRPr="00000000" w14:paraId="000005DA">
            <w:pPr>
              <w:numPr>
                <w:ilvl w:val="0"/>
                <w:numId w:val="36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Limited Authority to Review:</w:t>
            </w:r>
            <w:r w:rsidDel="00000000" w:rsidR="00000000" w:rsidRPr="00000000">
              <w:rPr>
                <w:rFonts w:ascii="Times New Roman" w:cs="Times New Roman" w:eastAsia="Times New Roman" w:hAnsi="Times New Roman"/>
                <w:sz w:val="24"/>
                <w:szCs w:val="24"/>
                <w:rtl w:val="0"/>
              </w:rPr>
              <w:t xml:space="preserve"> The Court determined that decisions regarding precautionary measures within the arbitration process can only be reversed by the party that originally issued them. The Court of Cassation does not have jurisdiction to overrule such decisions.</w:t>
            </w:r>
          </w:p>
          <w:p w:rsidR="00000000" w:rsidDel="00000000" w:rsidP="00000000" w:rsidRDefault="00000000" w:rsidRPr="00000000" w14:paraId="000005DB">
            <w:pPr>
              <w:numPr>
                <w:ilvl w:val="0"/>
                <w:numId w:val="3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 Inadmissible:</w:t>
            </w:r>
            <w:r w:rsidDel="00000000" w:rsidR="00000000" w:rsidRPr="00000000">
              <w:rPr>
                <w:rFonts w:ascii="Times New Roman" w:cs="Times New Roman" w:eastAsia="Times New Roman" w:hAnsi="Times New Roman"/>
                <w:sz w:val="24"/>
                <w:szCs w:val="24"/>
                <w:rtl w:val="0"/>
              </w:rPr>
              <w:t xml:space="preserve"> Based on the Arbitration Law's provisions, the Court of Cassation found that the appeal against the seizure order was inadmissible.</w:t>
            </w:r>
          </w:p>
          <w:p w:rsidR="00000000" w:rsidDel="00000000" w:rsidP="00000000" w:rsidRDefault="00000000" w:rsidRPr="00000000" w14:paraId="000005D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5DD">
            <w:pPr>
              <w:numPr>
                <w:ilvl w:val="0"/>
                <w:numId w:val="1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ruling left the precautionary seizure order in place.</w:t>
            </w:r>
          </w:p>
          <w:p w:rsidR="00000000" w:rsidDel="00000000" w:rsidP="00000000" w:rsidRDefault="00000000" w:rsidRPr="00000000" w14:paraId="000005DE">
            <w:pPr>
              <w:numPr>
                <w:ilvl w:val="0"/>
                <w:numId w:val="1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were obligated to bear the costs of the appeal, and the insurance amount was confiscated.</w:t>
            </w:r>
          </w:p>
          <w:p w:rsidR="00000000" w:rsidDel="00000000" w:rsidP="00000000" w:rsidRDefault="00000000" w:rsidRPr="00000000" w14:paraId="000005DF">
            <w:pPr>
              <w:numPr>
                <w:ilvl w:val="0"/>
                <w:numId w:val="1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reinforces the limited ability of higher courts to interfere with procedural measures issued within arbitration proceedings. It highlights the importance of understanding the specific rules and limitations applicable to arbitration in the UAE.</w:t>
            </w:r>
          </w:p>
        </w:tc>
      </w:tr>
    </w:tbl>
    <w:p w:rsidR="00000000" w:rsidDel="00000000" w:rsidP="00000000" w:rsidRDefault="00000000" w:rsidRPr="00000000" w14:paraId="000005E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4"/>
        <w:tblW w:w="9026.0" w:type="dxa"/>
        <w:jc w:val="left"/>
        <w:tblLayout w:type="fixed"/>
        <w:tblLook w:val="06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Mar>
              <w:top w:w="100.0" w:type="dxa"/>
              <w:left w:w="100.0" w:type="dxa"/>
              <w:bottom w:w="100.0" w:type="dxa"/>
              <w:right w:w="100.0" w:type="dxa"/>
            </w:tcMar>
          </w:tcPr>
          <w:p w:rsidR="00000000" w:rsidDel="00000000" w:rsidP="00000000" w:rsidRDefault="00000000" w:rsidRPr="00000000" w14:paraId="000005E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53: DUBAI 970-2023 </w:t>
            </w:r>
          </w:p>
          <w:p w:rsidR="00000000" w:rsidDel="00000000" w:rsidP="00000000" w:rsidRDefault="00000000" w:rsidRPr="00000000" w14:paraId="000005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No. 970 of 2023]</w:t>
            </w:r>
          </w:p>
          <w:p w:rsidR="00000000" w:rsidDel="00000000" w:rsidP="00000000" w:rsidRDefault="00000000" w:rsidRPr="00000000" w14:paraId="000005E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5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involved a dispute arising from a construction project in Dubai. The respondent sought payment of AED 1,119,314.79 and the return of guarantees related to the project.</w:t>
            </w:r>
          </w:p>
          <w:p w:rsidR="00000000" w:rsidDel="00000000" w:rsidP="00000000" w:rsidRDefault="00000000" w:rsidRPr="00000000" w14:paraId="000005E5">
            <w:pPr>
              <w:numPr>
                <w:ilvl w:val="0"/>
                <w:numId w:val="2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foundation of the dispute rested within a 2018 construction contract which contained a rather ambiguous  arbitration clause which contained language that allowed the Dubai courts to resolve disputes in certain circumstances.</w:t>
            </w:r>
          </w:p>
          <w:p w:rsidR="00000000" w:rsidDel="00000000" w:rsidP="00000000" w:rsidRDefault="00000000" w:rsidRPr="00000000" w14:paraId="000005E6">
            <w:pPr>
              <w:numPr>
                <w:ilvl w:val="0"/>
                <w:numId w:val="2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later addendum to the contract, signed by the first defendant, explicitly stated that other terms of the original contract would remain unchanged. This created the central question of whether the arbitration clause remained fully in force.</w:t>
            </w:r>
          </w:p>
          <w:p w:rsidR="00000000" w:rsidDel="00000000" w:rsidP="00000000" w:rsidRDefault="00000000" w:rsidRPr="00000000" w14:paraId="000005E7">
            <w:pPr>
              <w:numPr>
                <w:ilvl w:val="0"/>
                <w:numId w:val="2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defendants (likely the owner and/or a related party) appealed a lower court ruling in favor of the respondent. Their appeal centered on the belief that the arbitration clause should have made the lawsuit inadmissible.</w:t>
            </w:r>
          </w:p>
          <w:p w:rsidR="00000000" w:rsidDel="00000000" w:rsidP="00000000" w:rsidRDefault="00000000" w:rsidRPr="00000000" w14:paraId="000005E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Appellants' Arguments:</w:t>
            </w:r>
          </w:p>
          <w:p w:rsidR="00000000" w:rsidDel="00000000" w:rsidP="00000000" w:rsidRDefault="00000000" w:rsidRPr="00000000" w14:paraId="000005E9">
            <w:pPr>
              <w:numPr>
                <w:ilvl w:val="0"/>
                <w:numId w:val="2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Clause's Applicability:</w:t>
            </w:r>
            <w:r w:rsidDel="00000000" w:rsidR="00000000" w:rsidRPr="00000000">
              <w:rPr>
                <w:rFonts w:ascii="Times New Roman" w:cs="Times New Roman" w:eastAsia="Times New Roman" w:hAnsi="Times New Roman"/>
                <w:sz w:val="24"/>
                <w:szCs w:val="24"/>
                <w:rtl w:val="0"/>
              </w:rPr>
              <w:t xml:space="preserve"> The appellants argued that the original arbitration clause, even without being explicitly restated in the addendum, retained its binding authority. They asserted that the clause, along with the provision for Dubai court involvement, signaled that arbitration was meant to be the primary dispute resolution method.</w:t>
            </w:r>
          </w:p>
          <w:p w:rsidR="00000000" w:rsidDel="00000000" w:rsidP="00000000" w:rsidRDefault="00000000" w:rsidRPr="00000000" w14:paraId="000005EA">
            <w:pPr>
              <w:numPr>
                <w:ilvl w:val="0"/>
                <w:numId w:val="2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Misinterpretation by Lower Courts:</w:t>
            </w:r>
            <w:r w:rsidDel="00000000" w:rsidR="00000000" w:rsidRPr="00000000">
              <w:rPr>
                <w:rFonts w:ascii="Times New Roman" w:cs="Times New Roman" w:eastAsia="Times New Roman" w:hAnsi="Times New Roman"/>
                <w:sz w:val="24"/>
                <w:szCs w:val="24"/>
                <w:rtl w:val="0"/>
              </w:rPr>
              <w:t xml:space="preserve"> The appellants contended that both the trial court and the Court of Appeal wrongly interpreted the contract's meaning and incorrectly assessed the addendum's impact on the existing arbitration clause.</w:t>
            </w:r>
          </w:p>
          <w:p w:rsidR="00000000" w:rsidDel="00000000" w:rsidP="00000000" w:rsidRDefault="00000000" w:rsidRPr="00000000" w14:paraId="000005E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E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upheld the decisions of the lower courts, finding the appeal against the initial ruling to be inadmissible. The core of their reasoning focused on these points:</w:t>
            </w:r>
          </w:p>
          <w:p w:rsidR="00000000" w:rsidDel="00000000" w:rsidP="00000000" w:rsidRDefault="00000000" w:rsidRPr="00000000" w14:paraId="000005ED">
            <w:pPr>
              <w:numPr>
                <w:ilvl w:val="0"/>
                <w:numId w:val="18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Specificity in Arbitration Agreements:</w:t>
            </w:r>
            <w:r w:rsidDel="00000000" w:rsidR="00000000" w:rsidRPr="00000000">
              <w:rPr>
                <w:rFonts w:ascii="Times New Roman" w:cs="Times New Roman" w:eastAsia="Times New Roman" w:hAnsi="Times New Roman"/>
                <w:sz w:val="24"/>
                <w:szCs w:val="24"/>
                <w:rtl w:val="0"/>
              </w:rPr>
              <w:t xml:space="preserve"> In the UAE legal system, arbitration represents an exceptional method of dispute resolution, diverging from the standard jurisdiction of courts. Consequently, arbitration clauses must make it unequivocally clear that arbitration is the sole and mandatory path for resolving any potential disagreements.</w:t>
            </w:r>
          </w:p>
          <w:p w:rsidR="00000000" w:rsidDel="00000000" w:rsidP="00000000" w:rsidRDefault="00000000" w:rsidRPr="00000000" w14:paraId="000005EE">
            <w:pPr>
              <w:numPr>
                <w:ilvl w:val="0"/>
                <w:numId w:val="18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Contract Interpretation Principles:</w:t>
            </w:r>
            <w:r w:rsidDel="00000000" w:rsidR="00000000" w:rsidRPr="00000000">
              <w:rPr>
                <w:rFonts w:ascii="Times New Roman" w:cs="Times New Roman" w:eastAsia="Times New Roman" w:hAnsi="Times New Roman"/>
                <w:sz w:val="24"/>
                <w:szCs w:val="24"/>
                <w:rtl w:val="0"/>
              </w:rPr>
              <w:t xml:space="preserve"> Courts hold considerable authority in interpreting the intended meaning of contract terms. This authority is especially significant when arbitration agreements are involved, as courts must ensure the parties truly intended to bypass typical court jurisdiction.</w:t>
            </w:r>
          </w:p>
          <w:p w:rsidR="00000000" w:rsidDel="00000000" w:rsidP="00000000" w:rsidRDefault="00000000" w:rsidRPr="00000000" w14:paraId="000005EF">
            <w:pPr>
              <w:numPr>
                <w:ilvl w:val="0"/>
                <w:numId w:val="18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Impact of Contract Wording:</w:t>
            </w:r>
            <w:r w:rsidDel="00000000" w:rsidR="00000000" w:rsidRPr="00000000">
              <w:rPr>
                <w:rFonts w:ascii="Times New Roman" w:cs="Times New Roman" w:eastAsia="Times New Roman" w:hAnsi="Times New Roman"/>
                <w:sz w:val="24"/>
                <w:szCs w:val="24"/>
                <w:rtl w:val="0"/>
              </w:rPr>
              <w:t xml:space="preserve"> The arbitration clause in the original contract included language explicitly allowing for Dubai courts to address disputes if necessary. This strongly suggested that arbitration was intended as an option rather than an exclusive mandate. This interpretation was consistent with the principle that courts should not presume an intent to exclude their normal jurisdiction unless the contract is absolutely clear.</w:t>
            </w:r>
          </w:p>
          <w:p w:rsidR="00000000" w:rsidDel="00000000" w:rsidP="00000000" w:rsidRDefault="00000000" w:rsidRPr="00000000" w14:paraId="000005F0">
            <w:pPr>
              <w:numPr>
                <w:ilvl w:val="0"/>
                <w:numId w:val="18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Limits on Cassation Appeals:</w:t>
            </w:r>
            <w:r w:rsidDel="00000000" w:rsidR="00000000" w:rsidRPr="00000000">
              <w:rPr>
                <w:rFonts w:ascii="Times New Roman" w:cs="Times New Roman" w:eastAsia="Times New Roman" w:hAnsi="Times New Roman"/>
                <w:sz w:val="24"/>
                <w:szCs w:val="24"/>
                <w:rtl w:val="0"/>
              </w:rPr>
              <w:t xml:space="preserve"> The Civil Procedure Code in the UAE places restrictions on appealing interim rulings. The appellate court's decision to reject the argument for mandatory arbitration constitutes an interim judgment that cannot be directly appealed to the Court of Cassation.</w:t>
            </w:r>
          </w:p>
          <w:p w:rsidR="00000000" w:rsidDel="00000000" w:rsidP="00000000" w:rsidRDefault="00000000" w:rsidRPr="00000000" w14:paraId="000005F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5F2">
            <w:pPr>
              <w:numPr>
                <w:ilvl w:val="0"/>
                <w:numId w:val="1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Clarity:</w:t>
            </w:r>
            <w:r w:rsidDel="00000000" w:rsidR="00000000" w:rsidRPr="00000000">
              <w:rPr>
                <w:rFonts w:ascii="Times New Roman" w:cs="Times New Roman" w:eastAsia="Times New Roman" w:hAnsi="Times New Roman"/>
                <w:sz w:val="24"/>
                <w:szCs w:val="24"/>
                <w:rtl w:val="0"/>
              </w:rPr>
              <w:t xml:space="preserve"> Arbitration clauses in UAE contracts must be drafted to avoid any ambiguity about whether arbitration is the exclusive dispute resolution pathway. Vague language will likely be interpreted in favor of retaining access to court proceedings.</w:t>
            </w:r>
          </w:p>
          <w:p w:rsidR="00000000" w:rsidDel="00000000" w:rsidP="00000000" w:rsidRDefault="00000000" w:rsidRPr="00000000" w14:paraId="000005F3">
            <w:pPr>
              <w:numPr>
                <w:ilvl w:val="0"/>
                <w:numId w:val="1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as Contractual Interpreters:</w:t>
            </w:r>
            <w:r w:rsidDel="00000000" w:rsidR="00000000" w:rsidRPr="00000000">
              <w:rPr>
                <w:rFonts w:ascii="Times New Roman" w:cs="Times New Roman" w:eastAsia="Times New Roman" w:hAnsi="Times New Roman"/>
                <w:sz w:val="24"/>
                <w:szCs w:val="24"/>
                <w:rtl w:val="0"/>
              </w:rPr>
              <w:t xml:space="preserve"> Courts in the UAE have substantial power to determine the true meaning of contractual provisions, particularly in deciding whether parties genuinely intended to limit themselves to arbitration.</w:t>
            </w:r>
          </w:p>
          <w:p w:rsidR="00000000" w:rsidDel="00000000" w:rsidP="00000000" w:rsidRDefault="00000000" w:rsidRPr="00000000" w14:paraId="000005F4">
            <w:pPr>
              <w:numPr>
                <w:ilvl w:val="0"/>
                <w:numId w:val="1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Understanding Appeal Limits:</w:t>
            </w:r>
            <w:r w:rsidDel="00000000" w:rsidR="00000000" w:rsidRPr="00000000">
              <w:rPr>
                <w:rFonts w:ascii="Times New Roman" w:cs="Times New Roman" w:eastAsia="Times New Roman" w:hAnsi="Times New Roman"/>
                <w:sz w:val="24"/>
                <w:szCs w:val="24"/>
                <w:rtl w:val="0"/>
              </w:rPr>
              <w:t xml:space="preserve"> Parties cannot immediately appeal all interim rulings to the Court of Cassation. However, the rationale behind those rulings can often be included in a later appeal against the final case judgment.</w:t>
            </w:r>
          </w:p>
        </w:tc>
      </w:tr>
    </w:tbl>
    <w:p w:rsidR="00000000" w:rsidDel="00000000" w:rsidP="00000000" w:rsidRDefault="00000000" w:rsidRPr="00000000" w14:paraId="000005F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5F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54: ABU DHABI 817-2021 </w:t>
            </w:r>
          </w:p>
          <w:p w:rsidR="00000000" w:rsidDel="00000000" w:rsidP="00000000" w:rsidRDefault="00000000" w:rsidRPr="00000000" w14:paraId="000005F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817 of 2021, Commercial Court] </w:t>
            </w:r>
          </w:p>
          <w:p w:rsidR="00000000" w:rsidDel="00000000" w:rsidP="00000000" w:rsidRDefault="00000000" w:rsidRPr="00000000" w14:paraId="000005F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5F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case (No. 40/2020) resulted in an award that included a provisional ruling. The respondent in the arbitration sought to invalidate this provisional ruling, filing Case No. 4/2021. The lower court ruled in favor of the respondent, invalidating the provisional ruling. The appellants (losing parties in the arbitration) challenged this invalidation before the Court of Cassation.</w:t>
            </w:r>
          </w:p>
          <w:p w:rsidR="00000000" w:rsidDel="00000000" w:rsidP="00000000" w:rsidRDefault="00000000" w:rsidRPr="00000000" w14:paraId="000005F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Appellants' Arguments:</w:t>
            </w:r>
          </w:p>
          <w:p w:rsidR="00000000" w:rsidDel="00000000" w:rsidP="00000000" w:rsidRDefault="00000000" w:rsidRPr="00000000" w14:paraId="000005FB">
            <w:pPr>
              <w:numPr>
                <w:ilvl w:val="0"/>
                <w:numId w:val="1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 vs. Provisional Rulings:</w:t>
            </w:r>
            <w:r w:rsidDel="00000000" w:rsidR="00000000" w:rsidRPr="00000000">
              <w:rPr>
                <w:rFonts w:ascii="Times New Roman" w:cs="Times New Roman" w:eastAsia="Times New Roman" w:hAnsi="Times New Roman"/>
                <w:sz w:val="24"/>
                <w:szCs w:val="24"/>
                <w:rtl w:val="0"/>
              </w:rPr>
              <w:t xml:space="preserve"> The appellants focused on Article 54 of the Arbitration Law, claiming it only permits invalidation suits against final arbitration awards, not provisional rulings.</w:t>
            </w:r>
          </w:p>
          <w:p w:rsidR="00000000" w:rsidDel="00000000" w:rsidP="00000000" w:rsidRDefault="00000000" w:rsidRPr="00000000" w14:paraId="000005FC">
            <w:pPr>
              <w:numPr>
                <w:ilvl w:val="0"/>
                <w:numId w:val="1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They argued that Article 21 of the Arbitration Law gives the arbitration panel sole authority to amend or cancel provisional rulings. Therefore, the lower court lacked jurisdiction to invalidate the ruling.</w:t>
            </w:r>
          </w:p>
          <w:p w:rsidR="00000000" w:rsidDel="00000000" w:rsidP="00000000" w:rsidRDefault="00000000" w:rsidRPr="00000000" w14:paraId="000005FD">
            <w:pPr>
              <w:numPr>
                <w:ilvl w:val="0"/>
                <w:numId w:val="1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Prior Court Decisions:</w:t>
            </w:r>
            <w:r w:rsidDel="00000000" w:rsidR="00000000" w:rsidRPr="00000000">
              <w:rPr>
                <w:rFonts w:ascii="Times New Roman" w:cs="Times New Roman" w:eastAsia="Times New Roman" w:hAnsi="Times New Roman"/>
                <w:sz w:val="24"/>
                <w:szCs w:val="24"/>
                <w:rtl w:val="0"/>
              </w:rPr>
              <w:t xml:space="preserve"> The appellants asserted that a lower court previously declined a similar temporary measure, stating the issue was within the arbitration panel's jurisdiction. That earlier decision became binding, and the subsequent invalidation by the court was contradictory.</w:t>
            </w:r>
          </w:p>
          <w:p w:rsidR="00000000" w:rsidDel="00000000" w:rsidP="00000000" w:rsidRDefault="00000000" w:rsidRPr="00000000" w14:paraId="000005F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5F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appellants' arguments and upheld the invalidation of the provisional ruling.</w:t>
            </w:r>
          </w:p>
          <w:p w:rsidR="00000000" w:rsidDel="00000000" w:rsidP="00000000" w:rsidRDefault="00000000" w:rsidRPr="00000000" w14:paraId="0000060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Legal Considerations:</w:t>
            </w:r>
          </w:p>
          <w:p w:rsidR="00000000" w:rsidDel="00000000" w:rsidP="00000000" w:rsidRDefault="00000000" w:rsidRPr="00000000" w14:paraId="00000601">
            <w:pPr>
              <w:numPr>
                <w:ilvl w:val="0"/>
                <w:numId w:val="1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151 of the Civil Procedure Code:</w:t>
            </w:r>
            <w:r w:rsidDel="00000000" w:rsidR="00000000" w:rsidRPr="00000000">
              <w:rPr>
                <w:rFonts w:ascii="Times New Roman" w:cs="Times New Roman" w:eastAsia="Times New Roman" w:hAnsi="Times New Roman"/>
                <w:sz w:val="24"/>
                <w:szCs w:val="24"/>
                <w:rtl w:val="0"/>
              </w:rPr>
              <w:t xml:space="preserve"> Provides guidelines on the appealability of judgments, including temporary and urgent ones.</w:t>
            </w:r>
          </w:p>
          <w:p w:rsidR="00000000" w:rsidDel="00000000" w:rsidP="00000000" w:rsidRDefault="00000000" w:rsidRPr="00000000" w14:paraId="00000602">
            <w:pPr>
              <w:numPr>
                <w:ilvl w:val="0"/>
                <w:numId w:val="1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53(1) of the Arbitration Law:</w:t>
            </w:r>
            <w:r w:rsidDel="00000000" w:rsidR="00000000" w:rsidRPr="00000000">
              <w:rPr>
                <w:rFonts w:ascii="Times New Roman" w:cs="Times New Roman" w:eastAsia="Times New Roman" w:hAnsi="Times New Roman"/>
                <w:sz w:val="24"/>
                <w:szCs w:val="24"/>
                <w:rtl w:val="0"/>
              </w:rPr>
              <w:t xml:space="preserve"> Allows for challenges to arbitration awards, both final and interim, through invalidation proceedings.</w:t>
            </w:r>
          </w:p>
          <w:p w:rsidR="00000000" w:rsidDel="00000000" w:rsidP="00000000" w:rsidRDefault="00000000" w:rsidRPr="00000000" w14:paraId="00000603">
            <w:pPr>
              <w:numPr>
                <w:ilvl w:val="0"/>
                <w:numId w:val="1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21(1) &amp; Article 18(4) of the Arbitration Law:</w:t>
            </w:r>
            <w:r w:rsidDel="00000000" w:rsidR="00000000" w:rsidRPr="00000000">
              <w:rPr>
                <w:rFonts w:ascii="Times New Roman" w:cs="Times New Roman" w:eastAsia="Times New Roman" w:hAnsi="Times New Roman"/>
                <w:sz w:val="24"/>
                <w:szCs w:val="24"/>
                <w:rtl w:val="0"/>
              </w:rPr>
              <w:t xml:space="preserve"> Address the amendment and termination of temporary measures, primarily by the party issuing them.</w:t>
            </w:r>
          </w:p>
          <w:p w:rsidR="00000000" w:rsidDel="00000000" w:rsidP="00000000" w:rsidRDefault="00000000" w:rsidRPr="00000000" w14:paraId="00000604">
            <w:pPr>
              <w:numPr>
                <w:ilvl w:val="0"/>
                <w:numId w:val="1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Appeal:</w:t>
            </w:r>
            <w:r w:rsidDel="00000000" w:rsidR="00000000" w:rsidRPr="00000000">
              <w:rPr>
                <w:rFonts w:ascii="Times New Roman" w:cs="Times New Roman" w:eastAsia="Times New Roman" w:hAnsi="Times New Roman"/>
                <w:sz w:val="24"/>
                <w:szCs w:val="24"/>
                <w:rtl w:val="0"/>
              </w:rPr>
              <w:t xml:space="preserve"> The Court determined that the absence of specific guidance within arbitration law necessitates referring to the Civil Procedure Code principles. Article 151 indicates that temporary/interim rulings can be appealed.</w:t>
            </w:r>
          </w:p>
          <w:p w:rsidR="00000000" w:rsidDel="00000000" w:rsidP="00000000" w:rsidRDefault="00000000" w:rsidRPr="00000000" w14:paraId="00000605">
            <w:pPr>
              <w:numPr>
                <w:ilvl w:val="0"/>
                <w:numId w:val="1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Invalidation as the Correct Path:</w:t>
            </w:r>
            <w:r w:rsidDel="00000000" w:rsidR="00000000" w:rsidRPr="00000000">
              <w:rPr>
                <w:rFonts w:ascii="Times New Roman" w:cs="Times New Roman" w:eastAsia="Times New Roman" w:hAnsi="Times New Roman"/>
                <w:sz w:val="24"/>
                <w:szCs w:val="24"/>
                <w:rtl w:val="0"/>
              </w:rPr>
              <w:t xml:space="preserve"> Article 53 of the Arbitration Law supports invalidation as the appropriate method to challenge both final and provisional arbitration rulings.</w:t>
            </w:r>
          </w:p>
          <w:p w:rsidR="00000000" w:rsidDel="00000000" w:rsidP="00000000" w:rsidRDefault="00000000" w:rsidRPr="00000000" w14:paraId="00000606">
            <w:pPr>
              <w:numPr>
                <w:ilvl w:val="0"/>
                <w:numId w:val="1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Harmonizing Provisions:</w:t>
            </w:r>
            <w:r w:rsidDel="00000000" w:rsidR="00000000" w:rsidRPr="00000000">
              <w:rPr>
                <w:rFonts w:ascii="Times New Roman" w:cs="Times New Roman" w:eastAsia="Times New Roman" w:hAnsi="Times New Roman"/>
                <w:sz w:val="24"/>
                <w:szCs w:val="24"/>
                <w:rtl w:val="0"/>
              </w:rPr>
              <w:t xml:space="preserve"> The Court acknowledged Article 21's focus on amendment power being with the arbitration tribunal. However, this is balanced by Article 18, which grants the President of the Court the authority to terminate the measures they initiate. This implies that invalidating analogous rulings isn't prohibited.</w:t>
            </w:r>
          </w:p>
          <w:p w:rsidR="00000000" w:rsidDel="00000000" w:rsidP="00000000" w:rsidRDefault="00000000" w:rsidRPr="00000000" w14:paraId="00000607">
            <w:pPr>
              <w:numPr>
                <w:ilvl w:val="0"/>
                <w:numId w:val="1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Jurisdictional Consistency:</w:t>
            </w:r>
            <w:r w:rsidDel="00000000" w:rsidR="00000000" w:rsidRPr="00000000">
              <w:rPr>
                <w:rFonts w:ascii="Times New Roman" w:cs="Times New Roman" w:eastAsia="Times New Roman" w:hAnsi="Times New Roman"/>
                <w:sz w:val="24"/>
                <w:szCs w:val="24"/>
                <w:rtl w:val="0"/>
              </w:rPr>
              <w:t xml:space="preserve"> The Court dismissed the appellants' argument about past rulings. Article 19 of the Arbitration Law deals with the arbitration panel's jurisdiction over the dispute's merits, not its authority over temporary measures.</w:t>
            </w:r>
          </w:p>
          <w:p w:rsidR="00000000" w:rsidDel="00000000" w:rsidP="00000000" w:rsidRDefault="00000000" w:rsidRPr="00000000" w14:paraId="0000060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upheld the invalidation of the provisional arbitration ruling. The appellants were ordered to pay costs and attorney's fees.</w:t>
            </w:r>
          </w:p>
          <w:p w:rsidR="00000000" w:rsidDel="00000000" w:rsidP="00000000" w:rsidRDefault="00000000" w:rsidRPr="00000000" w14:paraId="0000060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60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did not clarify the grounds upon which the precautionary measure was set aside but it did confirm that the local courts have jurisdiction to set aside both final and precautionary orders within the meaning contemplated under prevailing provisions of the Civil Procedures Code. </w:t>
            </w:r>
          </w:p>
        </w:tc>
      </w:tr>
    </w:tbl>
    <w:p w:rsidR="00000000" w:rsidDel="00000000" w:rsidP="00000000" w:rsidRDefault="00000000" w:rsidRPr="00000000" w14:paraId="0000060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C">
      <w:pPr>
        <w:pStyle w:val="Heading1"/>
        <w:spacing w:after="140" w:before="0" w:line="276" w:lineRule="auto"/>
        <w:jc w:val="center"/>
        <w:rPr>
          <w:rFonts w:ascii="Times New Roman" w:cs="Times New Roman" w:eastAsia="Times New Roman" w:hAnsi="Times New Roman"/>
          <w:sz w:val="28"/>
          <w:szCs w:val="28"/>
        </w:rPr>
      </w:pPr>
      <w:bookmarkStart w:colFirst="0" w:colLast="0" w:name="_m3ipuzanwa0z" w:id="131"/>
      <w:bookmarkEnd w:id="131"/>
      <w:r w:rsidDel="00000000" w:rsidR="00000000" w:rsidRPr="00000000">
        <w:br w:type="page"/>
      </w:r>
      <w:r w:rsidDel="00000000" w:rsidR="00000000" w:rsidRPr="00000000">
        <w:rPr>
          <w:rtl w:val="0"/>
        </w:rPr>
      </w:r>
    </w:p>
    <w:p w:rsidR="00000000" w:rsidDel="00000000" w:rsidP="00000000" w:rsidRDefault="00000000" w:rsidRPr="00000000" w14:paraId="0000060D">
      <w:pPr>
        <w:pStyle w:val="Heading1"/>
        <w:spacing w:after="140" w:before="0" w:line="276" w:lineRule="auto"/>
        <w:jc w:val="center"/>
        <w:rPr>
          <w:rFonts w:ascii="Times New Roman" w:cs="Times New Roman" w:eastAsia="Times New Roman" w:hAnsi="Times New Roman"/>
          <w:sz w:val="32"/>
          <w:szCs w:val="32"/>
        </w:rPr>
      </w:pPr>
      <w:bookmarkStart w:colFirst="0" w:colLast="0" w:name="_w9r20ymrce2y" w:id="132"/>
      <w:bookmarkEnd w:id="132"/>
      <w:r w:rsidDel="00000000" w:rsidR="00000000" w:rsidRPr="00000000">
        <w:rPr>
          <w:rFonts w:ascii="Times New Roman" w:cs="Times New Roman" w:eastAsia="Times New Roman" w:hAnsi="Times New Roman"/>
          <w:sz w:val="30"/>
          <w:szCs w:val="30"/>
          <w:rtl w:val="0"/>
        </w:rPr>
        <w:t xml:space="preserve">Article 19: Arbitral Tribunal's Competence to Rule on its Own Jurisdiction</w:t>
      </w:r>
      <w:r w:rsidDel="00000000" w:rsidR="00000000" w:rsidRPr="00000000">
        <w:rPr>
          <w:sz w:val="30"/>
          <w:szCs w:val="30"/>
          <w:vertAlign w:val="superscript"/>
        </w:rPr>
        <w:footnoteReference w:customMarkFollows="0" w:id="23"/>
      </w:r>
      <w:r w:rsidDel="00000000" w:rsidR="00000000" w:rsidRPr="00000000">
        <w:rPr>
          <w:rtl w:val="0"/>
        </w:rPr>
      </w:r>
    </w:p>
    <w:p w:rsidR="00000000" w:rsidDel="00000000" w:rsidP="00000000" w:rsidRDefault="00000000" w:rsidRPr="00000000" w14:paraId="0000060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19 establishes the arbitral tribunal's primary authority to determine its own jurisdiction.</w:t>
      </w:r>
    </w:p>
    <w:p w:rsidR="00000000" w:rsidDel="00000000" w:rsidP="00000000" w:rsidRDefault="00000000" w:rsidRPr="00000000" w14:paraId="0000060F">
      <w:pPr>
        <w:pStyle w:val="Heading2"/>
        <w:spacing w:after="140" w:lineRule="auto"/>
        <w:jc w:val="both"/>
        <w:rPr>
          <w:rFonts w:ascii="Times New Roman" w:cs="Times New Roman" w:eastAsia="Times New Roman" w:hAnsi="Times New Roman"/>
          <w:b w:val="1"/>
          <w:sz w:val="24"/>
          <w:szCs w:val="24"/>
        </w:rPr>
      </w:pPr>
      <w:bookmarkStart w:colFirst="0" w:colLast="0" w:name="_8fr3raq6cm6n" w:id="133"/>
      <w:bookmarkEnd w:id="133"/>
      <w:r w:rsidDel="00000000" w:rsidR="00000000" w:rsidRPr="00000000">
        <w:rPr>
          <w:rFonts w:ascii="Times New Roman" w:cs="Times New Roman" w:eastAsia="Times New Roman" w:hAnsi="Times New Roman"/>
          <w:b w:val="1"/>
          <w:sz w:val="24"/>
          <w:szCs w:val="24"/>
          <w:rtl w:val="0"/>
        </w:rPr>
        <w:t xml:space="preserve">19.1 The Principle of Kompetenz-kompetenz </w:t>
      </w:r>
    </w:p>
    <w:p w:rsidR="00000000" w:rsidDel="00000000" w:rsidP="00000000" w:rsidRDefault="00000000" w:rsidRPr="00000000" w14:paraId="0000061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principle is a cornerstone of international arbitration practice. Here's why it is important:</w:t>
      </w:r>
    </w:p>
    <w:p w:rsidR="00000000" w:rsidDel="00000000" w:rsidP="00000000" w:rsidRDefault="00000000" w:rsidRPr="00000000" w14:paraId="00000611">
      <w:pPr>
        <w:numPr>
          <w:ilvl w:val="0"/>
          <w:numId w:val="2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Efficiency:</w:t>
      </w:r>
      <w:r w:rsidDel="00000000" w:rsidR="00000000" w:rsidRPr="00000000">
        <w:rPr>
          <w:rFonts w:ascii="Times New Roman" w:cs="Times New Roman" w:eastAsia="Times New Roman" w:hAnsi="Times New Roman"/>
          <w:sz w:val="24"/>
          <w:szCs w:val="24"/>
          <w:rtl w:val="0"/>
        </w:rPr>
        <w:t xml:space="preserve"> Allowing the same body that will ultimately decide the dispute to rule on its own jurisdiction promotes efficiency. If courts were to routinely step in to determine jurisdiction at an early stage, arbitration could lose its core advantage of being faster and less cumbersome than traditional court litigation.</w:t>
      </w:r>
    </w:p>
    <w:p w:rsidR="00000000" w:rsidDel="00000000" w:rsidP="00000000" w:rsidRDefault="00000000" w:rsidRPr="00000000" w14:paraId="00000612">
      <w:pPr>
        <w:numPr>
          <w:ilvl w:val="0"/>
          <w:numId w:val="2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Specialized Expertise:</w:t>
      </w:r>
      <w:r w:rsidDel="00000000" w:rsidR="00000000" w:rsidRPr="00000000">
        <w:rPr>
          <w:rFonts w:ascii="Times New Roman" w:cs="Times New Roman" w:eastAsia="Times New Roman" w:hAnsi="Times New Roman"/>
          <w:sz w:val="24"/>
          <w:szCs w:val="24"/>
          <w:rtl w:val="0"/>
        </w:rPr>
        <w:t xml:space="preserve"> Arbitrators are often chosen specifically for their expertise in a particular field or type of dispute. This makes them well-positioned to assess whether a matter falls within the scope of their authority, considering both the arbitration agreement and the subject matter of the dispute.</w:t>
      </w:r>
    </w:p>
    <w:p w:rsidR="00000000" w:rsidDel="00000000" w:rsidP="00000000" w:rsidRDefault="00000000" w:rsidRPr="00000000" w14:paraId="00000613">
      <w:pPr>
        <w:pStyle w:val="Heading2"/>
        <w:spacing w:after="140" w:lineRule="auto"/>
        <w:jc w:val="both"/>
        <w:rPr>
          <w:rFonts w:ascii="Times New Roman" w:cs="Times New Roman" w:eastAsia="Times New Roman" w:hAnsi="Times New Roman"/>
          <w:b w:val="1"/>
          <w:sz w:val="24"/>
          <w:szCs w:val="24"/>
        </w:rPr>
      </w:pPr>
      <w:bookmarkStart w:colFirst="0" w:colLast="0" w:name="_imbifhqhz7tf" w:id="134"/>
      <w:bookmarkEnd w:id="134"/>
      <w:r w:rsidDel="00000000" w:rsidR="00000000" w:rsidRPr="00000000">
        <w:rPr>
          <w:rFonts w:ascii="Times New Roman" w:cs="Times New Roman" w:eastAsia="Times New Roman" w:hAnsi="Times New Roman"/>
          <w:b w:val="1"/>
          <w:sz w:val="24"/>
          <w:szCs w:val="24"/>
          <w:rtl w:val="0"/>
        </w:rPr>
        <w:t xml:space="preserve">19.2 Safeguards and Limitations</w:t>
      </w:r>
    </w:p>
    <w:p w:rsidR="00000000" w:rsidDel="00000000" w:rsidP="00000000" w:rsidRDefault="00000000" w:rsidRPr="00000000" w14:paraId="0000061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Arbitration Law balances the importance of arbitral autonomy with safeguards to ensure fairness:</w:t>
      </w:r>
    </w:p>
    <w:p w:rsidR="00000000" w:rsidDel="00000000" w:rsidP="00000000" w:rsidRDefault="00000000" w:rsidRPr="00000000" w14:paraId="00000615">
      <w:pPr>
        <w:numPr>
          <w:ilvl w:val="0"/>
          <w:numId w:val="3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 Review with Time Limits:</w:t>
      </w:r>
      <w:r w:rsidDel="00000000" w:rsidR="00000000" w:rsidRPr="00000000">
        <w:rPr>
          <w:rFonts w:ascii="Times New Roman" w:cs="Times New Roman" w:eastAsia="Times New Roman" w:hAnsi="Times New Roman"/>
          <w:sz w:val="24"/>
          <w:szCs w:val="24"/>
          <w:rtl w:val="0"/>
        </w:rPr>
        <w:t xml:space="preserve">  A party unhappy with the tribunal's decision on jurisdiction has a 15-day window to request a court review. The court then has 30 days to issue a decision. These strict deadlines emphasize the law's focus on resolving jurisdictional disputes swiftly and minimizing delays in the arbitration process.</w:t>
      </w:r>
    </w:p>
    <w:p w:rsidR="00000000" w:rsidDel="00000000" w:rsidP="00000000" w:rsidRDefault="00000000" w:rsidRPr="00000000" w14:paraId="00000616">
      <w:pPr>
        <w:numPr>
          <w:ilvl w:val="0"/>
          <w:numId w:val="3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Flexibility but with Caution:</w:t>
      </w:r>
      <w:r w:rsidDel="00000000" w:rsidR="00000000" w:rsidRPr="00000000">
        <w:rPr>
          <w:rFonts w:ascii="Times New Roman" w:cs="Times New Roman" w:eastAsia="Times New Roman" w:hAnsi="Times New Roman"/>
          <w:sz w:val="24"/>
          <w:szCs w:val="24"/>
          <w:rtl w:val="0"/>
        </w:rPr>
        <w:t xml:space="preserve"> While a tribunal may continue proceedings even when its jurisdiction is challenged, this comes with a risk. If the court ends up finding that the tribunal lacked jurisdiction, the party who pushed for the case to continue bears financial responsibility for the expenses. This provision aims to discourage frivolous challenges and prevent wasted resources if a jurisdictional issue is likely to prove fatal to the case.</w:t>
      </w:r>
    </w:p>
    <w:p w:rsidR="00000000" w:rsidDel="00000000" w:rsidP="00000000" w:rsidRDefault="00000000" w:rsidRPr="00000000" w14:paraId="0000061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International Context</w:t>
      </w:r>
    </w:p>
    <w:p w:rsidR="00000000" w:rsidDel="00000000" w:rsidP="00000000" w:rsidRDefault="00000000" w:rsidRPr="00000000" w14:paraId="00000618">
      <w:pPr>
        <w:spacing w:after="140" w:before="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The UAE Arbitration law's stance on kompetenz-kompetenz aligns with modern international arbitration trends. Most countries, legal systems, and widely used arbitration rules give arbitrators similar initial authority to determine their own jurisdiction. This approach reflects a shared goal of maximizing efficiency and respecting the choices parties have made by agreeing to arbitrate.</w:t>
      </w:r>
      <w:r w:rsidDel="00000000" w:rsidR="00000000" w:rsidRPr="00000000">
        <w:rPr>
          <w:rtl w:val="0"/>
        </w:rPr>
      </w:r>
    </w:p>
    <w:p w:rsidR="00000000" w:rsidDel="00000000" w:rsidP="00000000" w:rsidRDefault="00000000" w:rsidRPr="00000000" w14:paraId="00000619">
      <w:pPr>
        <w:pStyle w:val="Heading2"/>
        <w:rPr>
          <w:sz w:val="28"/>
          <w:szCs w:val="28"/>
        </w:rPr>
      </w:pPr>
      <w:bookmarkStart w:colFirst="0" w:colLast="0" w:name="_zb9qps12tg1t" w:id="135"/>
      <w:bookmarkEnd w:id="135"/>
      <w:r w:rsidDel="00000000" w:rsidR="00000000" w:rsidRPr="00000000">
        <w:rPr>
          <w:rFonts w:ascii="Times New Roman" w:cs="Times New Roman" w:eastAsia="Times New Roman" w:hAnsi="Times New Roman"/>
          <w:b w:val="1"/>
          <w:sz w:val="24"/>
          <w:szCs w:val="24"/>
          <w:rtl w:val="0"/>
        </w:rPr>
        <w:t xml:space="preserve">19.3 Allocation of Costs When Challenging Jurisdiction</w:t>
      </w:r>
      <w:r w:rsidDel="00000000" w:rsidR="00000000" w:rsidRPr="00000000">
        <w:rPr>
          <w:rtl w:val="0"/>
        </w:rPr>
      </w:r>
    </w:p>
    <w:p w:rsidR="00000000" w:rsidDel="00000000" w:rsidP="00000000" w:rsidRDefault="00000000" w:rsidRPr="00000000" w14:paraId="0000061A">
      <w:pPr>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consequences for parties involved in arbitration where the arbitral tribunal's jurisdiction has been challenged. </w:t>
      </w:r>
    </w:p>
    <w:p w:rsidR="00000000" w:rsidDel="00000000" w:rsidP="00000000" w:rsidRDefault="00000000" w:rsidRPr="00000000" w14:paraId="0000061B">
      <w:pPr>
        <w:numPr>
          <w:ilvl w:val="0"/>
          <w:numId w:val="245"/>
        </w:numPr>
        <w:spacing w:after="1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Accountability for Prolonging the Case:</w:t>
      </w:r>
      <w:r w:rsidDel="00000000" w:rsidR="00000000" w:rsidRPr="00000000">
        <w:rPr>
          <w:rFonts w:ascii="Times New Roman" w:cs="Times New Roman" w:eastAsia="Times New Roman" w:hAnsi="Times New Roman"/>
          <w:sz w:val="24"/>
          <w:szCs w:val="24"/>
          <w:rtl w:val="0"/>
        </w:rPr>
        <w:t xml:space="preserve"> This clause aims to discourage frivolous jurisdictional challenges and unnecessary delays in arbitration proceedings. If a party pushes to continue the arbitration process while the tribunal's authority to hear the case is being disputed, and the court ultimately determines that the tribunal did lack jurisdiction, the party requesting continuation bears the financial burden.</w:t>
      </w:r>
    </w:p>
    <w:p w:rsidR="00000000" w:rsidDel="00000000" w:rsidP="00000000" w:rsidRDefault="00000000" w:rsidRPr="00000000" w14:paraId="0000061C">
      <w:pPr>
        <w:numPr>
          <w:ilvl w:val="0"/>
          <w:numId w:val="245"/>
        </w:numPr>
        <w:spacing w:after="1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Covered Expenses:</w:t>
      </w:r>
      <w:r w:rsidDel="00000000" w:rsidR="00000000" w:rsidRPr="00000000">
        <w:rPr>
          <w:rFonts w:ascii="Times New Roman" w:cs="Times New Roman" w:eastAsia="Times New Roman" w:hAnsi="Times New Roman"/>
          <w:sz w:val="24"/>
          <w:szCs w:val="24"/>
          <w:rtl w:val="0"/>
        </w:rPr>
        <w:t xml:space="preserve">  The liable party would need to cover the arbitration expenses incurred during the period of dispute resolution.  This generally includes fees for the arbitrators, costs associated with hearings and administration, and potentially some legal costs of the parties.</w:t>
      </w:r>
    </w:p>
    <w:p w:rsidR="00000000" w:rsidDel="00000000" w:rsidP="00000000" w:rsidRDefault="00000000" w:rsidRPr="00000000" w14:paraId="0000061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6"/>
        <w:tblW w:w="9026.0" w:type="dxa"/>
        <w:jc w:val="left"/>
        <w:tblLayout w:type="fixed"/>
        <w:tblLook w:val="06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Mar>
              <w:top w:w="100.0" w:type="dxa"/>
              <w:left w:w="100.0" w:type="dxa"/>
              <w:bottom w:w="100.0" w:type="dxa"/>
              <w:right w:w="100.0" w:type="dxa"/>
            </w:tcMar>
          </w:tcPr>
          <w:p w:rsidR="00000000" w:rsidDel="00000000" w:rsidP="00000000" w:rsidRDefault="00000000" w:rsidRPr="00000000" w14:paraId="0000061E">
            <w:pPr>
              <w:spacing w:after="140" w:before="0" w:line="276" w:lineRule="auto"/>
              <w:jc w:val="both"/>
              <w:rPr>
                <w:rFonts w:ascii="Times New Roman" w:cs="Times New Roman" w:eastAsia="Times New Roman" w:hAnsi="Times New Roman"/>
                <w:sz w:val="24"/>
                <w:szCs w:val="24"/>
              </w:rPr>
            </w:pPr>
            <w:commentRangeStart w:id="2"/>
            <w:r w:rsidDel="00000000" w:rsidR="00000000" w:rsidRPr="00000000">
              <w:rPr>
                <w:rFonts w:ascii="Times New Roman" w:cs="Times New Roman" w:eastAsia="Times New Roman" w:hAnsi="Times New Roman"/>
                <w:sz w:val="24"/>
                <w:szCs w:val="24"/>
                <w:rtl w:val="0"/>
              </w:rPr>
              <w:t xml:space="preserve">ABU DHABI 817-2021 Abu Dhabi Court of Cassation - Commercial Court (Case No. 817-2021-Commercial)</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61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20">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proceeding (Case No. 40/2020) included a provisional ruling issued by the arbitration panel. This ruling addressed a specific issue arising during the ongoing arbitration, rather than being the final resolution of the entire dispute.</w:t>
            </w:r>
          </w:p>
          <w:p w:rsidR="00000000" w:rsidDel="00000000" w:rsidP="00000000" w:rsidRDefault="00000000" w:rsidRPr="00000000" w14:paraId="0000062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 in the arbitration case perceived the provisional ruling as unfavorable. Seeking to overturn it, they filed a separate lawsuit (Case No. 4/2021) requesting that the court declare the ruling invalid.</w:t>
            </w:r>
          </w:p>
          <w:p w:rsidR="00000000" w:rsidDel="00000000" w:rsidP="00000000" w:rsidRDefault="00000000" w:rsidRPr="00000000" w14:paraId="00000622">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lower court granted the respondent's request, invalidating the provisional arbitration ruling.</w:t>
            </w:r>
          </w:p>
          <w:p w:rsidR="00000000" w:rsidDel="00000000" w:rsidP="00000000" w:rsidRDefault="00000000" w:rsidRPr="00000000" w14:paraId="00000623">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the losing parties in the arbitration who had likely benefited from the provisional ruling, appealed this invalidation to the Court of Cassation.</w:t>
            </w:r>
          </w:p>
          <w:p w:rsidR="00000000" w:rsidDel="00000000" w:rsidP="00000000" w:rsidRDefault="00000000" w:rsidRPr="00000000" w14:paraId="0000062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Appellants' Arguments:</w:t>
            </w:r>
          </w:p>
          <w:p w:rsidR="00000000" w:rsidDel="00000000" w:rsidP="00000000" w:rsidRDefault="00000000" w:rsidRPr="00000000" w14:paraId="0000062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appeal focused on three main points:</w:t>
            </w:r>
          </w:p>
          <w:p w:rsidR="00000000" w:rsidDel="00000000" w:rsidP="00000000" w:rsidRDefault="00000000" w:rsidRPr="00000000" w14:paraId="00000626">
            <w:pPr>
              <w:numPr>
                <w:ilvl w:val="0"/>
                <w:numId w:val="20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 vs. Provisional Rulings:</w:t>
            </w:r>
            <w:r w:rsidDel="00000000" w:rsidR="00000000" w:rsidRPr="00000000">
              <w:rPr>
                <w:rFonts w:ascii="Times New Roman" w:cs="Times New Roman" w:eastAsia="Times New Roman" w:hAnsi="Times New Roman"/>
                <w:sz w:val="24"/>
                <w:szCs w:val="24"/>
                <w:rtl w:val="0"/>
              </w:rPr>
              <w:t xml:space="preserve"> The appellants based their first argument on a strict interpretation of Article 54 of the UAE's Arbitration Law. They claimed this provision limits invalidation lawsuits to final arbitration awards, excluding the possibility of challenging a provisional ruling via this legal mechanism.</w:t>
            </w:r>
          </w:p>
          <w:p w:rsidR="00000000" w:rsidDel="00000000" w:rsidP="00000000" w:rsidRDefault="00000000" w:rsidRPr="00000000" w14:paraId="00000627">
            <w:pPr>
              <w:numPr>
                <w:ilvl w:val="0"/>
                <w:numId w:val="20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Jurisdictional Boundaries:</w:t>
            </w:r>
            <w:r w:rsidDel="00000000" w:rsidR="00000000" w:rsidRPr="00000000">
              <w:rPr>
                <w:rFonts w:ascii="Times New Roman" w:cs="Times New Roman" w:eastAsia="Times New Roman" w:hAnsi="Times New Roman"/>
                <w:sz w:val="24"/>
                <w:szCs w:val="24"/>
                <w:rtl w:val="0"/>
              </w:rPr>
              <w:t xml:space="preserve"> The appellants contended that Article 21 of the Arbitration Law gives the arbitration panel sole authority to amend or cancel provisional rulings issued during proceedings. Therefore, they argued that the lower court's decision to invalidate the ruling was a jurisdictional overreach.</w:t>
            </w:r>
          </w:p>
          <w:p w:rsidR="00000000" w:rsidDel="00000000" w:rsidP="00000000" w:rsidRDefault="00000000" w:rsidRPr="00000000" w14:paraId="00000628">
            <w:pPr>
              <w:numPr>
                <w:ilvl w:val="0"/>
                <w:numId w:val="20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Contradictory Prior Decisions:</w:t>
            </w:r>
            <w:r w:rsidDel="00000000" w:rsidR="00000000" w:rsidRPr="00000000">
              <w:rPr>
                <w:rFonts w:ascii="Times New Roman" w:cs="Times New Roman" w:eastAsia="Times New Roman" w:hAnsi="Times New Roman"/>
                <w:sz w:val="24"/>
                <w:szCs w:val="24"/>
                <w:rtl w:val="0"/>
              </w:rPr>
              <w:t xml:space="preserve"> The appellants asserted that a lower court had previously refused to issue a similar temporary measure related to the case. This refusal was based on the lower court's stance that only the arbitration panel held jurisdiction over such matters. Since this earlier decision remained unchallenged by appeal, it became binding precedent. The appellants argued that the later invalidation directly contradicted this precedent, creating a legal inconsistency.</w:t>
            </w:r>
          </w:p>
          <w:p w:rsidR="00000000" w:rsidDel="00000000" w:rsidP="00000000" w:rsidRDefault="00000000" w:rsidRPr="00000000" w14:paraId="0000062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62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appellants' arguments and upheld the lower court's invalidation of the provisional arbitration ruling.</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Court's decision was informed by several interlinked legal principles:</w:t>
            </w:r>
          </w:p>
          <w:p w:rsidR="00000000" w:rsidDel="00000000" w:rsidP="00000000" w:rsidRDefault="00000000" w:rsidRPr="00000000" w14:paraId="0000062B">
            <w:pPr>
              <w:numPr>
                <w:ilvl w:val="0"/>
                <w:numId w:val="4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151 of the Civil Procedure Code:</w:t>
            </w:r>
            <w:r w:rsidDel="00000000" w:rsidR="00000000" w:rsidRPr="00000000">
              <w:rPr>
                <w:rFonts w:ascii="Times New Roman" w:cs="Times New Roman" w:eastAsia="Times New Roman" w:hAnsi="Times New Roman"/>
                <w:sz w:val="24"/>
                <w:szCs w:val="24"/>
                <w:rtl w:val="0"/>
              </w:rPr>
              <w:t xml:space="preserve"> This provision establishes guidelines on which types of judgments can be appealed. It explicitly includes a category for temporary or urgent rulings, recognizing that such interim decisions can have significant consequences requiring a pathway for challenge.</w:t>
            </w:r>
          </w:p>
          <w:p w:rsidR="00000000" w:rsidDel="00000000" w:rsidP="00000000" w:rsidRDefault="00000000" w:rsidRPr="00000000" w14:paraId="0000062C">
            <w:pPr>
              <w:numPr>
                <w:ilvl w:val="0"/>
                <w:numId w:val="4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53(1) of the Arbitration Law:</w:t>
            </w:r>
            <w:r w:rsidDel="00000000" w:rsidR="00000000" w:rsidRPr="00000000">
              <w:rPr>
                <w:rFonts w:ascii="Times New Roman" w:cs="Times New Roman" w:eastAsia="Times New Roman" w:hAnsi="Times New Roman"/>
                <w:sz w:val="24"/>
                <w:szCs w:val="24"/>
                <w:rtl w:val="0"/>
              </w:rPr>
              <w:t xml:space="preserve"> This article lays the foundation for objecting to arbitration rulings. The broad language indicates that invalidation proceedings can target both final and provisional awards made by arbitration panels.</w:t>
            </w:r>
          </w:p>
          <w:p w:rsidR="00000000" w:rsidDel="00000000" w:rsidP="00000000" w:rsidRDefault="00000000" w:rsidRPr="00000000" w14:paraId="0000062D">
            <w:pPr>
              <w:numPr>
                <w:ilvl w:val="0"/>
                <w:numId w:val="4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Reconciling Articles of Arbitration Law:</w:t>
            </w:r>
            <w:r w:rsidDel="00000000" w:rsidR="00000000" w:rsidRPr="00000000">
              <w:rPr>
                <w:rFonts w:ascii="Times New Roman" w:cs="Times New Roman" w:eastAsia="Times New Roman" w:hAnsi="Times New Roman"/>
                <w:sz w:val="24"/>
                <w:szCs w:val="24"/>
                <w:rtl w:val="0"/>
              </w:rPr>
              <w:t xml:space="preserve"> The Arbitration Law contains provisions (Articles 21 &amp; 18) that focus on how temporary measures may be amended or terminated. Article 21 specifically grants the original issuer of such measures primary authority over their modification. However, Article 18 empowers the President of the Court to terminate measures they initiated. The Court of Cassation's analysis balanced these provisions, finding that the ability to terminate through court intervention implies a broader authority for courts to address such rulings in appropriate circumstances.</w:t>
            </w:r>
          </w:p>
          <w:p w:rsidR="00000000" w:rsidDel="00000000" w:rsidP="00000000" w:rsidRDefault="00000000" w:rsidRPr="00000000" w14:paraId="0000062E">
            <w:pPr>
              <w:numPr>
                <w:ilvl w:val="0"/>
                <w:numId w:val="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Limits of Article 19:</w:t>
            </w:r>
            <w:r w:rsidDel="00000000" w:rsidR="00000000" w:rsidRPr="00000000">
              <w:rPr>
                <w:rFonts w:ascii="Times New Roman" w:cs="Times New Roman" w:eastAsia="Times New Roman" w:hAnsi="Times New Roman"/>
                <w:sz w:val="24"/>
                <w:szCs w:val="24"/>
                <w:rtl w:val="0"/>
              </w:rPr>
              <w:t xml:space="preserve"> The Court clarified that Article 19 of the Arbitration Law primarily outlines procedures for challenging the arbitration panel's jurisdiction over the merits of the underlying dispute. It does not create a jurisdictional shield preventing courts from reviewing and potentially invalidating specific provisional rulings made during the arbitration process.</w:t>
            </w:r>
          </w:p>
          <w:p w:rsidR="00000000" w:rsidDel="00000000" w:rsidP="00000000" w:rsidRDefault="00000000" w:rsidRPr="00000000" w14:paraId="0000062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63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upheld the invalidation of the provisional arbitration ruling. This affirmed the lower court's decision and meant the appellants lost the benefit of that interim ruling. Additionally, they were ordered to pay costs and attorney's fees associated with the appeal.</w:t>
            </w:r>
          </w:p>
        </w:tc>
      </w:tr>
    </w:tbl>
    <w:p w:rsidR="00000000" w:rsidDel="00000000" w:rsidP="00000000" w:rsidRDefault="00000000" w:rsidRPr="00000000" w14:paraId="0000063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7"/>
        <w:tblW w:w="9026.0" w:type="dxa"/>
        <w:jc w:val="left"/>
        <w:tblLayout w:type="fixed"/>
        <w:tblLook w:val="06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Mar>
              <w:top w:w="100.0" w:type="dxa"/>
              <w:left w:w="100.0" w:type="dxa"/>
              <w:bottom w:w="100.0" w:type="dxa"/>
              <w:right w:w="100.0" w:type="dxa"/>
            </w:tcMar>
          </w:tcPr>
          <w:p w:rsidR="00000000" w:rsidDel="00000000" w:rsidP="00000000" w:rsidRDefault="00000000" w:rsidRPr="00000000" w14:paraId="0000063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55: DUBAI 1782-2022 </w:t>
            </w:r>
          </w:p>
          <w:p w:rsidR="00000000" w:rsidDel="00000000" w:rsidP="00000000" w:rsidRDefault="00000000" w:rsidRPr="00000000" w14:paraId="000006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No. 1782 of 2022, Commercial Appeal] </w:t>
            </w:r>
          </w:p>
          <w:p w:rsidR="00000000" w:rsidDel="00000000" w:rsidP="00000000" w:rsidRDefault="00000000" w:rsidRPr="00000000" w14:paraId="0000063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35">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construction project governed by a contract containing an arbitration clause led to a disagreement between the contractor (the appellant) and the project owner (the defendant).</w:t>
            </w:r>
          </w:p>
          <w:p w:rsidR="00000000" w:rsidDel="00000000" w:rsidP="00000000" w:rsidRDefault="00000000" w:rsidRPr="00000000" w14:paraId="00000636">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contractor chose to pursue arbitration, filing Case No. 62/2021 with the Dubai International Arbitration Center (DIAC). However, due to both parties' failure to pay the required fees, the DIAC invoked its rules and withdrew the case, leaving the dispute unresolved.</w:t>
            </w:r>
          </w:p>
          <w:p w:rsidR="00000000" w:rsidDel="00000000" w:rsidP="00000000" w:rsidRDefault="00000000" w:rsidRPr="00000000" w14:paraId="00000637">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Seeking redress, the contractor then filed a lawsuit in Dubai courts. The defendant countered this action by arguing that the existence of the arbitration clause barred the court from hearing the case. The lower courts agreed with the defendant, dismissing the lawsuit on jurisdictional grounds.</w:t>
            </w:r>
          </w:p>
          <w:p w:rsidR="00000000" w:rsidDel="00000000" w:rsidP="00000000" w:rsidRDefault="00000000" w:rsidRPr="00000000" w14:paraId="0000063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contractor appealed this dismissal to the Court of Cassation, asserting that the circumstances surrounding the failed arbitration meant the court now had the authority to adjudicate the dispute.</w:t>
            </w:r>
          </w:p>
          <w:p w:rsidR="00000000" w:rsidDel="00000000" w:rsidP="00000000" w:rsidRDefault="00000000" w:rsidRPr="00000000" w14:paraId="0000063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Appellant's Arguments</w:t>
            </w:r>
          </w:p>
          <w:p w:rsidR="00000000" w:rsidDel="00000000" w:rsidP="00000000" w:rsidRDefault="00000000" w:rsidRPr="00000000" w14:paraId="0000063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contractor's challenge focused on two main points:</w:t>
            </w:r>
          </w:p>
          <w:p w:rsidR="00000000" w:rsidDel="00000000" w:rsidP="00000000" w:rsidRDefault="00000000" w:rsidRPr="00000000" w14:paraId="0000063B">
            <w:pPr>
              <w:numPr>
                <w:ilvl w:val="0"/>
                <w:numId w:val="2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Voiding the Arbitration Clause (Article 8):</w:t>
            </w:r>
            <w:r w:rsidDel="00000000" w:rsidR="00000000" w:rsidRPr="00000000">
              <w:rPr>
                <w:rFonts w:ascii="Times New Roman" w:cs="Times New Roman" w:eastAsia="Times New Roman" w:hAnsi="Times New Roman"/>
                <w:sz w:val="24"/>
                <w:szCs w:val="24"/>
                <w:rtl w:val="0"/>
              </w:rPr>
              <w:t xml:space="preserve"> They argued that the DIAC's withdrawal of the arbitration case essentially nullified the arbitration clause. They further contended that the court's obligation under Article 8 of the Arbitration Law to dismiss cases with valid arbitration clauses didn't apply in this situation, restoring their right to sue.</w:t>
            </w:r>
          </w:p>
          <w:p w:rsidR="00000000" w:rsidDel="00000000" w:rsidP="00000000" w:rsidRDefault="00000000" w:rsidRPr="00000000" w14:paraId="0000063C">
            <w:pPr>
              <w:numPr>
                <w:ilvl w:val="0"/>
                <w:numId w:val="2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Defendant's Waiver:</w:t>
            </w:r>
            <w:r w:rsidDel="00000000" w:rsidR="00000000" w:rsidRPr="00000000">
              <w:rPr>
                <w:rFonts w:ascii="Times New Roman" w:cs="Times New Roman" w:eastAsia="Times New Roman" w:hAnsi="Times New Roman"/>
                <w:sz w:val="24"/>
                <w:szCs w:val="24"/>
                <w:rtl w:val="0"/>
              </w:rPr>
              <w:t xml:space="preserve"> They reasoned that the defendant's previous objections to the scope and validity of the arbitration clause before the arbitration panel constituted a waiver of their right to later insist on arbitration as the sole dispute resolution mechanism.</w:t>
            </w:r>
          </w:p>
          <w:p w:rsidR="00000000" w:rsidDel="00000000" w:rsidP="00000000" w:rsidRDefault="00000000" w:rsidRPr="00000000" w14:paraId="0000063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6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contractor's arguments and upheld the lower courts' decisions, reasoning as follows:</w:t>
            </w:r>
          </w:p>
          <w:p w:rsidR="00000000" w:rsidDel="00000000" w:rsidP="00000000" w:rsidRDefault="00000000" w:rsidRPr="00000000" w14:paraId="0000063F">
            <w:pPr>
              <w:numPr>
                <w:ilvl w:val="0"/>
                <w:numId w:val="16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Presumption Favors Arbitration:</w:t>
            </w:r>
            <w:r w:rsidDel="00000000" w:rsidR="00000000" w:rsidRPr="00000000">
              <w:rPr>
                <w:rFonts w:ascii="Times New Roman" w:cs="Times New Roman" w:eastAsia="Times New Roman" w:hAnsi="Times New Roman"/>
                <w:sz w:val="24"/>
                <w:szCs w:val="24"/>
                <w:rtl w:val="0"/>
              </w:rPr>
              <w:t xml:space="preserve"> UAE law, specifically Federal Law No. 6 of 2018 on Arbitration, establishes a strong preference for adhering to valid arbitration clauses. Courts are bound to uphold them unless clear cause for invalidation exists.</w:t>
            </w:r>
          </w:p>
          <w:p w:rsidR="00000000" w:rsidDel="00000000" w:rsidP="00000000" w:rsidRDefault="00000000" w:rsidRPr="00000000" w14:paraId="00000640">
            <w:pPr>
              <w:numPr>
                <w:ilvl w:val="0"/>
                <w:numId w:val="16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8 Applicability:</w:t>
            </w:r>
            <w:r w:rsidDel="00000000" w:rsidR="00000000" w:rsidRPr="00000000">
              <w:rPr>
                <w:rFonts w:ascii="Times New Roman" w:cs="Times New Roman" w:eastAsia="Times New Roman" w:hAnsi="Times New Roman"/>
                <w:sz w:val="24"/>
                <w:szCs w:val="24"/>
                <w:rtl w:val="0"/>
              </w:rPr>
              <w:t xml:space="preserve"> Article 8 of the Arbitration Law does indeed mandate that courts dismiss cases where an arbitration agreement exists, with the caveat that the defendant raises this objection before making any substantive plea. The timing of the defendant's defense was critical, and the court found they satisfied this procedural requirement.</w:t>
            </w:r>
          </w:p>
          <w:p w:rsidR="00000000" w:rsidDel="00000000" w:rsidP="00000000" w:rsidRDefault="00000000" w:rsidRPr="00000000" w14:paraId="00000641">
            <w:pPr>
              <w:numPr>
                <w:ilvl w:val="0"/>
                <w:numId w:val="16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DIAC Rules &amp; Impact:</w:t>
            </w:r>
            <w:r w:rsidDel="00000000" w:rsidR="00000000" w:rsidRPr="00000000">
              <w:rPr>
                <w:rFonts w:ascii="Times New Roman" w:cs="Times New Roman" w:eastAsia="Times New Roman" w:hAnsi="Times New Roman"/>
                <w:sz w:val="24"/>
                <w:szCs w:val="24"/>
                <w:rtl w:val="0"/>
              </w:rPr>
              <w:t xml:space="preserve"> The arbitration clause embedded in the contract explicitly subjected the parties to the DIAC's rules. These rules include provisions for the withdrawal of cases when parties fail to pay fees (likely under Article 34). Such a withdrawal is a procedural consequence, not an automatic invalidation of the arbitration agreement itself.</w:t>
            </w:r>
          </w:p>
          <w:p w:rsidR="00000000" w:rsidDel="00000000" w:rsidP="00000000" w:rsidRDefault="00000000" w:rsidRPr="00000000" w14:paraId="00000642">
            <w:pPr>
              <w:numPr>
                <w:ilvl w:val="0"/>
                <w:numId w:val="16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Clarity in Waiver:</w:t>
            </w:r>
            <w:r w:rsidDel="00000000" w:rsidR="00000000" w:rsidRPr="00000000">
              <w:rPr>
                <w:rFonts w:ascii="Times New Roman" w:cs="Times New Roman" w:eastAsia="Times New Roman" w:hAnsi="Times New Roman"/>
                <w:sz w:val="24"/>
                <w:szCs w:val="24"/>
                <w:rtl w:val="0"/>
              </w:rPr>
              <w:t xml:space="preserve"> While it's possible to waive the right to arbitrate, doing so requires a clear and intentional statement or action to that effect. Challenging technical aspects of the arbitration (like the arbitrator's specific jurisdiction) isn't a substitute for an outright rejection of arbitration as the chosen path for dispute resolution.</w:t>
            </w:r>
          </w:p>
          <w:p w:rsidR="00000000" w:rsidDel="00000000" w:rsidP="00000000" w:rsidRDefault="00000000" w:rsidRPr="00000000" w14:paraId="00000643">
            <w:pPr>
              <w:numPr>
                <w:ilvl w:val="0"/>
                <w:numId w:val="16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Significance of Subsequent Arbitration (Article 19):</w:t>
            </w:r>
            <w:r w:rsidDel="00000000" w:rsidR="00000000" w:rsidRPr="00000000">
              <w:rPr>
                <w:rFonts w:ascii="Times New Roman" w:cs="Times New Roman" w:eastAsia="Times New Roman" w:hAnsi="Times New Roman"/>
                <w:sz w:val="24"/>
                <w:szCs w:val="24"/>
                <w:rtl w:val="0"/>
              </w:rPr>
              <w:t xml:space="preserve"> Crucially, the contractor later initiated another arbitration attempt (Case No. 26/2022) with the DIAC. This demonstrated their continued acceptance of arbitration as a viable option. It contradicted their claim that the earlier failed arbitration entirely voided the clause and gave full discretion to pursue court proceedings instead. Since Article 19 of the Arbitration Law gives the arbitral tribunal the first opportunity to rule on its own jurisdiction, the court was correct in deferring to the arbitration process.</w:t>
            </w:r>
          </w:p>
          <w:p w:rsidR="00000000" w:rsidDel="00000000" w:rsidP="00000000" w:rsidRDefault="00000000" w:rsidRPr="00000000" w14:paraId="0000064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64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concluded that the arbitration agreement remained in force. Because the contractor failed to prove the defendant's waiver of their arbitration rights, the court was correct in ruling that it lacked jurisdiction due to the clause. This meant the contractor had to pursue the dispute through arbitration. The significance of this case lies in the fact that a withdrawal of an arbitration claim within the meaning contemplated under Article 34 of the DIAC Rules does not invalidate the arbitration clause itself. </w:t>
            </w:r>
          </w:p>
          <w:p w:rsidR="00000000" w:rsidDel="00000000" w:rsidP="00000000" w:rsidRDefault="00000000" w:rsidRPr="00000000" w14:paraId="000006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Takeaways</w:t>
            </w:r>
          </w:p>
          <w:p w:rsidR="00000000" w:rsidDel="00000000" w:rsidP="00000000" w:rsidRDefault="00000000" w:rsidRPr="00000000" w14:paraId="00000647">
            <w:pPr>
              <w:numPr>
                <w:ilvl w:val="0"/>
                <w:numId w:val="10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Presumption Favors Arbitration:</w:t>
            </w:r>
            <w:r w:rsidDel="00000000" w:rsidR="00000000" w:rsidRPr="00000000">
              <w:rPr>
                <w:rFonts w:ascii="Times New Roman" w:cs="Times New Roman" w:eastAsia="Times New Roman" w:hAnsi="Times New Roman"/>
                <w:sz w:val="24"/>
                <w:szCs w:val="24"/>
                <w:rtl w:val="0"/>
              </w:rPr>
              <w:t xml:space="preserve"> UAE law establishes a strong presumption that valid arbitration clauses will be upheld, limiting the ability to take disputes directly to court.</w:t>
            </w:r>
          </w:p>
          <w:p w:rsidR="00000000" w:rsidDel="00000000" w:rsidP="00000000" w:rsidRDefault="00000000" w:rsidRPr="00000000" w14:paraId="00000648">
            <w:pPr>
              <w:numPr>
                <w:ilvl w:val="0"/>
                <w:numId w:val="10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Contractual Language &amp; Arbitration Rules Matter:</w:t>
            </w:r>
            <w:r w:rsidDel="00000000" w:rsidR="00000000" w:rsidRPr="00000000">
              <w:rPr>
                <w:rFonts w:ascii="Times New Roman" w:cs="Times New Roman" w:eastAsia="Times New Roman" w:hAnsi="Times New Roman"/>
                <w:sz w:val="24"/>
                <w:szCs w:val="24"/>
                <w:rtl w:val="0"/>
              </w:rPr>
              <w:t xml:space="preserve"> The specific wording of arbitration clauses, coupled with the rules of the chosen arbitration institution, significantly shape how disputes are handled.</w:t>
            </w:r>
          </w:p>
          <w:p w:rsidR="00000000" w:rsidDel="00000000" w:rsidP="00000000" w:rsidRDefault="00000000" w:rsidRPr="00000000" w14:paraId="00000649">
            <w:pPr>
              <w:numPr>
                <w:ilvl w:val="0"/>
                <w:numId w:val="10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Waiver is Not Automatic:</w:t>
            </w:r>
            <w:r w:rsidDel="00000000" w:rsidR="00000000" w:rsidRPr="00000000">
              <w:rPr>
                <w:rFonts w:ascii="Times New Roman" w:cs="Times New Roman" w:eastAsia="Times New Roman" w:hAnsi="Times New Roman"/>
                <w:sz w:val="24"/>
                <w:szCs w:val="24"/>
                <w:rtl w:val="0"/>
              </w:rPr>
              <w:t xml:space="preserve"> Actions such as failing to pay fees or challenging procedural details before arbitrators might delay or stall an arbitration proceeding, but they don't automatically negate the core agreement to arbitrate. </w:t>
            </w:r>
          </w:p>
          <w:p w:rsidR="00000000" w:rsidDel="00000000" w:rsidP="00000000" w:rsidRDefault="00000000" w:rsidRPr="00000000" w14:paraId="0000064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this case lies in the fact that a withdrawal of an arbitration claim within the meaning contemplated under Article 34 of the DIAC Rules does not invalidate the arbitration clause itself. As such, parties are at liberty to file a new arbitration claim before DIAC on the basis of the same arbitration clause. </w:t>
            </w:r>
          </w:p>
        </w:tc>
      </w:tr>
    </w:tbl>
    <w:p w:rsidR="00000000" w:rsidDel="00000000" w:rsidP="00000000" w:rsidRDefault="00000000" w:rsidRPr="00000000" w14:paraId="0000064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64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56: ABU DHABI 670-2022 </w:t>
            </w:r>
          </w:p>
          <w:p w:rsidR="00000000" w:rsidDel="00000000" w:rsidP="00000000" w:rsidRDefault="00000000" w:rsidRPr="00000000" w14:paraId="0000064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670 of 2022] </w:t>
            </w:r>
          </w:p>
          <w:p w:rsidR="00000000" w:rsidDel="00000000" w:rsidP="00000000" w:rsidRDefault="00000000" w:rsidRPr="00000000" w14:paraId="0000064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dealt with a commercial appeal concerning the invalidation of an arbitration award (Appeal No. 5/2022), issued on March 30, 2022. The appellant, International Ports, Storage and Transport Company, challenged an arbitration award against Heavy and Construction Limited Company, issued by an arbitration panel from the Dubai International Arbitration Center. </w:t>
            </w:r>
          </w:p>
          <w:p w:rsidR="00000000" w:rsidDel="00000000" w:rsidP="00000000" w:rsidRDefault="00000000" w:rsidRPr="00000000" w14:paraId="0000065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65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crux of the dispute was the jurisdiction of the arbitration panel, contested on the grounds of the signatory's lack of authority and the invalidity of the arbitration agreement, invoking Article 23/1 of the Kuwaiti Trade Law, which stipulates restrictions on non-Kuwaiti entities engaging in trade within Kuwait without a Kuwaiti partner holding at least 51% of the capital.</w:t>
            </w:r>
          </w:p>
          <w:p w:rsidR="00000000" w:rsidDel="00000000" w:rsidP="00000000" w:rsidRDefault="00000000" w:rsidRPr="00000000" w14:paraId="0000065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defendant countered, arguing that the appellant's lawsuit was time-barred as per the stipulations of the Arbitration Law. The Dubai Court of Appeal accepted the lawsuit in form but rejected its merits, a decision the plaintiff appealed, requesting its overturn. The defense argued that the appeal was not permissible under Paragraph (2) of Article (19) of the Arbitration Law No. 6 of the year 2018.</w:t>
            </w:r>
          </w:p>
          <w:p w:rsidR="00000000" w:rsidDel="00000000" w:rsidP="00000000" w:rsidRDefault="00000000" w:rsidRPr="00000000" w14:paraId="0000065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65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acknowledged the validity of the respondent's form and structure defense, citing Article (19) of the UAE Arbitration. This law stipulates the arbitration panel's decision on jurisdictional defenses can be challenged in court within a specific timeframe, and such court decisions are final and not subject to further appeal. Furthermore, Article (59) and Article (60) of the same law, along with the established principles regarding the immediate application of procedural legal rules, underscore that new procedural rules apply to ongoing cases except for actions already completed under the old law.</w:t>
            </w:r>
          </w:p>
          <w:p w:rsidR="00000000" w:rsidDel="00000000" w:rsidP="00000000" w:rsidRDefault="00000000" w:rsidRPr="00000000" w14:paraId="0000065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referenced Article (13) of Law No. (6) of 2018 regarding arbitration, detailing the procedures for appointing arbitrators and emphasizing that decisions made under this provision are not appealable.</w:t>
            </w:r>
          </w:p>
          <w:p w:rsidR="00000000" w:rsidDel="00000000" w:rsidP="00000000" w:rsidRDefault="00000000" w:rsidRPr="00000000" w14:paraId="0000065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Conclusively, since the appellant's lawsuit aimed to invalidate an arbitration award based on a preliminary decision regarding the arbitration panel's jurisdiction and given that the contested ruling was final as per the Arbitration Law, the Court of Cassation determined the appeal to be inadmissible. The Court ordered the appellant to cover the legal expenses and attorney’s fees, amounting to AED 2,000, and confiscated the insurance amount.</w:t>
            </w:r>
          </w:p>
          <w:p w:rsidR="00000000" w:rsidDel="00000000" w:rsidP="00000000" w:rsidRDefault="00000000" w:rsidRPr="00000000" w14:paraId="0000065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6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reflects the court’s arbitration friendly approach and endorsement of the provisions of the UAE Arbitration Law which confirm the final nature of court decisions regarding arbitrator appointments. </w:t>
            </w:r>
          </w:p>
        </w:tc>
      </w:tr>
    </w:tbl>
    <w:p w:rsidR="00000000" w:rsidDel="00000000" w:rsidP="00000000" w:rsidRDefault="00000000" w:rsidRPr="00000000" w14:paraId="00000659">
      <w:pPr>
        <w:spacing w:after="140" w:before="0" w:line="276" w:lineRule="auto"/>
        <w:jc w:val="both"/>
        <w:rPr/>
      </w:pPr>
      <w:r w:rsidDel="00000000" w:rsidR="00000000" w:rsidRPr="00000000">
        <w:rPr>
          <w:rtl w:val="0"/>
        </w:rPr>
      </w:r>
    </w:p>
    <w:p w:rsidR="00000000" w:rsidDel="00000000" w:rsidP="00000000" w:rsidRDefault="00000000" w:rsidRPr="00000000" w14:paraId="0000065A">
      <w:pPr>
        <w:pStyle w:val="Heading1"/>
        <w:spacing w:after="140" w:before="0" w:line="276" w:lineRule="auto"/>
        <w:jc w:val="center"/>
        <w:rPr>
          <w:rFonts w:ascii="Times New Roman" w:cs="Times New Roman" w:eastAsia="Times New Roman" w:hAnsi="Times New Roman"/>
          <w:sz w:val="28"/>
          <w:szCs w:val="28"/>
        </w:rPr>
      </w:pPr>
      <w:bookmarkStart w:colFirst="0" w:colLast="0" w:name="_drpfhv1xg8p8" w:id="136"/>
      <w:bookmarkEnd w:id="136"/>
      <w:r w:rsidDel="00000000" w:rsidR="00000000" w:rsidRPr="00000000">
        <w:br w:type="page"/>
      </w:r>
      <w:r w:rsidDel="00000000" w:rsidR="00000000" w:rsidRPr="00000000">
        <w:rPr>
          <w:rtl w:val="0"/>
        </w:rPr>
      </w:r>
    </w:p>
    <w:p w:rsidR="00000000" w:rsidDel="00000000" w:rsidP="00000000" w:rsidRDefault="00000000" w:rsidRPr="00000000" w14:paraId="0000065B">
      <w:pPr>
        <w:pStyle w:val="Heading1"/>
        <w:spacing w:after="140" w:before="0" w:line="276" w:lineRule="auto"/>
        <w:jc w:val="center"/>
        <w:rPr>
          <w:sz w:val="28"/>
          <w:szCs w:val="28"/>
        </w:rPr>
      </w:pPr>
      <w:bookmarkStart w:colFirst="0" w:colLast="0" w:name="_cd3u4sovxsej" w:id="137"/>
      <w:bookmarkEnd w:id="137"/>
      <w:r w:rsidDel="00000000" w:rsidR="00000000" w:rsidRPr="00000000">
        <w:rPr>
          <w:rFonts w:ascii="Times New Roman" w:cs="Times New Roman" w:eastAsia="Times New Roman" w:hAnsi="Times New Roman"/>
          <w:sz w:val="30"/>
          <w:szCs w:val="30"/>
          <w:rtl w:val="0"/>
        </w:rPr>
        <w:t xml:space="preserve">Article 20: Deadline for Challenging an Arbitral Tribunal's Jurisdiction</w:t>
      </w:r>
      <w:r w:rsidDel="00000000" w:rsidR="00000000" w:rsidRPr="00000000">
        <w:rPr>
          <w:rFonts w:ascii="Times New Roman" w:cs="Times New Roman" w:eastAsia="Times New Roman" w:hAnsi="Times New Roman"/>
          <w:sz w:val="30"/>
          <w:szCs w:val="30"/>
          <w:vertAlign w:val="superscript"/>
        </w:rPr>
        <w:footnoteReference w:customMarkFollows="0" w:id="24"/>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tl w:val="0"/>
        </w:rPr>
      </w:r>
    </w:p>
    <w:p w:rsidR="00000000" w:rsidDel="00000000" w:rsidP="00000000" w:rsidRDefault="00000000" w:rsidRPr="00000000" w14:paraId="0000065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20 of the UAE Arbitration Law establishes strict deadlines for parties involved in an arbitration to raise challenges regarding the arbitral tribunal's authority (jurisdiction) to hear the dispute. These deadlines aim to promote efficiency and ensure clarity throughout the arbitration process.</w:t>
      </w:r>
    </w:p>
    <w:p w:rsidR="00000000" w:rsidDel="00000000" w:rsidP="00000000" w:rsidRDefault="00000000" w:rsidRPr="00000000" w14:paraId="0000065D">
      <w:pPr>
        <w:pStyle w:val="Heading2"/>
        <w:spacing w:after="140" w:lineRule="auto"/>
        <w:jc w:val="both"/>
        <w:rPr>
          <w:rFonts w:ascii="Times New Roman" w:cs="Times New Roman" w:eastAsia="Times New Roman" w:hAnsi="Times New Roman"/>
          <w:b w:val="1"/>
          <w:sz w:val="24"/>
          <w:szCs w:val="24"/>
        </w:rPr>
      </w:pPr>
      <w:bookmarkStart w:colFirst="0" w:colLast="0" w:name="_yi8ndo60zo8b" w:id="138"/>
      <w:bookmarkEnd w:id="138"/>
      <w:r w:rsidDel="00000000" w:rsidR="00000000" w:rsidRPr="00000000">
        <w:rPr>
          <w:rFonts w:ascii="Times New Roman" w:cs="Times New Roman" w:eastAsia="Times New Roman" w:hAnsi="Times New Roman"/>
          <w:b w:val="1"/>
          <w:sz w:val="24"/>
          <w:szCs w:val="24"/>
          <w:rtl w:val="0"/>
        </w:rPr>
        <w:t xml:space="preserve">20.1 Strict Time Limits for Raising Jurisdictional Challenges</w:t>
      </w:r>
    </w:p>
    <w:p w:rsidR="00000000" w:rsidDel="00000000" w:rsidP="00000000" w:rsidRDefault="00000000" w:rsidRPr="00000000" w14:paraId="0000065E">
      <w:pPr>
        <w:numPr>
          <w:ilvl w:val="0"/>
          <w:numId w:val="1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Initial Deadline Tied to Respondent's Statement of Defense:</w:t>
      </w:r>
      <w:r w:rsidDel="00000000" w:rsidR="00000000" w:rsidRPr="00000000">
        <w:rPr>
          <w:rFonts w:ascii="Times New Roman" w:cs="Times New Roman" w:eastAsia="Times New Roman" w:hAnsi="Times New Roman"/>
          <w:sz w:val="24"/>
          <w:szCs w:val="24"/>
          <w:rtl w:val="0"/>
        </w:rPr>
        <w:t xml:space="preserve"> The primary deadline for raising a jurisdictional challenge falls on the respondent (the party defending against the claim). They must include any objection to the tribunal's jurisdiction within their statement of defense. This document, typically submitted under Article 30 of the Law, outlines the respondent's arguments and response to the claims brought against them. By requiring this, the law pushes for a swift identification of any potential problems with the tribunal's authority to hear the case.</w:t>
      </w:r>
    </w:p>
    <w:p w:rsidR="00000000" w:rsidDel="00000000" w:rsidP="00000000" w:rsidRDefault="00000000" w:rsidRPr="00000000" w14:paraId="0000065F">
      <w:pPr>
        <w:numPr>
          <w:ilvl w:val="0"/>
          <w:numId w:val="1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Limited Window for Challenges Based on Newly Raised Issues:</w:t>
      </w:r>
      <w:r w:rsidDel="00000000" w:rsidR="00000000" w:rsidRPr="00000000">
        <w:rPr>
          <w:rFonts w:ascii="Times New Roman" w:cs="Times New Roman" w:eastAsia="Times New Roman" w:hAnsi="Times New Roman"/>
          <w:sz w:val="24"/>
          <w:szCs w:val="24"/>
          <w:rtl w:val="0"/>
        </w:rPr>
        <w:t xml:space="preserve"> There's a slightly longer timeframe to argue that specific legal issues raised by the other party during the examination of the dispute, which were not apparent earlier, fall outside the scope of the arbitration agreement itself. This exception recognizes the complexity of some disputes, where the exact contours of the disagreement and the precise claims being made may only become entirely clear as the case unfolds through witness testimony, evidence presentation, and legal arguments. However, even in this situation, parties still have a limited window to raise their objection. They must do so no later than the next hearing following the one where the new legal issue was introduced.</w:t>
      </w:r>
    </w:p>
    <w:p w:rsidR="00000000" w:rsidDel="00000000" w:rsidP="00000000" w:rsidRDefault="00000000" w:rsidRPr="00000000" w14:paraId="00000660">
      <w:pPr>
        <w:numPr>
          <w:ilvl w:val="0"/>
          <w:numId w:val="1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Consequence of Missing Deadlines:</w:t>
      </w:r>
      <w:r w:rsidDel="00000000" w:rsidR="00000000" w:rsidRPr="00000000">
        <w:rPr>
          <w:rFonts w:ascii="Times New Roman" w:cs="Times New Roman" w:eastAsia="Times New Roman" w:hAnsi="Times New Roman"/>
          <w:sz w:val="24"/>
          <w:szCs w:val="24"/>
          <w:rtl w:val="0"/>
        </w:rPr>
        <w:t xml:space="preserve"> Failure to challenge the tribunal's jurisdiction within these timeframes generally means that the right to object is forfeited. This underscores that the law strongly favors a swift resolution of procedural objections, promoting the overall efficiency of the arbitration process.</w:t>
      </w:r>
    </w:p>
    <w:p w:rsidR="00000000" w:rsidDel="00000000" w:rsidP="00000000" w:rsidRDefault="00000000" w:rsidRPr="00000000" w14:paraId="00000661">
      <w:pPr>
        <w:numPr>
          <w:ilvl w:val="0"/>
          <w:numId w:val="1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Discretion for Late Pleas:</w:t>
      </w:r>
      <w:r w:rsidDel="00000000" w:rsidR="00000000" w:rsidRPr="00000000">
        <w:rPr>
          <w:rFonts w:ascii="Times New Roman" w:cs="Times New Roman" w:eastAsia="Times New Roman" w:hAnsi="Times New Roman"/>
          <w:sz w:val="24"/>
          <w:szCs w:val="24"/>
          <w:rtl w:val="0"/>
        </w:rPr>
        <w:t xml:space="preserve"> Importantly, the arbitral tribunal itself has the discretion to consider late objections if it believes circumstances warrant an exception. This allows for fairness in situations where there's a legitimate reason for the delay, such as unforeseen events outside a party's control that prevented them from raising their concerns earlier.</w:t>
      </w:r>
    </w:p>
    <w:p w:rsidR="00000000" w:rsidDel="00000000" w:rsidP="00000000" w:rsidRDefault="00000000" w:rsidRPr="00000000" w14:paraId="00000662">
      <w:pPr>
        <w:pStyle w:val="Heading2"/>
        <w:spacing w:after="140" w:lineRule="auto"/>
        <w:jc w:val="both"/>
        <w:rPr>
          <w:rFonts w:ascii="Times New Roman" w:cs="Times New Roman" w:eastAsia="Times New Roman" w:hAnsi="Times New Roman"/>
          <w:b w:val="1"/>
          <w:sz w:val="24"/>
          <w:szCs w:val="24"/>
        </w:rPr>
      </w:pPr>
      <w:bookmarkStart w:colFirst="0" w:colLast="0" w:name="_llooya67patm" w:id="139"/>
      <w:bookmarkEnd w:id="139"/>
      <w:r w:rsidDel="00000000" w:rsidR="00000000" w:rsidRPr="00000000">
        <w:rPr>
          <w:rFonts w:ascii="Times New Roman" w:cs="Times New Roman" w:eastAsia="Times New Roman" w:hAnsi="Times New Roman"/>
          <w:b w:val="1"/>
          <w:sz w:val="24"/>
          <w:szCs w:val="24"/>
          <w:rtl w:val="0"/>
        </w:rPr>
        <w:t xml:space="preserve">20.2 Preserving the Right to Challenge: Participation in Selection Does Not Equal Waiver</w:t>
      </w:r>
    </w:p>
    <w:p w:rsidR="00000000" w:rsidDel="00000000" w:rsidP="00000000" w:rsidRDefault="00000000" w:rsidRPr="00000000" w14:paraId="00000663">
      <w:pPr>
        <w:numPr>
          <w:ilvl w:val="0"/>
          <w:numId w:val="3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Challenge Not Waived by Participating in Appointment:</w:t>
      </w:r>
      <w:r w:rsidDel="00000000" w:rsidR="00000000" w:rsidRPr="00000000">
        <w:rPr>
          <w:rFonts w:ascii="Times New Roman" w:cs="Times New Roman" w:eastAsia="Times New Roman" w:hAnsi="Times New Roman"/>
          <w:sz w:val="24"/>
          <w:szCs w:val="24"/>
          <w:rtl w:val="0"/>
        </w:rPr>
        <w:t xml:space="preserve"> A party's simple act of participating in the selection of an arbitrator does not in itself prevent them from later challenging whether the tribunal has jurisdiction to decide the dispute. This safeguards a party's right to have their case heard by a tribunal they believe has the proper authority, even if they initially played a role in the selection process. </w:t>
      </w:r>
    </w:p>
    <w:p w:rsidR="00000000" w:rsidDel="00000000" w:rsidP="00000000" w:rsidRDefault="00000000" w:rsidRPr="00000000" w14:paraId="000006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several reasons why this protection is important. First, a party may not have complete information about the full scope of the dispute or potential grounds for objecting to the tribunal's jurisdiction at the time the arbitrators are first appointed. The nature of the claims and defenses may become clearer as the arbitration unfolds through witness testimony, disclosure of evidence, and legal arguments presented by both sides. Second, unforeseen circumstances can arise that give rise to jurisdictional challenges. For example, a party may discover that the arbitrator selected has a conflict of interest that was not previously known. Or, new legal developments or court rulings might cast doubt on the tribunal's authority to hear the specific dispute.</w:t>
      </w:r>
    </w:p>
    <w:p w:rsidR="00000000" w:rsidDel="00000000" w:rsidP="00000000" w:rsidRDefault="00000000" w:rsidRPr="00000000" w14:paraId="0000066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allowing parties to raise jurisdictional challenges even after participating in arbitrator selection, the law ensures a fairer and more balanced process. It protects parties from being locked into a situation where they may later discover the tribunal lacks jurisdiction, but are unable to object due to their earlier involvement in the selection process.</w:t>
      </w:r>
    </w:p>
    <w:p w:rsidR="00000000" w:rsidDel="00000000" w:rsidP="00000000" w:rsidRDefault="00000000" w:rsidRPr="00000000" w14:paraId="0000066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establishing these clear deadlines and protections, Article 20 helps ensure a streamlined and fair arbitration process, promoting efficiency while safeguarding the rights of the parties involved.</w:t>
      </w:r>
    </w:p>
    <w:p w:rsidR="00000000" w:rsidDel="00000000" w:rsidP="00000000" w:rsidRDefault="00000000" w:rsidRPr="00000000" w14:paraId="00000667">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59"/>
        <w:tblW w:w="9026.0" w:type="dxa"/>
        <w:jc w:val="left"/>
        <w:tblLayout w:type="fixed"/>
        <w:tblLook w:val="0600"/>
      </w:tblPr>
      <w:tblGrid>
        <w:gridCol w:w="9026"/>
        <w:tblGridChange w:id="0">
          <w:tblGrid>
            <w:gridCol w:w="90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Mar>
              <w:top w:w="100.0" w:type="dxa"/>
              <w:left w:w="100.0" w:type="dxa"/>
              <w:bottom w:w="100.0" w:type="dxa"/>
              <w:right w:w="100.0" w:type="dxa"/>
            </w:tcMar>
          </w:tcPr>
          <w:p w:rsidR="00000000" w:rsidDel="00000000" w:rsidP="00000000" w:rsidRDefault="00000000" w:rsidRPr="00000000" w14:paraId="0000066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57: ABU DHABI 143-2020 </w:t>
            </w:r>
          </w:p>
          <w:p w:rsidR="00000000" w:rsidDel="00000000" w:rsidP="00000000" w:rsidRDefault="00000000" w:rsidRPr="00000000" w14:paraId="0000066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143 of 2020, Commercial Appeal] </w:t>
            </w:r>
          </w:p>
          <w:p w:rsidR="00000000" w:rsidDel="00000000" w:rsidP="00000000" w:rsidRDefault="00000000" w:rsidRPr="00000000" w14:paraId="0000066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6B">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lies in the interpretation of multiple contracts with contradictory dispute resolution clauses. This created uncertainty as to whether the parties truly intended to be bound by arbitration for serious disputes. The claimant, by arguing that the arbitration clauses were mere formalities, essentially challenged the entire basis for the arbitration proceedings and the resulting award. The respondent countered by emphasizing the binding nature of written contracts and their formal legal weight, particularly in the context of arbitration.</w:t>
            </w:r>
          </w:p>
          <w:p w:rsidR="00000000" w:rsidDel="00000000" w:rsidP="00000000" w:rsidRDefault="00000000" w:rsidRPr="00000000" w14:paraId="0000066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 </w:t>
            </w:r>
          </w:p>
          <w:p w:rsidR="00000000" w:rsidDel="00000000" w:rsidP="00000000" w:rsidRDefault="00000000" w:rsidRPr="00000000" w14:paraId="0000066D">
            <w:pPr>
              <w:numPr>
                <w:ilvl w:val="0"/>
                <w:numId w:val="22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Contract Formation and Intent:</w:t>
            </w:r>
            <w:r w:rsidDel="00000000" w:rsidR="00000000" w:rsidRPr="00000000">
              <w:rPr>
                <w:rFonts w:ascii="Times New Roman" w:cs="Times New Roman" w:eastAsia="Times New Roman" w:hAnsi="Times New Roman"/>
                <w:sz w:val="24"/>
                <w:szCs w:val="24"/>
                <w:rtl w:val="0"/>
              </w:rPr>
              <w:t xml:space="preserve"> The court had to examine not just the existence of the agreements but also the true intentions of the parties as expressed within those written documents. When interpreting contracts, UAE law allows for exploring the underlying motivations behind contractual provisions within limits. However, any deviation from the written terms requires convincing evidence that both sides were aware of a different understanding than what was plainly expressed in the agreement.</w:t>
            </w:r>
          </w:p>
          <w:p w:rsidR="00000000" w:rsidDel="00000000" w:rsidP="00000000" w:rsidRDefault="00000000" w:rsidRPr="00000000" w14:paraId="0000066E">
            <w:pPr>
              <w:numPr>
                <w:ilvl w:val="0"/>
                <w:numId w:val="2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Actions as Evidence:</w:t>
            </w:r>
            <w:r w:rsidDel="00000000" w:rsidR="00000000" w:rsidRPr="00000000">
              <w:rPr>
                <w:rFonts w:ascii="Times New Roman" w:cs="Times New Roman" w:eastAsia="Times New Roman" w:hAnsi="Times New Roman"/>
                <w:sz w:val="24"/>
                <w:szCs w:val="24"/>
                <w:rtl w:val="0"/>
              </w:rPr>
              <w:t xml:space="preserve"> The court's analysis goes beyond a purely textual legal framework. The claimant's actions, especially granting authorization to participate in the arbitration process, became significant factors influencing the final decision. This highlights that how a party behaves in relation to a contract can contribute to the court's interpretation of the contract itself.</w:t>
            </w:r>
          </w:p>
          <w:p w:rsidR="00000000" w:rsidDel="00000000" w:rsidP="00000000" w:rsidRDefault="00000000" w:rsidRPr="00000000" w14:paraId="0000066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670">
            <w:pPr>
              <w:numPr>
                <w:ilvl w:val="0"/>
                <w:numId w:val="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Focus on Formal Agreement:</w:t>
            </w:r>
            <w:r w:rsidDel="00000000" w:rsidR="00000000" w:rsidRPr="00000000">
              <w:rPr>
                <w:rFonts w:ascii="Times New Roman" w:cs="Times New Roman" w:eastAsia="Times New Roman" w:hAnsi="Times New Roman"/>
                <w:sz w:val="24"/>
                <w:szCs w:val="24"/>
                <w:rtl w:val="0"/>
              </w:rPr>
              <w:t xml:space="preserve"> The court placed heavy emphasis on the existence of the written arbitration clauses within two of the contracts, despite the claimant's assertion of a different intent. The court did not find the claimant's arguments about those clauses being formalities sufficiently strong to deviate from the literal wording. Specifically:</w:t>
            </w:r>
          </w:p>
          <w:p w:rsidR="00000000" w:rsidDel="00000000" w:rsidP="00000000" w:rsidRDefault="00000000" w:rsidRPr="00000000" w14:paraId="00000671">
            <w:pPr>
              <w:numPr>
                <w:ilvl w:val="1"/>
                <w:numId w:val="98"/>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 (1): This provision stresses that arbitration agreements must be in writing to be considered valid.</w:t>
            </w:r>
          </w:p>
          <w:p w:rsidR="00000000" w:rsidDel="00000000" w:rsidP="00000000" w:rsidRDefault="00000000" w:rsidRPr="00000000" w14:paraId="00000672">
            <w:pPr>
              <w:numPr>
                <w:ilvl w:val="1"/>
                <w:numId w:val="98"/>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7: This article allows the court to infer agreement to arbitration through exchanges of written memos exchanged acknowledging the arbitration process.</w:t>
            </w:r>
          </w:p>
          <w:p w:rsidR="00000000" w:rsidDel="00000000" w:rsidP="00000000" w:rsidRDefault="00000000" w:rsidRPr="00000000" w14:paraId="00000673">
            <w:pPr>
              <w:numPr>
                <w:ilvl w:val="0"/>
                <w:numId w:val="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Implied Consent and Procedural Rules:</w:t>
            </w:r>
            <w:r w:rsidDel="00000000" w:rsidR="00000000" w:rsidRPr="00000000">
              <w:rPr>
                <w:rFonts w:ascii="Times New Roman" w:cs="Times New Roman" w:eastAsia="Times New Roman" w:hAnsi="Times New Roman"/>
                <w:sz w:val="24"/>
                <w:szCs w:val="24"/>
                <w:rtl w:val="0"/>
              </w:rPr>
              <w:t xml:space="preserve"> The timing and manner of the claimant's objection to the arbitration were pivotal. By engaging with the process, and especially through written authorization, the court viewed the claimant as implicitly consenting to arbitration. Further, the failure to object within the deadlines set by the Arbitration Law severely undercut any later protests that the initial agreement was invalid. Specifically:</w:t>
            </w:r>
          </w:p>
          <w:p w:rsidR="00000000" w:rsidDel="00000000" w:rsidP="00000000" w:rsidRDefault="00000000" w:rsidRPr="00000000" w14:paraId="00000674">
            <w:pPr>
              <w:numPr>
                <w:ilvl w:val="1"/>
                <w:numId w:val="98"/>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20 (1): Outlines the strict time limitations for raising objections to an arbitration tribunal's jurisdiction.</w:t>
            </w:r>
          </w:p>
          <w:p w:rsidR="00000000" w:rsidDel="00000000" w:rsidP="00000000" w:rsidRDefault="00000000" w:rsidRPr="00000000" w14:paraId="00000675">
            <w:pPr>
              <w:numPr>
                <w:ilvl w:val="1"/>
                <w:numId w:val="98"/>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30: Sets deadlines for the submission of defenses and arguments within the arbitration proceedings.</w:t>
            </w:r>
          </w:p>
          <w:p w:rsidR="00000000" w:rsidDel="00000000" w:rsidP="00000000" w:rsidRDefault="00000000" w:rsidRPr="00000000" w14:paraId="00000676">
            <w:pPr>
              <w:numPr>
                <w:ilvl w:val="0"/>
                <w:numId w:val="9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Burden of Proof:</w:t>
            </w:r>
            <w:r w:rsidDel="00000000" w:rsidR="00000000" w:rsidRPr="00000000">
              <w:rPr>
                <w:rFonts w:ascii="Times New Roman" w:cs="Times New Roman" w:eastAsia="Times New Roman" w:hAnsi="Times New Roman"/>
                <w:sz w:val="24"/>
                <w:szCs w:val="24"/>
                <w:rtl w:val="0"/>
              </w:rPr>
              <w:t xml:space="preserve"> While parties are often free to present arguments on contract interpretation, ultimately there's a burden of proof. In this case, the claimant did not provide sufficient evidence to the Cassation Court to counter the formal existence of the arbitration clauses and the implication of consent that their own actions created.</w:t>
            </w:r>
          </w:p>
          <w:p w:rsidR="00000000" w:rsidDel="00000000" w:rsidP="00000000" w:rsidRDefault="00000000" w:rsidRPr="00000000" w14:paraId="0000067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6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Cassation Court's ruling boils down to a strict interpretation of contract law and adherence to the procedures outlined in the UAE Arbitration Law The claimant's core arguments seeking to nullify the award rested on proving a shared understanding separate from the written terms and claiming they never consented to true arbitration. Neither of these arguments were sufficiently supported by the claimant's own past actions or evidence. Therefore, the court ruled in favor of the respondent, upholding the lower court decisions in recognizing the validity of the arbitration agreement and award.</w:t>
            </w:r>
          </w:p>
        </w:tc>
      </w:tr>
    </w:tbl>
    <w:p w:rsidR="00000000" w:rsidDel="00000000" w:rsidP="00000000" w:rsidRDefault="00000000" w:rsidRPr="00000000" w14:paraId="0000067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0"/>
        <w:tblW w:w="9026.0" w:type="dxa"/>
        <w:jc w:val="left"/>
        <w:tblLayout w:type="fixed"/>
        <w:tblLook w:val="0600"/>
      </w:tblPr>
      <w:tblGrid>
        <w:gridCol w:w="9026"/>
        <w:tblGridChange w:id="0">
          <w:tblGrid>
            <w:gridCol w:w="9026"/>
          </w:tblGrid>
        </w:tblGridChange>
      </w:tblGrid>
      <w:tr>
        <w:trPr>
          <w:cantSplit w:val="0"/>
          <w:tblHeader w:val="0"/>
        </w:trPr>
        <w:tc>
          <w:tcPr>
            <w:tcBorders>
              <w:top w:color="020202" w:space="0" w:sz="8" w:val="single"/>
              <w:left w:color="020202" w:space="0" w:sz="8" w:val="single"/>
              <w:bottom w:color="020202" w:space="0" w:sz="8" w:val="single"/>
              <w:right w:color="020202" w:space="0" w:sz="8" w:val="single"/>
            </w:tcBorders>
            <w:shd w:fill="cfe2f3" w:val="clear"/>
            <w:tcMar>
              <w:top w:w="100.0" w:type="dxa"/>
              <w:left w:w="100.0" w:type="dxa"/>
              <w:bottom w:w="100.0" w:type="dxa"/>
              <w:right w:w="100.0" w:type="dxa"/>
            </w:tcMar>
          </w:tcPr>
          <w:p w:rsidR="00000000" w:rsidDel="00000000" w:rsidP="00000000" w:rsidRDefault="00000000" w:rsidRPr="00000000" w14:paraId="0000067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58: DUBAI 701/729-2023 </w:t>
            </w:r>
          </w:p>
          <w:p w:rsidR="00000000" w:rsidDel="00000000" w:rsidP="00000000" w:rsidRDefault="00000000" w:rsidRPr="00000000" w14:paraId="0000067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701 and 729 of 2023, Commercial Appeal] </w:t>
            </w:r>
          </w:p>
          <w:p w:rsidR="00000000" w:rsidDel="00000000" w:rsidP="00000000" w:rsidRDefault="00000000" w:rsidRPr="00000000" w14:paraId="0000067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7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centers on a challenge to the validity of an award issued after an arbitration conducted under the auspices of the Dubai International Arbitration Center (DIAC). The plaintiff, dissatisfied with the outcome, sought to invalidate the award based on several alleged procedural and substantive flaws.  Key among these claims was the assertion that the arbitration tribunal exceeded the scope of its authority by ruling on matters outside the original arbitration agreement, particularly the awarding of legal costs. Additionally, the plaintiff raised concerns about possible confidentiality breaches and the alleged failure of the arbitral proceedings to adhere to legally mandated timelines.</w:t>
            </w:r>
          </w:p>
          <w:p w:rsidR="00000000" w:rsidDel="00000000" w:rsidP="00000000" w:rsidRDefault="00000000" w:rsidRPr="00000000" w14:paraId="0000067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67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in examining this dispute's appeals, focused its analysis on the following core legal questions:</w:t>
            </w:r>
          </w:p>
          <w:p w:rsidR="00000000" w:rsidDel="00000000" w:rsidP="00000000" w:rsidRDefault="00000000" w:rsidRPr="00000000" w14:paraId="00000680">
            <w:pPr>
              <w:numPr>
                <w:ilvl w:val="0"/>
                <w:numId w:val="20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Arbitral Authority:</w:t>
            </w:r>
            <w:r w:rsidDel="00000000" w:rsidR="00000000" w:rsidRPr="00000000">
              <w:rPr>
                <w:rFonts w:ascii="Times New Roman" w:cs="Times New Roman" w:eastAsia="Times New Roman" w:hAnsi="Times New Roman"/>
                <w:sz w:val="24"/>
                <w:szCs w:val="24"/>
                <w:rtl w:val="0"/>
              </w:rPr>
              <w:t xml:space="preserve"> Under what circumstances can an arbitration tribunal render decisions on issues seemingly beyond the initial arbitration agreement's scope? To what extent are arbitrators bound by the precise wording of the agreement?</w:t>
            </w:r>
          </w:p>
          <w:p w:rsidR="00000000" w:rsidDel="00000000" w:rsidP="00000000" w:rsidRDefault="00000000" w:rsidRPr="00000000" w14:paraId="00000681">
            <w:pPr>
              <w:numPr>
                <w:ilvl w:val="0"/>
                <w:numId w:val="20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Confidentiality Standards:</w:t>
            </w:r>
            <w:r w:rsidDel="00000000" w:rsidR="00000000" w:rsidRPr="00000000">
              <w:rPr>
                <w:rFonts w:ascii="Times New Roman" w:cs="Times New Roman" w:eastAsia="Times New Roman" w:hAnsi="Times New Roman"/>
                <w:sz w:val="24"/>
                <w:szCs w:val="24"/>
                <w:rtl w:val="0"/>
              </w:rPr>
              <w:t xml:space="preserve"> What is the scope of confidentiality obligations in arbitration proceedings? How does the principle of confidentiality interact with an arbitrator's need to assess potentially relevant evidence, even if that evidence originates in separate but related disputes?</w:t>
            </w:r>
          </w:p>
          <w:p w:rsidR="00000000" w:rsidDel="00000000" w:rsidP="00000000" w:rsidRDefault="00000000" w:rsidRPr="00000000" w14:paraId="00000682">
            <w:pPr>
              <w:numPr>
                <w:ilvl w:val="0"/>
                <w:numId w:val="20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Timelines:</w:t>
            </w:r>
            <w:r w:rsidDel="00000000" w:rsidR="00000000" w:rsidRPr="00000000">
              <w:rPr>
                <w:rFonts w:ascii="Times New Roman" w:cs="Times New Roman" w:eastAsia="Times New Roman" w:hAnsi="Times New Roman"/>
                <w:sz w:val="24"/>
                <w:szCs w:val="24"/>
                <w:rtl w:val="0"/>
              </w:rPr>
              <w:t xml:space="preserve"> How strictly do the courts enforce the deadlines outlined in the Federal Arbitration Law? Can these deadlines be modified by the mutual agreement of the parties involved in the arbitration?</w:t>
            </w:r>
          </w:p>
          <w:p w:rsidR="00000000" w:rsidDel="00000000" w:rsidP="00000000" w:rsidRDefault="00000000" w:rsidRPr="00000000" w14:paraId="00000683">
            <w:pPr>
              <w:numPr>
                <w:ilvl w:val="0"/>
                <w:numId w:val="20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Allocation of Legal Costs:</w:t>
            </w:r>
            <w:r w:rsidDel="00000000" w:rsidR="00000000" w:rsidRPr="00000000">
              <w:rPr>
                <w:rFonts w:ascii="Times New Roman" w:cs="Times New Roman" w:eastAsia="Times New Roman" w:hAnsi="Times New Roman"/>
                <w:sz w:val="24"/>
                <w:szCs w:val="24"/>
                <w:rtl w:val="0"/>
              </w:rPr>
              <w:t xml:space="preserve"> Under UAE arbitration law, what determines whether an arbitration tribunal can impose legal costs on one party or require each side to bear its own expenses? Can general principles of fairness override specific contractual provisions in this domain?</w:t>
            </w:r>
          </w:p>
          <w:p w:rsidR="00000000" w:rsidDel="00000000" w:rsidP="00000000" w:rsidRDefault="00000000" w:rsidRPr="00000000" w14:paraId="000006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685">
            <w:pPr>
              <w:numPr>
                <w:ilvl w:val="0"/>
                <w:numId w:val="5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Plaintiff:</w:t>
            </w:r>
            <w:r w:rsidDel="00000000" w:rsidR="00000000" w:rsidRPr="00000000">
              <w:rPr>
                <w:rFonts w:ascii="Times New Roman" w:cs="Times New Roman" w:eastAsia="Times New Roman" w:hAnsi="Times New Roman"/>
                <w:sz w:val="24"/>
                <w:szCs w:val="24"/>
                <w:rtl w:val="0"/>
              </w:rPr>
              <w:t xml:space="preserve">  The plaintiff vigorously argued for the award's invalidation. They alleged that the arbitral tribunal overstepped its bounds by venturing outside the agreement's purview, particularly regarding legal costs.  The plaintiff further asserted that confidentiality had been compromised during the arbitral process and that the award was procedurally flawed due to its late issuance in breach of statutory deadlines.</w:t>
            </w:r>
          </w:p>
          <w:p w:rsidR="00000000" w:rsidDel="00000000" w:rsidP="00000000" w:rsidRDefault="00000000" w:rsidRPr="00000000" w14:paraId="00000686">
            <w:pPr>
              <w:numPr>
                <w:ilvl w:val="0"/>
                <w:numId w:val="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Defendant:</w:t>
            </w:r>
            <w:r w:rsidDel="00000000" w:rsidR="00000000" w:rsidRPr="00000000">
              <w:rPr>
                <w:rFonts w:ascii="Times New Roman" w:cs="Times New Roman" w:eastAsia="Times New Roman" w:hAnsi="Times New Roman"/>
                <w:sz w:val="24"/>
                <w:szCs w:val="24"/>
                <w:rtl w:val="0"/>
              </w:rPr>
              <w:t xml:space="preserve"> The defendant staunchly defended the arbitration award's legitimacy. They maintained that the tribunal had acted in full accordance with the agreement between the parties and adhered meticulously to the legal and procedural requirements governing arbitration. The defendant likely argued that any extensions of deadlines were properly agreed upon and any use of external evidence fell within the tribunal's discretion.</w:t>
            </w:r>
          </w:p>
          <w:p w:rsidR="00000000" w:rsidDel="00000000" w:rsidP="00000000" w:rsidRDefault="00000000" w:rsidRPr="00000000" w14:paraId="0000068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68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in its decision to reject both appeals, grounded its reasoning in a close reading of relevant legal provisions, including:</w:t>
            </w:r>
          </w:p>
          <w:p w:rsidR="00000000" w:rsidDel="00000000" w:rsidP="00000000" w:rsidRDefault="00000000" w:rsidRPr="00000000" w14:paraId="00000689">
            <w:pPr>
              <w:numPr>
                <w:ilvl w:val="0"/>
                <w:numId w:val="32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(20</w:t>
            </w:r>
            <w:r w:rsidDel="00000000" w:rsidR="00000000" w:rsidRPr="00000000">
              <w:rPr>
                <w:rFonts w:ascii="Times New Roman" w:cs="Times New Roman" w:eastAsia="Times New Roman" w:hAnsi="Times New Roman"/>
                <w:sz w:val="24"/>
                <w:szCs w:val="24"/>
                <w:u w:val="single"/>
                <w:rtl w:val="0"/>
              </w:rPr>
              <w:t xml:space="preserve">?),</w:t>
            </w:r>
            <w:r w:rsidDel="00000000" w:rsidR="00000000" w:rsidRPr="00000000">
              <w:rPr>
                <w:rFonts w:ascii="Times New Roman" w:cs="Times New Roman" w:eastAsia="Times New Roman" w:hAnsi="Times New Roman"/>
                <w:sz w:val="24"/>
                <w:szCs w:val="24"/>
                <w:u w:val="single"/>
                <w:rtl w:val="0"/>
              </w:rPr>
              <w:t xml:space="preserve"> (23), (53), and (59) of Law No. (6) of 2018 on Federal Arbitration:</w:t>
            </w:r>
            <w:r w:rsidDel="00000000" w:rsidR="00000000" w:rsidRPr="00000000">
              <w:rPr>
                <w:rFonts w:ascii="Times New Roman" w:cs="Times New Roman" w:eastAsia="Times New Roman" w:hAnsi="Times New Roman"/>
                <w:sz w:val="24"/>
                <w:szCs w:val="24"/>
                <w:rtl w:val="0"/>
              </w:rPr>
              <w:t xml:space="preserve"> These cornerstone articles of the Federal Arbitration Law reinforce the UAE's commitment to arbitration as a legally recognized and binding means of dispute resolution. They establish that, while courts retain some oversight, arbitration proceedings primarily derive their authority from the agreements between the parties. Additionally, Article 53 outlines the narrowly defined grounds on which an award can be legally challenged.</w:t>
            </w:r>
          </w:p>
          <w:p w:rsidR="00000000" w:rsidDel="00000000" w:rsidP="00000000" w:rsidRDefault="00000000" w:rsidRPr="00000000" w14:paraId="0000068A">
            <w:pPr>
              <w:numPr>
                <w:ilvl w:val="0"/>
                <w:numId w:val="32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Principle of Confidentiality:</w:t>
            </w:r>
            <w:r w:rsidDel="00000000" w:rsidR="00000000" w:rsidRPr="00000000">
              <w:rPr>
                <w:rFonts w:ascii="Times New Roman" w:cs="Times New Roman" w:eastAsia="Times New Roman" w:hAnsi="Times New Roman"/>
                <w:sz w:val="24"/>
                <w:szCs w:val="24"/>
                <w:rtl w:val="0"/>
              </w:rPr>
              <w:t xml:space="preserve"> While not always explicitly defined in statute, the principle of confidentiality is a foundational aspect of arbitration globally. The Court's willingness to address the plaintiff's breach allegations highlights how seriously this principle is taken. The Court's decision likely emphasized the broad discretionary powers of an arbitrator in weighing evidence without infringing upon the confidential nature of the overall process.</w:t>
            </w:r>
          </w:p>
          <w:p w:rsidR="00000000" w:rsidDel="00000000" w:rsidP="00000000" w:rsidRDefault="00000000" w:rsidRPr="00000000" w14:paraId="0000068B">
            <w:pPr>
              <w:numPr>
                <w:ilvl w:val="0"/>
                <w:numId w:val="32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Timing of the Arbitration Award: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 (42/1) of the Federal Arbitration Law establishes both the initial time limits for the issuance of an arbitration award and the permissible conditions for agreed-upon extensions. The Court, in referencing this provision, reaffirmed that agreed-upon procedural changes can have binding legal force but likely also highlighted that the challenger would have the burden to demonstrate that any extension was invalid or unauthorized.</w:t>
            </w:r>
          </w:p>
          <w:p w:rsidR="00000000" w:rsidDel="00000000" w:rsidP="00000000" w:rsidRDefault="00000000" w:rsidRPr="00000000" w14:paraId="0000068C">
            <w:pPr>
              <w:numPr>
                <w:ilvl w:val="0"/>
                <w:numId w:val="32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Legal Costs:</w:t>
            </w:r>
            <w:r w:rsidDel="00000000" w:rsidR="00000000" w:rsidRPr="00000000">
              <w:rPr>
                <w:rFonts w:ascii="Times New Roman" w:cs="Times New Roman" w:eastAsia="Times New Roman" w:hAnsi="Times New Roman"/>
                <w:sz w:val="24"/>
                <w:szCs w:val="24"/>
                <w:rtl w:val="0"/>
              </w:rPr>
              <w:t xml:space="preserve"> The Court paid particular attention to the question of legal costs. They emphasized that without a clear mandate in either the arbitration agreement itself or through relevant legislative texts, an arbitration panel lacks the power to impose such costs on a party.</w:t>
            </w:r>
          </w:p>
          <w:p w:rsidR="00000000" w:rsidDel="00000000" w:rsidP="00000000" w:rsidRDefault="00000000" w:rsidRPr="00000000" w14:paraId="0000068D">
            <w:pPr>
              <w:numPr>
                <w:ilvl w:val="0"/>
                <w:numId w:val="32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Articles (20) and (25) of the Federal Arbitration Law:</w:t>
            </w:r>
            <w:r w:rsidDel="00000000" w:rsidR="00000000" w:rsidRPr="00000000">
              <w:rPr>
                <w:rFonts w:ascii="Times New Roman" w:cs="Times New Roman" w:eastAsia="Times New Roman" w:hAnsi="Times New Roman"/>
                <w:sz w:val="24"/>
                <w:szCs w:val="24"/>
                <w:rtl w:val="0"/>
              </w:rPr>
              <w:t xml:space="preserve"> These articles are crucial as they establish strict procedural deadlines for raising objections to an arbitration tribunal's jurisdiction or challenging perceived flaws in the arbitral process itself. The Court's reference to these provisions underscores that parties seeking to invalidate awards must raise issues promptly, not as an afterthought if they are unhappy with the outcome</w:t>
            </w:r>
            <w:r w:rsidDel="00000000" w:rsidR="00000000" w:rsidRPr="00000000">
              <w:rPr>
                <w:rtl w:val="0"/>
              </w:rPr>
            </w:r>
          </w:p>
          <w:p w:rsidR="00000000" w:rsidDel="00000000" w:rsidP="00000000" w:rsidRDefault="00000000" w:rsidRPr="00000000" w14:paraId="0000068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68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willingness to address the plaintiff's breach of confidentiality allegations highlights how seriously this principle is taken. The Court's decision likely emphasized the broad discretionary powers of an arbitrator in weighing evidence without infringing upon the confidential nature of the overall process.</w:t>
            </w:r>
          </w:p>
          <w:p w:rsidR="00000000" w:rsidDel="00000000" w:rsidP="00000000" w:rsidRDefault="00000000" w:rsidRPr="00000000" w14:paraId="0000069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in referencing Article 42 of the UAE Arbitration Law, reaffirmed that agreed-upon procedural changes can have binding legal force but likely also highlighted that the challenger would have the burden to demonstrate that any extension was invalid or unauthorized.</w:t>
            </w:r>
          </w:p>
          <w:p w:rsidR="00000000" w:rsidDel="00000000" w:rsidP="00000000" w:rsidRDefault="00000000" w:rsidRPr="00000000" w14:paraId="000006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also addresses the limits of the tribunal’s authority to award legal costs, noting that an arbitration tribunal can only award them if the parties’ arbitration agreement or institutional rules expressly empower the tribunal to do so. </w:t>
            </w:r>
          </w:p>
          <w:p w:rsidR="00000000" w:rsidDel="00000000" w:rsidP="00000000" w:rsidRDefault="00000000" w:rsidRPr="00000000" w14:paraId="0000069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final note, the court underpinned the importance of raising any procedural challenges during the arbitration process itself. Failing which, a party would be deemed to have waived its right to do so within the meaning contemplated under Article 20 and 25 of the UAE Arbitration Law. </w:t>
            </w:r>
          </w:p>
        </w:tc>
      </w:tr>
    </w:tbl>
    <w:p w:rsidR="00000000" w:rsidDel="00000000" w:rsidP="00000000" w:rsidRDefault="00000000" w:rsidRPr="00000000" w14:paraId="0000069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4">
      <w:pPr>
        <w:pStyle w:val="Heading1"/>
        <w:spacing w:after="140" w:before="0" w:line="276" w:lineRule="auto"/>
        <w:jc w:val="center"/>
        <w:rPr>
          <w:rFonts w:ascii="Times New Roman" w:cs="Times New Roman" w:eastAsia="Times New Roman" w:hAnsi="Times New Roman"/>
          <w:sz w:val="28"/>
          <w:szCs w:val="28"/>
        </w:rPr>
      </w:pPr>
      <w:bookmarkStart w:colFirst="0" w:colLast="0" w:name="_1jguw3rvahhn" w:id="140"/>
      <w:bookmarkEnd w:id="140"/>
      <w:r w:rsidDel="00000000" w:rsidR="00000000" w:rsidRPr="00000000">
        <w:br w:type="page"/>
      </w:r>
      <w:r w:rsidDel="00000000" w:rsidR="00000000" w:rsidRPr="00000000">
        <w:rPr>
          <w:rtl w:val="0"/>
        </w:rPr>
      </w:r>
    </w:p>
    <w:p w:rsidR="00000000" w:rsidDel="00000000" w:rsidP="00000000" w:rsidRDefault="00000000" w:rsidRPr="00000000" w14:paraId="00000695">
      <w:pPr>
        <w:pStyle w:val="Heading1"/>
        <w:spacing w:after="140" w:before="0" w:line="276" w:lineRule="auto"/>
        <w:jc w:val="center"/>
        <w:rPr>
          <w:rFonts w:ascii="Times New Roman" w:cs="Times New Roman" w:eastAsia="Times New Roman" w:hAnsi="Times New Roman"/>
          <w:b w:val="1"/>
          <w:sz w:val="24"/>
          <w:szCs w:val="24"/>
        </w:rPr>
      </w:pPr>
      <w:bookmarkStart w:colFirst="0" w:colLast="0" w:name="_91wj54oyqvct" w:id="141"/>
      <w:bookmarkEnd w:id="141"/>
      <w:r w:rsidDel="00000000" w:rsidR="00000000" w:rsidRPr="00000000">
        <w:rPr>
          <w:rFonts w:ascii="Times New Roman" w:cs="Times New Roman" w:eastAsia="Times New Roman" w:hAnsi="Times New Roman"/>
          <w:sz w:val="30"/>
          <w:szCs w:val="30"/>
          <w:rtl w:val="0"/>
        </w:rPr>
        <w:t xml:space="preserve">Article 21: Interim or Precautionary Measures in UAE Arbitration</w:t>
      </w:r>
      <w:r w:rsidDel="00000000" w:rsidR="00000000" w:rsidRPr="00000000">
        <w:rPr>
          <w:rtl w:val="0"/>
        </w:rPr>
      </w:r>
    </w:p>
    <w:p w:rsidR="00000000" w:rsidDel="00000000" w:rsidP="00000000" w:rsidRDefault="00000000" w:rsidRPr="00000000" w14:paraId="0000069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Interim or precautionary measures</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are temporary steps taken by an arbitral tribunal during the arbitration process to protect the rights of the parties and ensure that the final resolution is not rendered ineffectual. They are akin to emergency first-aid that preserves the 'status quo' or protects the subject matter of the dispute until a final decision is made.</w:t>
      </w:r>
    </w:p>
    <w:p w:rsidR="00000000" w:rsidDel="00000000" w:rsidP="00000000" w:rsidRDefault="00000000" w:rsidRPr="00000000" w14:paraId="00000697">
      <w:pPr>
        <w:spacing w:after="140" w:before="0" w:line="276"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When Can These Measures Be Ordered?</w:t>
      </w:r>
    </w:p>
    <w:p w:rsidR="00000000" w:rsidDel="00000000" w:rsidP="00000000" w:rsidRDefault="00000000" w:rsidRPr="00000000" w14:paraId="0000069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Article 21 of the UAE Federal Arbitration Law, unless the parties have agreed otherwise, the Arbitral Tribunal has the authority to order interim measures either at the request of a party or on its own accord. This is subject to the limitations outlined in Article 18, which grants the court a parallel authority to order interim measures. This means that while the Arbitral Tribunal can order such measures, the court has a concurrent power to do so, which may be exercised upon request by a party or the Tribunal.</w:t>
      </w:r>
    </w:p>
    <w:p w:rsidR="00000000" w:rsidDel="00000000" w:rsidP="00000000" w:rsidRDefault="00000000" w:rsidRPr="00000000" w14:paraId="00000699">
      <w:pPr>
        <w:pStyle w:val="Heading2"/>
        <w:spacing w:after="140" w:before="0" w:line="276" w:lineRule="auto"/>
        <w:jc w:val="both"/>
        <w:rPr>
          <w:rFonts w:ascii="Times New Roman" w:cs="Times New Roman" w:eastAsia="Times New Roman" w:hAnsi="Times New Roman"/>
          <w:b w:val="1"/>
          <w:sz w:val="24"/>
          <w:szCs w:val="24"/>
        </w:rPr>
      </w:pPr>
      <w:bookmarkStart w:colFirst="0" w:colLast="0" w:name="_4bewzdj" w:id="142"/>
      <w:bookmarkEnd w:id="142"/>
      <w:r w:rsidDel="00000000" w:rsidR="00000000" w:rsidRPr="00000000">
        <w:rPr>
          <w:rFonts w:ascii="Times New Roman" w:cs="Times New Roman" w:eastAsia="Times New Roman" w:hAnsi="Times New Roman"/>
          <w:b w:val="1"/>
          <w:sz w:val="24"/>
          <w:szCs w:val="24"/>
          <w:rtl w:val="0"/>
        </w:rPr>
        <w:t xml:space="preserve">21.1 Types of Interim Measures</w:t>
      </w:r>
    </w:p>
    <w:p w:rsidR="00000000" w:rsidDel="00000000" w:rsidP="00000000" w:rsidRDefault="00000000" w:rsidRPr="00000000" w14:paraId="0000069A">
      <w:pPr>
        <w:pStyle w:val="Heading3"/>
        <w:numPr>
          <w:ilvl w:val="0"/>
          <w:numId w:val="355"/>
        </w:numPr>
        <w:spacing w:after="140" w:before="0" w:line="276" w:lineRule="auto"/>
        <w:ind w:left="720" w:hanging="360"/>
        <w:jc w:val="both"/>
        <w:rPr>
          <w:rFonts w:ascii="Times New Roman" w:cs="Times New Roman" w:eastAsia="Times New Roman" w:hAnsi="Times New Roman"/>
          <w:color w:val="000000"/>
          <w:sz w:val="24"/>
          <w:szCs w:val="24"/>
        </w:rPr>
      </w:pPr>
      <w:bookmarkStart w:colFirst="0" w:colLast="0" w:name="_xggui3swc1dt" w:id="143"/>
      <w:bookmarkEnd w:id="143"/>
      <w:r w:rsidDel="00000000" w:rsidR="00000000" w:rsidRPr="00000000">
        <w:rPr>
          <w:rFonts w:ascii="Times New Roman" w:cs="Times New Roman" w:eastAsia="Times New Roman" w:hAnsi="Times New Roman"/>
          <w:color w:val="000000"/>
          <w:sz w:val="24"/>
          <w:szCs w:val="24"/>
          <w:rtl w:val="0"/>
        </w:rPr>
        <w:t xml:space="preserve">Preservation of Evidence</w:t>
      </w:r>
    </w:p>
    <w:p w:rsidR="00000000" w:rsidDel="00000000" w:rsidP="00000000" w:rsidRDefault="00000000" w:rsidRPr="00000000" w14:paraId="0000069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can order the conservation of evidence that is crucial for resolving the dispute in order to prevent evidence from being hidden, destroyed, or altered. This ensures that when the time for the final hearing comes, all significant evidence is available for a fair judgment.</w:t>
      </w:r>
    </w:p>
    <w:p w:rsidR="00000000" w:rsidDel="00000000" w:rsidP="00000000" w:rsidRDefault="00000000" w:rsidRPr="00000000" w14:paraId="0000069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in a trade secret case, the tribunal could order the sealing of a facility to protect evidence of alleged misappropriation of proprietary processes.</w:t>
      </w:r>
    </w:p>
    <w:p w:rsidR="00000000" w:rsidDel="00000000" w:rsidP="00000000" w:rsidRDefault="00000000" w:rsidRPr="00000000" w14:paraId="0000069D">
      <w:pPr>
        <w:pStyle w:val="Heading3"/>
        <w:numPr>
          <w:ilvl w:val="0"/>
          <w:numId w:val="355"/>
        </w:numPr>
        <w:spacing w:after="140" w:before="0" w:line="276" w:lineRule="auto"/>
        <w:ind w:left="720" w:hanging="360"/>
        <w:jc w:val="both"/>
        <w:rPr>
          <w:rFonts w:ascii="Times New Roman" w:cs="Times New Roman" w:eastAsia="Times New Roman" w:hAnsi="Times New Roman"/>
          <w:color w:val="000000"/>
          <w:sz w:val="24"/>
          <w:szCs w:val="24"/>
        </w:rPr>
      </w:pPr>
      <w:bookmarkStart w:colFirst="0" w:colLast="0" w:name="_kfs1usjo7zy0" w:id="144"/>
      <w:bookmarkEnd w:id="144"/>
      <w:r w:rsidDel="00000000" w:rsidR="00000000" w:rsidRPr="00000000">
        <w:rPr>
          <w:rFonts w:ascii="Times New Roman" w:cs="Times New Roman" w:eastAsia="Times New Roman" w:hAnsi="Times New Roman"/>
          <w:color w:val="000000"/>
          <w:sz w:val="24"/>
          <w:szCs w:val="24"/>
          <w:rtl w:val="0"/>
        </w:rPr>
        <w:t xml:space="preserve">Preservation of Goods</w:t>
      </w:r>
    </w:p>
    <w:p w:rsidR="00000000" w:rsidDel="00000000" w:rsidP="00000000" w:rsidRDefault="00000000" w:rsidRPr="00000000" w14:paraId="0000069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dispute involves specific goods, the tribunal can order measures to protect these goods, maintaining their condition and value.</w:t>
      </w:r>
    </w:p>
    <w:p w:rsidR="00000000" w:rsidDel="00000000" w:rsidP="00000000" w:rsidRDefault="00000000" w:rsidRPr="00000000" w14:paraId="0000069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it could order goods to be stored with a third party or, if the goods are perishable, it could order their sale to prevent loss, or in a contractual dispute over a shipment of artworks, the tribunal might direct that the artworks be held in a climate-controlled environment to prevent damage.</w:t>
      </w:r>
    </w:p>
    <w:p w:rsidR="00000000" w:rsidDel="00000000" w:rsidP="00000000" w:rsidRDefault="00000000" w:rsidRPr="00000000" w14:paraId="000006A0">
      <w:pPr>
        <w:pStyle w:val="Heading3"/>
        <w:numPr>
          <w:ilvl w:val="0"/>
          <w:numId w:val="355"/>
        </w:numPr>
        <w:spacing w:after="140" w:before="0" w:line="276" w:lineRule="auto"/>
        <w:ind w:left="720" w:hanging="360"/>
        <w:jc w:val="both"/>
        <w:rPr>
          <w:rFonts w:ascii="Times New Roman" w:cs="Times New Roman" w:eastAsia="Times New Roman" w:hAnsi="Times New Roman"/>
          <w:color w:val="000000"/>
          <w:sz w:val="24"/>
          <w:szCs w:val="24"/>
        </w:rPr>
      </w:pPr>
      <w:bookmarkStart w:colFirst="0" w:colLast="0" w:name="_324y2zt9p0cg" w:id="145"/>
      <w:bookmarkEnd w:id="145"/>
      <w:r w:rsidDel="00000000" w:rsidR="00000000" w:rsidRPr="00000000">
        <w:rPr>
          <w:rFonts w:ascii="Times New Roman" w:cs="Times New Roman" w:eastAsia="Times New Roman" w:hAnsi="Times New Roman"/>
          <w:color w:val="000000"/>
          <w:sz w:val="24"/>
          <w:szCs w:val="24"/>
          <w:rtl w:val="0"/>
        </w:rPr>
        <w:t xml:space="preserve">Preservation of Assets</w:t>
      </w:r>
    </w:p>
    <w:p w:rsidR="00000000" w:rsidDel="00000000" w:rsidP="00000000" w:rsidRDefault="00000000" w:rsidRPr="00000000" w14:paraId="000006A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that the final award can be enforced, the tribunal may order steps to safeguard the property or assets in question. The objective here is to maintain assets that may be subject to an award, ensuring they are not improperly sold or transferred. For example, in a corporate dispute, the tribunal could freeze company accounts to prevent asset stripping before the resolution of the claim.</w:t>
      </w:r>
    </w:p>
    <w:p w:rsidR="00000000" w:rsidDel="00000000" w:rsidP="00000000" w:rsidRDefault="00000000" w:rsidRPr="00000000" w14:paraId="000006A2">
      <w:pPr>
        <w:pStyle w:val="Heading3"/>
        <w:numPr>
          <w:ilvl w:val="0"/>
          <w:numId w:val="355"/>
        </w:numPr>
        <w:spacing w:after="140" w:before="0" w:line="276" w:lineRule="auto"/>
        <w:ind w:left="720" w:hanging="360"/>
        <w:rPr>
          <w:rFonts w:ascii="Times New Roman" w:cs="Times New Roman" w:eastAsia="Times New Roman" w:hAnsi="Times New Roman"/>
          <w:color w:val="000000"/>
          <w:sz w:val="24"/>
          <w:szCs w:val="24"/>
        </w:rPr>
      </w:pPr>
      <w:bookmarkStart w:colFirst="0" w:colLast="0" w:name="_czvnkugsyypq" w:id="146"/>
      <w:bookmarkEnd w:id="146"/>
      <w:r w:rsidDel="00000000" w:rsidR="00000000" w:rsidRPr="00000000">
        <w:rPr>
          <w:rFonts w:ascii="Times New Roman" w:cs="Times New Roman" w:eastAsia="Times New Roman" w:hAnsi="Times New Roman"/>
          <w:color w:val="000000"/>
          <w:sz w:val="24"/>
          <w:szCs w:val="24"/>
          <w:rtl w:val="0"/>
        </w:rPr>
        <w:t xml:space="preserve">Maintaining the Status Quo</w:t>
      </w:r>
    </w:p>
    <w:p w:rsidR="00000000" w:rsidDel="00000000" w:rsidP="00000000" w:rsidRDefault="00000000" w:rsidRPr="00000000" w14:paraId="000006A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can order measures to keep the situation between the parties as it is until the dispute is settled, to prevent any party from taking unfair advantage. The measure involves restraining actions that would alter the pre-existing condition or dynamics of the subject matter in dispute. For example, during a joint venture disagreement, the tribunal might bar either party from making unilateral decisions that affect the venture's operations.</w:t>
      </w:r>
    </w:p>
    <w:p w:rsidR="00000000" w:rsidDel="00000000" w:rsidP="00000000" w:rsidRDefault="00000000" w:rsidRPr="00000000" w14:paraId="000006A4">
      <w:pPr>
        <w:pStyle w:val="Heading3"/>
        <w:numPr>
          <w:ilvl w:val="0"/>
          <w:numId w:val="355"/>
        </w:numPr>
        <w:spacing w:after="140" w:before="0" w:line="276" w:lineRule="auto"/>
        <w:ind w:left="720" w:hanging="360"/>
        <w:jc w:val="both"/>
        <w:rPr>
          <w:rFonts w:ascii="Times New Roman" w:cs="Times New Roman" w:eastAsia="Times New Roman" w:hAnsi="Times New Roman"/>
          <w:color w:val="000000"/>
          <w:sz w:val="24"/>
          <w:szCs w:val="24"/>
        </w:rPr>
      </w:pPr>
      <w:bookmarkStart w:colFirst="0" w:colLast="0" w:name="_kmwiy4ss9hq4" w:id="147"/>
      <w:bookmarkEnd w:id="147"/>
      <w:r w:rsidDel="00000000" w:rsidR="00000000" w:rsidRPr="00000000">
        <w:rPr>
          <w:rFonts w:ascii="Times New Roman" w:cs="Times New Roman" w:eastAsia="Times New Roman" w:hAnsi="Times New Roman"/>
          <w:color w:val="000000"/>
          <w:sz w:val="24"/>
          <w:szCs w:val="24"/>
          <w:rtl w:val="0"/>
        </w:rPr>
        <w:t xml:space="preserve">Protection of the Arbitral Process</w:t>
      </w:r>
    </w:p>
    <w:p w:rsidR="00000000" w:rsidDel="00000000" w:rsidP="00000000" w:rsidRDefault="00000000" w:rsidRPr="00000000" w14:paraId="000006A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can order any action that prevents harm to the arbitration process or stops any party from doing something that might damage the integrity of the process. Here the measure entails steps to prevent actions that could compromise the fairness or integrity of the arbitration. For instance, if there's concern about undue influence on witnesses, the tribunal may restrict communication between the parties and the witnesses.</w:t>
      </w:r>
    </w:p>
    <w:p w:rsidR="00000000" w:rsidDel="00000000" w:rsidP="00000000" w:rsidRDefault="00000000" w:rsidRPr="00000000" w14:paraId="000006A6">
      <w:pPr>
        <w:pStyle w:val="Heading2"/>
        <w:spacing w:after="140" w:before="0" w:line="276" w:lineRule="auto"/>
        <w:jc w:val="both"/>
        <w:rPr>
          <w:rFonts w:ascii="Times New Roman" w:cs="Times New Roman" w:eastAsia="Times New Roman" w:hAnsi="Times New Roman"/>
          <w:b w:val="1"/>
          <w:sz w:val="24"/>
          <w:szCs w:val="24"/>
        </w:rPr>
      </w:pPr>
      <w:bookmarkStart w:colFirst="0" w:colLast="0" w:name="_2qk79lc" w:id="148"/>
      <w:bookmarkEnd w:id="148"/>
      <w:r w:rsidDel="00000000" w:rsidR="00000000" w:rsidRPr="00000000">
        <w:rPr>
          <w:rFonts w:ascii="Times New Roman" w:cs="Times New Roman" w:eastAsia="Times New Roman" w:hAnsi="Times New Roman"/>
          <w:b w:val="1"/>
          <w:sz w:val="24"/>
          <w:szCs w:val="24"/>
          <w:rtl w:val="0"/>
        </w:rPr>
        <w:t xml:space="preserve">21.2 Requirement of Security for Interim or Precautionary Measures</w:t>
      </w:r>
      <w:r w:rsidDel="00000000" w:rsidR="00000000" w:rsidRPr="00000000">
        <w:rPr>
          <w:rFonts w:ascii="Times New Roman" w:cs="Times New Roman" w:eastAsia="Times New Roman" w:hAnsi="Times New Roman"/>
          <w:b w:val="1"/>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06A7">
      <w:pPr>
        <w:pStyle w:val="Heading3"/>
        <w:spacing w:after="140" w:before="0" w:line="276" w:lineRule="auto"/>
        <w:ind w:left="720" w:firstLine="0"/>
        <w:jc w:val="both"/>
        <w:rPr>
          <w:rFonts w:ascii="Times New Roman" w:cs="Times New Roman" w:eastAsia="Times New Roman" w:hAnsi="Times New Roman"/>
          <w:b w:val="1"/>
          <w:color w:val="000000"/>
          <w:sz w:val="24"/>
          <w:szCs w:val="24"/>
        </w:rPr>
      </w:pPr>
      <w:bookmarkStart w:colFirst="0" w:colLast="0" w:name="_15phjt5" w:id="149"/>
      <w:bookmarkEnd w:id="149"/>
      <w:r w:rsidDel="00000000" w:rsidR="00000000" w:rsidRPr="00000000">
        <w:rPr>
          <w:rFonts w:ascii="Times New Roman" w:cs="Times New Roman" w:eastAsia="Times New Roman" w:hAnsi="Times New Roman"/>
          <w:b w:val="1"/>
          <w:color w:val="000000"/>
          <w:sz w:val="24"/>
          <w:szCs w:val="24"/>
          <w:rtl w:val="0"/>
        </w:rPr>
        <w:t xml:space="preserve">What Does the Requirement of Security Entail?</w:t>
      </w:r>
    </w:p>
    <w:p w:rsidR="00000000" w:rsidDel="00000000" w:rsidP="00000000" w:rsidRDefault="00000000" w:rsidRPr="00000000" w14:paraId="000006A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may order the party requesting interim measures to provide a form of financial guarantee (security) as a safeguard to cover potential costs or damages arising from these measures. This is not mandatory, giving the Tribunal flexibility based on the circumstances.</w:t>
      </w:r>
    </w:p>
    <w:p w:rsidR="00000000" w:rsidDel="00000000" w:rsidP="00000000" w:rsidRDefault="00000000" w:rsidRPr="00000000" w14:paraId="000006A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if a party requests a freeze on the other party's assets, the Tribunal may require a bank guarantee or deposit as security. This protects the other party in case the freeze was unjustly requested and they suffer losses as a result.</w:t>
      </w:r>
    </w:p>
    <w:p w:rsidR="00000000" w:rsidDel="00000000" w:rsidP="00000000" w:rsidRDefault="00000000" w:rsidRPr="00000000" w14:paraId="000006AA">
      <w:pPr>
        <w:pStyle w:val="Heading3"/>
        <w:spacing w:after="140" w:before="0" w:line="276" w:lineRule="auto"/>
        <w:ind w:left="720" w:firstLine="0"/>
        <w:jc w:val="both"/>
        <w:rPr>
          <w:rFonts w:ascii="Times New Roman" w:cs="Times New Roman" w:eastAsia="Times New Roman" w:hAnsi="Times New Roman"/>
          <w:color w:val="000000"/>
          <w:sz w:val="24"/>
          <w:szCs w:val="24"/>
        </w:rPr>
      </w:pPr>
      <w:bookmarkStart w:colFirst="0" w:colLast="0" w:name="_3pp52gy" w:id="150"/>
      <w:bookmarkEnd w:id="150"/>
      <w:r w:rsidDel="00000000" w:rsidR="00000000" w:rsidRPr="00000000">
        <w:rPr>
          <w:rFonts w:ascii="Times New Roman" w:cs="Times New Roman" w:eastAsia="Times New Roman" w:hAnsi="Times New Roman"/>
          <w:color w:val="000000"/>
          <w:sz w:val="24"/>
          <w:szCs w:val="24"/>
          <w:rtl w:val="0"/>
        </w:rPr>
        <w:t xml:space="preserve">Why Is Security Important?</w:t>
      </w:r>
    </w:p>
    <w:p w:rsidR="00000000" w:rsidDel="00000000" w:rsidP="00000000" w:rsidRDefault="00000000" w:rsidRPr="00000000" w14:paraId="000006A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security serves two main functions:</w:t>
      </w:r>
    </w:p>
    <w:p w:rsidR="00000000" w:rsidDel="00000000" w:rsidP="00000000" w:rsidRDefault="00000000" w:rsidRPr="00000000" w14:paraId="000006AC">
      <w:pPr>
        <w:numPr>
          <w:ilvl w:val="0"/>
          <w:numId w:val="230"/>
        </w:numPr>
        <w:spacing w:after="0" w:afterAutospacing="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Cost Protection:</w:t>
      </w:r>
      <w:r w:rsidDel="00000000" w:rsidR="00000000" w:rsidRPr="00000000">
        <w:rPr>
          <w:rFonts w:ascii="Times New Roman" w:cs="Times New Roman" w:eastAsia="Times New Roman" w:hAnsi="Times New Roman"/>
          <w:sz w:val="24"/>
          <w:szCs w:val="24"/>
          <w:rtl w:val="0"/>
        </w:rPr>
        <w:t xml:space="preserve"> It protects the opposing party if the measures create costs or burdens for them.</w:t>
      </w:r>
    </w:p>
    <w:p w:rsidR="00000000" w:rsidDel="00000000" w:rsidP="00000000" w:rsidRDefault="00000000" w:rsidRPr="00000000" w14:paraId="000006AD">
      <w:pPr>
        <w:numPr>
          <w:ilvl w:val="0"/>
          <w:numId w:val="230"/>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Deterrence:</w:t>
      </w:r>
      <w:r w:rsidDel="00000000" w:rsidR="00000000" w:rsidRPr="00000000">
        <w:rPr>
          <w:rFonts w:ascii="Times New Roman" w:cs="Times New Roman" w:eastAsia="Times New Roman" w:hAnsi="Times New Roman"/>
          <w:sz w:val="24"/>
          <w:szCs w:val="24"/>
          <w:rtl w:val="0"/>
        </w:rPr>
        <w:t xml:space="preserve"> It may discourage frivolous or unjustified requests for interim relief, as the requesting party might forfeit their security.</w:t>
      </w:r>
    </w:p>
    <w:p w:rsidR="00000000" w:rsidDel="00000000" w:rsidP="00000000" w:rsidRDefault="00000000" w:rsidRPr="00000000" w14:paraId="000006AE">
      <w:pPr>
        <w:spacing w:after="140" w:before="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Happens If the Measures Are Deemed Unnecessary?</w:t>
      </w:r>
    </w:p>
    <w:p w:rsidR="00000000" w:rsidDel="00000000" w:rsidP="00000000" w:rsidRDefault="00000000" w:rsidRPr="00000000" w14:paraId="000006A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Tribunal later finds the request for measures was unwarranted, or that the party was not entitled to request the measures, the applicant will be responsible for any resulting harm and must bear the costs and compensate for any damages caused by the enforcement of those measures. It's a financial guarantee against possible unjustified injunctions.</w:t>
      </w:r>
    </w:p>
    <w:p w:rsidR="00000000" w:rsidDel="00000000" w:rsidP="00000000" w:rsidRDefault="00000000" w:rsidRPr="00000000" w14:paraId="000006B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if it turns out that the frozen assets did not need to be frozen, the applicant may be ordered to compensate the other party for any financial losses incurred due to the inability to access those assets.</w:t>
      </w:r>
    </w:p>
    <w:p w:rsidR="00000000" w:rsidDel="00000000" w:rsidP="00000000" w:rsidRDefault="00000000" w:rsidRPr="00000000" w14:paraId="000006B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imposing such requirements, the Tribunal aims to balance the interests of both parties, allowing for interim relief while protecting the party against whom the measures are ordered from potential misuse of the arbitral process.</w:t>
      </w:r>
    </w:p>
    <w:p w:rsidR="00000000" w:rsidDel="00000000" w:rsidP="00000000" w:rsidRDefault="00000000" w:rsidRPr="00000000" w14:paraId="000006B2">
      <w:pPr>
        <w:pStyle w:val="Heading2"/>
        <w:spacing w:after="140" w:before="0" w:line="276" w:lineRule="auto"/>
        <w:jc w:val="both"/>
        <w:rPr>
          <w:rFonts w:ascii="Times New Roman" w:cs="Times New Roman" w:eastAsia="Times New Roman" w:hAnsi="Times New Roman"/>
          <w:b w:val="1"/>
          <w:color w:val="000000"/>
          <w:sz w:val="24"/>
          <w:szCs w:val="24"/>
        </w:rPr>
      </w:pPr>
      <w:bookmarkStart w:colFirst="0" w:colLast="0" w:name="_jzpmwk" w:id="151"/>
      <w:bookmarkEnd w:id="151"/>
      <w:r w:rsidDel="00000000" w:rsidR="00000000" w:rsidRPr="00000000">
        <w:rPr>
          <w:rFonts w:ascii="Times New Roman" w:cs="Times New Roman" w:eastAsia="Times New Roman" w:hAnsi="Times New Roman"/>
          <w:b w:val="1"/>
          <w:sz w:val="24"/>
          <w:szCs w:val="24"/>
          <w:rtl w:val="0"/>
        </w:rPr>
        <w:t xml:space="preserve">21.3 Modification, Suspension, or Termination of Interim Measures</w:t>
      </w:r>
      <w:r w:rsidDel="00000000" w:rsidR="00000000" w:rsidRPr="00000000">
        <w:rPr>
          <w:rFonts w:ascii="Times New Roman" w:cs="Times New Roman" w:eastAsia="Times New Roman" w:hAnsi="Times New Roman"/>
          <w:b w:val="1"/>
          <w:sz w:val="24"/>
          <w:szCs w:val="24"/>
          <w:vertAlign w:val="superscript"/>
        </w:rPr>
        <w:footnoteReference w:customMarkFollows="0" w:id="27"/>
      </w:r>
      <w:r w:rsidDel="00000000" w:rsidR="00000000" w:rsidRPr="00000000">
        <w:rPr>
          <w:rtl w:val="0"/>
        </w:rPr>
      </w:r>
    </w:p>
    <w:p w:rsidR="00000000" w:rsidDel="00000000" w:rsidP="00000000" w:rsidRDefault="00000000" w:rsidRPr="00000000" w14:paraId="000006B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is vested with the authority to change the course of interim measures it has previously set. This can be done through:</w:t>
      </w:r>
    </w:p>
    <w:p w:rsidR="00000000" w:rsidDel="00000000" w:rsidP="00000000" w:rsidRDefault="00000000" w:rsidRPr="00000000" w14:paraId="000006B4">
      <w:pPr>
        <w:numPr>
          <w:ilvl w:val="0"/>
          <w:numId w:val="1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Modification:</w:t>
      </w:r>
      <w:r w:rsidDel="00000000" w:rsidR="00000000" w:rsidRPr="00000000">
        <w:rPr>
          <w:rFonts w:ascii="Times New Roman" w:cs="Times New Roman" w:eastAsia="Times New Roman" w:hAnsi="Times New Roman"/>
          <w:sz w:val="24"/>
          <w:szCs w:val="24"/>
          <w:rtl w:val="0"/>
        </w:rPr>
        <w:t xml:space="preserve"> Adjusting the scope or terms of the measure to better suit the evolving context of the arbitration. For instance, if an initial asset freeze order was overly broad and encompassed some assets demonstrably unrelated to the dispute, the Tribunal could modify the order to exclude those specific assets</w:t>
      </w:r>
    </w:p>
    <w:p w:rsidR="00000000" w:rsidDel="00000000" w:rsidP="00000000" w:rsidRDefault="00000000" w:rsidRPr="00000000" w14:paraId="000006B5">
      <w:pPr>
        <w:numPr>
          <w:ilvl w:val="0"/>
          <w:numId w:val="1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Suspension:</w:t>
      </w:r>
      <w:r w:rsidDel="00000000" w:rsidR="00000000" w:rsidRPr="00000000">
        <w:rPr>
          <w:rFonts w:ascii="Times New Roman" w:cs="Times New Roman" w:eastAsia="Times New Roman" w:hAnsi="Times New Roman"/>
          <w:sz w:val="24"/>
          <w:szCs w:val="24"/>
          <w:rtl w:val="0"/>
        </w:rPr>
        <w:t xml:space="preserve"> The Tribunal may temporarily halt the enforcement of a measure if its immediate urgency fades or concerns arise about its continued necessity. Perhaps new evidence comes to light casting doubt on the need for the measure, such as in a construction dispute where an initial order to halt work on a project is based on concerns about the safety of building materials. If further testing reveals the materials are perfectly safe, the Tribunal might suspend the work stoppage to prevent unnecessary delays and financial losses for the contractor. Or, the circumstances surrounding the dispute have shifted in a way that renders the measure less critical. For instance, in a trade secret misappropriation case, an order to preserve all the defendant company's electronic data might have been justified initially. However, if the company later agrees to cooperate fully with forensic IT experts to identify and isolate the specific data potentially containing the trade secrets, the Tribunal might suspend the broader data preservation order to reduce burdens on the company while still achieving the goal of preserving relevant evidence.</w:t>
      </w:r>
    </w:p>
    <w:p w:rsidR="00000000" w:rsidDel="00000000" w:rsidP="00000000" w:rsidRDefault="00000000" w:rsidRPr="00000000" w14:paraId="000006B6">
      <w:pPr>
        <w:numPr>
          <w:ilvl w:val="0"/>
          <w:numId w:val="1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Termination:</w:t>
      </w:r>
      <w:r w:rsidDel="00000000" w:rsidR="00000000" w:rsidRPr="00000000">
        <w:rPr>
          <w:rFonts w:ascii="Times New Roman" w:cs="Times New Roman" w:eastAsia="Times New Roman" w:hAnsi="Times New Roman"/>
          <w:sz w:val="24"/>
          <w:szCs w:val="24"/>
          <w:rtl w:val="0"/>
        </w:rPr>
        <w:t xml:space="preserve"> The Tribunal can fully cancel an interim measure if it is no longer justified or if its costs and burdens outweigh its potential benefits to ensure fairness and prevent the misuse of interim measures. The Tribunal might decide to terminate a measure if it becomes clear that the initial justification for the measure was flawed, or if the measure itself is causing unintended harm that outweighs its potential benefits.</w:t>
      </w:r>
    </w:p>
    <w:p w:rsidR="00000000" w:rsidDel="00000000" w:rsidP="00000000" w:rsidRDefault="00000000" w:rsidRPr="00000000" w14:paraId="000006B7">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1j4nfs6" w:id="152"/>
      <w:bookmarkEnd w:id="152"/>
      <w:r w:rsidDel="00000000" w:rsidR="00000000" w:rsidRPr="00000000">
        <w:rPr>
          <w:rFonts w:ascii="Times New Roman" w:cs="Times New Roman" w:eastAsia="Times New Roman" w:hAnsi="Times New Roman"/>
          <w:b w:val="1"/>
          <w:color w:val="000000"/>
          <w:sz w:val="24"/>
          <w:szCs w:val="24"/>
          <w:rtl w:val="0"/>
        </w:rPr>
        <w:t xml:space="preserve">Conditions for Change</w:t>
      </w:r>
    </w:p>
    <w:p w:rsidR="00000000" w:rsidDel="00000000" w:rsidP="00000000" w:rsidRDefault="00000000" w:rsidRPr="00000000" w14:paraId="000006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may revisit its decision on interim measures under two main conditions:</w:t>
      </w:r>
    </w:p>
    <w:p w:rsidR="00000000" w:rsidDel="00000000" w:rsidP="00000000" w:rsidRDefault="00000000" w:rsidRPr="00000000" w14:paraId="000006B9">
      <w:pPr>
        <w:numPr>
          <w:ilvl w:val="0"/>
          <w:numId w:val="34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Upon Request of a Party:</w:t>
      </w:r>
      <w:r w:rsidDel="00000000" w:rsidR="00000000" w:rsidRPr="00000000">
        <w:rPr>
          <w:rFonts w:ascii="Times New Roman" w:cs="Times New Roman" w:eastAsia="Times New Roman" w:hAnsi="Times New Roman"/>
          <w:sz w:val="24"/>
          <w:szCs w:val="24"/>
          <w:rtl w:val="0"/>
        </w:rPr>
        <w:t xml:space="preserve"> A party involved in the arbitration can petition the Tribunal to modify, suspend, or terminate an interim measure. </w:t>
      </w:r>
    </w:p>
    <w:p w:rsidR="00000000" w:rsidDel="00000000" w:rsidP="00000000" w:rsidRDefault="00000000" w:rsidRPr="00000000" w14:paraId="000006BA">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request usually stems from changes in circumstances or the discovery of new evidence that makes the initial measure unnecessary or overly burdensome.</w:t>
      </w:r>
    </w:p>
    <w:p w:rsidR="00000000" w:rsidDel="00000000" w:rsidP="00000000" w:rsidRDefault="00000000" w:rsidRPr="00000000" w14:paraId="000006BB">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if new evidence comes to light proving that preserved goods are not at risk of spoilage as previously thought, a party may request the termination of the preservation order.</w:t>
      </w:r>
    </w:p>
    <w:p w:rsidR="00000000" w:rsidDel="00000000" w:rsidP="00000000" w:rsidRDefault="00000000" w:rsidRPr="00000000" w14:paraId="000006BC">
      <w:pPr>
        <w:numPr>
          <w:ilvl w:val="0"/>
          <w:numId w:val="34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Own Initiative in Exceptional Cases:</w:t>
      </w:r>
      <w:r w:rsidDel="00000000" w:rsidR="00000000" w:rsidRPr="00000000">
        <w:rPr>
          <w:rFonts w:ascii="Times New Roman" w:cs="Times New Roman" w:eastAsia="Times New Roman" w:hAnsi="Times New Roman"/>
          <w:sz w:val="24"/>
          <w:szCs w:val="24"/>
          <w:rtl w:val="0"/>
        </w:rPr>
        <w:t xml:space="preserve"> The Tribunal also has the right to proactively adjust its measures without a party's request, provided it's an exceptional situation and the parties are given prior notice.</w:t>
      </w:r>
    </w:p>
    <w:p w:rsidR="00000000" w:rsidDel="00000000" w:rsidP="00000000" w:rsidRDefault="00000000" w:rsidRPr="00000000" w14:paraId="000006BD">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if the Tribunal realizes that an ordered asset freeze is inadvertently causing significant financial harm to one party beyond the dispute's scope, it might choose to suspend or terminate the freeze after notifying all involved parties.</w:t>
      </w:r>
    </w:p>
    <w:p w:rsidR="00000000" w:rsidDel="00000000" w:rsidP="00000000" w:rsidRDefault="00000000" w:rsidRPr="00000000" w14:paraId="000006BE">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flexibility ensures that interim measures remain just, equitable, and appropriate to the dispute's circumstances as they evolve. It prevents the misuse of such measures and safeguards against unnecessary harm to either party, maintaining the integrity and fairness of the arbitration process.</w:t>
      </w:r>
      <w:r w:rsidDel="00000000" w:rsidR="00000000" w:rsidRPr="00000000">
        <w:rPr>
          <w:rtl w:val="0"/>
        </w:rPr>
      </w:r>
    </w:p>
    <w:p w:rsidR="00000000" w:rsidDel="00000000" w:rsidP="00000000" w:rsidRDefault="00000000" w:rsidRPr="00000000" w14:paraId="000006BF">
      <w:pPr>
        <w:pStyle w:val="Heading2"/>
        <w:spacing w:after="140" w:before="0" w:line="276" w:lineRule="auto"/>
        <w:jc w:val="both"/>
        <w:rPr>
          <w:rFonts w:ascii="Times New Roman" w:cs="Times New Roman" w:eastAsia="Times New Roman" w:hAnsi="Times New Roman"/>
          <w:b w:val="1"/>
          <w:sz w:val="24"/>
          <w:szCs w:val="24"/>
        </w:rPr>
      </w:pPr>
      <w:bookmarkStart w:colFirst="0" w:colLast="0" w:name="_cvvdva5n1vd" w:id="153"/>
      <w:bookmarkEnd w:id="153"/>
      <w:r w:rsidDel="00000000" w:rsidR="00000000" w:rsidRPr="00000000">
        <w:rPr>
          <w:rFonts w:ascii="Times New Roman" w:cs="Times New Roman" w:eastAsia="Times New Roman" w:hAnsi="Times New Roman"/>
          <w:b w:val="1"/>
          <w:sz w:val="24"/>
          <w:szCs w:val="24"/>
          <w:rtl w:val="0"/>
        </w:rPr>
        <w:t xml:space="preserve">21.4 Court Assistance in Enforcing Interim Measures</w:t>
      </w:r>
      <w:r w:rsidDel="00000000" w:rsidR="00000000" w:rsidRPr="00000000">
        <w:rPr>
          <w:rFonts w:ascii="Times New Roman" w:cs="Times New Roman" w:eastAsia="Times New Roman" w:hAnsi="Times New Roman"/>
          <w:b w:val="1"/>
          <w:sz w:val="24"/>
          <w:szCs w:val="24"/>
          <w:vertAlign w:val="superscript"/>
        </w:rPr>
        <w:footnoteReference w:customMarkFollows="0" w:id="28"/>
      </w:r>
      <w:r w:rsidDel="00000000" w:rsidR="00000000" w:rsidRPr="00000000">
        <w:rPr>
          <w:rtl w:val="0"/>
        </w:rPr>
      </w:r>
    </w:p>
    <w:p w:rsidR="00000000" w:rsidDel="00000000" w:rsidP="00000000" w:rsidRDefault="00000000" w:rsidRPr="00000000" w14:paraId="000006C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Arbitral Tribunals have the authority to issue interim measures to preserve the subject matter of a dispute or prevent actions that could prejudice the final award, there may be situations where circumstances limit the Tribunal's ability to ensure effective enforcement.  </w:t>
      </w:r>
    </w:p>
    <w:p w:rsidR="00000000" w:rsidDel="00000000" w:rsidP="00000000" w:rsidRDefault="00000000" w:rsidRPr="00000000" w14:paraId="000006C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a party may be unwilling to comply with the order, or the assets or evidence affected by the measure may be located outside the Tribunal's immediate jurisdiction.  In such scenarios, UAE law recognizes the potential need for court assistance. This section outlines the specific steps a party can take to seek enforcement of an interim measure through the UAE court system.</w:t>
      </w:r>
    </w:p>
    <w:p w:rsidR="00000000" w:rsidDel="00000000" w:rsidP="00000000" w:rsidRDefault="00000000" w:rsidRPr="00000000" w14:paraId="000006C2">
      <w:pPr>
        <w:pStyle w:val="Heading3"/>
        <w:spacing w:after="140" w:before="0" w:line="276" w:lineRule="auto"/>
        <w:ind w:firstLine="720"/>
        <w:jc w:val="both"/>
        <w:rPr>
          <w:rFonts w:ascii="Times New Roman" w:cs="Times New Roman" w:eastAsia="Times New Roman" w:hAnsi="Times New Roman"/>
          <w:b w:val="1"/>
          <w:color w:val="000000"/>
          <w:sz w:val="24"/>
          <w:szCs w:val="24"/>
        </w:rPr>
      </w:pPr>
      <w:bookmarkStart w:colFirst="0" w:colLast="0" w:name="_1m6c9go78yq" w:id="154"/>
      <w:bookmarkEnd w:id="154"/>
      <w:r w:rsidDel="00000000" w:rsidR="00000000" w:rsidRPr="00000000">
        <w:rPr>
          <w:rFonts w:ascii="Times New Roman" w:cs="Times New Roman" w:eastAsia="Times New Roman" w:hAnsi="Times New Roman"/>
          <w:b w:val="1"/>
          <w:color w:val="000000"/>
          <w:sz w:val="24"/>
          <w:szCs w:val="24"/>
          <w:rtl w:val="0"/>
        </w:rPr>
        <w:t xml:space="preserve">Who Can Request Court Enforcement?</w:t>
      </w:r>
    </w:p>
    <w:p w:rsidR="00000000" w:rsidDel="00000000" w:rsidP="00000000" w:rsidRDefault="00000000" w:rsidRPr="00000000" w14:paraId="000006C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party in whose favor the Arbitral Tribunal granted the interim measure can seek court enforcement. This mechanism helps ensure that interim measures are used for their intended purpose rather than as a tool for procedural disruption.</w:t>
      </w:r>
    </w:p>
    <w:p w:rsidR="00000000" w:rsidDel="00000000" w:rsidP="00000000" w:rsidRDefault="00000000" w:rsidRPr="00000000" w14:paraId="000006C4">
      <w:pPr>
        <w:spacing w:after="140" w:before="0"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Arbitral Tribunal's Role</w:t>
      </w:r>
    </w:p>
    <w:p w:rsidR="00000000" w:rsidDel="00000000" w:rsidP="00000000" w:rsidRDefault="00000000" w:rsidRPr="00000000" w14:paraId="000006C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approaching the court, the party seeking enforcement must first obtain express written authorization from the Arbitral Tribunal. This requirement serves several important purposes: </w:t>
      </w:r>
    </w:p>
    <w:p w:rsidR="00000000" w:rsidDel="00000000" w:rsidP="00000000" w:rsidRDefault="00000000" w:rsidRPr="00000000" w14:paraId="000006C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it maintains the Tribunal's oversight of the entire arbitration process, including the enforcement stage. By requiring its authorization, the Tribunal can ensure that the party seeking enforcement has a legitimate basis for doing so and that the request aligns with the original purpose of the interim measure.</w:t>
      </w:r>
    </w:p>
    <w:p w:rsidR="00000000" w:rsidDel="00000000" w:rsidP="00000000" w:rsidRDefault="00000000" w:rsidRPr="00000000" w14:paraId="000006C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this step helps prevent potentially unnecessary or ill-advised court involvement. The Tribunal may be able to address concerns about non-compliance through its own internal procedures or by issuing clarifying interpretations of the interim measure.  In some cases, the Tribunal might even be able to facilitate communication or negotiations between the parties to resolve the compliance issue without resorting to court action..</w:t>
      </w:r>
    </w:p>
    <w:p w:rsidR="00000000" w:rsidDel="00000000" w:rsidP="00000000" w:rsidRDefault="00000000" w:rsidRPr="00000000" w14:paraId="000006C8">
      <w:pPr>
        <w:spacing w:after="140" w:before="0"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Court's Limited Review</w:t>
      </w:r>
    </w:p>
    <w:p w:rsidR="00000000" w:rsidDel="00000000" w:rsidP="00000000" w:rsidRDefault="00000000" w:rsidRPr="00000000" w14:paraId="000006C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role in enforcing Interim orders is limited as it cannot revisit the merits of the interim measure itself, essentially functioning as a supportive arm to the Arbitral Tribunal's decision-making authority. </w:t>
      </w:r>
    </w:p>
    <w:p w:rsidR="00000000" w:rsidDel="00000000" w:rsidP="00000000" w:rsidRDefault="00000000" w:rsidRPr="00000000" w14:paraId="000006C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ensures that the arbitration process remains efficient and avoids potential delays caused by the court having to re-evaluate the reasoning behind the interim measure. The court's primary function is to  aid in the actual enforcement of an order. This might involve compelling the party to take specific actions mandated by the measure, or it could entail prohibiting them from engaging in conduct that violates the order. </w:t>
      </w:r>
    </w:p>
    <w:p w:rsidR="00000000" w:rsidDel="00000000" w:rsidP="00000000" w:rsidRDefault="00000000" w:rsidRPr="00000000" w14:paraId="000006CB">
      <w:pPr>
        <w:spacing w:after="140" w:before="0" w:line="276"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Time Limits and Procedural Fairness</w:t>
      </w:r>
    </w:p>
    <w:p w:rsidR="00000000" w:rsidDel="00000000" w:rsidP="00000000" w:rsidRDefault="00000000" w:rsidRPr="00000000" w14:paraId="000006CC">
      <w:pPr>
        <w:numPr>
          <w:ilvl w:val="0"/>
          <w:numId w:val="1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Deadline:</w:t>
      </w:r>
      <w:r w:rsidDel="00000000" w:rsidR="00000000" w:rsidRPr="00000000">
        <w:rPr>
          <w:rFonts w:ascii="Times New Roman" w:cs="Times New Roman" w:eastAsia="Times New Roman" w:hAnsi="Times New Roman"/>
          <w:sz w:val="24"/>
          <w:szCs w:val="24"/>
          <w:rtl w:val="0"/>
        </w:rPr>
        <w:t xml:space="preserve"> The party seeking enforcement must file their request with the competent court within 15 days of receiving authorization from the Tribunal.</w:t>
      </w:r>
    </w:p>
    <w:p w:rsidR="00000000" w:rsidDel="00000000" w:rsidP="00000000" w:rsidRDefault="00000000" w:rsidRPr="00000000" w14:paraId="000006CD">
      <w:pPr>
        <w:numPr>
          <w:ilvl w:val="0"/>
          <w:numId w:val="1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Notice to Other Parties:</w:t>
      </w:r>
      <w:r w:rsidDel="00000000" w:rsidR="00000000" w:rsidRPr="00000000">
        <w:rPr>
          <w:rFonts w:ascii="Times New Roman" w:cs="Times New Roman" w:eastAsia="Times New Roman" w:hAnsi="Times New Roman"/>
          <w:sz w:val="24"/>
          <w:szCs w:val="24"/>
          <w:rtl w:val="0"/>
        </w:rPr>
        <w:t xml:space="preserve"> To ensure transparency, any request for court enforcement must be simultaneously communicated to all other parties in the arbitration.</w:t>
      </w:r>
    </w:p>
    <w:p w:rsidR="00000000" w:rsidDel="00000000" w:rsidP="00000000" w:rsidRDefault="00000000" w:rsidRPr="00000000" w14:paraId="000006C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Situations Where Court Enforcement Might Be Necessary</w:t>
      </w:r>
    </w:p>
    <w:p w:rsidR="00000000" w:rsidDel="00000000" w:rsidP="00000000" w:rsidRDefault="00000000" w:rsidRPr="00000000" w14:paraId="000006CF">
      <w:pPr>
        <w:numPr>
          <w:ilvl w:val="0"/>
          <w:numId w:val="31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Opposing Party Defiance:</w:t>
      </w:r>
      <w:r w:rsidDel="00000000" w:rsidR="00000000" w:rsidRPr="00000000">
        <w:rPr>
          <w:rFonts w:ascii="Times New Roman" w:cs="Times New Roman" w:eastAsia="Times New Roman" w:hAnsi="Times New Roman"/>
          <w:sz w:val="24"/>
          <w:szCs w:val="24"/>
          <w:rtl w:val="0"/>
        </w:rPr>
        <w:t xml:space="preserve"> If the other party refuses to comply with the interim order, the court's enforcement mechanisms (contempt findings, fines, etc.) may be essential to ensure the order has real consequences.</w:t>
      </w:r>
    </w:p>
    <w:p w:rsidR="00000000" w:rsidDel="00000000" w:rsidP="00000000" w:rsidRDefault="00000000" w:rsidRPr="00000000" w14:paraId="000006D0">
      <w:pPr>
        <w:numPr>
          <w:ilvl w:val="0"/>
          <w:numId w:val="31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Assets Beyond the Tribunal's Reach:</w:t>
      </w:r>
      <w:r w:rsidDel="00000000" w:rsidR="00000000" w:rsidRPr="00000000">
        <w:rPr>
          <w:rFonts w:ascii="Times New Roman" w:cs="Times New Roman" w:eastAsia="Times New Roman" w:hAnsi="Times New Roman"/>
          <w:sz w:val="24"/>
          <w:szCs w:val="24"/>
          <w:rtl w:val="0"/>
        </w:rPr>
        <w:t xml:space="preserve"> If assets or evidence relevant to the measure are located in other jurisdictions, a parallel court order might be needed to compel action from foreign authorities or entities.</w:t>
      </w:r>
    </w:p>
    <w:p w:rsidR="00000000" w:rsidDel="00000000" w:rsidP="00000000" w:rsidRDefault="00000000" w:rsidRPr="00000000" w14:paraId="000006D1">
      <w:pPr>
        <w:numPr>
          <w:ilvl w:val="0"/>
          <w:numId w:val="31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Involving Third Parties:</w:t>
      </w:r>
      <w:r w:rsidDel="00000000" w:rsidR="00000000" w:rsidRPr="00000000">
        <w:rPr>
          <w:rFonts w:ascii="Times New Roman" w:cs="Times New Roman" w:eastAsia="Times New Roman" w:hAnsi="Times New Roman"/>
          <w:sz w:val="24"/>
          <w:szCs w:val="24"/>
          <w:rtl w:val="0"/>
        </w:rPr>
        <w:t xml:space="preserve"> When an interim order requires action from banks, storage facilities, or other third parties, a court order can compel their compliance.</w:t>
      </w:r>
    </w:p>
    <w:p w:rsidR="00000000" w:rsidDel="00000000" w:rsidP="00000000" w:rsidRDefault="00000000" w:rsidRPr="00000000" w14:paraId="000006D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Interim Remedies Available from UAE Courts</w:t>
      </w:r>
    </w:p>
    <w:p w:rsidR="00000000" w:rsidDel="00000000" w:rsidP="00000000" w:rsidRDefault="00000000" w:rsidRPr="00000000" w14:paraId="000006D3">
      <w:pPr>
        <w:numPr>
          <w:ilvl w:val="0"/>
          <w:numId w:val="78"/>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Courts' Broad Jurisdiction to Grant Protective Measures:</w:t>
      </w:r>
      <w:r w:rsidDel="00000000" w:rsidR="00000000" w:rsidRPr="00000000">
        <w:rPr>
          <w:rFonts w:ascii="Times New Roman" w:cs="Times New Roman" w:eastAsia="Times New Roman" w:hAnsi="Times New Roman"/>
          <w:sz w:val="24"/>
          <w:szCs w:val="24"/>
          <w:rtl w:val="0"/>
        </w:rPr>
        <w:t xml:space="preserve"> UAE law offers parties a flexible approach to secure interim relief, empowering both Arbitral Tribunals ( Article 21) and UAE courts to grant interim measures.</w:t>
      </w:r>
    </w:p>
    <w:p w:rsidR="00000000" w:rsidDel="00000000" w:rsidP="00000000" w:rsidRDefault="00000000" w:rsidRPr="00000000" w14:paraId="000006D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Courts can order precautionary measures to be executed within the UAE, even in cases where the main dispute is being handled outside of courts (like in arbitration).</w:t>
      </w:r>
    </w:p>
    <w:p w:rsidR="00000000" w:rsidDel="00000000" w:rsidP="00000000" w:rsidRDefault="00000000" w:rsidRPr="00000000" w14:paraId="000006D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extends to the settlement of interlocutory requests, summary actions, and ordering protective measures needed to preserve rights during legal proceedings (Civil Procedure Law Law No. 42/2022).</w:t>
      </w:r>
    </w:p>
    <w:p w:rsidR="00000000" w:rsidDel="00000000" w:rsidP="00000000" w:rsidRDefault="00000000" w:rsidRPr="00000000" w14:paraId="000006D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Seeking Court-Ordered Measures in Support of Arbitration</w:t>
      </w:r>
    </w:p>
    <w:p w:rsidR="00000000" w:rsidDel="00000000" w:rsidP="00000000" w:rsidRDefault="00000000" w:rsidRPr="00000000" w14:paraId="000006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can seek urgent relief directly from UAE courts,  even while arbitration proceedings are ongoing (Article 18).</w:t>
      </w:r>
    </w:p>
    <w:p w:rsidR="00000000" w:rsidDel="00000000" w:rsidP="00000000" w:rsidRDefault="00000000" w:rsidRPr="00000000" w14:paraId="000006D8">
      <w:pPr>
        <w:numPr>
          <w:ilvl w:val="0"/>
          <w:numId w:val="287"/>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No Automatic Stay:</w:t>
      </w:r>
      <w:r w:rsidDel="00000000" w:rsidR="00000000" w:rsidRPr="00000000">
        <w:rPr>
          <w:rFonts w:ascii="Times New Roman" w:cs="Times New Roman" w:eastAsia="Times New Roman" w:hAnsi="Times New Roman"/>
          <w:sz w:val="24"/>
          <w:szCs w:val="24"/>
          <w:rtl w:val="0"/>
        </w:rPr>
        <w:t xml:space="preserve">  Requesting court intervention does not automatically pause or otherwise invalidate the arbitration process.</w:t>
      </w:r>
    </w:p>
    <w:p w:rsidR="00000000" w:rsidDel="00000000" w:rsidP="00000000" w:rsidRDefault="00000000" w:rsidRPr="00000000" w14:paraId="000006D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Types of Interim Remedies Available by the Court</w:t>
      </w:r>
    </w:p>
    <w:p w:rsidR="00000000" w:rsidDel="00000000" w:rsidP="00000000" w:rsidRDefault="00000000" w:rsidRPr="00000000" w14:paraId="000006D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courts offer a wide range of remedies designed to protect the interests of parties in disputes. These include:</w:t>
      </w:r>
    </w:p>
    <w:p w:rsidR="00000000" w:rsidDel="00000000" w:rsidP="00000000" w:rsidRDefault="00000000" w:rsidRPr="00000000" w14:paraId="000006DB">
      <w:pPr>
        <w:numPr>
          <w:ilvl w:val="0"/>
          <w:numId w:val="1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Precautionary Attachments:</w:t>
      </w:r>
      <w:r w:rsidDel="00000000" w:rsidR="00000000" w:rsidRPr="00000000">
        <w:rPr>
          <w:rFonts w:ascii="Times New Roman" w:cs="Times New Roman" w:eastAsia="Times New Roman" w:hAnsi="Times New Roman"/>
          <w:sz w:val="24"/>
          <w:szCs w:val="24"/>
          <w:rtl w:val="0"/>
        </w:rPr>
        <w:t xml:space="preserve"> Securing movable or immovable property to prevent its dissipation (Article 252, Civil Procedure Law Law No. 42/2022)</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DC">
      <w:pPr>
        <w:numPr>
          <w:ilvl w:val="0"/>
          <w:numId w:val="1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Injunctions:</w:t>
      </w:r>
      <w:r w:rsidDel="00000000" w:rsidR="00000000" w:rsidRPr="00000000">
        <w:rPr>
          <w:rFonts w:ascii="Times New Roman" w:cs="Times New Roman" w:eastAsia="Times New Roman" w:hAnsi="Times New Roman"/>
          <w:sz w:val="24"/>
          <w:szCs w:val="24"/>
          <w:rtl w:val="0"/>
        </w:rPr>
        <w:t xml:space="preserve"> Orders to preserve evidence or prevent actions that would cause harm.</w:t>
      </w:r>
    </w:p>
    <w:p w:rsidR="00000000" w:rsidDel="00000000" w:rsidP="00000000" w:rsidRDefault="00000000" w:rsidRPr="00000000" w14:paraId="000006DD">
      <w:pPr>
        <w:numPr>
          <w:ilvl w:val="0"/>
          <w:numId w:val="1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Travel Bans:</w:t>
      </w:r>
      <w:r w:rsidDel="00000000" w:rsidR="00000000" w:rsidRPr="00000000">
        <w:rPr>
          <w:rFonts w:ascii="Times New Roman" w:cs="Times New Roman" w:eastAsia="Times New Roman" w:hAnsi="Times New Roman"/>
          <w:sz w:val="24"/>
          <w:szCs w:val="24"/>
          <w:rtl w:val="0"/>
        </w:rPr>
        <w:t xml:space="preserve"> Restricting the movement of debtors to prevent them from leaving the jurisdiction (Article 324, Civil Procedure Law Law No. 42/2022)</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DE">
      <w:pPr>
        <w:numPr>
          <w:ilvl w:val="0"/>
          <w:numId w:val="1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Detention:</w:t>
      </w:r>
      <w:r w:rsidDel="00000000" w:rsidR="00000000" w:rsidRPr="00000000">
        <w:rPr>
          <w:rFonts w:ascii="Times New Roman" w:cs="Times New Roman" w:eastAsia="Times New Roman" w:hAnsi="Times New Roman"/>
          <w:sz w:val="24"/>
          <w:szCs w:val="24"/>
          <w:rtl w:val="0"/>
        </w:rPr>
        <w:t xml:space="preserve"> In specific circumstances, courts can even order the detention of a debtor (Article 321, Civil Procedure Law Law No. 42/2022)</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DF">
      <w:pPr>
        <w:numPr>
          <w:ilvl w:val="0"/>
          <w:numId w:val="1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Expert Appointments:</w:t>
      </w:r>
      <w:r w:rsidDel="00000000" w:rsidR="00000000" w:rsidRPr="00000000">
        <w:rPr>
          <w:rFonts w:ascii="Times New Roman" w:cs="Times New Roman" w:eastAsia="Times New Roman" w:hAnsi="Times New Roman"/>
          <w:sz w:val="24"/>
          <w:szCs w:val="24"/>
          <w:rtl w:val="0"/>
        </w:rPr>
        <w:t xml:space="preserve">  Ordering the involvement of qualified experts to provide technical assessments or evidence (Article 109, Law of Evidence in Civil and Commercial Transactions)</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E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6E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59: ABU DHABI 879-2022</w:t>
            </w:r>
          </w:p>
          <w:p w:rsidR="00000000" w:rsidDel="00000000" w:rsidP="00000000" w:rsidRDefault="00000000" w:rsidRPr="00000000" w14:paraId="000006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879 of 2022, Commercial Appeal] </w:t>
            </w:r>
          </w:p>
          <w:p w:rsidR="00000000" w:rsidDel="00000000" w:rsidP="00000000" w:rsidRDefault="00000000" w:rsidRPr="00000000" w14:paraId="000006E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originates from an ongoing arbitration proceeding (Case No. 46/2019), a precautionary attachment order was issued by the President of the Abu Dhabi Commercial Court, freezing a performance guarantee letter pending the final resolution of the dispute. Two appellants challenge this order and seek to have it overturned. The Court of Cassation's primary question is whether challenges to such procedural orders are permissible under UAE arbitration law.</w:t>
            </w:r>
          </w:p>
          <w:p w:rsidR="00000000" w:rsidDel="00000000" w:rsidP="00000000" w:rsidRDefault="00000000" w:rsidRPr="00000000" w14:paraId="000006E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6E6">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argue the work protected by the letter was never completed, claiming bad faith by the respondent due to the delay in initiating arbitration and seeking the seizure. They assert that an ongoing bankruptcy proceeding invalidates the seizure, adding that the President of the Court disregarded a previous, related decision when issuing the attachment.</w:t>
            </w:r>
          </w:p>
          <w:p w:rsidR="00000000" w:rsidDel="00000000" w:rsidP="00000000" w:rsidRDefault="00000000" w:rsidRPr="00000000" w14:paraId="000006E7">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the respondent a</w:t>
            </w:r>
            <w:r w:rsidDel="00000000" w:rsidR="00000000" w:rsidRPr="00000000">
              <w:rPr>
                <w:rFonts w:ascii="Times New Roman" w:cs="Times New Roman" w:eastAsia="Times New Roman" w:hAnsi="Times New Roman"/>
                <w:sz w:val="24"/>
                <w:szCs w:val="24"/>
                <w:rtl w:val="0"/>
              </w:rPr>
              <w:t xml:space="preserve">sserts that there are legitimate grounds for the attachment order to protect valid claims arising from the contract, that the bankruptcy proceeding doesn't automatically negate the attachment, and that the earlier, related decision is not directly applicable nor that the President of the Court properly considered it when making the procedural order.</w:t>
            </w:r>
          </w:p>
          <w:p w:rsidR="00000000" w:rsidDel="00000000" w:rsidP="00000000" w:rsidRDefault="00000000" w:rsidRPr="00000000" w14:paraId="000006E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6E9">
            <w:pPr>
              <w:numPr>
                <w:ilvl w:val="0"/>
                <w:numId w:val="37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Limited Appeals in Arbitration:</w:t>
            </w:r>
            <w:r w:rsidDel="00000000" w:rsidR="00000000" w:rsidRPr="00000000">
              <w:rPr>
                <w:rFonts w:ascii="Times New Roman" w:cs="Times New Roman" w:eastAsia="Times New Roman" w:hAnsi="Times New Roman"/>
                <w:sz w:val="24"/>
                <w:szCs w:val="24"/>
                <w:rtl w:val="0"/>
              </w:rPr>
              <w:t xml:space="preserve"> Courts of Cassation primarily review legal and procedural errors, not the merits of decisions made by lower courts.</w:t>
            </w:r>
          </w:p>
          <w:p w:rsidR="00000000" w:rsidDel="00000000" w:rsidP="00000000" w:rsidRDefault="00000000" w:rsidRPr="00000000" w14:paraId="000006EA">
            <w:pPr>
              <w:numPr>
                <w:ilvl w:val="0"/>
                <w:numId w:val="37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Specificity of UAE Arbitration Law:</w:t>
            </w:r>
            <w:r w:rsidDel="00000000" w:rsidR="00000000" w:rsidRPr="00000000">
              <w:rPr>
                <w:rFonts w:ascii="Times New Roman" w:cs="Times New Roman" w:eastAsia="Times New Roman" w:hAnsi="Times New Roman"/>
                <w:sz w:val="24"/>
                <w:szCs w:val="24"/>
                <w:rtl w:val="0"/>
              </w:rPr>
              <w:t xml:space="preserve"> The UAE Federal Arbitration Law (No. 6 of 2018) provides a distinct framework for arbitration, intentionally limiting oversight from regular courts. This includes rules for granting and challenging interim measures like attachments.</w:t>
            </w:r>
          </w:p>
          <w:p w:rsidR="00000000" w:rsidDel="00000000" w:rsidP="00000000" w:rsidRDefault="00000000" w:rsidRPr="00000000" w14:paraId="000006EB">
            <w:pPr>
              <w:numPr>
                <w:ilvl w:val="0"/>
                <w:numId w:val="3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Authority for Attachment Orders:</w:t>
            </w:r>
            <w:r w:rsidDel="00000000" w:rsidR="00000000" w:rsidRPr="00000000">
              <w:rPr>
                <w:rFonts w:ascii="Times New Roman" w:cs="Times New Roman" w:eastAsia="Times New Roman" w:hAnsi="Times New Roman"/>
                <w:sz w:val="24"/>
                <w:szCs w:val="24"/>
                <w:rtl w:val="0"/>
              </w:rPr>
              <w:t xml:space="preserve"> Articles 18 and 21 of the Arbitration Law give the President of the relevant Court the power to issue and subsequently modify or cancel precautionary attachment orders within the context of arbitration.</w:t>
            </w:r>
          </w:p>
          <w:p w:rsidR="00000000" w:rsidDel="00000000" w:rsidP="00000000" w:rsidRDefault="00000000" w:rsidRPr="00000000" w14:paraId="000006E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 Ruling:</w:t>
            </w:r>
          </w:p>
          <w:p w:rsidR="00000000" w:rsidDel="00000000" w:rsidP="00000000" w:rsidRDefault="00000000" w:rsidRPr="00000000" w14:paraId="000006E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ruled that the appeal was inadmissible. Their reasoning emphasized that:</w:t>
            </w:r>
          </w:p>
          <w:p w:rsidR="00000000" w:rsidDel="00000000" w:rsidP="00000000" w:rsidRDefault="00000000" w:rsidRPr="00000000" w14:paraId="000006EE">
            <w:pPr>
              <w:numPr>
                <w:ilvl w:val="0"/>
                <w:numId w:val="30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President of the Court Has Broad Authority:</w:t>
            </w:r>
            <w:r w:rsidDel="00000000" w:rsidR="00000000" w:rsidRPr="00000000">
              <w:rPr>
                <w:rFonts w:ascii="Times New Roman" w:cs="Times New Roman" w:eastAsia="Times New Roman" w:hAnsi="Times New Roman"/>
                <w:sz w:val="24"/>
                <w:szCs w:val="24"/>
                <w:rtl w:val="0"/>
              </w:rPr>
              <w:t xml:space="preserve"> UAE Arbitration Law clearly gives the President of the Court the authority to issue these types of interim orders during arbitration.</w:t>
            </w:r>
          </w:p>
          <w:p w:rsidR="00000000" w:rsidDel="00000000" w:rsidP="00000000" w:rsidRDefault="00000000" w:rsidRPr="00000000" w14:paraId="000006EF">
            <w:pPr>
              <w:numPr>
                <w:ilvl w:val="0"/>
                <w:numId w:val="30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Appeals Are Not “Second Chances” at Arbitration:</w:t>
            </w:r>
            <w:r w:rsidDel="00000000" w:rsidR="00000000" w:rsidRPr="00000000">
              <w:rPr>
                <w:rFonts w:ascii="Times New Roman" w:cs="Times New Roman" w:eastAsia="Times New Roman" w:hAnsi="Times New Roman"/>
                <w:sz w:val="24"/>
                <w:szCs w:val="24"/>
                <w:rtl w:val="0"/>
              </w:rPr>
              <w:t xml:space="preserve"> The Court of Cassation is not intended to re-litigate decisions made during an arbitration that fall within the granted powers under the Arbitration Law. Procedural safeguards exist by allowing parties to appeal to the same authority that issued the initial order.</w:t>
            </w:r>
          </w:p>
          <w:p w:rsidR="00000000" w:rsidDel="00000000" w:rsidP="00000000" w:rsidRDefault="00000000" w:rsidRPr="00000000" w14:paraId="000006F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6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confirms that both arbitral tribunals and courts are entitled to issue interim measures in support of a party’s case in arbitration. Any avenue to challenge a precautionary or interim measure should be made before the authority that had issued it in court or litigation. </w:t>
            </w:r>
          </w:p>
        </w:tc>
      </w:tr>
    </w:tbl>
    <w:p w:rsidR="00000000" w:rsidDel="00000000" w:rsidP="00000000" w:rsidRDefault="00000000" w:rsidRPr="00000000" w14:paraId="000006F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6F3">
            <w:pPr>
              <w:spacing w:after="140" w:before="0" w:line="276" w:lineRule="auto"/>
              <w:jc w:val="both"/>
              <w:rPr>
                <w:rFonts w:ascii="Times New Roman" w:cs="Times New Roman" w:eastAsia="Times New Roman" w:hAnsi="Times New Roman"/>
                <w:b w:val="1"/>
                <w:sz w:val="24"/>
                <w:szCs w:val="24"/>
              </w:rPr>
            </w:pPr>
            <w:commentRangeStart w:id="3"/>
            <w:r w:rsidDel="00000000" w:rsidR="00000000" w:rsidRPr="00000000">
              <w:rPr>
                <w:rFonts w:ascii="Times New Roman" w:cs="Times New Roman" w:eastAsia="Times New Roman" w:hAnsi="Times New Roman"/>
                <w:b w:val="1"/>
                <w:sz w:val="24"/>
                <w:szCs w:val="24"/>
                <w:rtl w:val="0"/>
              </w:rPr>
              <w:t xml:space="preserve">CASE 60: ABU DHABI 817-2021</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6F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817 of 2021, Commercial Appeal] </w:t>
            </w:r>
          </w:p>
          <w:p w:rsidR="00000000" w:rsidDel="00000000" w:rsidP="00000000" w:rsidRDefault="00000000" w:rsidRPr="00000000" w14:paraId="000006F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6F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centers on an appeal challenging a provisional arbitration award issued on March 22, 2021, in Case No. 40/2020 at the Abu Dhabi Center for Commercial Conciliation and Arbitration. The respondent filed an invalidation claim, asserting that the award disregarded the agreed-upon arbitration law and violated Article 417 of the Commercial Transactions Law, a provision relating to public order.</w:t>
            </w:r>
          </w:p>
          <w:p w:rsidR="00000000" w:rsidDel="00000000" w:rsidP="00000000" w:rsidRDefault="00000000" w:rsidRPr="00000000" w14:paraId="000006F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6F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contend that the Court of Appeal erred in allowing the invalidation claim. They maintain that Article 54 of the UAE Arbitration Law permits challenges only against final awards, not provisional rulings or decisions. They believe that any objection to a provisional decision should be addressed within the arbitration proceedings themselves, as per Article 21 of the Arbitration Law.</w:t>
            </w:r>
          </w:p>
          <w:p w:rsidR="00000000" w:rsidDel="00000000" w:rsidP="00000000" w:rsidRDefault="00000000" w:rsidRPr="00000000" w14:paraId="000006F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6F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crucial legal questions debated in this case revolve around:</w:t>
            </w:r>
          </w:p>
          <w:p w:rsidR="00000000" w:rsidDel="00000000" w:rsidP="00000000" w:rsidRDefault="00000000" w:rsidRPr="00000000" w14:paraId="000006FB">
            <w:pPr>
              <w:numPr>
                <w:ilvl w:val="0"/>
                <w:numId w:val="26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Judicial Review of Awards:</w:t>
            </w:r>
            <w:r w:rsidDel="00000000" w:rsidR="00000000" w:rsidRPr="00000000">
              <w:rPr>
                <w:rFonts w:ascii="Times New Roman" w:cs="Times New Roman" w:eastAsia="Times New Roman" w:hAnsi="Times New Roman"/>
                <w:sz w:val="24"/>
                <w:szCs w:val="24"/>
                <w:rtl w:val="0"/>
              </w:rPr>
              <w:t xml:space="preserve"> To what extent can courts review and potentially invalidate arbitration awards, particularly provisional ones? (Articles 54, 21, and 18 of the Arbitration Law are key).</w:t>
            </w:r>
          </w:p>
          <w:p w:rsidR="00000000" w:rsidDel="00000000" w:rsidP="00000000" w:rsidRDefault="00000000" w:rsidRPr="00000000" w14:paraId="000006FC">
            <w:pPr>
              <w:numPr>
                <w:ilvl w:val="0"/>
                <w:numId w:val="26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Modifying Provisional Orders:</w:t>
            </w:r>
            <w:r w:rsidDel="00000000" w:rsidR="00000000" w:rsidRPr="00000000">
              <w:rPr>
                <w:rFonts w:ascii="Times New Roman" w:cs="Times New Roman" w:eastAsia="Times New Roman" w:hAnsi="Times New Roman"/>
                <w:sz w:val="24"/>
                <w:szCs w:val="24"/>
                <w:rtl w:val="0"/>
              </w:rPr>
              <w:t xml:space="preserve"> Who has ultimate authority to modify or cancel interim measures issued during arbitration--the original arbitration tribunal or the courts? (Article 18 is central).</w:t>
            </w:r>
          </w:p>
          <w:p w:rsidR="00000000" w:rsidDel="00000000" w:rsidP="00000000" w:rsidRDefault="00000000" w:rsidRPr="00000000" w14:paraId="000006F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6F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dismissed the appeal, upholding the lower court's decision to invalidate the provisional award.  Their reasoning focused on:</w:t>
            </w:r>
          </w:p>
          <w:p w:rsidR="00000000" w:rsidDel="00000000" w:rsidP="00000000" w:rsidRDefault="00000000" w:rsidRPr="00000000" w14:paraId="000006FF">
            <w:pPr>
              <w:numPr>
                <w:ilvl w:val="0"/>
                <w:numId w:val="6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Provisional Awards Aren't Exempt:</w:t>
            </w:r>
            <w:r w:rsidDel="00000000" w:rsidR="00000000" w:rsidRPr="00000000">
              <w:rPr>
                <w:rFonts w:ascii="Times New Roman" w:cs="Times New Roman" w:eastAsia="Times New Roman" w:hAnsi="Times New Roman"/>
                <w:sz w:val="24"/>
                <w:szCs w:val="24"/>
                <w:rtl w:val="0"/>
              </w:rPr>
              <w:t xml:space="preserve"> The Court rejected the appellants' argument that Article 54 shields interim awards from invalidation. They emphasized that under UAE law, provisional awards are subject to challenge.</w:t>
            </w:r>
          </w:p>
          <w:p w:rsidR="00000000" w:rsidDel="00000000" w:rsidP="00000000" w:rsidRDefault="00000000" w:rsidRPr="00000000" w14:paraId="00000700">
            <w:pPr>
              <w:numPr>
                <w:ilvl w:val="0"/>
                <w:numId w:val="6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Can Intervene:</w:t>
            </w:r>
            <w:r w:rsidDel="00000000" w:rsidR="00000000" w:rsidRPr="00000000">
              <w:rPr>
                <w:rFonts w:ascii="Times New Roman" w:cs="Times New Roman" w:eastAsia="Times New Roman" w:hAnsi="Times New Roman"/>
                <w:sz w:val="24"/>
                <w:szCs w:val="24"/>
                <w:rtl w:val="0"/>
              </w:rPr>
              <w:t xml:space="preserve"> Modifying or canceling provisional orders falls within the court's authority, especially where an earlier judicial order on the same issue exists. The Court's interpretation of Article 18 supports judicial intervention in specific scenarios.</w:t>
            </w:r>
          </w:p>
          <w:p w:rsidR="00000000" w:rsidDel="00000000" w:rsidP="00000000" w:rsidRDefault="00000000" w:rsidRPr="00000000" w14:paraId="00000701">
            <w:pPr>
              <w:numPr>
                <w:ilvl w:val="0"/>
                <w:numId w:val="6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Oversight and Boundaries:</w:t>
            </w:r>
            <w:r w:rsidDel="00000000" w:rsidR="00000000" w:rsidRPr="00000000">
              <w:rPr>
                <w:rFonts w:ascii="Times New Roman" w:cs="Times New Roman" w:eastAsia="Times New Roman" w:hAnsi="Times New Roman"/>
                <w:sz w:val="24"/>
                <w:szCs w:val="24"/>
                <w:rtl w:val="0"/>
              </w:rPr>
              <w:t xml:space="preserve"> The appeal underlined the court's oversight role in arbitration. This includes ensuring awards adhere to jurisdictional limits and established legal principles.</w:t>
            </w:r>
          </w:p>
          <w:p w:rsidR="00000000" w:rsidDel="00000000" w:rsidP="00000000" w:rsidRDefault="00000000" w:rsidRPr="00000000" w14:paraId="0000070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0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decision reinforces that in UAE Arbitration Law,  courts maintain a supervisory role in arbitration proceedings, and their review extends to interim/provisional awards. In addition, this judicial oversight safeguards adherence to the arbitration agreement, established legal principles, and respect for any prior related court rulings.</w:t>
            </w:r>
          </w:p>
        </w:tc>
      </w:tr>
    </w:tbl>
    <w:p w:rsidR="00000000" w:rsidDel="00000000" w:rsidP="00000000" w:rsidRDefault="00000000" w:rsidRPr="00000000" w14:paraId="00000704">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05">
      <w:pPr>
        <w:pStyle w:val="Title"/>
        <w:spacing w:after="0" w:before="400" w:line="436.3636363636363" w:lineRule="auto"/>
        <w:jc w:val="center"/>
        <w:rPr>
          <w:rFonts w:ascii="Times New Roman" w:cs="Times New Roman" w:eastAsia="Times New Roman" w:hAnsi="Times New Roman"/>
          <w:sz w:val="28"/>
          <w:szCs w:val="28"/>
        </w:rPr>
      </w:pPr>
      <w:bookmarkStart w:colFirst="0" w:colLast="0" w:name="_td18vf5pfth5" w:id="155"/>
      <w:bookmarkEnd w:id="155"/>
      <w:r w:rsidDel="00000000" w:rsidR="00000000" w:rsidRPr="00000000">
        <w:rPr>
          <w:rFonts w:ascii="Times New Roman" w:cs="Times New Roman" w:eastAsia="Times New Roman" w:hAnsi="Times New Roman"/>
          <w:b w:val="1"/>
          <w:sz w:val="36"/>
          <w:szCs w:val="36"/>
          <w:rtl w:val="0"/>
        </w:rPr>
        <w:t xml:space="preserve">Chapter IV: Arbitration Proceedings </w:t>
      </w:r>
      <w:r w:rsidDel="00000000" w:rsidR="00000000" w:rsidRPr="00000000">
        <w:rPr>
          <w:rtl w:val="0"/>
        </w:rPr>
      </w:r>
    </w:p>
    <w:p w:rsidR="00000000" w:rsidDel="00000000" w:rsidP="00000000" w:rsidRDefault="00000000" w:rsidRPr="00000000" w14:paraId="00000706">
      <w:pPr>
        <w:pStyle w:val="Heading1"/>
        <w:spacing w:after="140" w:before="0" w:line="276" w:lineRule="auto"/>
        <w:jc w:val="center"/>
        <w:rPr>
          <w:rFonts w:ascii="Times New Roman" w:cs="Times New Roman" w:eastAsia="Times New Roman" w:hAnsi="Times New Roman"/>
          <w:sz w:val="30"/>
          <w:szCs w:val="30"/>
        </w:rPr>
      </w:pPr>
      <w:bookmarkStart w:colFirst="0" w:colLast="0" w:name="_4egzpb64qe2j" w:id="156"/>
      <w:bookmarkEnd w:id="156"/>
      <w:r w:rsidDel="00000000" w:rsidR="00000000" w:rsidRPr="00000000">
        <w:rPr>
          <w:rFonts w:ascii="Times New Roman" w:cs="Times New Roman" w:eastAsia="Times New Roman" w:hAnsi="Times New Roman"/>
          <w:sz w:val="30"/>
          <w:szCs w:val="30"/>
          <w:rtl w:val="0"/>
        </w:rPr>
        <w:t xml:space="preserve">Article 22: Joinder and Intervention in Arbitration (Inclusion of Third Parties)</w:t>
      </w:r>
      <w:r w:rsidDel="00000000" w:rsidR="00000000" w:rsidRPr="00000000">
        <w:rPr>
          <w:sz w:val="24"/>
          <w:szCs w:val="24"/>
          <w:vertAlign w:val="superscript"/>
        </w:rPr>
        <w:footnoteReference w:customMarkFollows="0" w:id="33"/>
      </w:r>
      <w:r w:rsidDel="00000000" w:rsidR="00000000" w:rsidRPr="00000000">
        <w:rPr>
          <w:rtl w:val="0"/>
        </w:rPr>
      </w:r>
    </w:p>
    <w:p w:rsidR="00000000" w:rsidDel="00000000" w:rsidP="00000000" w:rsidRDefault="00000000" w:rsidRPr="00000000" w14:paraId="0000070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ability to include new parties in an ongoing arbitration process adds a layer of complexity but also comprehensiveness to dispute resolution under the UAE Federal Arbitration Law. Article 22 addresses the conditions under which a third party can be joined to an arbitration dispute.</w:t>
      </w:r>
    </w:p>
    <w:p w:rsidR="00000000" w:rsidDel="00000000" w:rsidP="00000000" w:rsidRDefault="00000000" w:rsidRPr="00000000" w14:paraId="00000708">
      <w:pPr>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When May the Tribunal Authorize a 3rd Party to Join the Arbitration?</w:t>
      </w:r>
    </w:p>
    <w:p w:rsidR="00000000" w:rsidDel="00000000" w:rsidP="00000000" w:rsidRDefault="00000000" w:rsidRPr="00000000" w14:paraId="00000709">
      <w:pPr>
        <w:ind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0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law recognizes the potential need to involve third parties to ensure a fully informed and just resolution of some disputes. The Arbitral Tribunal has the authority to allow joinder or intervention at two key points:</w:t>
      </w:r>
    </w:p>
    <w:p w:rsidR="00000000" w:rsidDel="00000000" w:rsidP="00000000" w:rsidRDefault="00000000" w:rsidRPr="00000000" w14:paraId="0000070B">
      <w:pPr>
        <w:numPr>
          <w:ilvl w:val="0"/>
          <w:numId w:val="31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 Request:</w:t>
      </w:r>
      <w:r w:rsidDel="00000000" w:rsidR="00000000" w:rsidRPr="00000000">
        <w:rPr>
          <w:rFonts w:ascii="Times New Roman" w:cs="Times New Roman" w:eastAsia="Times New Roman" w:hAnsi="Times New Roman"/>
          <w:sz w:val="24"/>
          <w:szCs w:val="24"/>
          <w:rtl w:val="0"/>
        </w:rPr>
        <w:t xml:space="preserve"> An existing party to the arbitration can request the addition of a third party.  For instance, they may seek to add their parent company as a respondent if it's a major player in the underlying dispute.</w:t>
      </w:r>
    </w:p>
    <w:p w:rsidR="00000000" w:rsidDel="00000000" w:rsidP="00000000" w:rsidRDefault="00000000" w:rsidRPr="00000000" w14:paraId="0000070C">
      <w:pPr>
        <w:numPr>
          <w:ilvl w:val="0"/>
          <w:numId w:val="31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Third Party Request:</w:t>
      </w:r>
      <w:r w:rsidDel="00000000" w:rsidR="00000000" w:rsidRPr="00000000">
        <w:rPr>
          <w:rFonts w:ascii="Times New Roman" w:cs="Times New Roman" w:eastAsia="Times New Roman" w:hAnsi="Times New Roman"/>
          <w:sz w:val="24"/>
          <w:szCs w:val="24"/>
          <w:rtl w:val="0"/>
        </w:rPr>
        <w:t xml:space="preserve"> A third party can actively seek to join or intervene in the arbitration on their own initiative.  This could occur if they believe the outcome could significantly impact their rights or interests.</w:t>
      </w:r>
    </w:p>
    <w:p w:rsidR="00000000" w:rsidDel="00000000" w:rsidP="00000000" w:rsidRDefault="00000000" w:rsidRPr="00000000" w14:paraId="0000070D">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Conditions for Inclusion</w:t>
      </w:r>
    </w:p>
    <w:p w:rsidR="00000000" w:rsidDel="00000000" w:rsidP="00000000" w:rsidRDefault="00000000" w:rsidRPr="00000000" w14:paraId="0000070E">
      <w:pPr>
        <w:numPr>
          <w:ilvl w:val="0"/>
          <w:numId w:val="2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Initiation:</w:t>
      </w:r>
      <w:r w:rsidDel="00000000" w:rsidR="00000000" w:rsidRPr="00000000">
        <w:rPr>
          <w:rFonts w:ascii="Times New Roman" w:cs="Times New Roman" w:eastAsia="Times New Roman" w:hAnsi="Times New Roman"/>
          <w:sz w:val="24"/>
          <w:szCs w:val="24"/>
          <w:rtl w:val="0"/>
        </w:rPr>
        <w:t xml:space="preserve"> The request for a third party's inclusion can originate from an existing party to the arbitration or from the third party wishing to join.</w:t>
      </w:r>
    </w:p>
    <w:p w:rsidR="00000000" w:rsidDel="00000000" w:rsidP="00000000" w:rsidRDefault="00000000" w:rsidRPr="00000000" w14:paraId="0000070F">
      <w:pPr>
        <w:numPr>
          <w:ilvl w:val="0"/>
          <w:numId w:val="2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Requirement of Being a Party to the Arbitration Agreement:</w:t>
      </w:r>
      <w:r w:rsidDel="00000000" w:rsidR="00000000" w:rsidRPr="00000000">
        <w:rPr>
          <w:rFonts w:ascii="Times New Roman" w:cs="Times New Roman" w:eastAsia="Times New Roman" w:hAnsi="Times New Roman"/>
          <w:sz w:val="24"/>
          <w:szCs w:val="24"/>
          <w:rtl w:val="0"/>
        </w:rPr>
        <w:t xml:space="preserve"> A crucial condition for the joinder is that the third party must be a party to the Arbitration Agreement. This ensures that only those with a legal stake and agreement to arbitrate can be involved in the process.</w:t>
      </w:r>
    </w:p>
    <w:p w:rsidR="00000000" w:rsidDel="00000000" w:rsidP="00000000" w:rsidRDefault="00000000" w:rsidRPr="00000000" w14:paraId="00000710">
      <w:pPr>
        <w:numPr>
          <w:ilvl w:val="0"/>
          <w:numId w:val="29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Opportunity for Statements:</w:t>
      </w:r>
      <w:r w:rsidDel="00000000" w:rsidR="00000000" w:rsidRPr="00000000">
        <w:rPr>
          <w:rFonts w:ascii="Times New Roman" w:cs="Times New Roman" w:eastAsia="Times New Roman" w:hAnsi="Times New Roman"/>
          <w:sz w:val="24"/>
          <w:szCs w:val="24"/>
          <w:rtl w:val="0"/>
        </w:rPr>
        <w:t xml:space="preserve"> Before making a decision on the inclusion, the Arbitral Tribunal must give all parties, including the potential new party, an opportunity to present their statements. This is vital for maintaining the fairness and transparency of the arbitration process.</w:t>
      </w:r>
      <w:r w:rsidDel="00000000" w:rsidR="00000000" w:rsidRPr="00000000">
        <w:br w:type="page"/>
      </w:r>
      <w:r w:rsidDel="00000000" w:rsidR="00000000" w:rsidRPr="00000000">
        <w:rPr>
          <w:rtl w:val="0"/>
        </w:rPr>
      </w:r>
    </w:p>
    <w:p w:rsidR="00000000" w:rsidDel="00000000" w:rsidP="00000000" w:rsidRDefault="00000000" w:rsidRPr="00000000" w14:paraId="00000711">
      <w:pPr>
        <w:pStyle w:val="Heading1"/>
        <w:spacing w:after="140" w:before="0" w:line="276" w:lineRule="auto"/>
        <w:jc w:val="center"/>
        <w:rPr>
          <w:sz w:val="30"/>
          <w:szCs w:val="30"/>
        </w:rPr>
      </w:pPr>
      <w:bookmarkStart w:colFirst="0" w:colLast="0" w:name="_n0en3i7465yx" w:id="157"/>
      <w:bookmarkEnd w:id="157"/>
      <w:r w:rsidDel="00000000" w:rsidR="00000000" w:rsidRPr="00000000">
        <w:rPr>
          <w:rFonts w:ascii="Times New Roman" w:cs="Times New Roman" w:eastAsia="Times New Roman" w:hAnsi="Times New Roman"/>
          <w:sz w:val="30"/>
          <w:szCs w:val="30"/>
          <w:rtl w:val="0"/>
        </w:rPr>
        <w:t xml:space="preserve">Article 23: Determination of Applicable Proceedings in Arbitratio</w:t>
      </w:r>
      <w:r w:rsidDel="00000000" w:rsidR="00000000" w:rsidRPr="00000000">
        <w:rPr>
          <w:sz w:val="30"/>
          <w:szCs w:val="30"/>
          <w:rtl w:val="0"/>
        </w:rPr>
        <w:t xml:space="preserve">n</w:t>
      </w:r>
      <w:r w:rsidDel="00000000" w:rsidR="00000000" w:rsidRPr="00000000">
        <w:rPr>
          <w:sz w:val="30"/>
          <w:szCs w:val="30"/>
          <w:vertAlign w:val="superscript"/>
        </w:rPr>
        <w:footnoteReference w:customMarkFollows="0" w:id="34"/>
      </w:r>
      <w:r w:rsidDel="00000000" w:rsidR="00000000" w:rsidRPr="00000000">
        <w:rPr>
          <w:rtl w:val="0"/>
        </w:rPr>
      </w:r>
    </w:p>
    <w:p w:rsidR="00000000" w:rsidDel="00000000" w:rsidP="00000000" w:rsidRDefault="00000000" w:rsidRPr="00000000" w14:paraId="0000071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flexibility of arbitration as a method of dispute resolution is highlighted in the ability of parties to tailor the proceedings. Article 23 of the UAE Federal Arbitration Law underscores this flexibility, offering parties </w:t>
      </w:r>
      <w:r w:rsidDel="00000000" w:rsidR="00000000" w:rsidRPr="00000000">
        <w:rPr>
          <w:rFonts w:ascii="Times New Roman" w:cs="Times New Roman" w:eastAsia="Times New Roman" w:hAnsi="Times New Roman"/>
          <w:b w:val="1"/>
          <w:sz w:val="24"/>
          <w:szCs w:val="24"/>
          <w:rtl w:val="0"/>
        </w:rPr>
        <w:t xml:space="preserve">two primary pathways</w:t>
      </w:r>
      <w:r w:rsidDel="00000000" w:rsidR="00000000" w:rsidRPr="00000000">
        <w:rPr>
          <w:rFonts w:ascii="Times New Roman" w:cs="Times New Roman" w:eastAsia="Times New Roman" w:hAnsi="Times New Roman"/>
          <w:sz w:val="24"/>
          <w:szCs w:val="24"/>
          <w:rtl w:val="0"/>
        </w:rPr>
        <w:t xml:space="preserve"> for defining the procedural conduct of their arbitration.</w:t>
      </w:r>
    </w:p>
    <w:p w:rsidR="00000000" w:rsidDel="00000000" w:rsidP="00000000" w:rsidRDefault="00000000" w:rsidRPr="00000000" w14:paraId="00000713">
      <w:pPr>
        <w:pStyle w:val="Heading2"/>
        <w:spacing w:after="140" w:lineRule="auto"/>
        <w:ind w:left="0" w:firstLine="0"/>
        <w:jc w:val="both"/>
        <w:rPr>
          <w:rFonts w:ascii="Times New Roman" w:cs="Times New Roman" w:eastAsia="Times New Roman" w:hAnsi="Times New Roman"/>
          <w:b w:val="1"/>
          <w:sz w:val="24"/>
          <w:szCs w:val="24"/>
        </w:rPr>
      </w:pPr>
      <w:bookmarkStart w:colFirst="0" w:colLast="0" w:name="_f5lgien9qj58" w:id="158"/>
      <w:bookmarkEnd w:id="158"/>
      <w:r w:rsidDel="00000000" w:rsidR="00000000" w:rsidRPr="00000000">
        <w:rPr>
          <w:rFonts w:ascii="Times New Roman" w:cs="Times New Roman" w:eastAsia="Times New Roman" w:hAnsi="Times New Roman"/>
          <w:b w:val="1"/>
          <w:sz w:val="24"/>
          <w:szCs w:val="24"/>
          <w:rtl w:val="0"/>
        </w:rPr>
        <w:t xml:space="preserve">23.1 Parties Agreement on Procedures</w:t>
      </w:r>
    </w:p>
    <w:p w:rsidR="00000000" w:rsidDel="00000000" w:rsidP="00000000" w:rsidRDefault="00000000" w:rsidRPr="00000000" w14:paraId="00000714">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have the autonomy to decide on the specific procedures to govern their arbitration proceedings. This can include adopting the rules of any recognized arbitration organization or institution, whether located within the UAE or internationally. Such an agreement ensures that the arbitration is conducted in a manner that all parties have expressly consented to, reflecting their preferences and the specifics of their dispute. This agreement can be incorporated into the arbitration clause of their contract, or negotiated separately at a later stage.</w:t>
      </w:r>
    </w:p>
    <w:p w:rsidR="00000000" w:rsidDel="00000000" w:rsidP="00000000" w:rsidRDefault="00000000" w:rsidRPr="00000000" w14:paraId="00000715">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may choose:</w:t>
      </w:r>
    </w:p>
    <w:p w:rsidR="00000000" w:rsidDel="00000000" w:rsidP="00000000" w:rsidRDefault="00000000" w:rsidRPr="00000000" w14:paraId="00000716">
      <w:pPr>
        <w:numPr>
          <w:ilvl w:val="0"/>
          <w:numId w:val="329"/>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adopt the comprehensive rules of an established arbitration institution, domestic (e.g., DIAC, ADCCAC) or international (e.g., ICC, LCIA).</w:t>
      </w:r>
    </w:p>
    <w:p w:rsidR="00000000" w:rsidDel="00000000" w:rsidP="00000000" w:rsidRDefault="00000000" w:rsidRPr="00000000" w14:paraId="00000717">
      <w:pPr>
        <w:numPr>
          <w:ilvl w:val="0"/>
          <w:numId w:val="329"/>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tailor a bespoke set of procedural rules uniquely suited to their specific type of dispute and any particular needs they have.</w:t>
      </w:r>
    </w:p>
    <w:p w:rsidR="00000000" w:rsidDel="00000000" w:rsidP="00000000" w:rsidRDefault="00000000" w:rsidRPr="00000000" w14:paraId="00000718">
      <w:pPr>
        <w:pStyle w:val="Heading2"/>
        <w:spacing w:after="140" w:lineRule="auto"/>
        <w:ind w:left="0" w:firstLine="0"/>
        <w:jc w:val="both"/>
        <w:rPr>
          <w:rFonts w:ascii="Times New Roman" w:cs="Times New Roman" w:eastAsia="Times New Roman" w:hAnsi="Times New Roman"/>
          <w:b w:val="1"/>
          <w:sz w:val="24"/>
          <w:szCs w:val="24"/>
        </w:rPr>
      </w:pPr>
      <w:bookmarkStart w:colFirst="0" w:colLast="0" w:name="_hy8zcboho9qq" w:id="159"/>
      <w:bookmarkEnd w:id="159"/>
      <w:r w:rsidDel="00000000" w:rsidR="00000000" w:rsidRPr="00000000">
        <w:rPr>
          <w:rFonts w:ascii="Times New Roman" w:cs="Times New Roman" w:eastAsia="Times New Roman" w:hAnsi="Times New Roman"/>
          <w:b w:val="1"/>
          <w:sz w:val="24"/>
          <w:szCs w:val="24"/>
          <w:rtl w:val="0"/>
        </w:rPr>
        <w:t xml:space="preserve">23.2 Tribunal-Determined Procedures</w:t>
      </w:r>
    </w:p>
    <w:p w:rsidR="00000000" w:rsidDel="00000000" w:rsidP="00000000" w:rsidRDefault="00000000" w:rsidRPr="00000000" w14:paraId="0000071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absence of an agreed-upon procedural framework, the Arbitral Tribunal assumes the responsibility to set the proceedings. The Tribunal's discretion is guided by the overarching principles of the law, ensuring adherence to the basic principles of litigation and any international agreements to which the UAE is a party. This pathway provides a safety net ensuring that, even without a specific procedural agreement, the arbitration can proceed in a manner that is deemed fair and appropriate by the Tribunal.</w:t>
      </w:r>
      <w:r w:rsidDel="00000000" w:rsidR="00000000" w:rsidRPr="00000000">
        <w:br w:type="page"/>
      </w:r>
      <w:r w:rsidDel="00000000" w:rsidR="00000000" w:rsidRPr="00000000">
        <w:rPr>
          <w:rtl w:val="0"/>
        </w:rPr>
      </w:r>
    </w:p>
    <w:p w:rsidR="00000000" w:rsidDel="00000000" w:rsidP="00000000" w:rsidRDefault="00000000" w:rsidRPr="00000000" w14:paraId="0000071A">
      <w:pPr>
        <w:pStyle w:val="Heading1"/>
        <w:spacing w:after="140" w:before="0" w:line="276" w:lineRule="auto"/>
        <w:jc w:val="center"/>
        <w:rPr>
          <w:rFonts w:ascii="Times New Roman" w:cs="Times New Roman" w:eastAsia="Times New Roman" w:hAnsi="Times New Roman"/>
        </w:rPr>
      </w:pPr>
      <w:bookmarkStart w:colFirst="0" w:colLast="0" w:name="_iw4ia9qfgd3p" w:id="160"/>
      <w:bookmarkEnd w:id="160"/>
      <w:r w:rsidDel="00000000" w:rsidR="00000000" w:rsidRPr="00000000">
        <w:rPr>
          <w:rFonts w:ascii="Times New Roman" w:cs="Times New Roman" w:eastAsia="Times New Roman" w:hAnsi="Times New Roman"/>
          <w:sz w:val="30"/>
          <w:szCs w:val="30"/>
          <w:rtl w:val="0"/>
        </w:rPr>
        <w:t xml:space="preserve">Article 24: Notices and Service of Documents</w:t>
      </w:r>
      <w:r w:rsidDel="00000000" w:rsidR="00000000" w:rsidRPr="00000000">
        <w:rPr>
          <w:rFonts w:ascii="Times New Roman" w:cs="Times New Roman" w:eastAsia="Times New Roman" w:hAnsi="Times New Roman"/>
          <w:sz w:val="30"/>
          <w:szCs w:val="30"/>
          <w:vertAlign w:val="superscript"/>
        </w:rPr>
        <w:footnoteReference w:customMarkFollows="0" w:id="35"/>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tl w:val="0"/>
        </w:rPr>
      </w:r>
    </w:p>
    <w:p w:rsidR="00000000" w:rsidDel="00000000" w:rsidP="00000000" w:rsidRDefault="00000000" w:rsidRPr="00000000" w14:paraId="0000071B">
      <w:pPr>
        <w:spacing w:after="140" w:before="0" w:line="276" w:lineRule="auto"/>
        <w:jc w:val="both"/>
        <w:rPr>
          <w:rFonts w:ascii="Times New Roman" w:cs="Times New Roman" w:eastAsia="Times New Roman" w:hAnsi="Times New Roman"/>
          <w:sz w:val="24"/>
          <w:szCs w:val="24"/>
        </w:rPr>
      </w:pPr>
      <w:commentRangeStart w:id="4"/>
      <w:r w:rsidDel="00000000" w:rsidR="00000000" w:rsidRPr="00000000">
        <w:rPr>
          <w:rFonts w:ascii="Times New Roman" w:cs="Times New Roman" w:eastAsia="Times New Roman" w:hAnsi="Times New Roman"/>
          <w:sz w:val="24"/>
          <w:szCs w:val="24"/>
          <w:rtl w:val="0"/>
        </w:rPr>
        <w:t xml:space="preserve">Article 24(1)(a)</w:t>
      </w:r>
      <w:commentRangeEnd w:id="4"/>
      <w:r w:rsidDel="00000000" w:rsidR="00000000" w:rsidRPr="00000000">
        <w:commentReference w:id="4"/>
      </w:r>
      <w:r w:rsidDel="00000000" w:rsidR="00000000" w:rsidRPr="00000000">
        <w:rPr>
          <w:rFonts w:ascii="Times New Roman" w:cs="Times New Roman" w:eastAsia="Times New Roman" w:hAnsi="Times New Roman"/>
          <w:sz w:val="24"/>
          <w:szCs w:val="24"/>
          <w:rtl w:val="0"/>
        </w:rPr>
        <w:t xml:space="preserve"> establishes the default rules governing how formal notices and written communications are considered validly delivered between parties in UAE arbitration proceedings. These rules apply "unless otherwise agreed by the parties," emphasizing that parties can modify them within their arbitration agreement if they wish.</w:t>
      </w:r>
    </w:p>
    <w:p w:rsidR="00000000" w:rsidDel="00000000" w:rsidP="00000000" w:rsidRDefault="00000000" w:rsidRPr="00000000" w14:paraId="0000071C">
      <w:pPr>
        <w:pStyle w:val="Heading2"/>
        <w:spacing w:after="140" w:lineRule="auto"/>
        <w:jc w:val="both"/>
        <w:rPr>
          <w:rFonts w:ascii="Times New Roman" w:cs="Times New Roman" w:eastAsia="Times New Roman" w:hAnsi="Times New Roman"/>
          <w:b w:val="1"/>
          <w:sz w:val="24"/>
          <w:szCs w:val="24"/>
        </w:rPr>
      </w:pPr>
      <w:bookmarkStart w:colFirst="0" w:colLast="0" w:name="_lbuveasjvury" w:id="161"/>
      <w:bookmarkEnd w:id="161"/>
      <w:r w:rsidDel="00000000" w:rsidR="00000000" w:rsidRPr="00000000">
        <w:rPr>
          <w:rFonts w:ascii="Times New Roman" w:cs="Times New Roman" w:eastAsia="Times New Roman" w:hAnsi="Times New Roman"/>
          <w:b w:val="1"/>
          <w:sz w:val="24"/>
          <w:szCs w:val="24"/>
          <w:rtl w:val="0"/>
        </w:rPr>
        <w:t xml:space="preserve">24.1 Key Methods of Valid Notice</w:t>
      </w:r>
    </w:p>
    <w:p w:rsidR="00000000" w:rsidDel="00000000" w:rsidP="00000000" w:rsidRDefault="00000000" w:rsidRPr="00000000" w14:paraId="000007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outlines several scenarios where a written communication is deemed to have been properly received:</w:t>
      </w:r>
    </w:p>
    <w:p w:rsidR="00000000" w:rsidDel="00000000" w:rsidP="00000000" w:rsidRDefault="00000000" w:rsidRPr="00000000" w14:paraId="0000071E">
      <w:pPr>
        <w:numPr>
          <w:ilvl w:val="0"/>
          <w:numId w:val="2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Delivery:  If the notice is handed directly to the addressed party, it is considered received at that moment.</w:t>
      </w:r>
    </w:p>
    <w:p w:rsidR="00000000" w:rsidDel="00000000" w:rsidP="00000000" w:rsidRDefault="00000000" w:rsidRPr="00000000" w14:paraId="0000071F">
      <w:pPr>
        <w:numPr>
          <w:ilvl w:val="0"/>
          <w:numId w:val="2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Delivery to a Designated Address: If the notice is delivered to one of the following addresses, it is also considered received “deemed served”:</w:t>
      </w:r>
    </w:p>
    <w:p w:rsidR="00000000" w:rsidDel="00000000" w:rsidP="00000000" w:rsidRDefault="00000000" w:rsidRPr="00000000" w14:paraId="00000720">
      <w:pPr>
        <w:numPr>
          <w:ilvl w:val="1"/>
          <w:numId w:val="269"/>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party's place of business</w:t>
      </w:r>
    </w:p>
    <w:p w:rsidR="00000000" w:rsidDel="00000000" w:rsidP="00000000" w:rsidRDefault="00000000" w:rsidRPr="00000000" w14:paraId="00000721">
      <w:pPr>
        <w:numPr>
          <w:ilvl w:val="1"/>
          <w:numId w:val="269"/>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party's habitual residence (their usual address)</w:t>
      </w:r>
    </w:p>
    <w:p w:rsidR="00000000" w:rsidDel="00000000" w:rsidP="00000000" w:rsidRDefault="00000000" w:rsidRPr="00000000" w14:paraId="00000722">
      <w:pPr>
        <w:numPr>
          <w:ilvl w:val="1"/>
          <w:numId w:val="269"/>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mailing address designated in the arbitration agreement or another relevant agreement between the parties</w:t>
      </w:r>
    </w:p>
    <w:p w:rsidR="00000000" w:rsidDel="00000000" w:rsidP="00000000" w:rsidRDefault="00000000" w:rsidRPr="00000000" w14:paraId="00000723">
      <w:pPr>
        <w:numPr>
          <w:ilvl w:val="0"/>
          <w:numId w:val="2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Known Address (After Due Inquiry): If none of the above addresses can be located despite reasonable efforts to find them, the law allows a final attempt:</w:t>
      </w:r>
    </w:p>
    <w:p w:rsidR="00000000" w:rsidDel="00000000" w:rsidP="00000000" w:rsidRDefault="00000000" w:rsidRPr="00000000" w14:paraId="00000724">
      <w:pPr>
        <w:numPr>
          <w:ilvl w:val="1"/>
          <w:numId w:val="269"/>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Delivery by registered letter, express mail, or any service providing written proof of attempted delivery</w:t>
      </w:r>
    </w:p>
    <w:p w:rsidR="00000000" w:rsidDel="00000000" w:rsidP="00000000" w:rsidRDefault="00000000" w:rsidRPr="00000000" w14:paraId="00000725">
      <w:pPr>
        <w:numPr>
          <w:ilvl w:val="1"/>
          <w:numId w:val="269"/>
        </w:numPr>
        <w:spacing w:after="14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must be sent to the last known place of business, habitual residence, or designated mailing address</w:t>
      </w:r>
    </w:p>
    <w:p w:rsidR="00000000" w:rsidDel="00000000" w:rsidP="00000000" w:rsidRDefault="00000000" w:rsidRPr="00000000" w14:paraId="0000072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safeguard protects the party sending the notice and ensures the arbitration can proceed even if a party has moved or failed to update their contact information. The requirement for "due inquiry" emphasizes that the party sending the notice has acted diligently to locate the recipient before resorting to this method.</w:t>
      </w:r>
    </w:p>
    <w:p w:rsidR="00000000" w:rsidDel="00000000" w:rsidP="00000000" w:rsidRDefault="00000000" w:rsidRPr="00000000" w14:paraId="00000727">
      <w:pPr>
        <w:numPr>
          <w:ilvl w:val="0"/>
          <w:numId w:val="2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Electronic Communications: Importantly, the law recognizes the modern reality of electronic communications.  It defines "mailing address" to include:</w:t>
      </w:r>
    </w:p>
    <w:p w:rsidR="00000000" w:rsidDel="00000000" w:rsidP="00000000" w:rsidRDefault="00000000" w:rsidRPr="00000000" w14:paraId="00000728">
      <w:pPr>
        <w:numPr>
          <w:ilvl w:val="1"/>
          <w:numId w:val="269"/>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Fax numbers previously used by the parties in their dealings</w:t>
      </w:r>
    </w:p>
    <w:p w:rsidR="00000000" w:rsidDel="00000000" w:rsidP="00000000" w:rsidRDefault="00000000" w:rsidRPr="00000000" w14:paraId="00000729">
      <w:pPr>
        <w:numPr>
          <w:ilvl w:val="1"/>
          <w:numId w:val="269"/>
        </w:numPr>
        <w:spacing w:after="14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Email addresses previously used by a party to notify the other about communications related to the matter</w:t>
      </w:r>
    </w:p>
    <w:p w:rsidR="00000000" w:rsidDel="00000000" w:rsidP="00000000" w:rsidRDefault="00000000" w:rsidRPr="00000000" w14:paraId="0000072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provision acknowledges the increasing prevalence of email and fax communication in commercial transactions. It allows parties to leverage these faster and more convenient methods for routine notices during the arbitration, provided they have a prior history of using such methods with each other.</w:t>
      </w:r>
    </w:p>
    <w:p w:rsidR="00000000" w:rsidDel="00000000" w:rsidP="00000000" w:rsidRDefault="00000000" w:rsidRPr="00000000" w14:paraId="0000072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When is a Communication Deemed Received in UAE Arbitration?</w:t>
      </w:r>
    </w:p>
    <w:p w:rsidR="00000000" w:rsidDel="00000000" w:rsidP="00000000" w:rsidRDefault="00000000" w:rsidRPr="00000000" w14:paraId="000007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24(1)(b) of the UAE Federal Arbitration Law carefully defines, for legal clarity, when a notice is deemed received. This timing has significant implications for deadlines, responsiveness, and fairness in the arbitration process.</w:t>
      </w:r>
    </w:p>
    <w:p w:rsidR="00000000" w:rsidDel="00000000" w:rsidP="00000000" w:rsidRDefault="00000000" w:rsidRPr="00000000" w14:paraId="0000072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Distinctions</w:t>
      </w:r>
    </w:p>
    <w:p w:rsidR="00000000" w:rsidDel="00000000" w:rsidP="00000000" w:rsidRDefault="00000000" w:rsidRPr="00000000" w14:paraId="0000072E">
      <w:pPr>
        <w:numPr>
          <w:ilvl w:val="0"/>
          <w:numId w:val="180"/>
        </w:numPr>
        <w:spacing w:after="140" w:before="0" w:line="276" w:lineRule="auto"/>
        <w:ind w:left="5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Delivery: If notice is hand-delivered, sent by registered mail, or similar methods, it is deemed received the day it physically reaches the designated recipient or their place of business, habitual residence, or a mailing address specified in the agreement.</w:t>
      </w:r>
    </w:p>
    <w:p w:rsidR="00000000" w:rsidDel="00000000" w:rsidP="00000000" w:rsidRDefault="00000000" w:rsidRPr="00000000" w14:paraId="0000072F">
      <w:pPr>
        <w:numPr>
          <w:ilvl w:val="0"/>
          <w:numId w:val="180"/>
        </w:numPr>
        <w:spacing w:after="140" w:before="0" w:line="276" w:lineRule="auto"/>
        <w:ind w:left="5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Electronic Delivery (Fax or Email): These communications are generally presumed to have been received the date they were sent, as shown by the fax or email metadata.  Important Note: This presumption relies on the absence of technical errors during transmission. Evidence of a sending failure could invalidate the receipt date.</w:t>
      </w:r>
      <w:r w:rsidDel="00000000" w:rsidR="00000000" w:rsidRPr="00000000">
        <w:rPr>
          <w:rtl w:val="0"/>
        </w:rPr>
      </w:r>
    </w:p>
    <w:p w:rsidR="00000000" w:rsidDel="00000000" w:rsidP="00000000" w:rsidRDefault="00000000" w:rsidRPr="00000000" w14:paraId="0000073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"Before 6 PM" Rule</w:t>
      </w:r>
    </w:p>
    <w:p w:rsidR="00000000" w:rsidDel="00000000" w:rsidP="00000000" w:rsidRDefault="00000000" w:rsidRPr="00000000" w14:paraId="0000073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consistency and avoid potential time zone issues, the law specifies:</w:t>
      </w:r>
    </w:p>
    <w:p w:rsidR="00000000" w:rsidDel="00000000" w:rsidP="00000000" w:rsidRDefault="00000000" w:rsidRPr="00000000" w14:paraId="00000732">
      <w:pPr>
        <w:numPr>
          <w:ilvl w:val="0"/>
          <w:numId w:val="13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6 PM: Notices arriving before 6 pm local time (where the recipient is located) are received that day.</w:t>
      </w:r>
    </w:p>
    <w:p w:rsidR="00000000" w:rsidDel="00000000" w:rsidP="00000000" w:rsidRDefault="00000000" w:rsidRPr="00000000" w14:paraId="00000733">
      <w:pPr>
        <w:numPr>
          <w:ilvl w:val="0"/>
          <w:numId w:val="13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6 PM:  Notices arriving after 6 pm are deemed received the next business day.</w:t>
      </w:r>
    </w:p>
    <w:p w:rsidR="00000000" w:rsidDel="00000000" w:rsidP="00000000" w:rsidRDefault="00000000" w:rsidRPr="00000000" w14:paraId="0000073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Flexibility: Parties Can Customize</w:t>
      </w:r>
    </w:p>
    <w:p w:rsidR="00000000" w:rsidDel="00000000" w:rsidP="00000000" w:rsidRDefault="00000000" w:rsidRPr="00000000" w14:paraId="0000073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Importantly, while Article 24(1)(b) serves as a robust default, parties can agree on different methods to determine the moment of "receipt" if that better suits their specific needs.  </w:t>
      </w:r>
    </w:p>
    <w:p w:rsidR="00000000" w:rsidDel="00000000" w:rsidP="00000000" w:rsidRDefault="00000000" w:rsidRPr="00000000" w14:paraId="00000736">
      <w:pPr>
        <w:spacing w:after="140" w:before="0" w:line="276"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Are Time Periods Calculated under UAE Arbitration?</w:t>
      </w:r>
    </w:p>
    <w:p w:rsidR="00000000" w:rsidDel="00000000" w:rsidP="00000000" w:rsidRDefault="00000000" w:rsidRPr="00000000" w14:paraId="0000073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how time periods are calculated in the context of UAE arbitration law is essential for ensuring compliance with procedural timelines. Additionally, recognizing the exceptions to these rules provides clarity on when and how certain communications are governed. Let's break down these principles:</w:t>
      </w:r>
    </w:p>
    <w:p w:rsidR="00000000" w:rsidDel="00000000" w:rsidP="00000000" w:rsidRDefault="00000000" w:rsidRPr="00000000" w14:paraId="00000738">
      <w:pPr>
        <w:numPr>
          <w:ilvl w:val="0"/>
          <w:numId w:val="342"/>
        </w:numPr>
        <w:spacing w:after="140" w:before="0" w:line="276" w:lineRule="auto"/>
        <w:ind w:left="63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of the Time Period: The countdown for any given time period under UAE arbitration law begins the day after the communication (be it a letter or any other form) is officially received.</w:t>
      </w:r>
    </w:p>
    <w:p w:rsidR="00000000" w:rsidDel="00000000" w:rsidP="00000000" w:rsidRDefault="00000000" w:rsidRPr="00000000" w14:paraId="00000739">
      <w:pPr>
        <w:numPr>
          <w:ilvl w:val="0"/>
          <w:numId w:val="342"/>
        </w:numPr>
        <w:spacing w:after="140" w:before="0" w:line="276" w:lineRule="auto"/>
        <w:ind w:left="63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of Holidays and Business Holidays: Should the final day of a time period fall on an official or business holiday at the location of the recipient's headquarters or place of business, the deadline is extended to the next working day. This ensures that all parties have a fair chance to respond or take necessary actions within business hours.</w:t>
      </w:r>
    </w:p>
    <w:p w:rsidR="00000000" w:rsidDel="00000000" w:rsidP="00000000" w:rsidRDefault="00000000" w:rsidRPr="00000000" w14:paraId="0000073A">
      <w:pPr>
        <w:numPr>
          <w:ilvl w:val="0"/>
          <w:numId w:val="342"/>
        </w:numPr>
        <w:spacing w:after="140" w:before="0" w:line="276" w:lineRule="auto"/>
        <w:ind w:left="63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Inclusion of Holidays: Any official holidays or business holidays that occur within the time period are counted as part of the timeline. This means that the calculation of deadlines does not pause for these breaks but instead includes them in the overall count.</w:t>
      </w:r>
      <w:r w:rsidDel="00000000" w:rsidR="00000000" w:rsidRPr="00000000">
        <w:rPr>
          <w:rtl w:val="0"/>
        </w:rPr>
      </w:r>
    </w:p>
    <w:p w:rsidR="00000000" w:rsidDel="00000000" w:rsidP="00000000" w:rsidRDefault="00000000" w:rsidRPr="00000000" w14:paraId="0000073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the following scenario: </w:t>
      </w:r>
      <w:r w:rsidDel="00000000" w:rsidR="00000000" w:rsidRPr="00000000">
        <w:rPr>
          <w:rFonts w:ascii="Times New Roman" w:cs="Times New Roman" w:eastAsia="Times New Roman" w:hAnsi="Times New Roman"/>
          <w:sz w:val="24"/>
          <w:szCs w:val="24"/>
          <w:rtl w:val="0"/>
        </w:rPr>
        <w:t xml:space="preserve">a party receives an order from the Arbitral Tribunal on Monday, January 9th, giving them 10 days to submit a response.</w:t>
      </w:r>
    </w:p>
    <w:p w:rsidR="00000000" w:rsidDel="00000000" w:rsidP="00000000" w:rsidRDefault="00000000" w:rsidRPr="00000000" w14:paraId="0000073C">
      <w:pPr>
        <w:numPr>
          <w:ilvl w:val="0"/>
          <w:numId w:val="2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deadline begins on Tuesday, January 10th (the day after receipt).</w:t>
      </w:r>
    </w:p>
    <w:p w:rsidR="00000000" w:rsidDel="00000000" w:rsidP="00000000" w:rsidRDefault="00000000" w:rsidRPr="00000000" w14:paraId="0000073D">
      <w:pPr>
        <w:numPr>
          <w:ilvl w:val="0"/>
          <w:numId w:val="2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10th-day falls on Thursday, January 19th.</w:t>
      </w:r>
    </w:p>
    <w:p w:rsidR="00000000" w:rsidDel="00000000" w:rsidP="00000000" w:rsidRDefault="00000000" w:rsidRPr="00000000" w14:paraId="0000073E">
      <w:pPr>
        <w:numPr>
          <w:ilvl w:val="0"/>
          <w:numId w:val="2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January 19th happens to be a UAE official holiday, the deadline is automatically extended to the next business day (likely Friday, January 20th unless it is also a non-working day).</w:t>
      </w:r>
    </w:p>
    <w:p w:rsidR="00000000" w:rsidDel="00000000" w:rsidP="00000000" w:rsidRDefault="00000000" w:rsidRPr="00000000" w14:paraId="0000073F">
      <w:pPr>
        <w:numPr>
          <w:ilvl w:val="0"/>
          <w:numId w:val="2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are additional holidays within that extended time period, those days still count towards the total time the party has to act.</w:t>
      </w:r>
    </w:p>
    <w:p w:rsidR="00000000" w:rsidDel="00000000" w:rsidP="00000000" w:rsidRDefault="00000000" w:rsidRPr="00000000" w14:paraId="0000074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Exceptions to the Rule</w:t>
      </w:r>
    </w:p>
    <w:p w:rsidR="00000000" w:rsidDel="00000000" w:rsidP="00000000" w:rsidRDefault="00000000" w:rsidRPr="00000000" w14:paraId="00000741">
      <w:pPr>
        <w:numPr>
          <w:ilvl w:val="0"/>
          <w:numId w:val="21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 Proceedings:</w:t>
      </w:r>
      <w:r w:rsidDel="00000000" w:rsidR="00000000" w:rsidRPr="00000000">
        <w:rPr>
          <w:rFonts w:ascii="Times New Roman" w:cs="Times New Roman" w:eastAsia="Times New Roman" w:hAnsi="Times New Roman"/>
          <w:sz w:val="24"/>
          <w:szCs w:val="24"/>
          <w:rtl w:val="0"/>
        </w:rPr>
        <w:t xml:space="preserve"> It is crucial to note that the rules outlined for the calculation of time periods specifically do not apply to communications made in the context of court proceedings. This exception underscores a clear distinction between the procedural timelines for arbitration and those for court cases, indicating that separate rules govern court communications.</w:t>
      </w:r>
    </w:p>
    <w:p w:rsidR="00000000" w:rsidDel="00000000" w:rsidP="00000000" w:rsidRDefault="00000000" w:rsidRPr="00000000" w14:paraId="0000074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4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61: ABU DHABI 429-2021</w:t>
            </w:r>
          </w:p>
          <w:p w:rsidR="00000000" w:rsidDel="00000000" w:rsidP="00000000" w:rsidRDefault="00000000" w:rsidRPr="00000000" w14:paraId="0000074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429 of 2021, Commercial Appeal] </w:t>
            </w:r>
          </w:p>
          <w:p w:rsidR="00000000" w:rsidDel="00000000" w:rsidP="00000000" w:rsidRDefault="00000000" w:rsidRPr="00000000" w14:paraId="0000074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dispute arises from a 2012 contract for the supply and installation of panels, with a total value of AED 3,696,762.3. The contract contained an arbitration clause for resolving disputes. The respondent initiated arbitration (Case No. 14/2020), resulting in an award ordering the appellant to pay AED 739,391.27 plus interest. The appellant challenged the award, leading to a protracted legal battle culminating in this Court of Cassation decision.</w:t>
            </w:r>
          </w:p>
          <w:p w:rsidR="00000000" w:rsidDel="00000000" w:rsidP="00000000" w:rsidRDefault="00000000" w:rsidRPr="00000000" w14:paraId="0000074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748">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contested the arbitration award's validity, alleging improper notification. They argued that notification via email, instead of the contractually specified postal address, violated procedural requirements.</w:t>
            </w:r>
          </w:p>
          <w:p w:rsidR="00000000" w:rsidDel="00000000" w:rsidP="00000000" w:rsidRDefault="00000000" w:rsidRPr="00000000" w14:paraId="00000749">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the respondent d</w:t>
            </w:r>
            <w:r w:rsidDel="00000000" w:rsidR="00000000" w:rsidRPr="00000000">
              <w:rPr>
                <w:rFonts w:ascii="Times New Roman" w:cs="Times New Roman" w:eastAsia="Times New Roman" w:hAnsi="Times New Roman"/>
                <w:sz w:val="24"/>
                <w:szCs w:val="24"/>
                <w:rtl w:val="0"/>
              </w:rPr>
              <w:t xml:space="preserve">efended</w:t>
            </w:r>
            <w:r w:rsidDel="00000000" w:rsidR="00000000" w:rsidRPr="00000000">
              <w:rPr>
                <w:rFonts w:ascii="Times New Roman" w:cs="Times New Roman" w:eastAsia="Times New Roman" w:hAnsi="Times New Roman"/>
                <w:sz w:val="24"/>
                <w:szCs w:val="24"/>
                <w:rtl w:val="0"/>
              </w:rPr>
              <w:t xml:space="preserve"> the award, asserting that under both the contract and Article 24 of the UAE Arb</w:t>
            </w:r>
            <w:r w:rsidDel="00000000" w:rsidR="00000000" w:rsidRPr="00000000">
              <w:rPr>
                <w:rFonts w:ascii="Times New Roman" w:cs="Times New Roman" w:eastAsia="Times New Roman" w:hAnsi="Times New Roman"/>
                <w:sz w:val="24"/>
                <w:szCs w:val="24"/>
                <w:rtl w:val="0"/>
              </w:rPr>
              <w:t xml:space="preserve">itration Law, email notification was permissible and effective.</w:t>
            </w:r>
          </w:p>
          <w:p w:rsidR="00000000" w:rsidDel="00000000" w:rsidP="00000000" w:rsidRDefault="00000000" w:rsidRPr="00000000" w14:paraId="0000074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4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was whether the arbitration award was invalid due to improper notification procedures. The case centers on Article 24 of the Arbitration Law, which allows various notification methods (including email) as long as they're consistent with the parties' agreement.  The Court also considered the authority of the individuals who signed the contract, ensuring they had the power to bind their companies to the arbitration clause.</w:t>
            </w:r>
          </w:p>
          <w:p w:rsidR="00000000" w:rsidDel="00000000" w:rsidP="00000000" w:rsidRDefault="00000000" w:rsidRPr="00000000" w14:paraId="0000074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4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dismissed the appeal, concluding that:</w:t>
            </w:r>
          </w:p>
          <w:p w:rsidR="00000000" w:rsidDel="00000000" w:rsidP="00000000" w:rsidRDefault="00000000" w:rsidRPr="00000000" w14:paraId="0000074E">
            <w:pPr>
              <w:numPr>
                <w:ilvl w:val="0"/>
                <w:numId w:val="1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Was Valid:</w:t>
            </w:r>
            <w:r w:rsidDel="00000000" w:rsidR="00000000" w:rsidRPr="00000000">
              <w:rPr>
                <w:rFonts w:ascii="Times New Roman" w:cs="Times New Roman" w:eastAsia="Times New Roman" w:hAnsi="Times New Roman"/>
                <w:sz w:val="24"/>
                <w:szCs w:val="24"/>
                <w:rtl w:val="0"/>
              </w:rPr>
              <w:t xml:space="preserve"> The appellant's contract clearly listed their email address, and notification via this method was in line with both Article 24 and the agreement itself.</w:t>
            </w:r>
          </w:p>
          <w:p w:rsidR="00000000" w:rsidDel="00000000" w:rsidP="00000000" w:rsidRDefault="00000000" w:rsidRPr="00000000" w14:paraId="0000074F">
            <w:pPr>
              <w:numPr>
                <w:ilvl w:val="0"/>
                <w:numId w:val="1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Representatives Had Authority:</w:t>
            </w:r>
            <w:r w:rsidDel="00000000" w:rsidR="00000000" w:rsidRPr="00000000">
              <w:rPr>
                <w:rFonts w:ascii="Times New Roman" w:cs="Times New Roman" w:eastAsia="Times New Roman" w:hAnsi="Times New Roman"/>
                <w:sz w:val="24"/>
                <w:szCs w:val="24"/>
                <w:rtl w:val="0"/>
              </w:rPr>
              <w:t xml:space="preserve"> The individuals who signed the contract were authorized representatives. The appellant hadn't disputed this earlier in the proceedings. Thus, the arbitration clause was validly agreed upon.</w:t>
            </w:r>
          </w:p>
          <w:p w:rsidR="00000000" w:rsidDel="00000000" w:rsidP="00000000" w:rsidRDefault="00000000" w:rsidRPr="00000000" w14:paraId="00000750">
            <w:pPr>
              <w:numPr>
                <w:ilvl w:val="0"/>
                <w:numId w:val="1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Lower Court Was Correct:</w:t>
            </w:r>
            <w:r w:rsidDel="00000000" w:rsidR="00000000" w:rsidRPr="00000000">
              <w:rPr>
                <w:rFonts w:ascii="Times New Roman" w:cs="Times New Roman" w:eastAsia="Times New Roman" w:hAnsi="Times New Roman"/>
                <w:sz w:val="24"/>
                <w:szCs w:val="24"/>
                <w:rtl w:val="0"/>
              </w:rPr>
              <w:t xml:space="preserve"> The Court of Appeal's decision to uphold the arbitration award was legally justified.</w:t>
            </w:r>
          </w:p>
          <w:p w:rsidR="00000000" w:rsidDel="00000000" w:rsidP="00000000" w:rsidRDefault="00000000" w:rsidRPr="00000000" w14:paraId="0000075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5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ruling offers insights into UAE arbitration law:</w:t>
            </w:r>
          </w:p>
          <w:p w:rsidR="00000000" w:rsidDel="00000000" w:rsidP="00000000" w:rsidRDefault="00000000" w:rsidRPr="00000000" w14:paraId="00000753">
            <w:pPr>
              <w:numPr>
                <w:ilvl w:val="0"/>
                <w:numId w:val="3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Flexibility in Notification:</w:t>
            </w:r>
            <w:r w:rsidDel="00000000" w:rsidR="00000000" w:rsidRPr="00000000">
              <w:rPr>
                <w:rFonts w:ascii="Times New Roman" w:cs="Times New Roman" w:eastAsia="Times New Roman" w:hAnsi="Times New Roman"/>
                <w:sz w:val="24"/>
                <w:szCs w:val="24"/>
                <w:rtl w:val="0"/>
              </w:rPr>
              <w:t xml:space="preserve"> While contracts can specify notification methods, the primary concern is ensuring the notice is demonstrably received. Email can be a valid method if the contract allows it.</w:t>
            </w:r>
          </w:p>
          <w:p w:rsidR="00000000" w:rsidDel="00000000" w:rsidP="00000000" w:rsidRDefault="00000000" w:rsidRPr="00000000" w14:paraId="00000754">
            <w:pPr>
              <w:numPr>
                <w:ilvl w:val="0"/>
                <w:numId w:val="3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Importance of Clear Contracts:</w:t>
            </w:r>
            <w:r w:rsidDel="00000000" w:rsidR="00000000" w:rsidRPr="00000000">
              <w:rPr>
                <w:rFonts w:ascii="Times New Roman" w:cs="Times New Roman" w:eastAsia="Times New Roman" w:hAnsi="Times New Roman"/>
                <w:sz w:val="24"/>
                <w:szCs w:val="24"/>
                <w:rtl w:val="0"/>
              </w:rPr>
              <w:t xml:space="preserve"> Companies must ensure contracts accurately reflect authorized representatives and communication channels (postal, email, etc.), minimizing future disputes.</w:t>
            </w:r>
          </w:p>
          <w:p w:rsidR="00000000" w:rsidDel="00000000" w:rsidP="00000000" w:rsidRDefault="00000000" w:rsidRPr="00000000" w14:paraId="00000755">
            <w:pPr>
              <w:numPr>
                <w:ilvl w:val="0"/>
                <w:numId w:val="3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Judicial Support for Arbitration:</w:t>
            </w:r>
            <w:r w:rsidDel="00000000" w:rsidR="00000000" w:rsidRPr="00000000">
              <w:rPr>
                <w:rFonts w:ascii="Times New Roman" w:cs="Times New Roman" w:eastAsia="Times New Roman" w:hAnsi="Times New Roman"/>
                <w:sz w:val="24"/>
                <w:szCs w:val="24"/>
                <w:rtl w:val="0"/>
              </w:rPr>
              <w:t xml:space="preserve"> Courts will uphold the validity of arbitration procedures if they adhere to the law and the parties' agreements.</w:t>
            </w:r>
          </w:p>
          <w:p w:rsidR="00000000" w:rsidDel="00000000" w:rsidP="00000000" w:rsidRDefault="00000000" w:rsidRPr="00000000" w14:paraId="0000075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was ordered to pay legal costs, including AED 1,000 for attorney's fees, and their insurance was confiscated.</w:t>
            </w:r>
          </w:p>
        </w:tc>
      </w:tr>
    </w:tbl>
    <w:p w:rsidR="00000000" w:rsidDel="00000000" w:rsidP="00000000" w:rsidRDefault="00000000" w:rsidRPr="00000000" w14:paraId="00000757">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5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62: DUBAI 1715-2023</w:t>
            </w:r>
          </w:p>
          <w:p w:rsidR="00000000" w:rsidDel="00000000" w:rsidP="00000000" w:rsidRDefault="00000000" w:rsidRPr="00000000" w14:paraId="0000075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1715 of 2023]</w:t>
            </w:r>
          </w:p>
          <w:p w:rsidR="00000000" w:rsidDel="00000000" w:rsidP="00000000" w:rsidRDefault="00000000" w:rsidRPr="00000000" w14:paraId="0000075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5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dispute arises from a 2012 contract for the supply and installation of panels, with a total value of AED 3,696,762.3. The contract contained an arbitration clause for resolving disputes. The respondent initiated arbitration (Case No. 14/2020), resulting in an award ordering the appellant to pay AED 739,391.27 plus interest. The appellant challenged the award, leading to a protracted legal battle culminating in this Court of Cassation decision.</w:t>
            </w:r>
          </w:p>
          <w:p w:rsidR="00000000" w:rsidDel="00000000" w:rsidP="00000000" w:rsidRDefault="00000000" w:rsidRPr="00000000" w14:paraId="0000075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75D">
            <w:pPr>
              <w:numPr>
                <w:ilvl w:val="0"/>
                <w:numId w:val="2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Appellant:</w:t>
            </w:r>
            <w:r w:rsidDel="00000000" w:rsidR="00000000" w:rsidRPr="00000000">
              <w:rPr>
                <w:rFonts w:ascii="Times New Roman" w:cs="Times New Roman" w:eastAsia="Times New Roman" w:hAnsi="Times New Roman"/>
                <w:sz w:val="24"/>
                <w:szCs w:val="24"/>
                <w:rtl w:val="0"/>
              </w:rPr>
              <w:t xml:space="preserve"> Contested the arbitration award's validity, alleging improper notification. They argued that notification via email, instead of the contractually specified postal address, violated procedural requirements.</w:t>
            </w:r>
          </w:p>
          <w:p w:rsidR="00000000" w:rsidDel="00000000" w:rsidP="00000000" w:rsidRDefault="00000000" w:rsidRPr="00000000" w14:paraId="0000075E">
            <w:pPr>
              <w:numPr>
                <w:ilvl w:val="0"/>
                <w:numId w:val="2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Respondent: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Defended</w:t>
            </w:r>
            <w:r w:rsidDel="00000000" w:rsidR="00000000" w:rsidRPr="00000000">
              <w:rPr>
                <w:rFonts w:ascii="Times New Roman" w:cs="Times New Roman" w:eastAsia="Times New Roman" w:hAnsi="Times New Roman"/>
                <w:sz w:val="24"/>
                <w:szCs w:val="24"/>
                <w:rtl w:val="0"/>
              </w:rPr>
              <w:t xml:space="preserve"> the award, asserting that under both the contract and Article 24 of the UAE Arbitration Law, email notification was permissible and effective.</w:t>
            </w:r>
          </w:p>
          <w:p w:rsidR="00000000" w:rsidDel="00000000" w:rsidP="00000000" w:rsidRDefault="00000000" w:rsidRPr="00000000" w14:paraId="0000075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6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was whether the arbitration award was invalid due to improper notification procedures. The case centers on Article 24 of the Arbitration Law, which allows various notification methods (including email) as long as they're consistent with the parties' agreement.  The Court also considered the authority of the individuals who signed the contract, ensuring they had the power to bind their companies to the arbitration clause.</w:t>
            </w:r>
          </w:p>
          <w:p w:rsidR="00000000" w:rsidDel="00000000" w:rsidP="00000000" w:rsidRDefault="00000000" w:rsidRPr="00000000" w14:paraId="0000076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dismissed the appeal, concluding that:</w:t>
            </w:r>
          </w:p>
          <w:p w:rsidR="00000000" w:rsidDel="00000000" w:rsidP="00000000" w:rsidRDefault="00000000" w:rsidRPr="00000000" w14:paraId="00000763">
            <w:pPr>
              <w:numPr>
                <w:ilvl w:val="0"/>
                <w:numId w:val="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Was Valid:</w:t>
            </w:r>
            <w:r w:rsidDel="00000000" w:rsidR="00000000" w:rsidRPr="00000000">
              <w:rPr>
                <w:rFonts w:ascii="Times New Roman" w:cs="Times New Roman" w:eastAsia="Times New Roman" w:hAnsi="Times New Roman"/>
                <w:sz w:val="24"/>
                <w:szCs w:val="24"/>
                <w:rtl w:val="0"/>
              </w:rPr>
              <w:t xml:space="preserve"> The appellant's contract clearly listed their email address, and notification via this method was in line with both Article 24 and the agreement itself.</w:t>
            </w:r>
          </w:p>
          <w:p w:rsidR="00000000" w:rsidDel="00000000" w:rsidP="00000000" w:rsidRDefault="00000000" w:rsidRPr="00000000" w14:paraId="00000764">
            <w:pPr>
              <w:numPr>
                <w:ilvl w:val="0"/>
                <w:numId w:val="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Representatives Had Authority:</w:t>
            </w:r>
            <w:r w:rsidDel="00000000" w:rsidR="00000000" w:rsidRPr="00000000">
              <w:rPr>
                <w:rFonts w:ascii="Times New Roman" w:cs="Times New Roman" w:eastAsia="Times New Roman" w:hAnsi="Times New Roman"/>
                <w:sz w:val="24"/>
                <w:szCs w:val="24"/>
                <w:rtl w:val="0"/>
              </w:rPr>
              <w:t xml:space="preserve"> The individuals who signed the contract were authorized representatives. The appellant did not dispute this earlier in the proceedings. Thus, the arbitration clause was validly agreed upon.</w:t>
            </w:r>
          </w:p>
          <w:p w:rsidR="00000000" w:rsidDel="00000000" w:rsidP="00000000" w:rsidRDefault="00000000" w:rsidRPr="00000000" w14:paraId="00000765">
            <w:pPr>
              <w:numPr>
                <w:ilvl w:val="0"/>
                <w:numId w:val="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Lower Court Was Correct:</w:t>
            </w:r>
            <w:r w:rsidDel="00000000" w:rsidR="00000000" w:rsidRPr="00000000">
              <w:rPr>
                <w:rFonts w:ascii="Times New Roman" w:cs="Times New Roman" w:eastAsia="Times New Roman" w:hAnsi="Times New Roman"/>
                <w:sz w:val="24"/>
                <w:szCs w:val="24"/>
                <w:rtl w:val="0"/>
              </w:rPr>
              <w:t xml:space="preserve"> The Court of Appeal's decision to uphold the arbitration award was legally justified.</w:t>
            </w:r>
          </w:p>
          <w:p w:rsidR="00000000" w:rsidDel="00000000" w:rsidP="00000000" w:rsidRDefault="00000000" w:rsidRPr="00000000" w14:paraId="0000076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6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reflects the court’s flexible notification procedures including by email insofar as it aligns with the service procedures agreed upon between the parties. In this case, given that the court established that notification via email was consistent with the parties agreement, the court considered such means of service to be valid also in keeping with the provisions of Article 24 of the UAE Arbitration Law. </w:t>
            </w:r>
          </w:p>
        </w:tc>
      </w:tr>
    </w:tbl>
    <w:p w:rsidR="00000000" w:rsidDel="00000000" w:rsidP="00000000" w:rsidRDefault="00000000" w:rsidRPr="00000000" w14:paraId="0000076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6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63: DUBAI 418-2022</w:t>
            </w:r>
          </w:p>
          <w:p w:rsidR="00000000" w:rsidDel="00000000" w:rsidP="00000000" w:rsidRDefault="00000000" w:rsidRPr="00000000" w14:paraId="0000076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w:t>
            </w:r>
            <w:commentRangeStart w:id="5"/>
            <w:r w:rsidDel="00000000" w:rsidR="00000000" w:rsidRPr="00000000">
              <w:rPr>
                <w:rFonts w:ascii="Times New Roman" w:cs="Times New Roman" w:eastAsia="Times New Roman" w:hAnsi="Times New Roman"/>
                <w:sz w:val="24"/>
                <w:szCs w:val="24"/>
                <w:rtl w:val="0"/>
              </w:rPr>
              <w:t xml:space="preserve">Appeal No. 418 of 2022]</w:t>
            </w:r>
            <w:commentRangeEnd w:id="5"/>
            <w:r w:rsidDel="00000000" w:rsidR="00000000" w:rsidRPr="00000000">
              <w:commentReference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6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6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appeal challenges the decision of the Dubai Court of Appeal in Appeal No. 2021/54, which invalidated an arbitration award from the Tehran Regional Arbitration Center, Arbitration Case No. 109 of 2020, dated January 9, 2020. The appellants sought to nullify both the arbitration clause and the award, stemming from a dispute over payment for petroleum products sold per an agreement dated September 9, 2015.</w:t>
            </w:r>
          </w:p>
          <w:p w:rsidR="00000000" w:rsidDel="00000000" w:rsidP="00000000" w:rsidRDefault="00000000" w:rsidRPr="00000000" w14:paraId="0000076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6E">
            <w:pPr>
              <w:numPr>
                <w:ilvl w:val="0"/>
                <w:numId w:val="19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Agreement Validity:</w:t>
            </w:r>
            <w:r w:rsidDel="00000000" w:rsidR="00000000" w:rsidRPr="00000000">
              <w:rPr>
                <w:rFonts w:ascii="Times New Roman" w:cs="Times New Roman" w:eastAsia="Times New Roman" w:hAnsi="Times New Roman"/>
                <w:sz w:val="24"/>
                <w:szCs w:val="24"/>
                <w:rtl w:val="0"/>
              </w:rPr>
              <w:t xml:space="preserve"> The appellants argued the invalidity of the arbitration clause and award due to non-signature by one party and alleged forgery. The issue involves Article 7 of Federal Law No. (6) of 2018 on Arbitration, which stipulates that an arbitration agreement must be in writing, highlighting the modes through which such an agreement is considered valid.</w:t>
            </w:r>
          </w:p>
          <w:p w:rsidR="00000000" w:rsidDel="00000000" w:rsidP="00000000" w:rsidRDefault="00000000" w:rsidRPr="00000000" w14:paraId="0000076F">
            <w:pPr>
              <w:numPr>
                <w:ilvl w:val="0"/>
                <w:numId w:val="19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and Representation:</w:t>
            </w:r>
            <w:r w:rsidDel="00000000" w:rsidR="00000000" w:rsidRPr="00000000">
              <w:rPr>
                <w:rFonts w:ascii="Times New Roman" w:cs="Times New Roman" w:eastAsia="Times New Roman" w:hAnsi="Times New Roman"/>
                <w:sz w:val="24"/>
                <w:szCs w:val="24"/>
                <w:rtl w:val="0"/>
              </w:rPr>
              <w:t xml:space="preserve"> The appellants claimed improper notification of the arbitration proceedings and absence of representation, citing an inactive company status and incorrect email notification. This touches upon Article 24 of the Arbitration Law regarding proper notification procedures in arbitration.</w:t>
            </w:r>
          </w:p>
          <w:p w:rsidR="00000000" w:rsidDel="00000000" w:rsidP="00000000" w:rsidRDefault="00000000" w:rsidRPr="00000000" w14:paraId="0000077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71">
            <w:pPr>
              <w:numPr>
                <w:ilvl w:val="0"/>
                <w:numId w:val="23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Written Requirement for Arbitration Agreements (Article 7):</w:t>
            </w:r>
            <w:r w:rsidDel="00000000" w:rsidR="00000000" w:rsidRPr="00000000">
              <w:rPr>
                <w:rFonts w:ascii="Times New Roman" w:cs="Times New Roman" w:eastAsia="Times New Roman" w:hAnsi="Times New Roman"/>
                <w:sz w:val="24"/>
                <w:szCs w:val="24"/>
                <w:rtl w:val="0"/>
              </w:rPr>
              <w:t xml:space="preserve"> The Court emphasized that arbitration agreements must be documented in writing, whether through direct communication, reference in a contract, or acknowledgment in court. This principle underpins the validity of arbitration agreements and is foundational to the arbitrator's authority.</w:t>
            </w:r>
          </w:p>
          <w:p w:rsidR="00000000" w:rsidDel="00000000" w:rsidP="00000000" w:rsidRDefault="00000000" w:rsidRPr="00000000" w14:paraId="00000772">
            <w:pPr>
              <w:numPr>
                <w:ilvl w:val="0"/>
                <w:numId w:val="23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Independence in Deciding Factual Issues:</w:t>
            </w:r>
            <w:r w:rsidDel="00000000" w:rsidR="00000000" w:rsidRPr="00000000">
              <w:rPr>
                <w:rFonts w:ascii="Times New Roman" w:cs="Times New Roman" w:eastAsia="Times New Roman" w:hAnsi="Times New Roman"/>
                <w:sz w:val="24"/>
                <w:szCs w:val="24"/>
                <w:rtl w:val="0"/>
              </w:rPr>
              <w:t xml:space="preserve"> The Court maintained that assessing the arbitration agreement's validity and the notification's adequacy are factual determinations within the trial court's jurisdiction. The trial court's decisions must be justified and evidence-based, as affirmed by the jurisprudence of the Dubai Court of Cassation.</w:t>
            </w:r>
          </w:p>
          <w:p w:rsidR="00000000" w:rsidDel="00000000" w:rsidP="00000000" w:rsidRDefault="00000000" w:rsidRPr="00000000" w14:paraId="00000773">
            <w:pPr>
              <w:numPr>
                <w:ilvl w:val="0"/>
                <w:numId w:val="23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Validity (Article 24):</w:t>
            </w:r>
            <w:r w:rsidDel="00000000" w:rsidR="00000000" w:rsidRPr="00000000">
              <w:rPr>
                <w:rFonts w:ascii="Times New Roman" w:cs="Times New Roman" w:eastAsia="Times New Roman" w:hAnsi="Times New Roman"/>
                <w:sz w:val="24"/>
                <w:szCs w:val="24"/>
                <w:rtl w:val="0"/>
              </w:rPr>
              <w:t xml:space="preserve"> The Court held that the appellants were duly notified through the last known address, as per the agreement. The use of electronic means for notification aligns with modern legal practices and was deemed sufficient in this case.</w:t>
            </w:r>
          </w:p>
          <w:p w:rsidR="00000000" w:rsidDel="00000000" w:rsidP="00000000" w:rsidRDefault="00000000" w:rsidRPr="00000000" w14:paraId="0000077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7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appeal, finding the arbitration clause and the award's invalidation claims baseless. It confirmed the legal adherence to the arbitration agreement's documentation and the notification process, underlining the critical role of written agreements in arbitration's legal framework. The appellants were ordered to pay legal costs and an additional AED 2,000 for attorney fees, with insurance being confiscated. This ruling highlights the Court's strict interpretation of the arbitration law, particularly regarding the necessity of written agreements and proper notification. The court also confirmed that notification by electronic means is deemed valid under UAE law. </w:t>
            </w:r>
          </w:p>
        </w:tc>
      </w:tr>
    </w:tbl>
    <w:p w:rsidR="00000000" w:rsidDel="00000000" w:rsidP="00000000" w:rsidRDefault="00000000" w:rsidRPr="00000000" w14:paraId="0000077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7">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8">
      <w:pPr>
        <w:pStyle w:val="Heading1"/>
        <w:spacing w:after="140" w:before="0" w:line="276" w:lineRule="auto"/>
        <w:jc w:val="center"/>
        <w:rPr>
          <w:rFonts w:ascii="Times New Roman" w:cs="Times New Roman" w:eastAsia="Times New Roman" w:hAnsi="Times New Roman"/>
          <w:sz w:val="28"/>
          <w:szCs w:val="28"/>
        </w:rPr>
      </w:pPr>
      <w:bookmarkStart w:colFirst="0" w:colLast="0" w:name="_9ekpzmz0lk3m" w:id="162"/>
      <w:bookmarkEnd w:id="162"/>
      <w:r w:rsidDel="00000000" w:rsidR="00000000" w:rsidRPr="00000000">
        <w:br w:type="page"/>
      </w:r>
      <w:r w:rsidDel="00000000" w:rsidR="00000000" w:rsidRPr="00000000">
        <w:rPr>
          <w:rtl w:val="0"/>
        </w:rPr>
      </w:r>
    </w:p>
    <w:p w:rsidR="00000000" w:rsidDel="00000000" w:rsidP="00000000" w:rsidRDefault="00000000" w:rsidRPr="00000000" w14:paraId="00000779">
      <w:pPr>
        <w:pStyle w:val="Heading1"/>
        <w:spacing w:after="140" w:before="0" w:line="276" w:lineRule="auto"/>
        <w:jc w:val="center"/>
        <w:rPr>
          <w:rFonts w:ascii="Times New Roman" w:cs="Times New Roman" w:eastAsia="Times New Roman" w:hAnsi="Times New Roman"/>
          <w:sz w:val="24"/>
          <w:szCs w:val="24"/>
        </w:rPr>
      </w:pPr>
      <w:bookmarkStart w:colFirst="0" w:colLast="0" w:name="_th0uofn11bqw" w:id="163"/>
      <w:bookmarkEnd w:id="163"/>
      <w:r w:rsidDel="00000000" w:rsidR="00000000" w:rsidRPr="00000000">
        <w:rPr>
          <w:rFonts w:ascii="Times New Roman" w:cs="Times New Roman" w:eastAsia="Times New Roman" w:hAnsi="Times New Roman"/>
          <w:sz w:val="30"/>
          <w:szCs w:val="30"/>
          <w:rtl w:val="0"/>
        </w:rPr>
        <w:t xml:space="preserve">Article 25: Waiving the Right to Object in UAE Arbitration</w:t>
      </w:r>
      <w:r w:rsidDel="00000000" w:rsidR="00000000" w:rsidRPr="00000000">
        <w:rPr>
          <w:rtl w:val="0"/>
        </w:rPr>
      </w:r>
    </w:p>
    <w:p w:rsidR="00000000" w:rsidDel="00000000" w:rsidP="00000000" w:rsidRDefault="00000000" w:rsidRPr="00000000" w14:paraId="0000077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Does Waiving the Right to Object in UAE Arbitration Mean?</w:t>
      </w:r>
      <w:r w:rsidDel="00000000" w:rsidR="00000000" w:rsidRPr="00000000">
        <w:rPr>
          <w:rFonts w:ascii="Times New Roman" w:cs="Times New Roman" w:eastAsia="Times New Roman" w:hAnsi="Times New Roman"/>
          <w:b w:val="1"/>
          <w:sz w:val="24"/>
          <w:szCs w:val="24"/>
          <w:vertAlign w:val="superscript"/>
        </w:rPr>
        <w:footnoteReference w:customMarkFollows="0" w:id="36"/>
      </w:r>
      <w:r w:rsidDel="00000000" w:rsidR="00000000" w:rsidRPr="00000000">
        <w:rPr>
          <w:rtl w:val="0"/>
        </w:rPr>
      </w:r>
    </w:p>
    <w:p w:rsidR="00000000" w:rsidDel="00000000" w:rsidP="00000000" w:rsidRDefault="00000000" w:rsidRPr="00000000" w14:paraId="0000077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context of UAE arbitration, waiving the right to object is a crucial concept that parties involved in arbitration must understand. It pertains to the scenario where a party proceeds with the arbitration despite knowing that certain requirements of the Arbitration Agreement or the provisions of the UAE Federal Law on Arbitration have not been met. Here’s how this principle works:</w:t>
      </w:r>
    </w:p>
    <w:p w:rsidR="00000000" w:rsidDel="00000000" w:rsidP="00000000" w:rsidRDefault="00000000" w:rsidRPr="00000000" w14:paraId="0000077C">
      <w:pPr>
        <w:numPr>
          <w:ilvl w:val="0"/>
          <w:numId w:val="18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Proceeding Despite Non-Compliance:</w:t>
      </w:r>
      <w:r w:rsidDel="00000000" w:rsidR="00000000" w:rsidRPr="00000000">
        <w:rPr>
          <w:rFonts w:ascii="Times New Roman" w:cs="Times New Roman" w:eastAsia="Times New Roman" w:hAnsi="Times New Roman"/>
          <w:sz w:val="24"/>
          <w:szCs w:val="24"/>
          <w:rtl w:val="0"/>
        </w:rPr>
        <w:t xml:space="preserve"> If a party continues with the arbitration process knowing that there's a violation or non-compliance with the requirements stipulated in the Arbitration Agreement or the relevant laws (where the law allows for an agreement to the contrary), a specific action is required to preserve their rights.</w:t>
      </w:r>
    </w:p>
    <w:p w:rsidR="00000000" w:rsidDel="00000000" w:rsidP="00000000" w:rsidRDefault="00000000" w:rsidRPr="00000000" w14:paraId="0000077D">
      <w:pPr>
        <w:numPr>
          <w:ilvl w:val="0"/>
          <w:numId w:val="18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Need for Timely Objection:</w:t>
      </w:r>
      <w:r w:rsidDel="00000000" w:rsidR="00000000" w:rsidRPr="00000000">
        <w:rPr>
          <w:rFonts w:ascii="Times New Roman" w:cs="Times New Roman" w:eastAsia="Times New Roman" w:hAnsi="Times New Roman"/>
          <w:sz w:val="24"/>
          <w:szCs w:val="24"/>
          <w:rtl w:val="0"/>
        </w:rPr>
        <w:t xml:space="preserve"> To maintain the right to object to this non-compliance, the party must make an objection within a predetermined time frame. This time frame is either agreed upon by the parties or, in the absence of such agreement, within seven (7) days from the date the party became aware of the non-compliance.</w:t>
      </w:r>
    </w:p>
    <w:p w:rsidR="00000000" w:rsidDel="00000000" w:rsidP="00000000" w:rsidRDefault="00000000" w:rsidRPr="00000000" w14:paraId="0000077E">
      <w:pPr>
        <w:numPr>
          <w:ilvl w:val="0"/>
          <w:numId w:val="18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Consequence of Failing to Object:</w:t>
      </w:r>
      <w:r w:rsidDel="00000000" w:rsidR="00000000" w:rsidRPr="00000000">
        <w:rPr>
          <w:rFonts w:ascii="Times New Roman" w:cs="Times New Roman" w:eastAsia="Times New Roman" w:hAnsi="Times New Roman"/>
          <w:sz w:val="24"/>
          <w:szCs w:val="24"/>
          <w:rtl w:val="0"/>
        </w:rPr>
        <w:t xml:space="preserve"> If the party does not submit their objection within this period, they are deemed to have waived their right to object to the non-compliance. This means they cannot later raise this issue as a point of contention or a basis for challenging the arbitration process or its outcomes.</w:t>
      </w:r>
    </w:p>
    <w:p w:rsidR="00000000" w:rsidDel="00000000" w:rsidP="00000000" w:rsidRDefault="00000000" w:rsidRPr="00000000" w14:paraId="0000077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8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64: ABU DHABI 772-2023 </w:t>
            </w:r>
          </w:p>
          <w:p w:rsidR="00000000" w:rsidDel="00000000" w:rsidP="00000000" w:rsidRDefault="00000000" w:rsidRPr="00000000" w14:paraId="0000078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772 of 2023]</w:t>
            </w:r>
          </w:p>
          <w:p w:rsidR="00000000" w:rsidDel="00000000" w:rsidP="00000000" w:rsidRDefault="00000000" w:rsidRPr="00000000" w14:paraId="0000078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addresses an appeal in cassation against a ruling issued by the Abu Dhabi Center for Commercial Conciliation and Arbitration in Case No. 6/2022. The appellant sought to invalidate the arbitration award, which obliged them to pay a total amount of AED 13,245,136.61 to the respondent, including delay interest and costs for additional works. The Court of Appeal dismissed the appellant's challenge, leading to this cassation appeal.</w:t>
            </w:r>
          </w:p>
          <w:p w:rsidR="00000000" w:rsidDel="00000000" w:rsidP="00000000" w:rsidRDefault="00000000" w:rsidRPr="00000000" w14:paraId="000007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Appeals and Legal Considerations:</w:t>
            </w:r>
          </w:p>
          <w:p w:rsidR="00000000" w:rsidDel="00000000" w:rsidP="00000000" w:rsidRDefault="00000000" w:rsidRPr="00000000" w14:paraId="00000785">
            <w:pPr>
              <w:numPr>
                <w:ilvl w:val="0"/>
                <w:numId w:val="2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argued the arbitration ruling was void due to a violation of public order, specifically citing Articles 14/6 and 15/3 of the law regulating the profession of expertise. They contended that the assigned expert did not declare impartiality and independence, which was required due to his previous involvement in a related arbitration case. Moreover, they questioned the legality of the arbitration agreement's signature.</w:t>
            </w:r>
          </w:p>
          <w:p w:rsidR="00000000" w:rsidDel="00000000" w:rsidP="00000000" w:rsidRDefault="00000000" w:rsidRPr="00000000" w14:paraId="00000786">
            <w:pPr>
              <w:numPr>
                <w:ilvl w:val="0"/>
                <w:numId w:val="2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claimed the arbitration award was invalid due to a failure to properly estimate compensation and lack of causation, arguing that the award compensated for defects that were already settled and overlooked contractual provisions related to defect notifications.</w:t>
            </w:r>
          </w:p>
          <w:p w:rsidR="00000000" w:rsidDel="00000000" w:rsidP="00000000" w:rsidRDefault="00000000" w:rsidRPr="00000000" w14:paraId="0000078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88">
            <w:pPr>
              <w:numPr>
                <w:ilvl w:val="0"/>
                <w:numId w:val="2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Expert Impartiality (Articles 15 and 25 of Law No. 6 of 2018 on Arbitration):</w:t>
            </w:r>
            <w:r w:rsidDel="00000000" w:rsidR="00000000" w:rsidRPr="00000000">
              <w:rPr>
                <w:rFonts w:ascii="Times New Roman" w:cs="Times New Roman" w:eastAsia="Times New Roman" w:hAnsi="Times New Roman"/>
                <w:sz w:val="24"/>
                <w:szCs w:val="24"/>
                <w:rtl w:val="0"/>
              </w:rPr>
              <w:t xml:space="preserve"> The court noted that objections regarding an arbitrator's or expert's impartiality must be made promptly within the arbitration proceedings. Since the appellant did not object at the appropriate time, they were deemed to have waived this right. The court emphasized that continuing with arbitration procedures without raising objections constitutes acceptance of those procedures and waives the right to contest them later.</w:t>
            </w:r>
          </w:p>
          <w:p w:rsidR="00000000" w:rsidDel="00000000" w:rsidP="00000000" w:rsidRDefault="00000000" w:rsidRPr="00000000" w14:paraId="00000789">
            <w:pPr>
              <w:numPr>
                <w:ilvl w:val="0"/>
                <w:numId w:val="2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Agreement and Award Validity (Articles 34/4 and 53 of Law No. 6 of 2018 on Arbitration):</w:t>
            </w:r>
            <w:r w:rsidDel="00000000" w:rsidR="00000000" w:rsidRPr="00000000">
              <w:rPr>
                <w:rFonts w:ascii="Times New Roman" w:cs="Times New Roman" w:eastAsia="Times New Roman" w:hAnsi="Times New Roman"/>
                <w:sz w:val="24"/>
                <w:szCs w:val="24"/>
                <w:rtl w:val="0"/>
              </w:rPr>
              <w:t xml:space="preserve"> The court clarified that challenges to the arbitration agreement's validity and the arbitrator's decision-making process are subject to strict criteria. The court is not to reassess the evidence or the legal basis of the arbitration award but only to ensure compliance with procedural rules. The court found no violation of public order or procedural rules that would justify invalidating the arbitration award.</w:t>
            </w:r>
          </w:p>
          <w:p w:rsidR="00000000" w:rsidDel="00000000" w:rsidP="00000000" w:rsidRDefault="00000000" w:rsidRPr="00000000" w14:paraId="0000078A">
            <w:pPr>
              <w:numPr>
                <w:ilvl w:val="0"/>
                <w:numId w:val="2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Decision:</w:t>
            </w:r>
            <w:r w:rsidDel="00000000" w:rsidR="00000000" w:rsidRPr="00000000">
              <w:rPr>
                <w:rFonts w:ascii="Times New Roman" w:cs="Times New Roman" w:eastAsia="Times New Roman" w:hAnsi="Times New Roman"/>
                <w:sz w:val="24"/>
                <w:szCs w:val="24"/>
                <w:rtl w:val="0"/>
              </w:rPr>
              <w:t xml:space="preserve"> The Abu Dhabi Court of Cassation rejected the appeal, affirming the arbitration award and the procedural integrity of the arbitration process. The appellant was ordered to cover the legal fees and an additional AED 1,000 for attorney’s fees, with the insurance being confiscated.</w:t>
            </w:r>
          </w:p>
          <w:p w:rsidR="00000000" w:rsidDel="00000000" w:rsidP="00000000" w:rsidRDefault="00000000" w:rsidRPr="00000000" w14:paraId="0000078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8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underscores the importance of promptly addressing procedural objections within arbitration proceedings and the limited scope of court intervention in arbitration awards. It highlights the respect for the autonomy of the arbitration process under UAE law, emphasizing that courts primarily ensure procedural compliance rather than reevaluate the merits of arbitration decisions.</w:t>
            </w:r>
          </w:p>
        </w:tc>
      </w:tr>
    </w:tbl>
    <w:p w:rsidR="00000000" w:rsidDel="00000000" w:rsidP="00000000" w:rsidRDefault="00000000" w:rsidRPr="00000000" w14:paraId="0000078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8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65: DUBAI 1797-2023 </w:t>
            </w:r>
          </w:p>
          <w:p w:rsidR="00000000" w:rsidDel="00000000" w:rsidP="00000000" w:rsidRDefault="00000000" w:rsidRPr="00000000" w14:paraId="0000078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1797 of 2023] </w:t>
            </w:r>
          </w:p>
          <w:p w:rsidR="00000000" w:rsidDel="00000000" w:rsidP="00000000" w:rsidRDefault="00000000" w:rsidRPr="00000000" w14:paraId="0000079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pertains to an appeal against the decision of the Dubai Court of Appeal (No. 2023/28) which invalidated an arbitration award issued by the Dubai International Arbitration Center in Arbitration Case No. 70 of 2022. The appellant challenged the invalidation, arguing for the award's reinstatement based on jurisdictional and procedural grounds.</w:t>
            </w:r>
          </w:p>
          <w:p w:rsidR="00000000" w:rsidDel="00000000" w:rsidP="00000000" w:rsidRDefault="00000000" w:rsidRPr="00000000" w14:paraId="0000079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Appeals and Legal Considerations:</w:t>
            </w:r>
          </w:p>
          <w:p w:rsidR="00000000" w:rsidDel="00000000" w:rsidP="00000000" w:rsidRDefault="00000000" w:rsidRPr="00000000" w14:paraId="00000793">
            <w:pPr>
              <w:numPr>
                <w:ilvl w:val="0"/>
                <w:numId w:val="25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Jurisdictional Appeal:</w:t>
            </w:r>
            <w:r w:rsidDel="00000000" w:rsidR="00000000" w:rsidRPr="00000000">
              <w:rPr>
                <w:rFonts w:ascii="Times New Roman" w:cs="Times New Roman" w:eastAsia="Times New Roman" w:hAnsi="Times New Roman"/>
                <w:sz w:val="24"/>
                <w:szCs w:val="24"/>
                <w:rtl w:val="0"/>
              </w:rPr>
              <w:t xml:space="preserve"> The appellant contested the Dubai Court of Appeal's jurisdiction, citing an agreement that designated the Dubai International Financial Center as the venue for arbitration. This raised questions about the appropriate forum for resolving the dispute.</w:t>
            </w:r>
          </w:p>
          <w:p w:rsidR="00000000" w:rsidDel="00000000" w:rsidP="00000000" w:rsidRDefault="00000000" w:rsidRPr="00000000" w14:paraId="00000794">
            <w:pPr>
              <w:numPr>
                <w:ilvl w:val="0"/>
                <w:numId w:val="25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Appeal:</w:t>
            </w:r>
            <w:r w:rsidDel="00000000" w:rsidR="00000000" w:rsidRPr="00000000">
              <w:rPr>
                <w:rFonts w:ascii="Times New Roman" w:cs="Times New Roman" w:eastAsia="Times New Roman" w:hAnsi="Times New Roman"/>
                <w:sz w:val="24"/>
                <w:szCs w:val="24"/>
                <w:rtl w:val="0"/>
              </w:rPr>
              <w:t xml:space="preserve"> The appellant argued against the arbitration award's invalidation for being filed prematurely and without fulfilling pre-arbitration procedures as stipulated in the sales agreement. This invoked Article 25-2 of the Arbitration Law of 2018, which emphasizes the necessity of adhering to agreed-upon arbitration procedures.</w:t>
            </w:r>
          </w:p>
          <w:p w:rsidR="00000000" w:rsidDel="00000000" w:rsidP="00000000" w:rsidRDefault="00000000" w:rsidRPr="00000000" w14:paraId="0000079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96">
            <w:pPr>
              <w:numPr>
                <w:ilvl w:val="0"/>
                <w:numId w:val="2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Jurisdiction:</w:t>
            </w:r>
            <w:r w:rsidDel="00000000" w:rsidR="00000000" w:rsidRPr="00000000">
              <w:rPr>
                <w:rFonts w:ascii="Times New Roman" w:cs="Times New Roman" w:eastAsia="Times New Roman" w:hAnsi="Times New Roman"/>
                <w:sz w:val="24"/>
                <w:szCs w:val="24"/>
                <w:rtl w:val="0"/>
              </w:rPr>
              <w:t xml:space="preserve"> The Court of Cassation rejected the jurisdictional appeal, emphasizing that the appellant's participation in arbitration under the Dubai International Arbitration Center and the lack of objection to jurisdiction implied consent. This was based on the principle that failing to object within the designated time frame results in the forfeiture of the right to contest jurisdiction, as outlined in the arbitration center's rules.</w:t>
            </w:r>
          </w:p>
          <w:p w:rsidR="00000000" w:rsidDel="00000000" w:rsidP="00000000" w:rsidRDefault="00000000" w:rsidRPr="00000000" w14:paraId="00000797">
            <w:pPr>
              <w:numPr>
                <w:ilvl w:val="0"/>
                <w:numId w:val="2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Procedural Grounds:</w:t>
            </w:r>
            <w:r w:rsidDel="00000000" w:rsidR="00000000" w:rsidRPr="00000000">
              <w:rPr>
                <w:rFonts w:ascii="Times New Roman" w:cs="Times New Roman" w:eastAsia="Times New Roman" w:hAnsi="Times New Roman"/>
                <w:sz w:val="24"/>
                <w:szCs w:val="24"/>
                <w:rtl w:val="0"/>
              </w:rPr>
              <w:t xml:space="preserve"> The Court addressed the appellant's procedural concerns by referencing Article 53 of the Arbitration Law of 2018, which enumerates exclusive grounds for invalidating an arbitration award. The court found that the appellant's claims related to the premature filing of the arbitration case did not meet these criteria, and therefore, could not serve as a basis for invalidation.</w:t>
            </w:r>
          </w:p>
          <w:p w:rsidR="00000000" w:rsidDel="00000000" w:rsidP="00000000" w:rsidRDefault="00000000" w:rsidRPr="00000000" w14:paraId="00000798">
            <w:pPr>
              <w:numPr>
                <w:ilvl w:val="0"/>
                <w:numId w:val="2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Decision:</w:t>
            </w:r>
            <w:r w:rsidDel="00000000" w:rsidR="00000000" w:rsidRPr="00000000">
              <w:rPr>
                <w:rFonts w:ascii="Times New Roman" w:cs="Times New Roman" w:eastAsia="Times New Roman" w:hAnsi="Times New Roman"/>
                <w:sz w:val="24"/>
                <w:szCs w:val="24"/>
                <w:rtl w:val="0"/>
              </w:rPr>
              <w:t xml:space="preserve"> The Dubai Court of Cassation overturned the appealed ruling, reinstating the arbitration award. It ruled that the arbitration procedures were followed correctly, and the appellant's failure to meet pre-arbitration obligations did not constitute a valid reason for invalidating the award. The appellant was ordered to cover legal expenses and attorney’s fees, with the insurance being confiscated.</w:t>
            </w:r>
          </w:p>
          <w:p w:rsidR="00000000" w:rsidDel="00000000" w:rsidP="00000000" w:rsidRDefault="00000000" w:rsidRPr="00000000" w14:paraId="0000079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9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ruling highlights the importance of clear agreements on arbitration venues and the necessity of promptly raising objections to jurisdiction or procedural violations. It underscores the courts' limited scope in reevaluating arbitration awards, focusing solely on statutory grounds for invalidation. The decision reaffirms the principle that arbitration is based on the parties' agreement and consent, underscoring adherence to specified arbitration procedures before resorting to litigation.</w:t>
            </w:r>
          </w:p>
        </w:tc>
      </w:tr>
    </w:tbl>
    <w:p w:rsidR="00000000" w:rsidDel="00000000" w:rsidP="00000000" w:rsidRDefault="00000000" w:rsidRPr="00000000" w14:paraId="0000079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9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66: DUBAI 585-2023</w:t>
            </w:r>
          </w:p>
          <w:p w:rsidR="00000000" w:rsidDel="00000000" w:rsidP="00000000" w:rsidRDefault="00000000" w:rsidRPr="00000000" w14:paraId="0000079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585 of 2023]</w:t>
            </w:r>
          </w:p>
          <w:p w:rsidR="00000000" w:rsidDel="00000000" w:rsidP="00000000" w:rsidRDefault="00000000" w:rsidRPr="00000000" w14:paraId="0000079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9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appeal challenges a Dubai Court of Appeal decision (No. 2022/46) that invalidated an arbitration award issued by the Dubai International Arbitration Center in Case No. 48 of 2022. The appellants sought to annul the award, which mandated a joint payment of AED 2,500,000 for a dispute dating back to 1997 over a business agreement and shared profits.</w:t>
            </w:r>
          </w:p>
          <w:p w:rsidR="00000000" w:rsidDel="00000000" w:rsidP="00000000" w:rsidRDefault="00000000" w:rsidRPr="00000000" w14:paraId="000007A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A1">
            <w:pPr>
              <w:numPr>
                <w:ilvl w:val="0"/>
                <w:numId w:val="18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Arbitration Agreement:</w:t>
            </w:r>
            <w:r w:rsidDel="00000000" w:rsidR="00000000" w:rsidRPr="00000000">
              <w:rPr>
                <w:rFonts w:ascii="Times New Roman" w:cs="Times New Roman" w:eastAsia="Times New Roman" w:hAnsi="Times New Roman"/>
                <w:sz w:val="24"/>
                <w:szCs w:val="24"/>
                <w:rtl w:val="0"/>
              </w:rPr>
              <w:t xml:space="preserve"> The core of the dispute involved the legitimacy of the arbitration agreement, deemed invalid by the Court of Appeal due to not being notarized and other public order concerns. This issue touches upon Articles 6 and 25-2 of the UAE Arbitration Law of 2018 (Federal Law No. 6 of 2018), which deal with the independence of the arbitration agreement and the procedural obligations before initiating arbitration, respectively.</w:t>
            </w:r>
          </w:p>
          <w:p w:rsidR="00000000" w:rsidDel="00000000" w:rsidP="00000000" w:rsidRDefault="00000000" w:rsidRPr="00000000" w14:paraId="000007A2">
            <w:pPr>
              <w:numPr>
                <w:ilvl w:val="0"/>
                <w:numId w:val="18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Defense:</w:t>
            </w:r>
            <w:r w:rsidDel="00000000" w:rsidR="00000000" w:rsidRPr="00000000">
              <w:rPr>
                <w:rFonts w:ascii="Times New Roman" w:cs="Times New Roman" w:eastAsia="Times New Roman" w:hAnsi="Times New Roman"/>
                <w:sz w:val="24"/>
                <w:szCs w:val="24"/>
                <w:rtl w:val="0"/>
              </w:rPr>
              <w:t xml:space="preserve"> The appellants argued that their right to defense was compromised, citing the arbitration panel's oversight in addressing their defense regarding the statute of limitations based on Article 474-1 of the Civil Transactions Law.</w:t>
            </w:r>
          </w:p>
          <w:p w:rsidR="00000000" w:rsidDel="00000000" w:rsidP="00000000" w:rsidRDefault="00000000" w:rsidRPr="00000000" w14:paraId="000007A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A4">
            <w:pPr>
              <w:numPr>
                <w:ilvl w:val="0"/>
                <w:numId w:val="3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and Arbitration Agreement:</w:t>
            </w:r>
            <w:r w:rsidDel="00000000" w:rsidR="00000000" w:rsidRPr="00000000">
              <w:rPr>
                <w:rFonts w:ascii="Times New Roman" w:cs="Times New Roman" w:eastAsia="Times New Roman" w:hAnsi="Times New Roman"/>
                <w:sz w:val="24"/>
                <w:szCs w:val="24"/>
                <w:rtl w:val="0"/>
              </w:rPr>
              <w:t xml:space="preserve"> The court examined the appellant's claim against the arbitration agreement's validity, invoking Articles related to public order, arbitration independence (Article 6 of the Arbitration Law), and the commercial companies law. It stressed that arbitration agreements are independent of the underlying contracts, and their validity isn't automatically negated by issues in the main contract.</w:t>
            </w:r>
          </w:p>
          <w:p w:rsidR="00000000" w:rsidDel="00000000" w:rsidP="00000000" w:rsidRDefault="00000000" w:rsidRPr="00000000" w14:paraId="000007A5">
            <w:pPr>
              <w:numPr>
                <w:ilvl w:val="0"/>
                <w:numId w:val="3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Defense and Arbitration Jurisdiction:</w:t>
            </w:r>
            <w:r w:rsidDel="00000000" w:rsidR="00000000" w:rsidRPr="00000000">
              <w:rPr>
                <w:rFonts w:ascii="Times New Roman" w:cs="Times New Roman" w:eastAsia="Times New Roman" w:hAnsi="Times New Roman"/>
                <w:sz w:val="24"/>
                <w:szCs w:val="24"/>
                <w:rtl w:val="0"/>
              </w:rPr>
              <w:t xml:space="preserve"> The court highlighted that objections to arbitration proceedings, including jurisdictional challenges, must be promptly made. It determined that the appellant's late objections constituted a waiver of the right to dispute the arbitration panel's jurisdiction and the arbitration agreement's validity. (Art 25 )</w:t>
            </w:r>
          </w:p>
          <w:p w:rsidR="00000000" w:rsidDel="00000000" w:rsidP="00000000" w:rsidRDefault="00000000" w:rsidRPr="00000000" w14:paraId="000007A6">
            <w:pPr>
              <w:numPr>
                <w:ilvl w:val="0"/>
                <w:numId w:val="3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Contractual and Public Order Concerns:</w:t>
            </w:r>
            <w:r w:rsidDel="00000000" w:rsidR="00000000" w:rsidRPr="00000000">
              <w:rPr>
                <w:rFonts w:ascii="Times New Roman" w:cs="Times New Roman" w:eastAsia="Times New Roman" w:hAnsi="Times New Roman"/>
                <w:sz w:val="24"/>
                <w:szCs w:val="24"/>
                <w:rtl w:val="0"/>
              </w:rPr>
              <w:t xml:space="preserve"> The court dismissed claims that the contract's provisions, especially those conflicting with public order or the Commercial Companies Law, could invalidate the arbitration agreement. It underlined that the arbitration clause remains effective independently of the main contract's fate.</w:t>
            </w:r>
          </w:p>
          <w:p w:rsidR="00000000" w:rsidDel="00000000" w:rsidP="00000000" w:rsidRDefault="00000000" w:rsidRPr="00000000" w14:paraId="000007A7">
            <w:pPr>
              <w:numPr>
                <w:ilvl w:val="0"/>
                <w:numId w:val="3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Decision:</w:t>
            </w:r>
            <w:r w:rsidDel="00000000" w:rsidR="00000000" w:rsidRPr="00000000">
              <w:rPr>
                <w:rFonts w:ascii="Times New Roman" w:cs="Times New Roman" w:eastAsia="Times New Roman" w:hAnsi="Times New Roman"/>
                <w:sz w:val="24"/>
                <w:szCs w:val="24"/>
                <w:rtl w:val="0"/>
              </w:rPr>
              <w:t xml:space="preserve"> The Dubai Court of Cassation rejected the appeal, affirming the arbitration award's invalidation based on the contested agreement's incompatibility with public order and legal stipulations. The appellant was ordered to cover the legal fees and an additional AED 2,000 for attorney fees.</w:t>
            </w:r>
          </w:p>
          <w:p w:rsidR="00000000" w:rsidDel="00000000" w:rsidP="00000000" w:rsidRDefault="00000000" w:rsidRPr="00000000" w14:paraId="000007A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A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emphasizes the independence of arbitration agreements from the contracts in which they're embedded, highlighting that such clauses can survive contractual disputes or invalidation under UAE law. However, it also illustrates the judiciary's role in scrutinizing such agreements against the backdrop of public order and legal compliance, reaffirming the necessity for parties to promptly raise procedural or jurisdictional objections within arbitration proceedings.</w:t>
            </w:r>
          </w:p>
        </w:tc>
      </w:tr>
    </w:tbl>
    <w:p w:rsidR="00000000" w:rsidDel="00000000" w:rsidP="00000000" w:rsidRDefault="00000000" w:rsidRPr="00000000" w14:paraId="000007AA">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AB">
      <w:pPr>
        <w:pStyle w:val="Heading1"/>
        <w:spacing w:after="140" w:before="0" w:line="276" w:lineRule="auto"/>
        <w:jc w:val="center"/>
        <w:rPr>
          <w:sz w:val="28"/>
          <w:szCs w:val="28"/>
        </w:rPr>
      </w:pPr>
      <w:bookmarkStart w:colFirst="0" w:colLast="0" w:name="_1dsal885r6fv" w:id="164"/>
      <w:bookmarkEnd w:id="164"/>
      <w:r w:rsidDel="00000000" w:rsidR="00000000" w:rsidRPr="00000000">
        <w:rPr>
          <w:rFonts w:ascii="Times New Roman" w:cs="Times New Roman" w:eastAsia="Times New Roman" w:hAnsi="Times New Roman"/>
          <w:sz w:val="30"/>
          <w:szCs w:val="30"/>
          <w:rtl w:val="0"/>
        </w:rPr>
        <w:t xml:space="preserve">Article 26: Equal Treatment of Parties in Arbitration</w:t>
      </w:r>
      <w:r w:rsidDel="00000000" w:rsidR="00000000" w:rsidRPr="00000000">
        <w:rPr>
          <w:rtl w:val="0"/>
        </w:rPr>
      </w:r>
    </w:p>
    <w:p w:rsidR="00000000" w:rsidDel="00000000" w:rsidP="00000000" w:rsidRDefault="00000000" w:rsidRPr="00000000" w14:paraId="000007A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cornerstone of the arbitration process is the equitable treatment of all parties involved.</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This principle ensures that the arbitration is conducted fairly, allowing each party the same opportunity to present their case. The UAE Federal Arbitration Law encapsulates this principle by mandating equal treatment and opportunity for all parties to articulate their claims and defenses.</w:t>
      </w:r>
    </w:p>
    <w:p w:rsidR="00000000" w:rsidDel="00000000" w:rsidP="00000000" w:rsidRDefault="00000000" w:rsidRPr="00000000" w14:paraId="000007AD">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Implications for Arbitral Proceedings</w:t>
      </w:r>
    </w:p>
    <w:p w:rsidR="00000000" w:rsidDel="00000000" w:rsidP="00000000" w:rsidRDefault="00000000" w:rsidRPr="00000000" w14:paraId="000007AE">
      <w:pPr>
        <w:numPr>
          <w:ilvl w:val="0"/>
          <w:numId w:val="37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 Opportunity: Each party must be given equal chances to present their case. This includes submitting evidence, providing testimonies, and making legal arguments. The aim is to create a balanced environment where neither party is disadvantaged.</w:t>
      </w:r>
    </w:p>
    <w:p w:rsidR="00000000" w:rsidDel="00000000" w:rsidP="00000000" w:rsidRDefault="00000000" w:rsidRPr="00000000" w14:paraId="000007AF">
      <w:pPr>
        <w:numPr>
          <w:ilvl w:val="0"/>
          <w:numId w:val="37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Fairness and Impartiality: The equal treatment of parties is a testament to the arbitration process's dedication to fairness and impartiality. It reinforces the integrity of arbitration as a method of dispute resolution, ensuring that the process is just and equitable for all involved.</w:t>
      </w:r>
    </w:p>
    <w:p w:rsidR="00000000" w:rsidDel="00000000" w:rsidP="00000000" w:rsidRDefault="00000000" w:rsidRPr="00000000" w14:paraId="000007B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6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B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67: DUBAI 243-2021</w:t>
            </w:r>
          </w:p>
          <w:p w:rsidR="00000000" w:rsidDel="00000000" w:rsidP="00000000" w:rsidRDefault="00000000" w:rsidRPr="00000000" w14:paraId="000007B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243 of 2021]</w:t>
            </w:r>
          </w:p>
          <w:p w:rsidR="00000000" w:rsidDel="00000000" w:rsidP="00000000" w:rsidRDefault="00000000" w:rsidRPr="00000000" w14:paraId="000007B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B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appeal involves a dispute over Arbitration Ruling No. 29/2018 issued by the Dubai International Arbitration Center on June 25, 2020. The appellant sought to invalidate this arbitration award, which had significant implications including the expiration and cancellation of an agreement and obligations to cancel the respondent’s sponsorship with UAE authorities. The Dubai Court of Appeal, in Appeal No. 2020/36, ruled to invalidate the arbitration award, leading to this Cassation appeal.</w:t>
            </w:r>
          </w:p>
          <w:p w:rsidR="00000000" w:rsidDel="00000000" w:rsidP="00000000" w:rsidRDefault="00000000" w:rsidRPr="00000000" w14:paraId="000007B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B6">
            <w:pPr>
              <w:numPr>
                <w:ilvl w:val="0"/>
                <w:numId w:val="3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Violation:</w:t>
            </w:r>
            <w:r w:rsidDel="00000000" w:rsidR="00000000" w:rsidRPr="00000000">
              <w:rPr>
                <w:rFonts w:ascii="Times New Roman" w:cs="Times New Roman" w:eastAsia="Times New Roman" w:hAnsi="Times New Roman"/>
                <w:sz w:val="24"/>
                <w:szCs w:val="24"/>
                <w:rtl w:val="0"/>
              </w:rPr>
              <w:t xml:space="preserve"> The appellant contested the arbitration award for allegedly violating UAE's public order based on Article 53, Paragraph (2-B) of the Arbitration Law, by directing actions towards government entities beyond its jurisdiction.</w:t>
            </w:r>
          </w:p>
          <w:p w:rsidR="00000000" w:rsidDel="00000000" w:rsidP="00000000" w:rsidRDefault="00000000" w:rsidRPr="00000000" w14:paraId="000007B7">
            <w:pPr>
              <w:numPr>
                <w:ilvl w:val="0"/>
                <w:numId w:val="3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Procedural Rules:</w:t>
            </w:r>
            <w:r w:rsidDel="00000000" w:rsidR="00000000" w:rsidRPr="00000000">
              <w:rPr>
                <w:rFonts w:ascii="Times New Roman" w:cs="Times New Roman" w:eastAsia="Times New Roman" w:hAnsi="Times New Roman"/>
                <w:sz w:val="24"/>
                <w:szCs w:val="24"/>
                <w:rtl w:val="0"/>
              </w:rPr>
              <w:t xml:space="preserve"> The appellant claimed the arbitration panel accepted key documents past the legal deadline, violating procedural orders and impacting the right to a fair hearing.</w:t>
            </w:r>
          </w:p>
          <w:p w:rsidR="00000000" w:rsidDel="00000000" w:rsidP="00000000" w:rsidRDefault="00000000" w:rsidRPr="00000000" w14:paraId="000007B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B9">
            <w:pPr>
              <w:numPr>
                <w:ilvl w:val="0"/>
                <w:numId w:val="1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Public Order:</w:t>
            </w:r>
            <w:r w:rsidDel="00000000" w:rsidR="00000000" w:rsidRPr="00000000">
              <w:rPr>
                <w:rFonts w:ascii="Times New Roman" w:cs="Times New Roman" w:eastAsia="Times New Roman" w:hAnsi="Times New Roman"/>
                <w:sz w:val="24"/>
                <w:szCs w:val="24"/>
                <w:rtl w:val="0"/>
              </w:rPr>
              <w:t xml:space="preserve"> The Court of Cassation clarified the concept of public order under UAE law, including matters relating to personal status, freedom of trade, circulation of wealth, and other societal foundations. It determined that the arbitration award's directions for agreement cancellation did not inherently violate public order principles, as the operative part of the award did not include any directive that contravenes these principles or the law.</w:t>
            </w:r>
          </w:p>
          <w:p w:rsidR="00000000" w:rsidDel="00000000" w:rsidP="00000000" w:rsidRDefault="00000000" w:rsidRPr="00000000" w14:paraId="000007BA">
            <w:pPr>
              <w:numPr>
                <w:ilvl w:val="0"/>
                <w:numId w:val="1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Procedural Violations:</w:t>
            </w:r>
            <w:r w:rsidDel="00000000" w:rsidR="00000000" w:rsidRPr="00000000">
              <w:rPr>
                <w:rFonts w:ascii="Times New Roman" w:cs="Times New Roman" w:eastAsia="Times New Roman" w:hAnsi="Times New Roman"/>
                <w:sz w:val="24"/>
                <w:szCs w:val="24"/>
                <w:rtl w:val="0"/>
              </w:rPr>
              <w:t xml:space="preserve"> The court highlighted the exclusive grounds for invalidating an arbitration award under Article 53 of the Arbitration Law No. 6 of 2018, focusing on whether the award was issued based on an invalid agreement, decided on issues beyond the arbitration agreement, or if the arbitration panel's formation or the procedures followed violated the law. The court found that objections to evidence or the arbitrator’s discretion not covered under Article 53 were not grounds for invalidation.</w:t>
            </w:r>
          </w:p>
          <w:p w:rsidR="00000000" w:rsidDel="00000000" w:rsidP="00000000" w:rsidRDefault="00000000" w:rsidRPr="00000000" w14:paraId="000007BB">
            <w:pPr>
              <w:numPr>
                <w:ilvl w:val="0"/>
                <w:numId w:val="14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Decision:</w:t>
            </w:r>
            <w:r w:rsidDel="00000000" w:rsidR="00000000" w:rsidRPr="00000000">
              <w:rPr>
                <w:rFonts w:ascii="Times New Roman" w:cs="Times New Roman" w:eastAsia="Times New Roman" w:hAnsi="Times New Roman"/>
                <w:sz w:val="24"/>
                <w:szCs w:val="24"/>
                <w:rtl w:val="0"/>
              </w:rPr>
              <w:t xml:space="preserve"> The Dubai Court of Cassation rejected the appeal, affirming that the reasons for challenging the arbitration award did not meet the criteria for invalidation as stipulated by the Arbitration Law. The appellant was ordered to cover the costs of the appeal and an additional AED 2,000 for attorney fees.</w:t>
            </w:r>
          </w:p>
          <w:p w:rsidR="00000000" w:rsidDel="00000000" w:rsidP="00000000" w:rsidRDefault="00000000" w:rsidRPr="00000000" w14:paraId="000007B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B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underscores the stringent criteria under UAE law for invalidating arbitration awards, focusing on procedural legality and adherence to public order without unduly expanding the scope of these concepts. It reaffirms the autonomy of arbitration as a dispute resolution mechanism while ensuring that such proceedings do not contravene the fundamental legal principles and societal norms of the UAE.</w:t>
            </w:r>
          </w:p>
        </w:tc>
      </w:tr>
    </w:tbl>
    <w:p w:rsidR="00000000" w:rsidDel="00000000" w:rsidP="00000000" w:rsidRDefault="00000000" w:rsidRPr="00000000" w14:paraId="000007BE">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BF">
      <w:pPr>
        <w:pStyle w:val="Heading1"/>
        <w:spacing w:after="140" w:before="0" w:line="276" w:lineRule="auto"/>
        <w:jc w:val="center"/>
        <w:rPr>
          <w:rFonts w:ascii="Times New Roman" w:cs="Times New Roman" w:eastAsia="Times New Roman" w:hAnsi="Times New Roman"/>
          <w:sz w:val="30"/>
          <w:szCs w:val="30"/>
        </w:rPr>
      </w:pPr>
      <w:bookmarkStart w:colFirst="0" w:colLast="0" w:name="_f8ukt5g2t4io" w:id="165"/>
      <w:bookmarkEnd w:id="165"/>
      <w:r w:rsidDel="00000000" w:rsidR="00000000" w:rsidRPr="00000000">
        <w:rPr>
          <w:rFonts w:ascii="Times New Roman" w:cs="Times New Roman" w:eastAsia="Times New Roman" w:hAnsi="Times New Roman"/>
          <w:sz w:val="30"/>
          <w:szCs w:val="30"/>
          <w:rtl w:val="0"/>
        </w:rPr>
        <w:t xml:space="preserve">Article 27: Commencement of Arbitration Proceedings</w:t>
      </w:r>
      <w:r w:rsidDel="00000000" w:rsidR="00000000" w:rsidRPr="00000000">
        <w:rPr>
          <w:sz w:val="30"/>
          <w:szCs w:val="30"/>
          <w:vertAlign w:val="superscript"/>
        </w:rPr>
        <w:footnoteReference w:customMarkFollows="0" w:id="38"/>
      </w:r>
      <w:r w:rsidDel="00000000" w:rsidR="00000000" w:rsidRPr="00000000">
        <w:rPr>
          <w:rtl w:val="0"/>
        </w:rPr>
      </w:r>
    </w:p>
    <w:p w:rsidR="00000000" w:rsidDel="00000000" w:rsidP="00000000" w:rsidRDefault="00000000" w:rsidRPr="00000000" w14:paraId="000007C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commencement of arbitration proceedings is a pivotal moment in the dispute resolution process, marking the official start of arbitration. The UAE Federal Law on Arbitration outlines specific rules regarding this commencement, aimed at ensuring clarity and procedural order. Let’s dissect these rules to understand how the process unfolds:</w:t>
      </w:r>
    </w:p>
    <w:p w:rsidR="00000000" w:rsidDel="00000000" w:rsidP="00000000" w:rsidRDefault="00000000" w:rsidRPr="00000000" w14:paraId="000007C1">
      <w:pPr>
        <w:pStyle w:val="Heading2"/>
        <w:spacing w:after="140" w:before="0" w:lineRule="auto"/>
        <w:jc w:val="both"/>
        <w:rPr>
          <w:rFonts w:ascii="Times New Roman" w:cs="Times New Roman" w:eastAsia="Times New Roman" w:hAnsi="Times New Roman"/>
          <w:b w:val="1"/>
          <w:sz w:val="24"/>
          <w:szCs w:val="24"/>
        </w:rPr>
      </w:pPr>
      <w:bookmarkStart w:colFirst="0" w:colLast="0" w:name="_17nz8yj" w:id="166"/>
      <w:bookmarkEnd w:id="166"/>
      <w:r w:rsidDel="00000000" w:rsidR="00000000" w:rsidRPr="00000000">
        <w:rPr>
          <w:rFonts w:ascii="Times New Roman" w:cs="Times New Roman" w:eastAsia="Times New Roman" w:hAnsi="Times New Roman"/>
          <w:b w:val="1"/>
          <w:sz w:val="24"/>
          <w:szCs w:val="24"/>
          <w:rtl w:val="0"/>
        </w:rPr>
        <w:t xml:space="preserve">27.1 Timing of Commencement</w:t>
      </w:r>
    </w:p>
    <w:p w:rsidR="00000000" w:rsidDel="00000000" w:rsidP="00000000" w:rsidRDefault="00000000" w:rsidRPr="00000000" w14:paraId="000007C2">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absence of an agreement to the contrary between the parties involved, arbitration proceedings officially begin the day after the Arbitral Tribunal is fully constituted. </w:t>
      </w:r>
    </w:p>
    <w:p w:rsidR="00000000" w:rsidDel="00000000" w:rsidP="00000000" w:rsidRDefault="00000000" w:rsidRPr="00000000" w14:paraId="000007C3">
      <w:pPr>
        <w:pStyle w:val="Heading2"/>
        <w:spacing w:after="140" w:before="0" w:lineRule="auto"/>
        <w:jc w:val="both"/>
        <w:rPr>
          <w:rFonts w:ascii="Times New Roman" w:cs="Times New Roman" w:eastAsia="Times New Roman" w:hAnsi="Times New Roman"/>
          <w:b w:val="1"/>
          <w:sz w:val="24"/>
          <w:szCs w:val="24"/>
        </w:rPr>
      </w:pPr>
      <w:bookmarkStart w:colFirst="0" w:colLast="0" w:name="_3rnmrmc" w:id="167"/>
      <w:bookmarkEnd w:id="167"/>
      <w:r w:rsidDel="00000000" w:rsidR="00000000" w:rsidRPr="00000000">
        <w:rPr>
          <w:rFonts w:ascii="Times New Roman" w:cs="Times New Roman" w:eastAsia="Times New Roman" w:hAnsi="Times New Roman"/>
          <w:b w:val="1"/>
          <w:sz w:val="24"/>
          <w:szCs w:val="24"/>
          <w:rtl w:val="0"/>
        </w:rPr>
        <w:t xml:space="preserve">27.2 Notice of Arbitration</w:t>
      </w:r>
    </w:p>
    <w:p w:rsidR="00000000" w:rsidDel="00000000" w:rsidP="00000000" w:rsidRDefault="00000000" w:rsidRPr="00000000" w14:paraId="000007C4">
      <w:pPr>
        <w:numPr>
          <w:ilvl w:val="0"/>
          <w:numId w:val="17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Filing of the Case:</w:t>
      </w:r>
      <w:r w:rsidDel="00000000" w:rsidR="00000000" w:rsidRPr="00000000">
        <w:rPr>
          <w:rFonts w:ascii="Times New Roman" w:cs="Times New Roman" w:eastAsia="Times New Roman" w:hAnsi="Times New Roman"/>
          <w:sz w:val="24"/>
          <w:szCs w:val="24"/>
          <w:rtl w:val="0"/>
        </w:rPr>
        <w:t xml:space="preserve"> The act of sending a notice of a request for arbitration is treated as the formal filing of the case. This is a critical step for initiating the arbitration process, serving both as a notification to the opposing party and as a procedural action to establish the arbitration officially.</w:t>
      </w:r>
    </w:p>
    <w:p w:rsidR="00000000" w:rsidDel="00000000" w:rsidP="00000000" w:rsidRDefault="00000000" w:rsidRPr="00000000" w14:paraId="000007C5">
      <w:pPr>
        <w:numPr>
          <w:ilvl w:val="0"/>
          <w:numId w:val="17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Provisional Seizure: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Importantly, from the moment the notice of arbitration is issued, it can be used for the purposes of imposing provisional seizure measures. This means that as soon as the arbitration request is officially noted, parties can seek temporary legal measures to secure assets or evidence, preventing any dissipation or alteration that could affect the arbitration outcome.</w:t>
      </w:r>
    </w:p>
    <w:p w:rsidR="00000000" w:rsidDel="00000000" w:rsidP="00000000" w:rsidRDefault="00000000" w:rsidRPr="00000000" w14:paraId="000007C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C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68: ABU DHABI 492-2022</w:t>
            </w:r>
          </w:p>
          <w:p w:rsidR="00000000" w:rsidDel="00000000" w:rsidP="00000000" w:rsidRDefault="00000000" w:rsidRPr="00000000" w14:paraId="000007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No.492 of 2022, Commercial Appeal] </w:t>
            </w:r>
          </w:p>
          <w:p w:rsidR="00000000" w:rsidDel="00000000" w:rsidP="00000000" w:rsidRDefault="00000000" w:rsidRPr="00000000" w14:paraId="000007C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7C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 of this legal dispute traces back to Arbitration Case No. 10 of 2021, adjudicated by the Abu Dhabi Center for Commercial Conciliation and Arbitration. The dispute involved contractual obligations and compensations between the involved parties. On November 9, 2021, the arbitration panel issued a ruling that obligated the original plaintiff to make financial remunerations to the defendant, covering aspects such as the value of completed work, delay fines, and damages for both material and moral grievances. Additionally, it addressed cross-claims by dictating compensatory payments for delay fines and other costs incurred due to project equipment removal.</w:t>
            </w:r>
          </w:p>
          <w:p w:rsidR="00000000" w:rsidDel="00000000" w:rsidP="00000000" w:rsidRDefault="00000000" w:rsidRPr="00000000" w14:paraId="000007C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dissatisfaction with the arbitration award, the appellant pursued legal channels, arguing against the award's validity on several fronts, leading to an appeal. The appeal sought to invalidate the arbitration award based on claims of procedural discrepancies and legal misinterpretations. Subsequently, a grievance against the decision to ratify the arbitration award (No. 28 of 2022) was also filed. However, the Court of Appeal consolidated these challenges into a single case and ultimately dismissed them, reinforcing the arbitration award.</w:t>
            </w:r>
          </w:p>
          <w:p w:rsidR="00000000" w:rsidDel="00000000" w:rsidP="00000000" w:rsidRDefault="00000000" w:rsidRPr="00000000" w14:paraId="000007C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C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Cassation appeal presented by the appellant was grounded on multiple legal assertions, notably challenging the procedural integrity and the legal basis of the arbitration award. Central to the appellant's arguments were references to specific articles within the UAE Arbitration Law, which were examined by the court:</w:t>
            </w:r>
          </w:p>
          <w:p w:rsidR="00000000" w:rsidDel="00000000" w:rsidP="00000000" w:rsidRDefault="00000000" w:rsidRPr="00000000" w14:paraId="000007CE">
            <w:pPr>
              <w:numPr>
                <w:ilvl w:val="0"/>
                <w:numId w:val="3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25:</w:t>
            </w:r>
            <w:r w:rsidDel="00000000" w:rsidR="00000000" w:rsidRPr="00000000">
              <w:rPr>
                <w:rFonts w:ascii="Times New Roman" w:cs="Times New Roman" w:eastAsia="Times New Roman" w:hAnsi="Times New Roman"/>
                <w:sz w:val="24"/>
                <w:szCs w:val="24"/>
                <w:rtl w:val="0"/>
              </w:rPr>
              <w:t xml:space="preserve"> The appellant's interpretation of Article 25 centered on the assertion that objections to the arbitration procedure should be lodged within a seven-day window post-receipt of the arbitration request. This was contended to have been disregarded, as the appellant engaged in arbitration proceedings without immediate objection, which, according to the court, implied acceptance of the arbitration panel's jurisdiction and the procedural course taken.</w:t>
            </w:r>
          </w:p>
          <w:p w:rsidR="00000000" w:rsidDel="00000000" w:rsidP="00000000" w:rsidRDefault="00000000" w:rsidRPr="00000000" w14:paraId="000007CF">
            <w:pPr>
              <w:numPr>
                <w:ilvl w:val="0"/>
                <w:numId w:val="3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27:</w:t>
            </w:r>
            <w:r w:rsidDel="00000000" w:rsidR="00000000" w:rsidRPr="00000000">
              <w:rPr>
                <w:rFonts w:ascii="Times New Roman" w:cs="Times New Roman" w:eastAsia="Times New Roman" w:hAnsi="Times New Roman"/>
                <w:sz w:val="24"/>
                <w:szCs w:val="24"/>
                <w:rtl w:val="0"/>
              </w:rPr>
              <w:t xml:space="preserve"> The court explored the appellant's claim that arbitration proceedings officially commence only upon the first session of arbitration, suggesting that any procedural objections or defenses should only be considered from this point forward. The court clarified that the appellant's awareness and subsequent participation in the arbitration process, without timely objection, effectively amounted to an acknowledgment of the arbitration panel's authority and negated the basis for challenging the arbitration initiation based on procedural grounds.</w:t>
            </w:r>
          </w:p>
          <w:p w:rsidR="00000000" w:rsidDel="00000000" w:rsidP="00000000" w:rsidRDefault="00000000" w:rsidRPr="00000000" w14:paraId="000007D0">
            <w:pPr>
              <w:numPr>
                <w:ilvl w:val="0"/>
                <w:numId w:val="3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53:</w:t>
            </w:r>
            <w:r w:rsidDel="00000000" w:rsidR="00000000" w:rsidRPr="00000000">
              <w:rPr>
                <w:rFonts w:ascii="Times New Roman" w:cs="Times New Roman" w:eastAsia="Times New Roman" w:hAnsi="Times New Roman"/>
                <w:sz w:val="24"/>
                <w:szCs w:val="24"/>
                <w:rtl w:val="0"/>
              </w:rPr>
              <w:t xml:space="preserve"> The court delved into the exhaustive list of grounds for arbitration award invalidation as stipulated in Article 53. These include issues such as the absence or invalidity of an arbitration agreement, incapacity of parties, violation of public order, and instances where the arbitration award exceeds the agreed scope. The court found the appellant's arguments did not substantiate any of the listed grounds for invalidation, affirming the arbitration award's validity within the legal framework outlined in Article 53.</w:t>
            </w:r>
          </w:p>
          <w:p w:rsidR="00000000" w:rsidDel="00000000" w:rsidP="00000000" w:rsidRDefault="00000000" w:rsidRPr="00000000" w14:paraId="000007D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judgment, the court dissected the appellant's challenges against the arbitration award, grounding its decisions in the procedural and substantive legal standards set forth by the UAE Arbitration Law. By affirming the arbitration award and dismissing the cassation appeal, the court underscored the importance of adhering to established arbitration procedures, the binding nature of arbitration agreements, and the limited grounds upon which arbitration awards can be invalidated. The appellant was ordered to cover the costs associated with the Cassation appeal, reinforcing the court's stance on the legitimacy of the arbitration process and the award issued.</w:t>
            </w:r>
          </w:p>
        </w:tc>
      </w:tr>
    </w:tbl>
    <w:p w:rsidR="00000000" w:rsidDel="00000000" w:rsidP="00000000" w:rsidRDefault="00000000" w:rsidRPr="00000000" w14:paraId="000007D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D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69: ABU DHABI 806-2021</w:t>
            </w:r>
          </w:p>
          <w:p w:rsidR="00000000" w:rsidDel="00000000" w:rsidP="00000000" w:rsidRDefault="00000000" w:rsidRPr="00000000" w14:paraId="000007D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806 of 2021,  Commercial Court]</w:t>
            </w:r>
          </w:p>
          <w:p w:rsidR="00000000" w:rsidDel="00000000" w:rsidP="00000000" w:rsidRDefault="00000000" w:rsidRPr="00000000" w14:paraId="000007D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originated from a contractual dispute involving two letters of guarantee issued by First Abu Dhabi Bank, the fourth respondent, with respective values of AED 2,584,432.80 and AED 1,938,424.60. These guarantees were part of a broader agreement dated September 7, 2015, between the appellant, serving as the subcontractor, and the first through third respondents, acting as the main contractor. </w:t>
            </w:r>
          </w:p>
          <w:p w:rsidR="00000000" w:rsidDel="00000000" w:rsidP="00000000" w:rsidRDefault="00000000" w:rsidRPr="00000000" w14:paraId="000007D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agreement was for the appellant to execute suspended structural glass facade works for the new Abu Dhabi airport complex project, with a contract value of AED 25,844,327.98. Upon completing their contractual obligations, the appellant sought the return of the original letters of guarantee and a discharge certificate, asserting that all work was satisfactorily completed. The dispute intensified when the respondents invoked an arbitration clause in response to the appellant's lawsuit, challenging the court's jurisdiction over the case.</w:t>
            </w:r>
          </w:p>
          <w:p w:rsidR="00000000" w:rsidDel="00000000" w:rsidP="00000000" w:rsidRDefault="00000000" w:rsidRPr="00000000" w14:paraId="000007D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D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issue at hand was the determination of whether the dispute should be settled through arbitration, as stipulated in the subcontracting agreement, or if it could be adjudicated in court, especially in light of the procedural controversies and alleged waiver of the arbitration clause by the appellants. </w:t>
            </w:r>
          </w:p>
          <w:p w:rsidR="00000000" w:rsidDel="00000000" w:rsidP="00000000" w:rsidRDefault="00000000" w:rsidRPr="00000000" w14:paraId="000007D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had to interpret and apply Article 27 of the Federal Law No. 6 of 2018 concerning arbitration, which dictates that arbitration procedures commence the day after an arbitration panel is fully constituted, barring any alternative agreement between the parties.</w:t>
            </w:r>
          </w:p>
          <w:p w:rsidR="00000000" w:rsidDel="00000000" w:rsidP="00000000" w:rsidRDefault="00000000" w:rsidRPr="00000000" w14:paraId="000007D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7DD">
            <w:pPr>
              <w:numPr>
                <w:ilvl w:val="0"/>
                <w:numId w:val="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Appellant's Argument:</w:t>
            </w:r>
            <w:r w:rsidDel="00000000" w:rsidR="00000000" w:rsidRPr="00000000">
              <w:rPr>
                <w:rFonts w:ascii="Times New Roman" w:cs="Times New Roman" w:eastAsia="Times New Roman" w:hAnsi="Times New Roman"/>
                <w:sz w:val="24"/>
                <w:szCs w:val="24"/>
                <w:rtl w:val="0"/>
              </w:rPr>
              <w:t xml:space="preserve"> The appellant argued for the expiration of the letters of guarantee, citing the completion of all work under the subcontracting agreement. They contended that the arbitration proceedings were improperly initiated and subsequently lapsed due to the respondents' failure to pay the required fees, coupled with the appellant's explicit waiver of the arbitration clause before the Abu Dhabi Center for Commercial Conciliation and Arbitration.</w:t>
            </w:r>
          </w:p>
          <w:p w:rsidR="00000000" w:rsidDel="00000000" w:rsidP="00000000" w:rsidRDefault="00000000" w:rsidRPr="00000000" w14:paraId="000007DE">
            <w:pPr>
              <w:numPr>
                <w:ilvl w:val="0"/>
                <w:numId w:val="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Respondents' Defense:</w:t>
            </w:r>
            <w:r w:rsidDel="00000000" w:rsidR="00000000" w:rsidRPr="00000000">
              <w:rPr>
                <w:rFonts w:ascii="Times New Roman" w:cs="Times New Roman" w:eastAsia="Times New Roman" w:hAnsi="Times New Roman"/>
                <w:sz w:val="24"/>
                <w:szCs w:val="24"/>
                <w:rtl w:val="0"/>
              </w:rPr>
              <w:t xml:space="preserve"> The respondents maintained that the dispute falls within the ambit of the agreed-upon arbitration clause, asserting that the case should not proceed in court. They pointed to the initiation of Arbitration Case No. 45 of 2020, though this was marred by procedural issues, including debates over the arbitration panel's jurisdiction and the eventual cessation of proceedings due to unpaid fees.</w:t>
            </w:r>
          </w:p>
          <w:p w:rsidR="00000000" w:rsidDel="00000000" w:rsidP="00000000" w:rsidRDefault="00000000" w:rsidRPr="00000000" w14:paraId="000007D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E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delivered a ruling that overturned the previous decision, which had upheld the arbitration clause's enforcement, preventing the case from being heard in court. The Court of Cassation critiqued the lower court's ruling for several reasons:</w:t>
            </w:r>
          </w:p>
          <w:p w:rsidR="00000000" w:rsidDel="00000000" w:rsidP="00000000" w:rsidRDefault="00000000" w:rsidRPr="00000000" w14:paraId="000007E1">
            <w:pPr>
              <w:numPr>
                <w:ilvl w:val="0"/>
                <w:numId w:val="1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Article 27 of Federal Law No. 6 of 2018:</w:t>
            </w:r>
            <w:r w:rsidDel="00000000" w:rsidR="00000000" w:rsidRPr="00000000">
              <w:rPr>
                <w:rFonts w:ascii="Times New Roman" w:cs="Times New Roman" w:eastAsia="Times New Roman" w:hAnsi="Times New Roman"/>
                <w:sz w:val="24"/>
                <w:szCs w:val="24"/>
                <w:rtl w:val="0"/>
              </w:rPr>
              <w:t xml:space="preserve"> The court highlighted the procedural mishandling of the arbitration process, particularly the respondents' failure to constitute an arbitration panel properly and pay the necessary fees, which led to the arbitration case's cessation. This, coupled with the appellants' challenge to the arbitration panel's jurisdiction and their subsequent waiver of the arbitration clause, rendered the arbitration process null and void.</w:t>
            </w:r>
          </w:p>
          <w:p w:rsidR="00000000" w:rsidDel="00000000" w:rsidP="00000000" w:rsidRDefault="00000000" w:rsidRPr="00000000" w14:paraId="000007E2">
            <w:pPr>
              <w:numPr>
                <w:ilvl w:val="0"/>
                <w:numId w:val="1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Insufficient Examination of Evidence:</w:t>
            </w:r>
            <w:r w:rsidDel="00000000" w:rsidR="00000000" w:rsidRPr="00000000">
              <w:rPr>
                <w:rFonts w:ascii="Times New Roman" w:cs="Times New Roman" w:eastAsia="Times New Roman" w:hAnsi="Times New Roman"/>
                <w:sz w:val="24"/>
                <w:szCs w:val="24"/>
                <w:rtl w:val="0"/>
              </w:rPr>
              <w:t xml:space="preserve"> The court found the lower court's failure to examine the presented evidence and address the fundamental legal defenses related to the waiver of the arbitration clause and the applicability of arbitration proceedings, as per the contractual agreement, to be a critical oversight.</w:t>
            </w:r>
          </w:p>
          <w:p w:rsidR="00000000" w:rsidDel="00000000" w:rsidP="00000000" w:rsidRDefault="00000000" w:rsidRPr="00000000" w14:paraId="000007E3">
            <w:pPr>
              <w:numPr>
                <w:ilvl w:val="0"/>
                <w:numId w:val="1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Legal and Procedural Misjudgments:</w:t>
            </w:r>
            <w:r w:rsidDel="00000000" w:rsidR="00000000" w:rsidRPr="00000000">
              <w:rPr>
                <w:rFonts w:ascii="Times New Roman" w:cs="Times New Roman" w:eastAsia="Times New Roman" w:hAnsi="Times New Roman"/>
                <w:sz w:val="24"/>
                <w:szCs w:val="24"/>
                <w:rtl w:val="0"/>
              </w:rPr>
              <w:t xml:space="preserve"> By not decisively ruling on the appellants' waiver of the arbitration clause and the subsequent invalidation of the arbitration proceedings, the lower court's decision was deemed deficient in both legal reasoning and procedural fairness.</w:t>
            </w:r>
          </w:p>
          <w:p w:rsidR="00000000" w:rsidDel="00000000" w:rsidP="00000000" w:rsidRDefault="00000000" w:rsidRPr="00000000" w14:paraId="000007E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7E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reinforces the concept of good faith and the parties; duty to continue adhering to it even after a dispute arises. In this case, given that it transpired that the respondent (the appellants before the Court of Cassation) failed to actively engage in the arbitration by appointing the arbitral tribunal, they are deemed to have waived their right to arbitration. </w:t>
            </w:r>
          </w:p>
        </w:tc>
      </w:tr>
    </w:tbl>
    <w:p w:rsidR="00000000" w:rsidDel="00000000" w:rsidP="00000000" w:rsidRDefault="00000000" w:rsidRPr="00000000" w14:paraId="000007E6">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E7">
      <w:pPr>
        <w:pStyle w:val="Heading1"/>
        <w:spacing w:after="140" w:before="0" w:line="276" w:lineRule="auto"/>
        <w:jc w:val="center"/>
        <w:rPr>
          <w:rFonts w:ascii="Times New Roman" w:cs="Times New Roman" w:eastAsia="Times New Roman" w:hAnsi="Times New Roman"/>
          <w:sz w:val="30"/>
          <w:szCs w:val="30"/>
        </w:rPr>
      </w:pPr>
      <w:bookmarkStart w:colFirst="0" w:colLast="0" w:name="_dwdz25nctk84" w:id="168"/>
      <w:bookmarkEnd w:id="168"/>
      <w:r w:rsidDel="00000000" w:rsidR="00000000" w:rsidRPr="00000000">
        <w:rPr>
          <w:rFonts w:ascii="Times New Roman" w:cs="Times New Roman" w:eastAsia="Times New Roman" w:hAnsi="Times New Roman"/>
          <w:sz w:val="30"/>
          <w:szCs w:val="30"/>
          <w:rtl w:val="0"/>
        </w:rPr>
        <w:t xml:space="preserve">Article 28: Place and Proceedings of Arbitration</w:t>
      </w:r>
      <w:r w:rsidDel="00000000" w:rsidR="00000000" w:rsidRPr="00000000">
        <w:rPr>
          <w:sz w:val="30"/>
          <w:szCs w:val="30"/>
          <w:vertAlign w:val="superscript"/>
        </w:rPr>
        <w:footnoteReference w:customMarkFollows="0" w:id="39"/>
      </w:r>
      <w:r w:rsidDel="00000000" w:rsidR="00000000" w:rsidRPr="00000000">
        <w:rPr>
          <w:rtl w:val="0"/>
        </w:rPr>
      </w:r>
    </w:p>
    <w:p w:rsidR="00000000" w:rsidDel="00000000" w:rsidP="00000000" w:rsidRDefault="00000000" w:rsidRPr="00000000" w14:paraId="000007E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UAE arbitration, the flexibility and modern approach towards conducting arbitration reflect the nature of dispute resolution globally.</w:t>
      </w:r>
    </w:p>
    <w:p w:rsidR="00000000" w:rsidDel="00000000" w:rsidP="00000000" w:rsidRDefault="00000000" w:rsidRPr="00000000" w14:paraId="000007E9">
      <w:pPr>
        <w:pStyle w:val="Heading2"/>
        <w:spacing w:after="140" w:lineRule="auto"/>
        <w:jc w:val="both"/>
        <w:rPr>
          <w:rFonts w:ascii="Times New Roman" w:cs="Times New Roman" w:eastAsia="Times New Roman" w:hAnsi="Times New Roman"/>
          <w:b w:val="1"/>
          <w:sz w:val="24"/>
          <w:szCs w:val="24"/>
        </w:rPr>
      </w:pPr>
      <w:bookmarkStart w:colFirst="0" w:colLast="0" w:name="_jjn39379q2yo" w:id="169"/>
      <w:bookmarkEnd w:id="169"/>
      <w:r w:rsidDel="00000000" w:rsidR="00000000" w:rsidRPr="00000000">
        <w:rPr>
          <w:rFonts w:ascii="Times New Roman" w:cs="Times New Roman" w:eastAsia="Times New Roman" w:hAnsi="Times New Roman"/>
          <w:b w:val="1"/>
          <w:sz w:val="24"/>
          <w:szCs w:val="24"/>
          <w:rtl w:val="0"/>
        </w:rPr>
        <w:t xml:space="preserve">28.1 Venue or Location of the Arbitration</w:t>
      </w:r>
    </w:p>
    <w:p w:rsidR="00000000" w:rsidDel="00000000" w:rsidP="00000000" w:rsidRDefault="00000000" w:rsidRPr="00000000" w14:paraId="000007EA">
      <w:pPr>
        <w:numPr>
          <w:ilvl w:val="0"/>
          <w:numId w:val="2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 Agreement:</w:t>
      </w:r>
      <w:r w:rsidDel="00000000" w:rsidR="00000000" w:rsidRPr="00000000">
        <w:rPr>
          <w:rFonts w:ascii="Times New Roman" w:cs="Times New Roman" w:eastAsia="Times New Roman" w:hAnsi="Times New Roman"/>
          <w:sz w:val="24"/>
          <w:szCs w:val="24"/>
          <w:rtl w:val="0"/>
        </w:rPr>
        <w:t xml:space="preserve"> Initially, the parties involved have the liberty to agree on the venue of the arbitration, whether it be a physical site or conducted virtually using modern technical means. This option allows for a tailored approach that can suit the specific needs, convenience, and preferences of the parties.</w:t>
      </w:r>
    </w:p>
    <w:p w:rsidR="00000000" w:rsidDel="00000000" w:rsidP="00000000" w:rsidRDefault="00000000" w:rsidRPr="00000000" w14:paraId="000007EB">
      <w:pPr>
        <w:numPr>
          <w:ilvl w:val="0"/>
          <w:numId w:val="2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 Decision:</w:t>
      </w:r>
      <w:r w:rsidDel="00000000" w:rsidR="00000000" w:rsidRPr="00000000">
        <w:rPr>
          <w:rFonts w:ascii="Times New Roman" w:cs="Times New Roman" w:eastAsia="Times New Roman" w:hAnsi="Times New Roman"/>
          <w:sz w:val="24"/>
          <w:szCs w:val="24"/>
          <w:rtl w:val="0"/>
        </w:rPr>
        <w:t xml:space="preserve"> In the absence of an agreement between the parties, the responsibility to determine the location falls to the Arbitral Tribunal. The Tribunal considers the circumstances of the case and the suitability of the location for all parties involved. This ensures that the chosen venue is fair and practical, facilitating an efficient arbitration process.</w:t>
      </w:r>
    </w:p>
    <w:p w:rsidR="00000000" w:rsidDel="00000000" w:rsidP="00000000" w:rsidRDefault="00000000" w:rsidRPr="00000000" w14:paraId="000007EC">
      <w:pPr>
        <w:pStyle w:val="Heading2"/>
        <w:spacing w:after="140" w:before="0" w:lineRule="auto"/>
        <w:jc w:val="both"/>
        <w:rPr>
          <w:rFonts w:ascii="Times New Roman" w:cs="Times New Roman" w:eastAsia="Times New Roman" w:hAnsi="Times New Roman"/>
          <w:b w:val="1"/>
          <w:sz w:val="24"/>
          <w:szCs w:val="24"/>
        </w:rPr>
      </w:pPr>
      <w:bookmarkStart w:colFirst="0" w:colLast="0" w:name="_35xuupr" w:id="170"/>
      <w:bookmarkEnd w:id="170"/>
      <w:r w:rsidDel="00000000" w:rsidR="00000000" w:rsidRPr="00000000">
        <w:rPr>
          <w:rFonts w:ascii="Times New Roman" w:cs="Times New Roman" w:eastAsia="Times New Roman" w:hAnsi="Times New Roman"/>
          <w:b w:val="1"/>
          <w:sz w:val="24"/>
          <w:szCs w:val="24"/>
          <w:rtl w:val="0"/>
        </w:rPr>
        <w:t xml:space="preserve">28.2 Proceedings Documentation</w:t>
      </w:r>
    </w:p>
    <w:p w:rsidR="00000000" w:rsidDel="00000000" w:rsidP="00000000" w:rsidRDefault="00000000" w:rsidRPr="00000000" w14:paraId="000007ED">
      <w:pPr>
        <w:numPr>
          <w:ilvl w:val="0"/>
          <w:numId w:val="280"/>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Hearing Minutes:</w:t>
      </w:r>
      <w:r w:rsidDel="00000000" w:rsidR="00000000" w:rsidRPr="00000000">
        <w:rPr>
          <w:rFonts w:ascii="Times New Roman" w:cs="Times New Roman" w:eastAsia="Times New Roman" w:hAnsi="Times New Roman"/>
          <w:sz w:val="24"/>
          <w:szCs w:val="24"/>
          <w:rtl w:val="0"/>
        </w:rPr>
        <w:t xml:space="preserve"> The Arbitral Tribunal is tasked with making the minutes of each hearing available to the parties. This ensures transparency and keeps both parties informed of the proceedings, contributing to a fair and open dispute-resolution process.</w:t>
      </w:r>
    </w:p>
    <w:p w:rsidR="00000000" w:rsidDel="00000000" w:rsidP="00000000" w:rsidRDefault="00000000" w:rsidRPr="00000000" w14:paraId="000007EE">
      <w:pPr>
        <w:pStyle w:val="Heading2"/>
        <w:spacing w:after="140" w:before="0" w:lineRule="auto"/>
        <w:jc w:val="both"/>
        <w:rPr>
          <w:rFonts w:ascii="Times New Roman" w:cs="Times New Roman" w:eastAsia="Times New Roman" w:hAnsi="Times New Roman"/>
          <w:b w:val="1"/>
          <w:sz w:val="24"/>
          <w:szCs w:val="24"/>
        </w:rPr>
      </w:pPr>
      <w:bookmarkStart w:colFirst="0" w:colLast="0" w:name="_1l354xk" w:id="171"/>
      <w:bookmarkEnd w:id="171"/>
      <w:r w:rsidDel="00000000" w:rsidR="00000000" w:rsidRPr="00000000">
        <w:rPr>
          <w:rFonts w:ascii="Times New Roman" w:cs="Times New Roman" w:eastAsia="Times New Roman" w:hAnsi="Times New Roman"/>
          <w:b w:val="1"/>
          <w:sz w:val="24"/>
          <w:szCs w:val="24"/>
          <w:rtl w:val="0"/>
        </w:rPr>
        <w:t xml:space="preserve">28.3 Support from the Arbitration Centre</w:t>
      </w:r>
    </w:p>
    <w:p w:rsidR="00000000" w:rsidDel="00000000" w:rsidP="00000000" w:rsidRDefault="00000000" w:rsidRPr="00000000" w14:paraId="000007EF">
      <w:pPr>
        <w:numPr>
          <w:ilvl w:val="0"/>
          <w:numId w:val="24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Provision of Technologies:</w:t>
      </w:r>
      <w:r w:rsidDel="00000000" w:rsidR="00000000" w:rsidRPr="00000000">
        <w:rPr>
          <w:rFonts w:ascii="Times New Roman" w:cs="Times New Roman" w:eastAsia="Times New Roman" w:hAnsi="Times New Roman"/>
          <w:sz w:val="24"/>
          <w:szCs w:val="24"/>
          <w:rtl w:val="0"/>
        </w:rPr>
        <w:t xml:space="preserve"> The Arbitration Centre plays a crucial role in providing the necessary technologies for conducting arbitration through modern means. This includes ensuring the availability of technical standards and controls, thus facilitating a smooth and efficient virtual arbitration process when chosen or necessary.</w:t>
      </w:r>
    </w:p>
    <w:p w:rsidR="00000000" w:rsidDel="00000000" w:rsidP="00000000" w:rsidRDefault="00000000" w:rsidRPr="00000000" w14:paraId="000007F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7F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70: DUBAI 247-2020 </w:t>
            </w:r>
          </w:p>
          <w:p w:rsidR="00000000" w:rsidDel="00000000" w:rsidP="00000000" w:rsidRDefault="00000000" w:rsidRPr="00000000" w14:paraId="000007F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No. 247 of 2020] </w:t>
            </w:r>
          </w:p>
          <w:p w:rsidR="00000000" w:rsidDel="00000000" w:rsidP="00000000" w:rsidRDefault="00000000" w:rsidRPr="00000000" w14:paraId="000007F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7F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involves two sale and purchase agreements for a unit in a real estate project in Dubai, executed on November 1, 2007, and August 22, 2010. The appellant initiated Arbitration Case No. 161 of 2018 at the Dubai International Arbitration Center, seeking to invalidate these agreements and obtain compensation. The arbitrator dismissed these claims, leading to the appellant's challenge of the arbitration award's validity at the Dubai Court of Appeal, and subsequently, the Dubai Court of Cassation.</w:t>
            </w:r>
          </w:p>
          <w:p w:rsidR="00000000" w:rsidDel="00000000" w:rsidP="00000000" w:rsidRDefault="00000000" w:rsidRPr="00000000" w14:paraId="000007F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7F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raised multiple legal and procedural issues, invoking specific articles of the UAE's arbitration and civil laws:</w:t>
            </w:r>
          </w:p>
          <w:p w:rsidR="00000000" w:rsidDel="00000000" w:rsidP="00000000" w:rsidRDefault="00000000" w:rsidRPr="00000000" w14:paraId="000007F7">
            <w:pPr>
              <w:numPr>
                <w:ilvl w:val="0"/>
                <w:numId w:val="28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the Arbitration Clause:</w:t>
            </w:r>
            <w:r w:rsidDel="00000000" w:rsidR="00000000" w:rsidRPr="00000000">
              <w:rPr>
                <w:rFonts w:ascii="Times New Roman" w:cs="Times New Roman" w:eastAsia="Times New Roman" w:hAnsi="Times New Roman"/>
                <w:sz w:val="24"/>
                <w:szCs w:val="24"/>
                <w:rtl w:val="0"/>
              </w:rPr>
              <w:t xml:space="preserve"> The appellant contested the arbitration clause's applicability to the second defendant, who was not a party to the agreement containing this clause. This issue touches upon the principle of contractual consent and the requirement for explicit acceptance of arbitration clauses, as outlined in Article 2 of the UAE Civil Procedure Code and Article 4/1 of Federal Law No. 6 of 2018 on arbitration, indicating that arbitration agreements must be consensually accepted and cannot be unilaterally imposed on parties not explicitly consenting to them.</w:t>
            </w:r>
          </w:p>
          <w:p w:rsidR="00000000" w:rsidDel="00000000" w:rsidP="00000000" w:rsidRDefault="00000000" w:rsidRPr="00000000" w14:paraId="000007F8">
            <w:pPr>
              <w:numPr>
                <w:ilvl w:val="0"/>
                <w:numId w:val="28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Signatory Authority:</w:t>
            </w:r>
            <w:r w:rsidDel="00000000" w:rsidR="00000000" w:rsidRPr="00000000">
              <w:rPr>
                <w:rFonts w:ascii="Times New Roman" w:cs="Times New Roman" w:eastAsia="Times New Roman" w:hAnsi="Times New Roman"/>
                <w:sz w:val="24"/>
                <w:szCs w:val="24"/>
                <w:rtl w:val="0"/>
              </w:rPr>
              <w:t xml:space="preserve"> Questions regarding the legal capacity of a signatory, who signed the arbitration agreement on behalf of the first defendant, invoked Article 4/1 of Federal Law No. 6 of 2018, emphasizing that arbitration agreements require specific authorization, thereby questioning the validity of agreements signed by unauthorized individuals.</w:t>
            </w:r>
          </w:p>
          <w:p w:rsidR="00000000" w:rsidDel="00000000" w:rsidP="00000000" w:rsidRDefault="00000000" w:rsidRPr="00000000" w14:paraId="000007F9">
            <w:pPr>
              <w:numPr>
                <w:ilvl w:val="0"/>
                <w:numId w:val="28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Violations:</w:t>
            </w:r>
            <w:r w:rsidDel="00000000" w:rsidR="00000000" w:rsidRPr="00000000">
              <w:rPr>
                <w:rFonts w:ascii="Times New Roman" w:cs="Times New Roman" w:eastAsia="Times New Roman" w:hAnsi="Times New Roman"/>
                <w:sz w:val="24"/>
                <w:szCs w:val="24"/>
                <w:rtl w:val="0"/>
              </w:rPr>
              <w:t xml:space="preserve"> The dispute's alignment with public order, particularly concerning the unit's area and the inclusion of common areas, was evaluated under the broader umbrella of UAE law, which protects public order and restricts arbitration's scope to matters that can be reconciled. This consideration is consistent with Article 4 of Federal Law No. 6 of 2018, which limits arbitration to disputes over rights parties can freely dispose of.</w:t>
            </w:r>
          </w:p>
          <w:p w:rsidR="00000000" w:rsidDel="00000000" w:rsidP="00000000" w:rsidRDefault="00000000" w:rsidRPr="00000000" w14:paraId="000007FA">
            <w:pPr>
              <w:numPr>
                <w:ilvl w:val="0"/>
                <w:numId w:val="28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Defense:</w:t>
            </w:r>
            <w:r w:rsidDel="00000000" w:rsidR="00000000" w:rsidRPr="00000000">
              <w:rPr>
                <w:rFonts w:ascii="Times New Roman" w:cs="Times New Roman" w:eastAsia="Times New Roman" w:hAnsi="Times New Roman"/>
                <w:sz w:val="24"/>
                <w:szCs w:val="24"/>
                <w:rtl w:val="0"/>
              </w:rPr>
              <w:t xml:space="preserve"> Allegations of inadequacies in preserving the plaintiff's right to a proper defense were addressed by assessing the procedural fairness and the opportunity given to the appellant to present their case, guided by the procedural rules established in the arbitration law.</w:t>
            </w:r>
          </w:p>
          <w:p w:rsidR="00000000" w:rsidDel="00000000" w:rsidP="00000000" w:rsidRDefault="00000000" w:rsidRPr="00000000" w14:paraId="000007FB">
            <w:pPr>
              <w:numPr>
                <w:ilvl w:val="0"/>
                <w:numId w:val="28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Proceedings Initiation:</w:t>
            </w:r>
            <w:r w:rsidDel="00000000" w:rsidR="00000000" w:rsidRPr="00000000">
              <w:rPr>
                <w:rFonts w:ascii="Times New Roman" w:cs="Times New Roman" w:eastAsia="Times New Roman" w:hAnsi="Times New Roman"/>
                <w:sz w:val="24"/>
                <w:szCs w:val="24"/>
                <w:rtl w:val="0"/>
              </w:rPr>
              <w:t xml:space="preserve"> The appellant's argument about the failure to schedule the initial arbitration session within the required timeframe raised issues regarding procedural compliance, addressed by Article 28/2/b and Article 33/3 of Federal Law No. 6 of 2018, which allow for modern means of communication in conducting arbitration sessions.</w:t>
            </w:r>
          </w:p>
          <w:p w:rsidR="00000000" w:rsidDel="00000000" w:rsidP="00000000" w:rsidRDefault="00000000" w:rsidRPr="00000000" w14:paraId="000007FC">
            <w:pPr>
              <w:numPr>
                <w:ilvl w:val="0"/>
                <w:numId w:val="28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Arbitrator's Jurisdiction and Award Specificity:</w:t>
            </w:r>
            <w:r w:rsidDel="00000000" w:rsidR="00000000" w:rsidRPr="00000000">
              <w:rPr>
                <w:rFonts w:ascii="Times New Roman" w:cs="Times New Roman" w:eastAsia="Times New Roman" w:hAnsi="Times New Roman"/>
                <w:sz w:val="24"/>
                <w:szCs w:val="24"/>
                <w:rtl w:val="0"/>
              </w:rPr>
              <w:t xml:space="preserve"> Concerns over the arbitrator's mandate and jurisdiction, particularly regarding legal fees and expenses, were considered in light of Article 25 of Federal Law No. 6 of 2018, which emphasizes the need for specific authorization in the arbitration agreement for the arbitrator to have jurisdiction over such matters.</w:t>
            </w:r>
          </w:p>
          <w:p w:rsidR="00000000" w:rsidDel="00000000" w:rsidP="00000000" w:rsidRDefault="00000000" w:rsidRPr="00000000" w14:paraId="000007F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7F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appeal, holding that:</w:t>
            </w:r>
          </w:p>
          <w:p w:rsidR="00000000" w:rsidDel="00000000" w:rsidP="00000000" w:rsidRDefault="00000000" w:rsidRPr="00000000" w14:paraId="000007FF">
            <w:pPr>
              <w:numPr>
                <w:ilvl w:val="0"/>
                <w:numId w:val="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the Arbitration Clause to the Second Defendant: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court dismissed the appellant's claim that the arbitration clause did not apply to the second defendant, who was not a party to the original sale and purchase agreement containing the arbitration clause. This decision was based on Article 2 of the UAE Civil Procedure Code and Article 4/1 of Federal Law No. 6 of 2018 concerning arbitration. These articles underscore that arbitration agreements are binding only between parties who have expressly agreed to arbitrate. The court determined that since the second defendant did not expressly consent to arbitration, the clause could not be extended to them. However, the court also highlighted that this issue did not provide a legitimate ground for invalidating the arbitration award because the appellant's challenge was based on the rights of third parties rather than any infringement of their own legal rights.</w:t>
            </w:r>
          </w:p>
          <w:p w:rsidR="00000000" w:rsidDel="00000000" w:rsidP="00000000" w:rsidRDefault="00000000" w:rsidRPr="00000000" w14:paraId="00000800">
            <w:pPr>
              <w:numPr>
                <w:ilvl w:val="0"/>
                <w:numId w:val="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Signatory Authority and Legal Capacity: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Concerning the challenge to the signatory authority to sign the arbitration agreement on behalf of the first defendant, the court referred to Article 4/1 of Federal Law No. 6 of 2018. This article mandates specific authorization for entering into an arbitration agreement. The court found that the appellant's argument regarding the lack of signatory authority did not invalidate the arbitration agreement per se but instead raised questions about its enforceability. The court concluded that the appellant had not demonstrated a direct, adverse effect on their interests due to the alleged lack of authority, rendering this ground insufficient to invalidate the arbitration award.</w:t>
            </w:r>
          </w:p>
          <w:p w:rsidR="00000000" w:rsidDel="00000000" w:rsidP="00000000" w:rsidRDefault="00000000" w:rsidRPr="00000000" w14:paraId="00000801">
            <w:pPr>
              <w:numPr>
                <w:ilvl w:val="0"/>
                <w:numId w:val="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Public Order: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appellant's assertion that the subject matter of the arbitration (pertaining to the unit's area and the inclusion of common parts) violated public order was carefully evaluated. The court relied on Article 4 of Federal Law No. 6 of 2018, which restricts arbitration to disputes involving rights that parties have the capacity to dispose of. The court reasoned that disputes over contractual obligations and property descriptions do not inherently violate public order and are arbitrable under UAE law. The court noted that the arbitration did not contravene any non-derogable rules of law or principles of public morality, thereby upholding the arbitration award.</w:t>
            </w:r>
          </w:p>
          <w:p w:rsidR="00000000" w:rsidDel="00000000" w:rsidP="00000000" w:rsidRDefault="00000000" w:rsidRPr="00000000" w14:paraId="00000802">
            <w:pPr>
              <w:numPr>
                <w:ilvl w:val="0"/>
                <w:numId w:val="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Defense: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appellant's claims of an infringement on their right to a proper defense were rejected by the court. It found no evidence of procedural missteps that could have impeded the appellant's ability to present their case fully. The court emphasized that the arbitration proceedings were conducted in accordance with the established procedural norms, allowing for adequate representation and submission of evidence. This analysis was anchored in the broader principles of fair trial rights, as implicit in the UAE's legal framework.</w:t>
            </w:r>
          </w:p>
          <w:p w:rsidR="00000000" w:rsidDel="00000000" w:rsidP="00000000" w:rsidRDefault="00000000" w:rsidRPr="00000000" w14:paraId="00000803">
            <w:pPr>
              <w:numPr>
                <w:ilvl w:val="0"/>
                <w:numId w:val="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Initiation of Arbitration Proceedings: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Addressing the complaint that the arbitration proceedings were not initiated within 30 days as required, the court cited Articles 28/2/b and 33/3 of Federal Law No. 6 of 2018. These provisions permit arbitration panels to conduct sessions via modern communication means without necessitating in-person attendance. The court concluded that the arbitration panel had effectively commenced and conducted the proceedings within the legal timeframe, dismissing the appellant's procedural objections.</w:t>
            </w:r>
          </w:p>
          <w:p w:rsidR="00000000" w:rsidDel="00000000" w:rsidP="00000000" w:rsidRDefault="00000000" w:rsidRPr="00000000" w14:paraId="00000804">
            <w:pPr>
              <w:numPr>
                <w:ilvl w:val="0"/>
                <w:numId w:val="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Arbitrator’s Jurisdiction Over Legal Fees and Expenses: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Finally, the court addressed the appellant's challenge regarding the arbitrator’s jurisdiction to decide on legal fees and expenses. It referred to the arbitration agreement and Article 25 of Federal Law No. 6 of 2018, concluding that the arbitrator had appropriately exercised their mandate, which included the authority to award costs. The court found that the arbitration award's provisions on legal fees and expenses were within the scope of the arbitrator's jurisdiction and did not violate any procedural rules or substantive laws.</w:t>
            </w:r>
          </w:p>
          <w:p w:rsidR="00000000" w:rsidDel="00000000" w:rsidP="00000000" w:rsidRDefault="00000000" w:rsidRPr="00000000" w14:paraId="0000080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80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addresses several important procedural matters. It confirms that arbitration agreements are only binding to the proper signatories of the arbitration agreement and to those who have expressly consented to it. The court, however, stated that the non-extension of the arbitration agreement to third parties does not constitute a ground for invalidating the award itself. </w:t>
            </w:r>
          </w:p>
          <w:p w:rsidR="00000000" w:rsidDel="00000000" w:rsidP="00000000" w:rsidRDefault="00000000" w:rsidRPr="00000000" w14:paraId="0000080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also stated that real estate disputes pertaining to sale and purchase of real estate units that are not related to the registration of off-plan real estate units does not constitute a matter of public order and can be resolved through arbitration, confirming that preliminary meetings can be held within 30 days from the transfer of the case file through virtual means. It also confirmed the tribunal’s power to award legal fees insofar as the parties have expressly vested such power on the tribunal. </w:t>
            </w:r>
          </w:p>
        </w:tc>
      </w:tr>
    </w:tbl>
    <w:p w:rsidR="00000000" w:rsidDel="00000000" w:rsidP="00000000" w:rsidRDefault="00000000" w:rsidRPr="00000000" w14:paraId="0000080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9">
      <w:pPr>
        <w:pStyle w:val="Heading1"/>
        <w:spacing w:after="140" w:before="0" w:line="276" w:lineRule="auto"/>
        <w:jc w:val="center"/>
        <w:rPr>
          <w:rFonts w:ascii="Times New Roman" w:cs="Times New Roman" w:eastAsia="Times New Roman" w:hAnsi="Times New Roman"/>
          <w:sz w:val="28"/>
          <w:szCs w:val="28"/>
        </w:rPr>
      </w:pPr>
      <w:bookmarkStart w:colFirst="0" w:colLast="0" w:name="_48x4zc2idk04" w:id="172"/>
      <w:bookmarkEnd w:id="172"/>
      <w:r w:rsidDel="00000000" w:rsidR="00000000" w:rsidRPr="00000000">
        <w:br w:type="page"/>
      </w:r>
      <w:r w:rsidDel="00000000" w:rsidR="00000000" w:rsidRPr="00000000">
        <w:rPr>
          <w:rtl w:val="0"/>
        </w:rPr>
      </w:r>
    </w:p>
    <w:p w:rsidR="00000000" w:rsidDel="00000000" w:rsidP="00000000" w:rsidRDefault="00000000" w:rsidRPr="00000000" w14:paraId="0000080A">
      <w:pPr>
        <w:pStyle w:val="Heading1"/>
        <w:spacing w:after="140" w:before="0" w:line="276" w:lineRule="auto"/>
        <w:jc w:val="center"/>
        <w:rPr>
          <w:rFonts w:ascii="Times New Roman" w:cs="Times New Roman" w:eastAsia="Times New Roman" w:hAnsi="Times New Roman"/>
          <w:sz w:val="30"/>
          <w:szCs w:val="30"/>
        </w:rPr>
      </w:pPr>
      <w:bookmarkStart w:colFirst="0" w:colLast="0" w:name="_41h9rosvansh" w:id="173"/>
      <w:bookmarkEnd w:id="173"/>
      <w:r w:rsidDel="00000000" w:rsidR="00000000" w:rsidRPr="00000000">
        <w:rPr>
          <w:rFonts w:ascii="Times New Roman" w:cs="Times New Roman" w:eastAsia="Times New Roman" w:hAnsi="Times New Roman"/>
          <w:sz w:val="30"/>
          <w:szCs w:val="30"/>
          <w:rtl w:val="0"/>
        </w:rPr>
        <w:t xml:space="preserve">Article 29: Language of Arbitration</w:t>
      </w:r>
    </w:p>
    <w:p w:rsidR="00000000" w:rsidDel="00000000" w:rsidP="00000000" w:rsidRDefault="00000000" w:rsidRPr="00000000" w14:paraId="0000080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any arbitration proceeding, the language used has a significant impact on the fairness, efficiency, and overall success of the dispute resolution process.</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Therefore, parties involved in arbitration must carefully consider and clearly define the language that will govern the proceedings.  This is typically done through specific "language of arbitration" clauses included in the arbitration agreement.</w:t>
      </w:r>
    </w:p>
    <w:p w:rsidR="00000000" w:rsidDel="00000000" w:rsidP="00000000" w:rsidRDefault="00000000" w:rsidRPr="00000000" w14:paraId="0000080C">
      <w:pPr>
        <w:pStyle w:val="Heading2"/>
        <w:spacing w:after="140" w:before="0" w:lineRule="auto"/>
        <w:jc w:val="both"/>
        <w:rPr>
          <w:rFonts w:ascii="Times New Roman" w:cs="Times New Roman" w:eastAsia="Times New Roman" w:hAnsi="Times New Roman"/>
          <w:b w:val="1"/>
          <w:sz w:val="24"/>
          <w:szCs w:val="24"/>
        </w:rPr>
      </w:pPr>
      <w:bookmarkStart w:colFirst="0" w:colLast="0" w:name="_1yib0wl" w:id="174"/>
      <w:bookmarkEnd w:id="174"/>
      <w:r w:rsidDel="00000000" w:rsidR="00000000" w:rsidRPr="00000000">
        <w:rPr>
          <w:rFonts w:ascii="Times New Roman" w:cs="Times New Roman" w:eastAsia="Times New Roman" w:hAnsi="Times New Roman"/>
          <w:b w:val="1"/>
          <w:sz w:val="24"/>
          <w:szCs w:val="24"/>
          <w:rtl w:val="0"/>
        </w:rPr>
        <w:t xml:space="preserve">29.1 Default Language </w:t>
      </w:r>
    </w:p>
    <w:p w:rsidR="00000000" w:rsidDel="00000000" w:rsidP="00000000" w:rsidRDefault="00000000" w:rsidRPr="00000000" w14:paraId="0000080D">
      <w:pPr>
        <w:numPr>
          <w:ilvl w:val="0"/>
          <w:numId w:val="10"/>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Arabic as the Default Language:</w:t>
      </w:r>
      <w:r w:rsidDel="00000000" w:rsidR="00000000" w:rsidRPr="00000000">
        <w:rPr>
          <w:rFonts w:ascii="Times New Roman" w:cs="Times New Roman" w:eastAsia="Times New Roman" w:hAnsi="Times New Roman"/>
          <w:sz w:val="24"/>
          <w:szCs w:val="24"/>
          <w:rtl w:val="0"/>
        </w:rPr>
        <w:t xml:space="preserve"> In the absence of a mutual agreement between the parties on the language to be used in the arbitration proceedings, Arabic is designated as the default language.</w:t>
      </w:r>
    </w:p>
    <w:p w:rsidR="00000000" w:rsidDel="00000000" w:rsidP="00000000" w:rsidRDefault="00000000" w:rsidRPr="00000000" w14:paraId="0000080E">
      <w:pPr>
        <w:pStyle w:val="Heading2"/>
        <w:spacing w:after="140" w:before="0" w:lineRule="auto"/>
        <w:jc w:val="both"/>
        <w:rPr>
          <w:rFonts w:ascii="Times New Roman" w:cs="Times New Roman" w:eastAsia="Times New Roman" w:hAnsi="Times New Roman"/>
          <w:b w:val="1"/>
          <w:sz w:val="24"/>
          <w:szCs w:val="24"/>
        </w:rPr>
      </w:pPr>
      <w:bookmarkStart w:colFirst="0" w:colLast="0" w:name="_4ihyjke" w:id="175"/>
      <w:bookmarkEnd w:id="175"/>
      <w:r w:rsidDel="00000000" w:rsidR="00000000" w:rsidRPr="00000000">
        <w:rPr>
          <w:rFonts w:ascii="Times New Roman" w:cs="Times New Roman" w:eastAsia="Times New Roman" w:hAnsi="Times New Roman"/>
          <w:b w:val="1"/>
          <w:sz w:val="24"/>
          <w:szCs w:val="24"/>
          <w:rtl w:val="0"/>
        </w:rPr>
        <w:t xml:space="preserve">29.2 Agreed Language Use</w:t>
      </w:r>
    </w:p>
    <w:p w:rsidR="00000000" w:rsidDel="00000000" w:rsidP="00000000" w:rsidRDefault="00000000" w:rsidRPr="00000000" w14:paraId="0000080F">
      <w:pPr>
        <w:numPr>
          <w:ilvl w:val="0"/>
          <w:numId w:val="117"/>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Comprehensive Application:</w:t>
      </w:r>
      <w:r w:rsidDel="00000000" w:rsidR="00000000" w:rsidRPr="00000000">
        <w:rPr>
          <w:rFonts w:ascii="Times New Roman" w:cs="Times New Roman" w:eastAsia="Times New Roman" w:hAnsi="Times New Roman"/>
          <w:sz w:val="24"/>
          <w:szCs w:val="24"/>
          <w:rtl w:val="0"/>
        </w:rPr>
        <w:t xml:space="preserve"> The language that the parties agree upon, or that is determined in the absence of agreement, applies broadly across the arbitration process. This includes all written statements by the parties, any oral hearings, and any decisions, awards, or other communications made by the Arbitral Tribunal.</w:t>
      </w:r>
    </w:p>
    <w:p w:rsidR="00000000" w:rsidDel="00000000" w:rsidP="00000000" w:rsidRDefault="00000000" w:rsidRPr="00000000" w14:paraId="00000810">
      <w:pPr>
        <w:pStyle w:val="Heading2"/>
        <w:spacing w:after="140" w:before="0" w:lineRule="auto"/>
        <w:jc w:val="both"/>
        <w:rPr>
          <w:rFonts w:ascii="Times New Roman" w:cs="Times New Roman" w:eastAsia="Times New Roman" w:hAnsi="Times New Roman"/>
          <w:b w:val="1"/>
          <w:sz w:val="24"/>
          <w:szCs w:val="24"/>
        </w:rPr>
      </w:pPr>
      <w:bookmarkStart w:colFirst="0" w:colLast="0" w:name="_2xn8ts7" w:id="176"/>
      <w:bookmarkEnd w:id="176"/>
      <w:r w:rsidDel="00000000" w:rsidR="00000000" w:rsidRPr="00000000">
        <w:rPr>
          <w:rFonts w:ascii="Times New Roman" w:cs="Times New Roman" w:eastAsia="Times New Roman" w:hAnsi="Times New Roman"/>
          <w:b w:val="1"/>
          <w:sz w:val="24"/>
          <w:szCs w:val="24"/>
          <w:rtl w:val="0"/>
        </w:rPr>
        <w:t xml:space="preserve">29.3 Translation Requirements</w:t>
      </w:r>
    </w:p>
    <w:p w:rsidR="00000000" w:rsidDel="00000000" w:rsidP="00000000" w:rsidRDefault="00000000" w:rsidRPr="00000000" w14:paraId="00000811">
      <w:pPr>
        <w:numPr>
          <w:ilvl w:val="0"/>
          <w:numId w:val="3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Authority on Translation:</w:t>
      </w:r>
      <w:r w:rsidDel="00000000" w:rsidR="00000000" w:rsidRPr="00000000">
        <w:rPr>
          <w:rFonts w:ascii="Times New Roman" w:cs="Times New Roman" w:eastAsia="Times New Roman" w:hAnsi="Times New Roman"/>
          <w:sz w:val="24"/>
          <w:szCs w:val="24"/>
          <w:rtl w:val="0"/>
        </w:rPr>
        <w:t xml:space="preserve"> Under the provisions of Federal Law No. 6 of 2012, which regulates the profession of translation, the Arbitral Tribunal has the authority to require that all or specific documents submitted in the case be accompanied by a translation. This translation must be into the language or languages agreed upon or determined for the arbitration proceedings.</w:t>
      </w:r>
    </w:p>
    <w:p w:rsidR="00000000" w:rsidDel="00000000" w:rsidP="00000000" w:rsidRDefault="00000000" w:rsidRPr="00000000" w14:paraId="00000812">
      <w:pPr>
        <w:numPr>
          <w:ilvl w:val="0"/>
          <w:numId w:val="3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Considerations for Multiple Languages:</w:t>
      </w:r>
      <w:r w:rsidDel="00000000" w:rsidR="00000000" w:rsidRPr="00000000">
        <w:rPr>
          <w:rFonts w:ascii="Times New Roman" w:cs="Times New Roman" w:eastAsia="Times New Roman" w:hAnsi="Times New Roman"/>
          <w:sz w:val="24"/>
          <w:szCs w:val="24"/>
          <w:rtl w:val="0"/>
        </w:rPr>
        <w:t xml:space="preserve"> In scenarios where multiple languages are used in arbitration, the Tribunal may limit the translation requirement to certain languages. This approach balances the need for comprehensibility with the practicality and efficiency of the arbitration process, especially in cases involving parties and documents from diverse linguistic backgrounds.</w:t>
      </w:r>
    </w:p>
    <w:p w:rsidR="00000000" w:rsidDel="00000000" w:rsidP="00000000" w:rsidRDefault="00000000" w:rsidRPr="00000000" w14:paraId="0000081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1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71: RAK 14-2023</w:t>
            </w:r>
          </w:p>
          <w:p w:rsidR="00000000" w:rsidDel="00000000" w:rsidP="00000000" w:rsidRDefault="00000000" w:rsidRPr="00000000" w14:paraId="0000081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 Al Khaimah Court of Cassation, No. 14 of 2023, Commercial Appeal] </w:t>
            </w:r>
          </w:p>
          <w:p w:rsidR="00000000" w:rsidDel="00000000" w:rsidP="00000000" w:rsidRDefault="00000000" w:rsidRPr="00000000" w14:paraId="0000081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1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originated from a dispute over the fulfillment of two sale and purchase agreements for studio apartments in a project on Al Marjan Island, Ras Al Khaimah. The appellants sought arbitration to resolve grievances related to the project's delayed completion and the reduction of the units' contracted areas. The arbitration ruling from the Ras Al Khaimah Center for Commercial Conciliation and Arbitration, which dismissed the case for lack of validity and jurisdiction, led to the appellants' appeal for invalidation based on procedural and legal grounds.</w:t>
            </w:r>
          </w:p>
          <w:p w:rsidR="00000000" w:rsidDel="00000000" w:rsidP="00000000" w:rsidRDefault="00000000" w:rsidRPr="00000000" w14:paraId="0000081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Issues:</w:t>
            </w:r>
            <w:r w:rsidDel="00000000" w:rsidR="00000000" w:rsidRPr="00000000">
              <w:rPr>
                <w:rtl w:val="0"/>
              </w:rPr>
            </w:r>
          </w:p>
          <w:p w:rsidR="00000000" w:rsidDel="00000000" w:rsidP="00000000" w:rsidRDefault="00000000" w:rsidRPr="00000000" w14:paraId="00000819">
            <w:pPr>
              <w:numPr>
                <w:ilvl w:val="0"/>
                <w:numId w:val="32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Arbitration Appointment Procedures:</w:t>
            </w:r>
            <w:r w:rsidDel="00000000" w:rsidR="00000000" w:rsidRPr="00000000">
              <w:rPr>
                <w:rFonts w:ascii="Times New Roman" w:cs="Times New Roman" w:eastAsia="Times New Roman" w:hAnsi="Times New Roman"/>
                <w:sz w:val="24"/>
                <w:szCs w:val="24"/>
                <w:rtl w:val="0"/>
              </w:rPr>
              <w:t xml:space="preserve"> The appellants contested the reappointment of an arbitrator who had previously ruled on a related dispute, alleging a breach of impartiality and procedural fairness as outlined in the UAE's Federal Arbitration Law.</w:t>
            </w:r>
          </w:p>
          <w:p w:rsidR="00000000" w:rsidDel="00000000" w:rsidP="00000000" w:rsidRDefault="00000000" w:rsidRPr="00000000" w14:paraId="0000081A">
            <w:pPr>
              <w:numPr>
                <w:ilvl w:val="0"/>
                <w:numId w:val="32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Language of Arbitration Proceedings:</w:t>
            </w:r>
            <w:r w:rsidDel="00000000" w:rsidR="00000000" w:rsidRPr="00000000">
              <w:rPr>
                <w:rFonts w:ascii="Times New Roman" w:cs="Times New Roman" w:eastAsia="Times New Roman" w:hAnsi="Times New Roman"/>
                <w:sz w:val="24"/>
                <w:szCs w:val="24"/>
                <w:rtl w:val="0"/>
              </w:rPr>
              <w:t xml:space="preserve"> The appellants challenged the arbitration award's issuance in English, arguing it contravened the parties' agreement and the legal requirement for arbitration proceedings to be conducted in Arabic.</w:t>
            </w:r>
          </w:p>
          <w:p w:rsidR="00000000" w:rsidDel="00000000" w:rsidP="00000000" w:rsidRDefault="00000000" w:rsidRPr="00000000" w14:paraId="0000081B">
            <w:pPr>
              <w:numPr>
                <w:ilvl w:val="0"/>
                <w:numId w:val="32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Adherence to Arbitration Procedures:</w:t>
            </w:r>
            <w:r w:rsidDel="00000000" w:rsidR="00000000" w:rsidRPr="00000000">
              <w:rPr>
                <w:rFonts w:ascii="Times New Roman" w:cs="Times New Roman" w:eastAsia="Times New Roman" w:hAnsi="Times New Roman"/>
                <w:sz w:val="24"/>
                <w:szCs w:val="24"/>
                <w:rtl w:val="0"/>
              </w:rPr>
              <w:t xml:space="preserve"> The appellants asserted that the arbitration process violated procedural norms and the right to defense, specifically the failure to announce the method and dates for submitting evidence and pleadings.</w:t>
            </w:r>
          </w:p>
          <w:p w:rsidR="00000000" w:rsidDel="00000000" w:rsidP="00000000" w:rsidRDefault="00000000" w:rsidRPr="00000000" w14:paraId="0000081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8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Ras Al Khaimah Cassation Court's ruling addressed each point of contention:</w:t>
            </w:r>
          </w:p>
          <w:p w:rsidR="00000000" w:rsidDel="00000000" w:rsidP="00000000" w:rsidRDefault="00000000" w:rsidRPr="00000000" w14:paraId="0000081E">
            <w:pPr>
              <w:numPr>
                <w:ilvl w:val="0"/>
                <w:numId w:val="26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Arbitrator's Reappointment: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court found no violation in the reappointment of the arbitrator, referencing Articles 4/10, 1/14, and 15 of the UAE's Arbitration Law. These provisions require an arbitrator to disclose any potential conflicts of interest and allow for their dismissal only under circumstances that raise serious doubts about their impartiality or independence. The court determined that the appellant's objections did not present a compelling case for bias or impartiality on the part of the arbitrator, thereby upholding the validity of the arbitrator's appointment and the arbitration award.</w:t>
            </w:r>
          </w:p>
          <w:p w:rsidR="00000000" w:rsidDel="00000000" w:rsidP="00000000" w:rsidRDefault="00000000" w:rsidRPr="00000000" w14:paraId="0000081F">
            <w:pPr>
              <w:numPr>
                <w:ilvl w:val="0"/>
                <w:numId w:val="260"/>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Language of Proceedings: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On the issue of the arbitration proceedings' language, the court noted that Article 29 of the Federal Arbitration Law allows for arbitration to be conducted in any language agreed upon by the parties. Since the arbitration clause in the sale and purchase agreements explicitly stipulated English as the language of arbitration, and the appellants participated in the arbitration without objecting to this arrangement, the court dismissed the challenge based on language.</w:t>
            </w:r>
          </w:p>
          <w:p w:rsidR="00000000" w:rsidDel="00000000" w:rsidP="00000000" w:rsidRDefault="00000000" w:rsidRPr="00000000" w14:paraId="00000820">
            <w:pPr>
              <w:numPr>
                <w:ilvl w:val="0"/>
                <w:numId w:val="2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Fairness and Right to Defense: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Regarding the procedural conduct of the arbitration, the court emphasized that arbitration panels have discretion in determining the procedures for considering a case, as long as they adhere to the basic principles of litigation and the specific procedural rules agreed upon by the parties or outlined in the UAE's Federal Arbitration Law. The court found that the arbitration panel had notified the parties of the sessions, conducted the arbitration in accordance with the rules of the Ras Al Khaimah Center for Commercial Conciliation and Arbitration, and respected the parties' rights to defense. Therefore, the claim of procedural violation and breach of the right to defense was rejected.</w:t>
            </w:r>
          </w:p>
          <w:p w:rsidR="00000000" w:rsidDel="00000000" w:rsidP="00000000" w:rsidRDefault="00000000" w:rsidRPr="00000000" w14:paraId="0000082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82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Ras Al Khaimah Court of Cassation dismissed the appeal, affirming the arbitration award's validity. The court's decision highlighted the importance of adherence to arbitration agreements, the autonomy of arbitration panels in procedural matters, and the high threshold required to establish arbitrator bias or violation of procedural rights. The appellants were ordered to bear the costs and fees associated with the appeal.</w:t>
            </w:r>
          </w:p>
        </w:tc>
      </w:tr>
    </w:tbl>
    <w:p w:rsidR="00000000" w:rsidDel="00000000" w:rsidP="00000000" w:rsidRDefault="00000000" w:rsidRPr="00000000" w14:paraId="00000823">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24">
      <w:pPr>
        <w:pStyle w:val="Heading1"/>
        <w:spacing w:after="140" w:before="0" w:line="276" w:lineRule="auto"/>
        <w:jc w:val="center"/>
        <w:rPr>
          <w:rFonts w:ascii="Times New Roman" w:cs="Times New Roman" w:eastAsia="Times New Roman" w:hAnsi="Times New Roman"/>
        </w:rPr>
      </w:pPr>
      <w:bookmarkStart w:colFirst="0" w:colLast="0" w:name="_72stmf66yt1x" w:id="177"/>
      <w:bookmarkEnd w:id="177"/>
      <w:r w:rsidDel="00000000" w:rsidR="00000000" w:rsidRPr="00000000">
        <w:rPr>
          <w:rFonts w:ascii="Times New Roman" w:cs="Times New Roman" w:eastAsia="Times New Roman" w:hAnsi="Times New Roman"/>
          <w:sz w:val="30"/>
          <w:szCs w:val="30"/>
          <w:rtl w:val="0"/>
        </w:rPr>
        <w:t xml:space="preserve">Article 30: Statement of Claims</w:t>
      </w:r>
      <w:r w:rsidDel="00000000" w:rsidR="00000000" w:rsidRPr="00000000">
        <w:rPr>
          <w:rtl w:val="0"/>
        </w:rPr>
      </w:r>
    </w:p>
    <w:p w:rsidR="00000000" w:rsidDel="00000000" w:rsidP="00000000" w:rsidRDefault="00000000" w:rsidRPr="00000000" w14:paraId="0000082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Statement of Claims</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serves as the cornerstone document launching the arbitration process. It outlines the claimant's case, presenting a comprehensive narrative of the events that led to the dispute. The submission of a statement of claims by the claimant is a critical initial step that sets the stage for the resolution of the dispute.</w:t>
      </w:r>
    </w:p>
    <w:p w:rsidR="00000000" w:rsidDel="00000000" w:rsidP="00000000" w:rsidRDefault="00000000" w:rsidRPr="00000000" w14:paraId="00000826">
      <w:pPr>
        <w:pStyle w:val="Heading2"/>
        <w:spacing w:after="140" w:before="0" w:line="276" w:lineRule="auto"/>
        <w:jc w:val="both"/>
        <w:rPr>
          <w:rFonts w:ascii="Times New Roman" w:cs="Times New Roman" w:eastAsia="Times New Roman" w:hAnsi="Times New Roman"/>
          <w:b w:val="1"/>
          <w:sz w:val="24"/>
          <w:szCs w:val="24"/>
        </w:rPr>
      </w:pPr>
      <w:bookmarkStart w:colFirst="0" w:colLast="0" w:name="_3cx432vlcvgd" w:id="178"/>
      <w:bookmarkEnd w:id="178"/>
      <w:r w:rsidDel="00000000" w:rsidR="00000000" w:rsidRPr="00000000">
        <w:rPr>
          <w:rFonts w:ascii="Times New Roman" w:cs="Times New Roman" w:eastAsia="Times New Roman" w:hAnsi="Times New Roman"/>
          <w:b w:val="1"/>
          <w:sz w:val="24"/>
          <w:szCs w:val="24"/>
          <w:rtl w:val="0"/>
        </w:rPr>
        <w:t xml:space="preserve">30.1 Timeline for Submission</w:t>
      </w:r>
    </w:p>
    <w:p w:rsidR="00000000" w:rsidDel="00000000" w:rsidP="00000000" w:rsidRDefault="00000000" w:rsidRPr="00000000" w14:paraId="00000827">
      <w:pPr>
        <w:numPr>
          <w:ilvl w:val="0"/>
          <w:numId w:val="100"/>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14-Day Window:</w:t>
      </w:r>
      <w:r w:rsidDel="00000000" w:rsidR="00000000" w:rsidRPr="00000000">
        <w:rPr>
          <w:rFonts w:ascii="Times New Roman" w:cs="Times New Roman" w:eastAsia="Times New Roman" w:hAnsi="Times New Roman"/>
          <w:sz w:val="24"/>
          <w:szCs w:val="24"/>
          <w:rtl w:val="0"/>
        </w:rPr>
        <w:t xml:space="preserve"> Unless otherwise agreed to or directed by the Arbitral Tribunal, the claimant has fourteen (14) days from the date the tribunal is formed to submit a written Statement of Claims to the respondent and each arbitrator.</w:t>
      </w:r>
    </w:p>
    <w:p w:rsidR="00000000" w:rsidDel="00000000" w:rsidP="00000000" w:rsidRDefault="00000000" w:rsidRPr="00000000" w14:paraId="00000828">
      <w:pPr>
        <w:pStyle w:val="Heading2"/>
        <w:spacing w:after="140" w:before="0" w:line="276" w:lineRule="auto"/>
        <w:jc w:val="both"/>
        <w:rPr>
          <w:rFonts w:ascii="Times New Roman" w:cs="Times New Roman" w:eastAsia="Times New Roman" w:hAnsi="Times New Roman"/>
          <w:b w:val="1"/>
          <w:sz w:val="24"/>
          <w:szCs w:val="24"/>
        </w:rPr>
      </w:pPr>
      <w:bookmarkStart w:colFirst="0" w:colLast="0" w:name="_j16jiqqrja9" w:id="179"/>
      <w:bookmarkEnd w:id="179"/>
      <w:r w:rsidDel="00000000" w:rsidR="00000000" w:rsidRPr="00000000">
        <w:rPr>
          <w:rFonts w:ascii="Times New Roman" w:cs="Times New Roman" w:eastAsia="Times New Roman" w:hAnsi="Times New Roman"/>
          <w:b w:val="1"/>
          <w:sz w:val="24"/>
          <w:szCs w:val="24"/>
          <w:rtl w:val="0"/>
        </w:rPr>
        <w:t xml:space="preserve">30.2 Contents of the Statement of Claim</w:t>
      </w:r>
    </w:p>
    <w:p w:rsidR="00000000" w:rsidDel="00000000" w:rsidP="00000000" w:rsidRDefault="00000000" w:rsidRPr="00000000" w14:paraId="0000082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Statement of Claims defines the scope of the dispute and provides the respondent with comprehensive notice of the allegations against them. It must include:</w:t>
      </w:r>
    </w:p>
    <w:p w:rsidR="00000000" w:rsidDel="00000000" w:rsidP="00000000" w:rsidRDefault="00000000" w:rsidRPr="00000000" w14:paraId="0000082A">
      <w:pPr>
        <w:numPr>
          <w:ilvl w:val="0"/>
          <w:numId w:val="1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Parties:</w:t>
      </w:r>
      <w:r w:rsidDel="00000000" w:rsidR="00000000" w:rsidRPr="00000000">
        <w:rPr>
          <w:rFonts w:ascii="Times New Roman" w:cs="Times New Roman" w:eastAsia="Times New Roman" w:hAnsi="Times New Roman"/>
          <w:sz w:val="24"/>
          <w:szCs w:val="24"/>
          <w:rtl w:val="0"/>
        </w:rPr>
        <w:t xml:space="preserve"> This includes the full names and addresses of both the claimant, the party initiating the arbitration, and the respondent, the party against whom the claim is brought.</w:t>
      </w:r>
    </w:p>
    <w:p w:rsidR="00000000" w:rsidDel="00000000" w:rsidP="00000000" w:rsidRDefault="00000000" w:rsidRPr="00000000" w14:paraId="0000082B">
      <w:pPr>
        <w:numPr>
          <w:ilvl w:val="0"/>
          <w:numId w:val="1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Details of the Claim:</w:t>
      </w:r>
      <w:r w:rsidDel="00000000" w:rsidR="00000000" w:rsidRPr="00000000">
        <w:rPr>
          <w:rFonts w:ascii="Times New Roman" w:cs="Times New Roman" w:eastAsia="Times New Roman" w:hAnsi="Times New Roman"/>
          <w:sz w:val="24"/>
          <w:szCs w:val="24"/>
          <w:rtl w:val="0"/>
        </w:rPr>
        <w:t xml:space="preserve"> Beyond identification, the statement must articulate the core of the dispute. This includes:</w:t>
      </w:r>
    </w:p>
    <w:p w:rsidR="00000000" w:rsidDel="00000000" w:rsidP="00000000" w:rsidRDefault="00000000" w:rsidRPr="00000000" w14:paraId="0000082C">
      <w:pPr>
        <w:numPr>
          <w:ilvl w:val="1"/>
          <w:numId w:val="132"/>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Facts:  A clear and concise presentation of the facts underlying the claim, providing a factual background of the dispute and a narrative of what happened. This section should chronologically describe the events that transpired, providing context and understanding for the claims being made.</w:t>
      </w:r>
    </w:p>
    <w:p w:rsidR="00000000" w:rsidDel="00000000" w:rsidP="00000000" w:rsidRDefault="00000000" w:rsidRPr="00000000" w14:paraId="0000082D">
      <w:pPr>
        <w:numPr>
          <w:ilvl w:val="1"/>
          <w:numId w:val="132"/>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Disputed Legal Issues: A specific identification of the precise disagreements or areas of contention that the claimant believes require resolution by the Arbitral Tribunal. By clearly outlining the points at issue, the claimant helps to define the parameters of the arbitration and avoids confusion during the proceedings.</w:t>
      </w:r>
    </w:p>
    <w:p w:rsidR="00000000" w:rsidDel="00000000" w:rsidP="00000000" w:rsidRDefault="00000000" w:rsidRPr="00000000" w14:paraId="0000082E">
      <w:pPr>
        <w:numPr>
          <w:ilvl w:val="1"/>
          <w:numId w:val="132"/>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Pleas: The claimant's requests or what they are seeking from the arbitration process, including any legal arguments and reasoning that support the claimant's position. This section should articulate the legal basis for the claim and explain why the claimant believes they are entitled to relief. The claimant may also outline the specific remedies or outcomes they are seeking from the arbitration process.</w:t>
      </w:r>
    </w:p>
    <w:p w:rsidR="00000000" w:rsidDel="00000000" w:rsidP="00000000" w:rsidRDefault="00000000" w:rsidRPr="00000000" w14:paraId="0000082F">
      <w:pPr>
        <w:numPr>
          <w:ilvl w:val="0"/>
          <w:numId w:val="1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Additional Requirements:</w:t>
      </w:r>
      <w:r w:rsidDel="00000000" w:rsidR="00000000" w:rsidRPr="00000000">
        <w:rPr>
          <w:rFonts w:ascii="Times New Roman" w:cs="Times New Roman" w:eastAsia="Times New Roman" w:hAnsi="Times New Roman"/>
          <w:sz w:val="24"/>
          <w:szCs w:val="24"/>
          <w:rtl w:val="0"/>
        </w:rPr>
        <w:t xml:space="preserve"> If the parties' agreement specifies other details that must be included in the statement, these must also be adhered to. This may involve procedural or substantive requirements beyond the basics mandated by the law.</w:t>
      </w:r>
    </w:p>
    <w:p w:rsidR="00000000" w:rsidDel="00000000" w:rsidP="00000000" w:rsidRDefault="00000000" w:rsidRPr="00000000" w14:paraId="0000083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Flexibility in Requirements</w:t>
      </w:r>
    </w:p>
    <w:p w:rsidR="00000000" w:rsidDel="00000000" w:rsidP="00000000" w:rsidRDefault="00000000" w:rsidRPr="00000000" w14:paraId="00000831">
      <w:pPr>
        <w:numPr>
          <w:ilvl w:val="0"/>
          <w:numId w:val="18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Modifications by Agreement or Tribunal:</w:t>
      </w:r>
      <w:r w:rsidDel="00000000" w:rsidR="00000000" w:rsidRPr="00000000">
        <w:rPr>
          <w:rFonts w:ascii="Times New Roman" w:cs="Times New Roman" w:eastAsia="Times New Roman" w:hAnsi="Times New Roman"/>
          <w:sz w:val="24"/>
          <w:szCs w:val="24"/>
          <w:rtl w:val="0"/>
        </w:rPr>
        <w:t xml:space="preserve"> It's important to note that these requirements can be modified if the parties mutually agree to a different procedure or if the Arbitral Tribunal dictates alternative guidelines.</w:t>
      </w:r>
    </w:p>
    <w:p w:rsidR="00000000" w:rsidDel="00000000" w:rsidP="00000000" w:rsidRDefault="00000000" w:rsidRPr="00000000" w14:paraId="00000832">
      <w:pPr>
        <w:pStyle w:val="Heading2"/>
        <w:spacing w:after="140" w:before="0" w:line="276" w:lineRule="auto"/>
        <w:jc w:val="both"/>
        <w:rPr>
          <w:rFonts w:ascii="Times New Roman" w:cs="Times New Roman" w:eastAsia="Times New Roman" w:hAnsi="Times New Roman"/>
          <w:b w:val="1"/>
          <w:sz w:val="24"/>
          <w:szCs w:val="24"/>
        </w:rPr>
      </w:pPr>
      <w:bookmarkStart w:colFirst="0" w:colLast="0" w:name="_ng65nurilis3" w:id="180"/>
      <w:bookmarkEnd w:id="180"/>
      <w:r w:rsidDel="00000000" w:rsidR="00000000" w:rsidRPr="00000000">
        <w:rPr>
          <w:rFonts w:ascii="Times New Roman" w:cs="Times New Roman" w:eastAsia="Times New Roman" w:hAnsi="Times New Roman"/>
          <w:b w:val="1"/>
          <w:sz w:val="24"/>
          <w:szCs w:val="24"/>
          <w:rtl w:val="0"/>
        </w:rPr>
        <w:t xml:space="preserve">30.3 Amendment of Claims or Defense</w:t>
      </w:r>
      <w:r w:rsidDel="00000000" w:rsidR="00000000" w:rsidRPr="00000000">
        <w:rPr>
          <w:rFonts w:ascii="Times New Roman" w:cs="Times New Roman" w:eastAsia="Times New Roman" w:hAnsi="Times New Roman"/>
          <w:b w:val="1"/>
          <w:sz w:val="24"/>
          <w:szCs w:val="24"/>
          <w:vertAlign w:val="superscript"/>
        </w:rPr>
        <w:footnoteReference w:customMarkFollows="0" w:id="42"/>
      </w:r>
      <w:r w:rsidDel="00000000" w:rsidR="00000000" w:rsidRPr="00000000">
        <w:rPr>
          <w:sz w:val="22"/>
          <w:szCs w:val="22"/>
          <w:rtl w:val="0"/>
        </w:rPr>
        <w:t xml:space="preserve">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8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provides flexibility for parties to adjust their legal positions as the dispute evolves.  This recognizes that new facts can emerge, or legal arguments can become clearer as the process unfolds.  Parties can amend or supplement their claims, defenses, or introduce counterclaims.</w:t>
      </w:r>
    </w:p>
    <w:p w:rsidR="00000000" w:rsidDel="00000000" w:rsidP="00000000" w:rsidRDefault="00000000" w:rsidRPr="00000000" w14:paraId="00000834">
      <w:pPr>
        <w:numPr>
          <w:ilvl w:val="0"/>
          <w:numId w:val="9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Arbitral Tribunal's Role:</w:t>
      </w:r>
      <w:r w:rsidDel="00000000" w:rsidR="00000000" w:rsidRPr="00000000">
        <w:rPr>
          <w:rFonts w:ascii="Times New Roman" w:cs="Times New Roman" w:eastAsia="Times New Roman" w:hAnsi="Times New Roman"/>
          <w:sz w:val="24"/>
          <w:szCs w:val="24"/>
          <w:rtl w:val="0"/>
        </w:rPr>
        <w:t xml:space="preserve"> The parties have the right to modify their positions during the arbitration. However, the right to amend is not absolute. The Arbitral Tribunal has the power to disallow amendments if allowing them would be inappropriate.</w:t>
      </w:r>
    </w:p>
    <w:p w:rsidR="00000000" w:rsidDel="00000000" w:rsidP="00000000" w:rsidRDefault="00000000" w:rsidRPr="00000000" w14:paraId="00000835">
      <w:pPr>
        <w:numPr>
          <w:ilvl w:val="0"/>
          <w:numId w:val="9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Considerations for Refusal:</w:t>
      </w:r>
      <w:r w:rsidDel="00000000" w:rsidR="00000000" w:rsidRPr="00000000">
        <w:rPr>
          <w:rFonts w:ascii="Times New Roman" w:cs="Times New Roman" w:eastAsia="Times New Roman" w:hAnsi="Times New Roman"/>
          <w:sz w:val="24"/>
          <w:szCs w:val="24"/>
          <w:rtl w:val="0"/>
        </w:rPr>
        <w:t xml:space="preserve"> The key factors the Arbitral Tribunal will weigh when considering an amendment include:</w:t>
      </w:r>
    </w:p>
    <w:p w:rsidR="00000000" w:rsidDel="00000000" w:rsidP="00000000" w:rsidRDefault="00000000" w:rsidRPr="00000000" w14:paraId="00000836">
      <w:pPr>
        <w:numPr>
          <w:ilvl w:val="0"/>
          <w:numId w:val="9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Delay:</w:t>
      </w:r>
      <w:r w:rsidDel="00000000" w:rsidR="00000000" w:rsidRPr="00000000">
        <w:rPr>
          <w:rFonts w:ascii="Times New Roman" w:cs="Times New Roman" w:eastAsia="Times New Roman" w:hAnsi="Times New Roman"/>
          <w:sz w:val="24"/>
          <w:szCs w:val="24"/>
          <w:rtl w:val="0"/>
        </w:rPr>
        <w:t xml:space="preserve"> Amendments proposed too late in the process, causing unfair prejudice to the other party or disrupting the proceedings, might be denied.</w:t>
      </w:r>
    </w:p>
    <w:p w:rsidR="00000000" w:rsidDel="00000000" w:rsidP="00000000" w:rsidRDefault="00000000" w:rsidRPr="00000000" w14:paraId="00000837">
      <w:pPr>
        <w:numPr>
          <w:ilvl w:val="0"/>
          <w:numId w:val="9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The Tribunal must ensure that amendments don't exceed its authority or the scope of the dispute as defined by the arbitration agreement.</w:t>
      </w:r>
    </w:p>
    <w:p w:rsidR="00000000" w:rsidDel="00000000" w:rsidP="00000000" w:rsidRDefault="00000000" w:rsidRPr="00000000" w14:paraId="00000838">
      <w:pPr>
        <w:numPr>
          <w:ilvl w:val="0"/>
          <w:numId w:val="9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Fairness and Rights of Defense:</w:t>
      </w:r>
      <w:r w:rsidDel="00000000" w:rsidR="00000000" w:rsidRPr="00000000">
        <w:rPr>
          <w:rFonts w:ascii="Times New Roman" w:cs="Times New Roman" w:eastAsia="Times New Roman" w:hAnsi="Times New Roman"/>
          <w:sz w:val="24"/>
          <w:szCs w:val="24"/>
          <w:rtl w:val="0"/>
        </w:rPr>
        <w:t xml:space="preserve"> In evaluating amendments, the Tribunal must uphold core principles of justice, ensuring fairness to both parties. This includes safeguarding the party's right to defend themselves effectively against any new claims or arguments introduced.</w:t>
      </w:r>
    </w:p>
    <w:p w:rsidR="00000000" w:rsidDel="00000000" w:rsidP="00000000" w:rsidRDefault="00000000" w:rsidRPr="00000000" w14:paraId="0000083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C">
      <w:pPr>
        <w:pStyle w:val="Heading3"/>
        <w:spacing w:after="140" w:before="0" w:line="276" w:lineRule="auto"/>
        <w:jc w:val="both"/>
        <w:rPr>
          <w:color w:val="000000"/>
          <w:sz w:val="22"/>
          <w:szCs w:val="22"/>
        </w:rPr>
      </w:pPr>
      <w:bookmarkStart w:colFirst="0" w:colLast="0" w:name="_ipoe979j20ph" w:id="181"/>
      <w:bookmarkEnd w:id="181"/>
      <w:r w:rsidDel="00000000" w:rsidR="00000000" w:rsidRPr="00000000">
        <w:br w:type="page"/>
      </w:r>
      <w:r w:rsidDel="00000000" w:rsidR="00000000" w:rsidRPr="00000000">
        <w:rPr>
          <w:rtl w:val="0"/>
        </w:rPr>
      </w:r>
    </w:p>
    <w:p w:rsidR="00000000" w:rsidDel="00000000" w:rsidP="00000000" w:rsidRDefault="00000000" w:rsidRPr="00000000" w14:paraId="0000083D">
      <w:pPr>
        <w:pStyle w:val="Heading1"/>
        <w:spacing w:after="140" w:before="0" w:line="276" w:lineRule="auto"/>
        <w:jc w:val="center"/>
        <w:rPr>
          <w:rFonts w:ascii="Times New Roman" w:cs="Times New Roman" w:eastAsia="Times New Roman" w:hAnsi="Times New Roman"/>
          <w:sz w:val="30"/>
          <w:szCs w:val="30"/>
        </w:rPr>
      </w:pPr>
      <w:bookmarkStart w:colFirst="0" w:colLast="0" w:name="_apb364nop0mf" w:id="182"/>
      <w:bookmarkEnd w:id="182"/>
      <w:r w:rsidDel="00000000" w:rsidR="00000000" w:rsidRPr="00000000">
        <w:rPr>
          <w:rFonts w:ascii="Times New Roman" w:cs="Times New Roman" w:eastAsia="Times New Roman" w:hAnsi="Times New Roman"/>
          <w:sz w:val="30"/>
          <w:szCs w:val="30"/>
          <w:rtl w:val="0"/>
        </w:rPr>
        <w:t xml:space="preserve">Article 31: Supporting Documents in Arbitration Statements</w:t>
      </w:r>
    </w:p>
    <w:p w:rsidR="00000000" w:rsidDel="00000000" w:rsidP="00000000" w:rsidRDefault="00000000" w:rsidRPr="00000000" w14:paraId="000008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incorporation of supporting documents</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into the statements of claim and defense is a crucial aspect of presenting a party's case.</w:t>
      </w:r>
    </w:p>
    <w:p w:rsidR="00000000" w:rsidDel="00000000" w:rsidP="00000000" w:rsidRDefault="00000000" w:rsidRPr="00000000" w14:paraId="0000083F">
      <w:pPr>
        <w:numPr>
          <w:ilvl w:val="0"/>
          <w:numId w:val="2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Submission of Documents: Parties are permitted to submit copies of any documents they deem relevant along with their statement of claim or defense.</w:t>
      </w:r>
    </w:p>
    <w:p w:rsidR="00000000" w:rsidDel="00000000" w:rsidP="00000000" w:rsidRDefault="00000000" w:rsidRPr="00000000" w14:paraId="00000840">
      <w:pPr>
        <w:numPr>
          <w:ilvl w:val="0"/>
          <w:numId w:val="2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 to Documents: Instead of or in addition to submitting documents directly, a party may choose to reference documents or other evidence they plan to present later in the arbitration process.</w:t>
      </w:r>
    </w:p>
    <w:p w:rsidR="00000000" w:rsidDel="00000000" w:rsidP="00000000" w:rsidRDefault="00000000" w:rsidRPr="00000000" w14:paraId="00000841">
      <w:pPr>
        <w:numPr>
          <w:ilvl w:val="0"/>
          <w:numId w:val="2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Rights: The submission or referencing of documents must consider the opposing party's right to access these documents.</w:t>
      </w:r>
    </w:p>
    <w:p w:rsidR="00000000" w:rsidDel="00000000" w:rsidP="00000000" w:rsidRDefault="00000000" w:rsidRPr="00000000" w14:paraId="00000842">
      <w:pPr>
        <w:numPr>
          <w:ilvl w:val="0"/>
          <w:numId w:val="2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Tribunal's Authority on Original Documents: The Arbitral Tribunal retains the right to request the provision of original documents or evidence at any stage of the proceedings to ensure the authenticity and reliability of the evidence being considered.</w:t>
      </w:r>
    </w:p>
    <w:p w:rsidR="00000000" w:rsidDel="00000000" w:rsidP="00000000" w:rsidRDefault="00000000" w:rsidRPr="00000000" w14:paraId="00000843">
      <w:pPr>
        <w:numPr>
          <w:ilvl w:val="0"/>
          <w:numId w:val="24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to Original Documents: Alongside the Tribunal’s right to request originals, all parties have the right to access these documents as it allows parties to fully engage with and respond to the evidence presented against them.</w:t>
      </w:r>
    </w:p>
    <w:p w:rsidR="00000000" w:rsidDel="00000000" w:rsidP="00000000" w:rsidRDefault="00000000" w:rsidRPr="00000000" w14:paraId="0000084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4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75: ABU DHABI 885-2021 </w:t>
            </w:r>
          </w:p>
          <w:p w:rsidR="00000000" w:rsidDel="00000000" w:rsidP="00000000" w:rsidRDefault="00000000" w:rsidRPr="00000000" w14:paraId="000008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885 of 2021]</w:t>
            </w:r>
          </w:p>
          <w:p w:rsidR="00000000" w:rsidDel="00000000" w:rsidP="00000000" w:rsidRDefault="00000000" w:rsidRPr="00000000" w14:paraId="0000084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4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commercial dispute regarding the invalidation of an arbitration award related to two real estate transactions. The appellant company initiated an appeal to invalidate an arbitration award (No. 39 of 2020) issued by the Abu Dhabi Center for Commercial Conciliation and Arbitration, which had canceled a sale and purchase agreement for two apartments and ordered compensation. The appeal claimed the arbitration award was invalid for several reasons, including procedural violations and decisions on unrequested remedies.</w:t>
            </w:r>
          </w:p>
          <w:p w:rsidR="00000000" w:rsidDel="00000000" w:rsidP="00000000" w:rsidRDefault="00000000" w:rsidRPr="00000000" w14:paraId="0000084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84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issues revolved around the alleged procedural missteps in the arbitration process, particularly:</w:t>
            </w:r>
          </w:p>
          <w:p w:rsidR="00000000" w:rsidDel="00000000" w:rsidP="00000000" w:rsidRDefault="00000000" w:rsidRPr="00000000" w14:paraId="0000084B">
            <w:pPr>
              <w:numPr>
                <w:ilvl w:val="0"/>
                <w:numId w:val="18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the arbitration award was issued based on requests not made by the appellants, hence violating arbitration procedures.</w:t>
            </w:r>
          </w:p>
          <w:p w:rsidR="00000000" w:rsidDel="00000000" w:rsidP="00000000" w:rsidRDefault="00000000" w:rsidRPr="00000000" w14:paraId="0000084C">
            <w:pPr>
              <w:numPr>
                <w:ilvl w:val="0"/>
                <w:numId w:val="18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appropriateness of the arbitrator’s consideration and ruling based on documents claimed not to have been reviewed properly.</w:t>
            </w:r>
          </w:p>
          <w:p w:rsidR="00000000" w:rsidDel="00000000" w:rsidP="00000000" w:rsidRDefault="00000000" w:rsidRPr="00000000" w14:paraId="0000084D">
            <w:pPr>
              <w:numPr>
                <w:ilvl w:val="0"/>
                <w:numId w:val="18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authority of the arbitrator to estimate and award attorney’s fees and compensation amounts, especially in light of claimed unjust enrichment and the absence of a specific request for contract cancellation by the appellants.</w:t>
            </w:r>
          </w:p>
          <w:p w:rsidR="00000000" w:rsidDel="00000000" w:rsidP="00000000" w:rsidRDefault="00000000" w:rsidRPr="00000000" w14:paraId="0000084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 Analysis:</w:t>
            </w:r>
          </w:p>
          <w:p w:rsidR="00000000" w:rsidDel="00000000" w:rsidP="00000000" w:rsidRDefault="00000000" w:rsidRPr="00000000" w14:paraId="000008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analysis focused on the application of Article 53 of Federal Law No. 6 of 2018 regarding arbitration, which enumerates specific grounds upon which an arbitration award can be invalidated. The Court found no evidence of the arbitration award violating these stipulated grounds. Additionally, Article 31 of the same law, which relates to the submission of documents and evidence, was pivotal. The Court concluded that the arbitrator's discretion in assessing the evidence and following procedural protocols did not breach the requirements of Article 53.</w:t>
            </w:r>
          </w:p>
          <w:p w:rsidR="00000000" w:rsidDel="00000000" w:rsidP="00000000" w:rsidRDefault="00000000" w:rsidRPr="00000000" w14:paraId="000008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argument regarding unjust enrichment and the arbitrator's authority to award attorney’s fees was also scrutinized. The court highlighted that these elements were within the arbitrator's purview to decide based on the evidence and arguments presented during the arbitration process.</w:t>
            </w:r>
          </w:p>
          <w:p w:rsidR="00000000" w:rsidDel="00000000" w:rsidP="00000000" w:rsidRDefault="00000000" w:rsidRPr="00000000" w14:paraId="0000085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 Ruling:</w:t>
            </w:r>
          </w:p>
          <w:p w:rsidR="00000000" w:rsidDel="00000000" w:rsidP="00000000" w:rsidRDefault="00000000" w:rsidRPr="00000000" w14:paraId="0000085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ruled against the appellant, affirming the arbitration award's validity. It rejected the appellant's claims of procedural violations and unauthorized decisions by the arbitrator.</w:t>
            </w:r>
          </w:p>
          <w:p w:rsidR="00000000" w:rsidDel="00000000" w:rsidP="00000000" w:rsidRDefault="00000000" w:rsidRPr="00000000" w14:paraId="0000085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85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emphasized the limited grounds upon which arbitration awards can be contested under UAE law, underscoring the arbitration process's autonomy and integrity. The appellant was ordered to bear the costs and expenses, including attorney's fees, reinforcing the arbitration award's </w:t>
            </w:r>
            <w:r w:rsidDel="00000000" w:rsidR="00000000" w:rsidRPr="00000000">
              <w:rPr>
                <w:rFonts w:ascii="Times New Roman" w:cs="Times New Roman" w:eastAsia="Times New Roman" w:hAnsi="Times New Roman"/>
                <w:sz w:val="24"/>
                <w:szCs w:val="24"/>
                <w:rtl w:val="0"/>
              </w:rPr>
              <w:t xml:space="preserve">enforceability</w:t>
            </w: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85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6">
      <w:pPr>
        <w:pStyle w:val="Heading1"/>
        <w:spacing w:after="140" w:before="0" w:line="276" w:lineRule="auto"/>
        <w:jc w:val="center"/>
        <w:rPr>
          <w:rFonts w:ascii="Times New Roman" w:cs="Times New Roman" w:eastAsia="Times New Roman" w:hAnsi="Times New Roman"/>
          <w:sz w:val="28"/>
          <w:szCs w:val="28"/>
        </w:rPr>
      </w:pPr>
      <w:bookmarkStart w:colFirst="0" w:colLast="0" w:name="_ql13ws18mudk" w:id="183"/>
      <w:bookmarkEnd w:id="183"/>
      <w:r w:rsidDel="00000000" w:rsidR="00000000" w:rsidRPr="00000000">
        <w:br w:type="page"/>
      </w:r>
      <w:r w:rsidDel="00000000" w:rsidR="00000000" w:rsidRPr="00000000">
        <w:rPr>
          <w:rtl w:val="0"/>
        </w:rPr>
      </w:r>
    </w:p>
    <w:p w:rsidR="00000000" w:rsidDel="00000000" w:rsidP="00000000" w:rsidRDefault="00000000" w:rsidRPr="00000000" w14:paraId="00000857">
      <w:pPr>
        <w:pStyle w:val="Heading1"/>
        <w:spacing w:after="140" w:before="0" w:line="276" w:lineRule="auto"/>
        <w:jc w:val="center"/>
        <w:rPr>
          <w:rFonts w:ascii="Times New Roman" w:cs="Times New Roman" w:eastAsia="Times New Roman" w:hAnsi="Times New Roman"/>
        </w:rPr>
      </w:pPr>
      <w:bookmarkStart w:colFirst="0" w:colLast="0" w:name="_lylqifux7lkp" w:id="184"/>
      <w:bookmarkEnd w:id="184"/>
      <w:r w:rsidDel="00000000" w:rsidR="00000000" w:rsidRPr="00000000">
        <w:rPr>
          <w:rFonts w:ascii="Times New Roman" w:cs="Times New Roman" w:eastAsia="Times New Roman" w:hAnsi="Times New Roman"/>
          <w:sz w:val="30"/>
          <w:szCs w:val="30"/>
          <w:rtl w:val="0"/>
        </w:rPr>
        <w:t xml:space="preserve">Article 32: Claimant's Failure to Submit Statement of Claim on Time </w:t>
      </w:r>
      <w:r w:rsidDel="00000000" w:rsidR="00000000" w:rsidRPr="00000000">
        <w:rPr>
          <w:rtl w:val="0"/>
        </w:rPr>
      </w:r>
    </w:p>
    <w:p w:rsidR="00000000" w:rsidDel="00000000" w:rsidP="00000000" w:rsidRDefault="00000000" w:rsidRPr="00000000" w14:paraId="00000858">
      <w:pPr>
        <w:pStyle w:val="Heading2"/>
        <w:spacing w:after="140" w:before="0" w:line="276" w:lineRule="auto"/>
        <w:jc w:val="both"/>
        <w:rPr>
          <w:rFonts w:ascii="Times New Roman" w:cs="Times New Roman" w:eastAsia="Times New Roman" w:hAnsi="Times New Roman"/>
          <w:b w:val="1"/>
          <w:sz w:val="24"/>
          <w:szCs w:val="24"/>
        </w:rPr>
      </w:pPr>
      <w:bookmarkStart w:colFirst="0" w:colLast="0" w:name="_3ws6mnt" w:id="185"/>
      <w:bookmarkEnd w:id="185"/>
      <w:r w:rsidDel="00000000" w:rsidR="00000000" w:rsidRPr="00000000">
        <w:rPr>
          <w:rFonts w:ascii="Times New Roman" w:cs="Times New Roman" w:eastAsia="Times New Roman" w:hAnsi="Times New Roman"/>
          <w:b w:val="1"/>
          <w:sz w:val="24"/>
          <w:szCs w:val="24"/>
          <w:rtl w:val="0"/>
        </w:rPr>
        <w:t xml:space="preserve">32.1 Consequences and Tribunal Authority</w:t>
      </w:r>
    </w:p>
    <w:p w:rsidR="00000000" w:rsidDel="00000000" w:rsidP="00000000" w:rsidRDefault="00000000" w:rsidRPr="00000000" w14:paraId="00000859">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claimant must submit their statement of claim on time as per the schedule dictated by arbitration law and any procedures mutually agreed upon by the parties.</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tl w:val="0"/>
        </w:rPr>
      </w:r>
    </w:p>
    <w:p w:rsidR="00000000" w:rsidDel="00000000" w:rsidP="00000000" w:rsidRDefault="00000000" w:rsidRPr="00000000" w14:paraId="0000085A">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2bxgwvm" w:id="186"/>
      <w:bookmarkEnd w:id="186"/>
      <w:r w:rsidDel="00000000" w:rsidR="00000000" w:rsidRPr="00000000">
        <w:rPr>
          <w:rFonts w:ascii="Times New Roman" w:cs="Times New Roman" w:eastAsia="Times New Roman" w:hAnsi="Times New Roman"/>
          <w:b w:val="1"/>
          <w:color w:val="000000"/>
          <w:sz w:val="24"/>
          <w:szCs w:val="24"/>
          <w:rtl w:val="0"/>
        </w:rPr>
        <w:t xml:space="preserve">Failure to Comply</w:t>
      </w:r>
    </w:p>
    <w:p w:rsidR="00000000" w:rsidDel="00000000" w:rsidP="00000000" w:rsidRDefault="00000000" w:rsidRPr="00000000" w14:paraId="0000085B">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claimant does not fulfill this requirement without a legitimate reason, it triggers potential actions by the Arbitral Tribunal. </w:t>
      </w:r>
    </w:p>
    <w:p w:rsidR="00000000" w:rsidDel="00000000" w:rsidP="00000000" w:rsidRDefault="00000000" w:rsidRPr="00000000" w14:paraId="0000085C">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will determine if the claimant's delay is significantly unreasonable and whether this delay undermines the potential for a fair dispute resolution or causes unfair disadvantage to the respondent.</w:t>
      </w:r>
    </w:p>
    <w:p w:rsidR="00000000" w:rsidDel="00000000" w:rsidP="00000000" w:rsidRDefault="00000000" w:rsidRPr="00000000" w14:paraId="0000085D">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r2r73f" w:id="187"/>
      <w:bookmarkEnd w:id="187"/>
      <w:r w:rsidDel="00000000" w:rsidR="00000000" w:rsidRPr="00000000">
        <w:rPr>
          <w:rFonts w:ascii="Times New Roman" w:cs="Times New Roman" w:eastAsia="Times New Roman" w:hAnsi="Times New Roman"/>
          <w:b w:val="1"/>
          <w:color w:val="000000"/>
          <w:sz w:val="24"/>
          <w:szCs w:val="24"/>
          <w:rtl w:val="0"/>
        </w:rPr>
        <w:t xml:space="preserve">Proceedings Termination</w:t>
      </w:r>
    </w:p>
    <w:p w:rsidR="00000000" w:rsidDel="00000000" w:rsidP="00000000" w:rsidRDefault="00000000" w:rsidRPr="00000000" w14:paraId="0000085E">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Tribunal concludes that the claimant's delay is unjustifiably lengthy and harms the fairness or equity of the arbitration, it has the discretion to terminate the arbitration proceedings.</w:t>
      </w:r>
    </w:p>
    <w:p w:rsidR="00000000" w:rsidDel="00000000" w:rsidP="00000000" w:rsidRDefault="00000000" w:rsidRPr="00000000" w14:paraId="0000085F">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1i86oua626ci" w:id="188"/>
      <w:bookmarkEnd w:id="188"/>
      <w:r w:rsidDel="00000000" w:rsidR="00000000" w:rsidRPr="00000000">
        <w:rPr>
          <w:rFonts w:ascii="Times New Roman" w:cs="Times New Roman" w:eastAsia="Times New Roman" w:hAnsi="Times New Roman"/>
          <w:b w:val="1"/>
          <w:color w:val="000000"/>
          <w:sz w:val="24"/>
          <w:szCs w:val="24"/>
          <w:rtl w:val="0"/>
        </w:rPr>
        <w:t xml:space="preserve">Statement of Defence</w:t>
      </w:r>
      <w:r w:rsidDel="00000000" w:rsidR="00000000" w:rsidRPr="00000000">
        <w:rPr>
          <w:rFonts w:ascii="Times New Roman" w:cs="Times New Roman" w:eastAsia="Times New Roman" w:hAnsi="Times New Roman"/>
          <w:b w:val="1"/>
          <w:color w:val="000000"/>
          <w:sz w:val="24"/>
          <w:szCs w:val="24"/>
          <w:vertAlign w:val="superscript"/>
        </w:rPr>
        <w:footnoteReference w:customMarkFollows="0" w:id="45"/>
      </w:r>
      <w:r w:rsidDel="00000000" w:rsidR="00000000" w:rsidRPr="00000000">
        <w:rPr>
          <w:rtl w:val="0"/>
        </w:rPr>
      </w:r>
    </w:p>
    <w:p w:rsidR="00000000" w:rsidDel="00000000" w:rsidP="00000000" w:rsidRDefault="00000000" w:rsidRPr="00000000" w14:paraId="00000860">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Claimant's initiation of the arbitration process with their Statement of Claims, the Respondent has a chance to formally respond with their Statement of Defence. This document allows the Respondent to present their perspective on the dispute.</w:t>
      </w:r>
    </w:p>
    <w:p w:rsidR="00000000" w:rsidDel="00000000" w:rsidP="00000000" w:rsidRDefault="00000000" w:rsidRPr="00000000" w14:paraId="00000861">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26epp9qwa9ec" w:id="189"/>
      <w:bookmarkEnd w:id="189"/>
      <w:r w:rsidDel="00000000" w:rsidR="00000000" w:rsidRPr="00000000">
        <w:rPr>
          <w:rFonts w:ascii="Times New Roman" w:cs="Times New Roman" w:eastAsia="Times New Roman" w:hAnsi="Times New Roman"/>
          <w:b w:val="1"/>
          <w:color w:val="000000"/>
          <w:sz w:val="24"/>
          <w:szCs w:val="24"/>
          <w:rtl w:val="0"/>
        </w:rPr>
        <w:t xml:space="preserve">Timeline for Submission</w:t>
      </w:r>
    </w:p>
    <w:p w:rsidR="00000000" w:rsidDel="00000000" w:rsidP="00000000" w:rsidRDefault="00000000" w:rsidRPr="00000000" w14:paraId="00000862">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14-Day Window (Similar to Claimant): Echoing the timeframe for the Statement of Claims, the Respondent generally has fourteen (14) days from the date they receive the Claimant's Statement of Claims to submit their Statement of Defence. Just like with the Claimant's submission, this deadline can be modified through mutual agreement by the parties or at the direction of the Arbitral Tribunal to ensure a fair and efficient process.</w:t>
      </w:r>
    </w:p>
    <w:p w:rsidR="00000000" w:rsidDel="00000000" w:rsidP="00000000" w:rsidRDefault="00000000" w:rsidRPr="00000000" w14:paraId="0000086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Statement of Defence provides the Respondent with an opportunity to:</w:t>
      </w:r>
    </w:p>
    <w:p w:rsidR="00000000" w:rsidDel="00000000" w:rsidP="00000000" w:rsidRDefault="00000000" w:rsidRPr="00000000" w14:paraId="00000864">
      <w:pPr>
        <w:numPr>
          <w:ilvl w:val="0"/>
          <w:numId w:val="11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Address the Claimant's Statements:</w:t>
      </w:r>
      <w:r w:rsidDel="00000000" w:rsidR="00000000" w:rsidRPr="00000000">
        <w:rPr>
          <w:rFonts w:ascii="Times New Roman" w:cs="Times New Roman" w:eastAsia="Times New Roman" w:hAnsi="Times New Roman"/>
          <w:sz w:val="24"/>
          <w:szCs w:val="24"/>
          <w:rtl w:val="0"/>
        </w:rPr>
        <w:t xml:space="preserve">  The Statement of Defence helps the Respondent to dismantle the Claimant's case. It includes addressing the facts, issues, and </w:t>
      </w:r>
      <w:r w:rsidDel="00000000" w:rsidR="00000000" w:rsidRPr="00000000">
        <w:rPr>
          <w:rFonts w:ascii="Times New Roman" w:cs="Times New Roman" w:eastAsia="Times New Roman" w:hAnsi="Times New Roman"/>
          <w:sz w:val="24"/>
          <w:szCs w:val="24"/>
          <w:rtl w:val="0"/>
        </w:rPr>
        <w:t xml:space="preserve">pleas</w:t>
      </w:r>
      <w:r w:rsidDel="00000000" w:rsidR="00000000" w:rsidRPr="00000000">
        <w:rPr>
          <w:rFonts w:ascii="Times New Roman" w:cs="Times New Roman" w:eastAsia="Times New Roman" w:hAnsi="Times New Roman"/>
          <w:sz w:val="24"/>
          <w:szCs w:val="24"/>
          <w:rtl w:val="0"/>
        </w:rPr>
        <w:t xml:space="preserve"> presented in the Statement of Claims. This may involve offering alternative interpretations of events, challenging the legal arguments put forward, or disputing the remedies sought, in addition to denying any wrongdoing to claim breach of contract by the Claimant themselves.</w:t>
      </w:r>
    </w:p>
    <w:p w:rsidR="00000000" w:rsidDel="00000000" w:rsidP="00000000" w:rsidRDefault="00000000" w:rsidRPr="00000000" w14:paraId="00000865">
      <w:pPr>
        <w:numPr>
          <w:ilvl w:val="0"/>
          <w:numId w:val="1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Raise Counterclaims:</w:t>
      </w:r>
      <w:r w:rsidDel="00000000" w:rsidR="00000000" w:rsidRPr="00000000">
        <w:rPr>
          <w:rFonts w:ascii="Times New Roman" w:cs="Times New Roman" w:eastAsia="Times New Roman" w:hAnsi="Times New Roman"/>
          <w:sz w:val="24"/>
          <w:szCs w:val="24"/>
          <w:rtl w:val="0"/>
        </w:rPr>
        <w:t xml:space="preserve"> The Respondent is not limited to a purely defensive posture. They can also include counterclaims within their Statement of Defence. A counterclaim essentially presents a separate dispute related to the original issue, with the Respondent acting as the claimant on this point.</w:t>
      </w:r>
    </w:p>
    <w:p w:rsidR="00000000" w:rsidDel="00000000" w:rsidP="00000000" w:rsidRDefault="00000000" w:rsidRPr="00000000" w14:paraId="00000866">
      <w:pPr>
        <w:numPr>
          <w:ilvl w:val="0"/>
          <w:numId w:val="1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Introduce Offset Rights:</w:t>
      </w:r>
      <w:r w:rsidDel="00000000" w:rsidR="00000000" w:rsidRPr="00000000">
        <w:rPr>
          <w:rFonts w:ascii="Times New Roman" w:cs="Times New Roman" w:eastAsia="Times New Roman" w:hAnsi="Times New Roman"/>
          <w:sz w:val="24"/>
          <w:szCs w:val="24"/>
          <w:rtl w:val="0"/>
        </w:rPr>
        <w:t xml:space="preserve"> If the Respondent believes they have a separate but related claim against the Claimant that could reduce or negate any potential award granted by the Arbitral Tribunal to the Claimant, they can introduce this 'offset right' in their statement.  This tactic aims to reduce the Respondent's potential liability if the Claimant is ultimately successful in the arbitration. For example, if the Respondent believes the Claimant owes them money in a related matter, they can raise this offset right to potentially reduce any amount they might have to pay the Claimant.</w:t>
      </w:r>
    </w:p>
    <w:p w:rsidR="00000000" w:rsidDel="00000000" w:rsidP="00000000" w:rsidRDefault="00000000" w:rsidRPr="00000000" w14:paraId="00000867">
      <w:pPr>
        <w:numPr>
          <w:ilvl w:val="0"/>
          <w:numId w:val="1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Raising Issues Later (Subject to Tribunal Approval):</w:t>
      </w:r>
      <w:r w:rsidDel="00000000" w:rsidR="00000000" w:rsidRPr="00000000">
        <w:rPr>
          <w:rFonts w:ascii="Times New Roman" w:cs="Times New Roman" w:eastAsia="Times New Roman" w:hAnsi="Times New Roman"/>
          <w:sz w:val="24"/>
          <w:szCs w:val="24"/>
          <w:rtl w:val="0"/>
        </w:rPr>
        <w:t xml:space="preserve"> While the Statement of Defence allows for comprehensive responses, situations may arise where the Respondent discovers new information or develops new arguments later in the process. It allows the possibility of raising such issues at a subsequent stage, but only with the Arbitral Tribunal's approval.</w:t>
      </w:r>
    </w:p>
    <w:p w:rsidR="00000000" w:rsidDel="00000000" w:rsidP="00000000" w:rsidRDefault="00000000" w:rsidRPr="00000000" w14:paraId="00000868">
      <w:pPr>
        <w:pStyle w:val="Heading2"/>
        <w:spacing w:after="140" w:before="0" w:line="276" w:lineRule="auto"/>
        <w:jc w:val="both"/>
        <w:rPr>
          <w:rFonts w:ascii="Times New Roman" w:cs="Times New Roman" w:eastAsia="Times New Roman" w:hAnsi="Times New Roman"/>
          <w:b w:val="1"/>
          <w:sz w:val="24"/>
          <w:szCs w:val="24"/>
        </w:rPr>
      </w:pPr>
      <w:bookmarkStart w:colFirst="0" w:colLast="0" w:name="_3b2epr8" w:id="190"/>
      <w:bookmarkEnd w:id="190"/>
      <w:r w:rsidDel="00000000" w:rsidR="00000000" w:rsidRPr="00000000">
        <w:rPr>
          <w:rFonts w:ascii="Times New Roman" w:cs="Times New Roman" w:eastAsia="Times New Roman" w:hAnsi="Times New Roman"/>
          <w:b w:val="1"/>
          <w:sz w:val="24"/>
          <w:szCs w:val="24"/>
          <w:rtl w:val="0"/>
        </w:rPr>
        <w:t xml:space="preserve">32.2 Respondent's Failure to Submit Statement of Defense: Impact on Arbitration Proceedings</w:t>
      </w:r>
      <w:r w:rsidDel="00000000" w:rsidR="00000000" w:rsidRPr="00000000">
        <w:rPr>
          <w:rFonts w:ascii="Times New Roman" w:cs="Times New Roman" w:eastAsia="Times New Roman" w:hAnsi="Times New Roman"/>
          <w:b w:val="1"/>
          <w:sz w:val="24"/>
          <w:szCs w:val="24"/>
          <w:vertAlign w:val="superscript"/>
        </w:rPr>
        <w:footnoteReference w:customMarkFollows="0" w:id="46"/>
      </w:r>
      <w:r w:rsidDel="00000000" w:rsidR="00000000" w:rsidRPr="00000000">
        <w:rPr>
          <w:rtl w:val="0"/>
        </w:rPr>
      </w:r>
    </w:p>
    <w:p w:rsidR="00000000" w:rsidDel="00000000" w:rsidP="00000000" w:rsidRDefault="00000000" w:rsidRPr="00000000" w14:paraId="0000086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respondent does not provide their statement of defense within the required timeframe in an arbitration process, specific protocols are followed:</w:t>
      </w:r>
    </w:p>
    <w:p w:rsidR="00000000" w:rsidDel="00000000" w:rsidP="00000000" w:rsidRDefault="00000000" w:rsidRPr="00000000" w14:paraId="0000086A">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1q7ozz1" w:id="191"/>
      <w:bookmarkEnd w:id="191"/>
      <w:r w:rsidDel="00000000" w:rsidR="00000000" w:rsidRPr="00000000">
        <w:rPr>
          <w:rFonts w:ascii="Times New Roman" w:cs="Times New Roman" w:eastAsia="Times New Roman" w:hAnsi="Times New Roman"/>
          <w:b w:val="1"/>
          <w:color w:val="000000"/>
          <w:sz w:val="24"/>
          <w:szCs w:val="24"/>
          <w:rtl w:val="0"/>
        </w:rPr>
        <w:t xml:space="preserve">Continuation of Proceedings</w:t>
      </w:r>
    </w:p>
    <w:p w:rsidR="00000000" w:rsidDel="00000000" w:rsidP="00000000" w:rsidRDefault="00000000" w:rsidRPr="00000000" w14:paraId="0000086B">
      <w:pPr>
        <w:numPr>
          <w:ilvl w:val="0"/>
          <w:numId w:val="16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Moves Forward: The failure of the respondent to submit a statement of defense does not halt the arbitration process. The Arbitral Tribunal is instructed to proceed with the arbitration despite this omission.</w:t>
      </w:r>
    </w:p>
    <w:p w:rsidR="00000000" w:rsidDel="00000000" w:rsidP="00000000" w:rsidRDefault="00000000" w:rsidRPr="00000000" w14:paraId="0000086C">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4a7cimu" w:id="192"/>
      <w:bookmarkEnd w:id="192"/>
      <w:r w:rsidDel="00000000" w:rsidR="00000000" w:rsidRPr="00000000">
        <w:rPr>
          <w:rFonts w:ascii="Times New Roman" w:cs="Times New Roman" w:eastAsia="Times New Roman" w:hAnsi="Times New Roman"/>
          <w:b w:val="1"/>
          <w:color w:val="000000"/>
          <w:sz w:val="24"/>
          <w:szCs w:val="24"/>
          <w:rtl w:val="0"/>
        </w:rPr>
        <w:t xml:space="preserve">Non-Admission of Claims</w:t>
      </w:r>
    </w:p>
    <w:p w:rsidR="00000000" w:rsidDel="00000000" w:rsidP="00000000" w:rsidRDefault="00000000" w:rsidRPr="00000000" w14:paraId="0000086D">
      <w:pPr>
        <w:numPr>
          <w:ilvl w:val="0"/>
          <w:numId w:val="2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Assumption of Guilt: Importantly, the respondent's failure to defend is not interpreted as an acceptance or admission of the claimant's assertions. This principle ensures that the claimant still bears the burden of proving their case.</w:t>
      </w:r>
    </w:p>
    <w:p w:rsidR="00000000" w:rsidDel="00000000" w:rsidP="00000000" w:rsidRDefault="00000000" w:rsidRPr="00000000" w14:paraId="0000086E">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2pcmsun" w:id="193"/>
      <w:bookmarkEnd w:id="193"/>
      <w:r w:rsidDel="00000000" w:rsidR="00000000" w:rsidRPr="00000000">
        <w:rPr>
          <w:rFonts w:ascii="Times New Roman" w:cs="Times New Roman" w:eastAsia="Times New Roman" w:hAnsi="Times New Roman"/>
          <w:b w:val="1"/>
          <w:color w:val="000000"/>
          <w:sz w:val="24"/>
          <w:szCs w:val="24"/>
          <w:rtl w:val="0"/>
        </w:rPr>
        <w:t xml:space="preserve">Application to Counterclaims</w:t>
      </w:r>
    </w:p>
    <w:p w:rsidR="00000000" w:rsidDel="00000000" w:rsidP="00000000" w:rsidRDefault="00000000" w:rsidRPr="00000000" w14:paraId="0000086F">
      <w:pPr>
        <w:numPr>
          <w:ilvl w:val="0"/>
          <w:numId w:val="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Equally Applicable to Claimants: This same rule applies if the claimant, in turn, does not submit a statement of defense against any counterclaims raised by the respondent. The lack of a defense statement from the claimant against a counterclaim does not imply the claimant's concession to the counterclaim.</w:t>
      </w:r>
    </w:p>
    <w:p w:rsidR="00000000" w:rsidDel="00000000" w:rsidP="00000000" w:rsidRDefault="00000000" w:rsidRPr="00000000" w14:paraId="00000870">
      <w:pPr>
        <w:pStyle w:val="Heading2"/>
        <w:spacing w:after="140" w:before="0" w:line="276" w:lineRule="auto"/>
        <w:jc w:val="both"/>
        <w:rPr>
          <w:rFonts w:ascii="Times New Roman" w:cs="Times New Roman" w:eastAsia="Times New Roman" w:hAnsi="Times New Roman"/>
          <w:b w:val="1"/>
          <w:sz w:val="24"/>
          <w:szCs w:val="24"/>
        </w:rPr>
      </w:pPr>
      <w:bookmarkStart w:colFirst="0" w:colLast="0" w:name="_14hx32g" w:id="194"/>
      <w:bookmarkEnd w:id="194"/>
      <w:r w:rsidDel="00000000" w:rsidR="00000000" w:rsidRPr="00000000">
        <w:rPr>
          <w:rFonts w:ascii="Times New Roman" w:cs="Times New Roman" w:eastAsia="Times New Roman" w:hAnsi="Times New Roman"/>
          <w:b w:val="1"/>
          <w:sz w:val="24"/>
          <w:szCs w:val="24"/>
          <w:rtl w:val="0"/>
        </w:rPr>
        <w:t xml:space="preserve">32.3 Consequences of a Party's Failure to Participate in Arbitration Proceedings</w:t>
      </w:r>
      <w:r w:rsidDel="00000000" w:rsidR="00000000" w:rsidRPr="00000000">
        <w:rPr>
          <w:rFonts w:ascii="Times New Roman" w:cs="Times New Roman" w:eastAsia="Times New Roman" w:hAnsi="Times New Roman"/>
          <w:b w:val="1"/>
          <w:sz w:val="24"/>
          <w:szCs w:val="24"/>
          <w:vertAlign w:val="superscript"/>
        </w:rPr>
        <w:footnoteReference w:customMarkFollows="0" w:id="47"/>
      </w:r>
      <w:r w:rsidDel="00000000" w:rsidR="00000000" w:rsidRPr="00000000">
        <w:rPr>
          <w:rtl w:val="0"/>
        </w:rPr>
      </w:r>
    </w:p>
    <w:p w:rsidR="00000000" w:rsidDel="00000000" w:rsidP="00000000" w:rsidRDefault="00000000" w:rsidRPr="00000000" w14:paraId="0000087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process is designed to be fair and efficient, even when a party fails to actively participate in certain aspects of the proceedings. Here’s what happens if a party does not attend a hearing, produce documents, or carry out a required procedure:</w:t>
      </w:r>
    </w:p>
    <w:p w:rsidR="00000000" w:rsidDel="00000000" w:rsidP="00000000" w:rsidRDefault="00000000" w:rsidRPr="00000000" w14:paraId="00000872">
      <w:pPr>
        <w:numPr>
          <w:ilvl w:val="0"/>
          <w:numId w:val="1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Proceeding in Absence:</w:t>
      </w:r>
      <w:r w:rsidDel="00000000" w:rsidR="00000000" w:rsidRPr="00000000">
        <w:rPr>
          <w:rFonts w:ascii="Times New Roman" w:cs="Times New Roman" w:eastAsia="Times New Roman" w:hAnsi="Times New Roman"/>
          <w:sz w:val="24"/>
          <w:szCs w:val="24"/>
          <w:rtl w:val="0"/>
        </w:rPr>
        <w:t xml:space="preserve"> The Arbitral Tribunal has the authority to continue with the arbitration proceedings if a party fails to appear at a hearing or to comply with procedural requirements, such as producing documents, without a valid excuse.</w:t>
      </w:r>
    </w:p>
    <w:p w:rsidR="00000000" w:rsidDel="00000000" w:rsidP="00000000" w:rsidRDefault="00000000" w:rsidRPr="00000000" w14:paraId="00000873">
      <w:pPr>
        <w:numPr>
          <w:ilvl w:val="0"/>
          <w:numId w:val="1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Discretion:</w:t>
      </w:r>
      <w:r w:rsidDel="00000000" w:rsidR="00000000" w:rsidRPr="00000000">
        <w:rPr>
          <w:rFonts w:ascii="Times New Roman" w:cs="Times New Roman" w:eastAsia="Times New Roman" w:hAnsi="Times New Roman"/>
          <w:sz w:val="24"/>
          <w:szCs w:val="24"/>
          <w:rtl w:val="0"/>
        </w:rPr>
        <w:t xml:space="preserve"> In such instances, the Tribunal may take whatever actions it considers appropriate, given the specific circumstances of the case. This could include making decisions or moving forward based on the information and evidence already available.</w:t>
      </w:r>
    </w:p>
    <w:p w:rsidR="00000000" w:rsidDel="00000000" w:rsidP="00000000" w:rsidRDefault="00000000" w:rsidRPr="00000000" w14:paraId="00000874">
      <w:pPr>
        <w:numPr>
          <w:ilvl w:val="0"/>
          <w:numId w:val="1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Award Based on Available Evidence:</w:t>
      </w:r>
      <w:r w:rsidDel="00000000" w:rsidR="00000000" w:rsidRPr="00000000">
        <w:rPr>
          <w:rFonts w:ascii="Times New Roman" w:cs="Times New Roman" w:eastAsia="Times New Roman" w:hAnsi="Times New Roman"/>
          <w:sz w:val="24"/>
          <w:szCs w:val="24"/>
          <w:rtl w:val="0"/>
        </w:rPr>
        <w:t xml:space="preserve"> Ultimately, the Tribunal can issue an award in the dispute based on the evidence it has, even if one party has not fully participated in the process.</w:t>
      </w:r>
    </w:p>
    <w:p w:rsidR="00000000" w:rsidDel="00000000" w:rsidP="00000000" w:rsidRDefault="00000000" w:rsidRPr="00000000" w14:paraId="0000087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7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72: ABU DHABI 42-2022 </w:t>
            </w:r>
          </w:p>
          <w:p w:rsidR="00000000" w:rsidDel="00000000" w:rsidP="00000000" w:rsidRDefault="00000000" w:rsidRPr="00000000" w14:paraId="0000087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42 of 2022] </w:t>
            </w:r>
          </w:p>
          <w:p w:rsidR="00000000" w:rsidDel="00000000" w:rsidP="00000000" w:rsidRDefault="00000000" w:rsidRPr="00000000" w14:paraId="0000087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7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emerged from an arbitration dispute related to the termination of a usufruct contract and the consequential demand for compensation. The arbitration ruling was challenged in the Court of Appeal, which upheld the arbitration decision, prompting the appellant to seek cassation.</w:t>
            </w:r>
          </w:p>
          <w:p w:rsidR="00000000" w:rsidDel="00000000" w:rsidP="00000000" w:rsidRDefault="00000000" w:rsidRPr="00000000" w14:paraId="0000087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87B">
            <w:pPr>
              <w:numPr>
                <w:ilvl w:val="0"/>
                <w:numId w:val="17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Arbitrability of the Dispute:</w:t>
            </w:r>
          </w:p>
          <w:p w:rsidR="00000000" w:rsidDel="00000000" w:rsidP="00000000" w:rsidRDefault="00000000" w:rsidRPr="00000000" w14:paraId="0000087C">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 contested the arbitrability of the dispute, citing Article 6 of Law No. 19/2005 on real estate ownership in Abu Dhabi, arguing that disputes over real rights in real estate, due to their nature, fall outside the scope of arbitration and relate to public order.</w:t>
            </w:r>
          </w:p>
          <w:p w:rsidR="00000000" w:rsidDel="00000000" w:rsidP="00000000" w:rsidRDefault="00000000" w:rsidRPr="00000000" w14:paraId="0000087D">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The court clarified that not all disputes related to real estate cannot be resolved through arbitration. It distinguished between disputes that concern public order, such as those affecting the circulation of wealth and property ownership (which require registration under Article 6 of Law No. 19/2005), and those that can be resolved through arbitration, such as contract terminations due to breach of obligations. The court referred to Article 3 of the Civil Transactions Law, which underlines that provisions related to the circulation of wealth are considered part of public order. However, it concluded that the arbitration clause was applicable as the dispute revolved around contractual obligations, not the circulation of wealth or real rights per se, making arbitration valid under the context provided by Article 4 of the Federal Arbitration Law No. 6 of 2018.</w:t>
            </w:r>
          </w:p>
          <w:p w:rsidR="00000000" w:rsidDel="00000000" w:rsidP="00000000" w:rsidRDefault="00000000" w:rsidRPr="00000000" w14:paraId="0000087E">
            <w:pPr>
              <w:numPr>
                <w:ilvl w:val="0"/>
                <w:numId w:val="17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Compliance with Arbitration Award Deadline</w:t>
            </w:r>
          </w:p>
          <w:p w:rsidR="00000000" w:rsidDel="00000000" w:rsidP="00000000" w:rsidRDefault="00000000" w:rsidRPr="00000000" w14:paraId="0000087F">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 raised concerns over the timing of the arbitration award, arguing it was issued after the prescribed period, which would render it invalid as per Article 53 of the Federal Arbitration Law No. 6 of 2018.</w:t>
            </w:r>
          </w:p>
          <w:p w:rsidR="00000000" w:rsidDel="00000000" w:rsidP="00000000" w:rsidRDefault="00000000" w:rsidRPr="00000000" w14:paraId="00000880">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The court referred to Article 27 of the Arbitration Procedures Regulations at the Abu Dhabi Center for Conciliation and Arbitration, which stipulates a six-month period for issuing the final award from when the arbitrator or the arbitration panel head receives the file. The court found the award was issued within the allowed timeframe, dismissing the appellant's argument.</w:t>
            </w:r>
          </w:p>
          <w:p w:rsidR="00000000" w:rsidDel="00000000" w:rsidP="00000000" w:rsidRDefault="00000000" w:rsidRPr="00000000" w14:paraId="00000881">
            <w:pPr>
              <w:numPr>
                <w:ilvl w:val="0"/>
                <w:numId w:val="17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Amendment of Claim Statement</w:t>
            </w:r>
          </w:p>
          <w:p w:rsidR="00000000" w:rsidDel="00000000" w:rsidP="00000000" w:rsidRDefault="00000000" w:rsidRPr="00000000" w14:paraId="00000882">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 objected to the arbitration panel accepting an amended claim statement past the procedural order's deadline, citing Article 21 of the Arbitration Center Procedures Regulations as the basis for their argument.</w:t>
            </w:r>
          </w:p>
          <w:p w:rsidR="00000000" w:rsidDel="00000000" w:rsidP="00000000" w:rsidRDefault="00000000" w:rsidRPr="00000000" w14:paraId="00000883">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Emphasizing the discretionary power of arbitration panels to manage proceedings, the court noted that arbitration tribunals are not strictly bound by the same procedural rules as courts. Given the arbitration panel's decision to accept the late submission did not violate the principles of fairness and equality, the court found no grounds for invalidation based on Article 32/3 of the Federal Arbitration Law No. 6 of 2018.</w:t>
            </w:r>
          </w:p>
          <w:p w:rsidR="00000000" w:rsidDel="00000000" w:rsidP="00000000" w:rsidRDefault="00000000" w:rsidRPr="00000000" w14:paraId="00000884">
            <w:pPr>
              <w:numPr>
                <w:ilvl w:val="0"/>
                <w:numId w:val="17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Arbitration Clause</w:t>
            </w:r>
          </w:p>
          <w:p w:rsidR="00000000" w:rsidDel="00000000" w:rsidP="00000000" w:rsidRDefault="00000000" w:rsidRPr="00000000" w14:paraId="00000885">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 </w:t>
            </w:r>
            <w:r w:rsidDel="00000000" w:rsidR="00000000" w:rsidRPr="00000000">
              <w:rPr>
                <w:rFonts w:ascii="Times New Roman" w:cs="Times New Roman" w:eastAsia="Times New Roman" w:hAnsi="Times New Roman"/>
                <w:sz w:val="24"/>
                <w:szCs w:val="24"/>
                <w:rtl w:val="0"/>
              </w:rPr>
              <w:t xml:space="preserve">The appellant questioned the applicability of the arbitration clause to disputes over contract termination and compensation, suggesting such disputes were outside its scope.</w:t>
            </w:r>
          </w:p>
          <w:p w:rsidR="00000000" w:rsidDel="00000000" w:rsidP="00000000" w:rsidRDefault="00000000" w:rsidRPr="00000000" w14:paraId="00000886">
            <w:pPr>
              <w:numPr>
                <w:ilvl w:val="1"/>
                <w:numId w:val="178"/>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The court underscored that the arbitration clause's scope is defined by the agreement between the parties. As the disputes related to non-fulfillment of construction and delivery obligations fell within the ambit of the agreed arbitration clause, the arbitration panel had jurisdiction. The court found the arbitration award to be valid, relying on the general principles that underpin the Federal Arbitration Law No. 6 of 2018, specifically Article 30, which affirms the arbitral tribunal's autonomy in conducting proceedings.</w:t>
            </w:r>
          </w:p>
          <w:p w:rsidR="00000000" w:rsidDel="00000000" w:rsidP="00000000" w:rsidRDefault="00000000" w:rsidRPr="00000000" w14:paraId="0000088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88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rejected the appeal on all counts, reinforcing the arbitration award's validity. This judgment illustrates the nuances in determining arbitrability, particularly concerning real estate disputes and the jurisdictional scope of arbitration clauses. </w:t>
            </w:r>
          </w:p>
        </w:tc>
      </w:tr>
    </w:tbl>
    <w:p w:rsidR="00000000" w:rsidDel="00000000" w:rsidP="00000000" w:rsidRDefault="00000000" w:rsidRPr="00000000" w14:paraId="0000088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8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73: ABU DHABI 244-2022</w:t>
            </w:r>
          </w:p>
          <w:p w:rsidR="00000000" w:rsidDel="00000000" w:rsidP="00000000" w:rsidRDefault="00000000" w:rsidRPr="00000000" w14:paraId="0000088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244 of 2022, Commercial Appeal]</w:t>
            </w:r>
          </w:p>
          <w:p w:rsidR="00000000" w:rsidDel="00000000" w:rsidP="00000000" w:rsidRDefault="00000000" w:rsidRPr="00000000" w14:paraId="0000088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8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dispute, the appellants challenged the validity of an arbitration award from Case No. 20 of 2019, primarily over the award's inclusion of legal costs and attorney’s fees, which they argued exceeded the arbitral tribunal's jurisdiction as delineated by their arbitration agreement. The appellants' appeal to the Court of Appeal, which upheld the arbitration award, prompted their subsequent appeal to the Abu Dhabi Court of Cassation. They contended that the arbitral tribunal’s decisions contravened specific articles of the UAE's Federal Law No. 6 of 2018 on Arbitration, particularly concerning the tribunal's authority to adjudicate on legal costs and the procedural fairness of the arbitration process.</w:t>
            </w:r>
          </w:p>
          <w:p w:rsidR="00000000" w:rsidDel="00000000" w:rsidP="00000000" w:rsidRDefault="00000000" w:rsidRPr="00000000" w14:paraId="0000088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88F">
            <w:pPr>
              <w:numPr>
                <w:ilvl w:val="0"/>
                <w:numId w:val="1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over Legal Costs and Attorney’s Fees</w:t>
            </w:r>
          </w:p>
          <w:p w:rsidR="00000000" w:rsidDel="00000000" w:rsidP="00000000" w:rsidRDefault="00000000" w:rsidRPr="00000000" w14:paraId="00000890">
            <w:pPr>
              <w:numPr>
                <w:ilvl w:val="1"/>
                <w:numId w:val="156"/>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Central to the appellants' argument was the assertion that the arbitral tribunal lacked the jurisdiction to award attorney’s fees and legal costs, as this was not explicitly granted in the arbitration agreement. They argued this point based on their interpretation of Article 46 of the Federal Law No. 6 of 2018 on Arbitration.</w:t>
            </w:r>
          </w:p>
          <w:p w:rsidR="00000000" w:rsidDel="00000000" w:rsidP="00000000" w:rsidRDefault="00000000" w:rsidRPr="00000000" w14:paraId="00000891">
            <w:pPr>
              <w:numPr>
                <w:ilvl w:val="1"/>
                <w:numId w:val="156"/>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The court referred to Article 46, which provides the arbitration panel the authority to estimate its expenses, encompassing the fees and expenses incurred by panel members in fulfilling their duties and appointing experts. The court also evaluated the powers conferred upon the appellants’ legal representatives through their legal agency document, which was found to broadly authorize the initiation and management of arbitration procedures, including matters related to costs. The court noted that the appellants' active participation in the arbitration after the execution of this document constituted an implicit endorsement of the tribunal's jurisdiction over such costs.</w:t>
            </w:r>
          </w:p>
          <w:p w:rsidR="00000000" w:rsidDel="00000000" w:rsidP="00000000" w:rsidRDefault="00000000" w:rsidRPr="00000000" w14:paraId="00000892">
            <w:pPr>
              <w:spacing w:after="140" w:before="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refuted the appellants' claims, affirming the tribunal's right to include legal costs and attorney’s fees in its award. It highlighted the appellants' implicit acceptance of the arbitration terms, including jurisdictional aspects concerning costs, through their continued engagement in the arbitration process.</w:t>
            </w:r>
          </w:p>
          <w:p w:rsidR="00000000" w:rsidDel="00000000" w:rsidP="00000000" w:rsidRDefault="00000000" w:rsidRPr="00000000" w14:paraId="00000893">
            <w:pPr>
              <w:numPr>
                <w:ilvl w:val="0"/>
                <w:numId w:val="1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the Right to Defense</w:t>
            </w:r>
          </w:p>
          <w:p w:rsidR="00000000" w:rsidDel="00000000" w:rsidP="00000000" w:rsidRDefault="00000000" w:rsidRPr="00000000" w14:paraId="00000894">
            <w:pPr>
              <w:numPr>
                <w:ilvl w:val="1"/>
                <w:numId w:val="156"/>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appellants further contended that the arbitration award violated their right to defense, particularly critiquing the tribunal's reliance on a final memorandum submitted by the respondent. They claimed this document introduced new claims without affording them the opportunity to review or contest these amendments.</w:t>
            </w:r>
          </w:p>
          <w:p w:rsidR="00000000" w:rsidDel="00000000" w:rsidP="00000000" w:rsidRDefault="00000000" w:rsidRPr="00000000" w14:paraId="00000895">
            <w:pPr>
              <w:numPr>
                <w:ilvl w:val="1"/>
                <w:numId w:val="156"/>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 </w:t>
            </w:r>
            <w:r w:rsidDel="00000000" w:rsidR="00000000" w:rsidRPr="00000000">
              <w:rPr>
                <w:rFonts w:ascii="Times New Roman" w:cs="Times New Roman" w:eastAsia="Times New Roman" w:hAnsi="Times New Roman"/>
                <w:sz w:val="24"/>
                <w:szCs w:val="24"/>
                <w:rtl w:val="0"/>
              </w:rPr>
              <w:t xml:space="preserve">Turning to Articles 30 and 53 of the Federal Law No. 6 of 2018 on Arbitration, the court scrutinized the procedural integrity of the arbitration process. It assessed whether the introduction and handling of the disputed memorandum substantially infringed upon the appellants' right to a fair defense. The court concluded that the procedural actions taken by the arbitration panel, including its consideration of the memorandum, fell within the panel’s discretion to manage the arbitration. The appellants’ inability to demonstrate a procedural breach that directly impeded their capacity to mount a defense led the court to determine that there was no substantive violation of their right to defense.</w:t>
            </w:r>
          </w:p>
          <w:p w:rsidR="00000000" w:rsidDel="00000000" w:rsidP="00000000" w:rsidRDefault="00000000" w:rsidRPr="00000000" w14:paraId="00000896">
            <w:pPr>
              <w:spacing w:after="140" w:before="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 that the arbitration panel's decisions and the manner in which evidence was assessed did not violate the appellants' right to defense, the court upheld the validity of the arbitration award. The court underscored the arbitration panel's broad authority to manage the evidentiary and procedural aspects of the case as long as these actions did not contravene the established principles of litigation and fair trial norms.</w:t>
            </w:r>
          </w:p>
          <w:p w:rsidR="00000000" w:rsidDel="00000000" w:rsidP="00000000" w:rsidRDefault="00000000" w:rsidRPr="00000000" w14:paraId="0000089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89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dismissed the appellants' appeal, reiterating the arbitration award's legitimacy. This decision emphasized the importance of the arbitration agreement's terms, the broad discretion granted to arbitration panels under UAE law, and the implicit acceptance of these terms through participation in the arbitration process. The appellants were ordered to cover the legal fees and costs associated with their </w:t>
            </w:r>
            <w:r w:rsidDel="00000000" w:rsidR="00000000" w:rsidRPr="00000000">
              <w:rPr>
                <w:rFonts w:ascii="Times New Roman" w:cs="Times New Roman" w:eastAsia="Times New Roman" w:hAnsi="Times New Roman"/>
                <w:sz w:val="24"/>
                <w:szCs w:val="24"/>
                <w:rtl w:val="0"/>
              </w:rPr>
              <w:t xml:space="preserve">cassation</w:t>
            </w:r>
            <w:r w:rsidDel="00000000" w:rsidR="00000000" w:rsidRPr="00000000">
              <w:rPr>
                <w:rFonts w:ascii="Times New Roman" w:cs="Times New Roman" w:eastAsia="Times New Roman" w:hAnsi="Times New Roman"/>
                <w:sz w:val="24"/>
                <w:szCs w:val="24"/>
                <w:rtl w:val="0"/>
              </w:rPr>
              <w:t xml:space="preserve"> appeal, marking a conclusive affirmation of the arbitration panel's authority to include legal costs in its award and its adherence to procedural fairness throughout the arbitration process.</w:t>
            </w:r>
          </w:p>
        </w:tc>
      </w:tr>
    </w:tbl>
    <w:p w:rsidR="00000000" w:rsidDel="00000000" w:rsidP="00000000" w:rsidRDefault="00000000" w:rsidRPr="00000000" w14:paraId="0000089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9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74: DUBAI 438-2022</w:t>
            </w:r>
          </w:p>
          <w:p w:rsidR="00000000" w:rsidDel="00000000" w:rsidP="00000000" w:rsidRDefault="00000000" w:rsidRPr="00000000" w14:paraId="0000089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No. 438 of 2022, Commercial Appeal]</w:t>
            </w:r>
          </w:p>
          <w:p w:rsidR="00000000" w:rsidDel="00000000" w:rsidP="00000000" w:rsidRDefault="00000000" w:rsidRPr="00000000" w14:paraId="0000089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9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to challenge the Court of Appeal's ruling that confirmed an arbitration award by the Dubai International Arbitration Center (DIAC) in Case No. 15/2021. The award required the appellant to compensate the respondent with AED 33,162,678 plus a 5% interest rate from the date the arbitration request was submitted until full payment was made. The grounds for the appeal encompassed allegations that the arbitration panel exceeded its jurisdiction, provided insufficient reasoning, and breached the appellant's right to defense.</w:t>
            </w:r>
          </w:p>
          <w:p w:rsidR="00000000" w:rsidDel="00000000" w:rsidP="00000000" w:rsidRDefault="00000000" w:rsidRPr="00000000" w14:paraId="0000089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89F">
            <w:pPr>
              <w:numPr>
                <w:ilvl w:val="0"/>
                <w:numId w:val="27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Arbitration Clause and Jurisdiction</w:t>
            </w:r>
          </w:p>
          <w:p w:rsidR="00000000" w:rsidDel="00000000" w:rsidP="00000000" w:rsidRDefault="00000000" w:rsidRPr="00000000" w14:paraId="000008A0">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 contended that the arbitration panel ruled on issues outside the arbitration clause's scope, particularly concerning disputes over insurance policy coverage conditions.</w:t>
            </w:r>
          </w:p>
          <w:p w:rsidR="00000000" w:rsidDel="00000000" w:rsidP="00000000" w:rsidRDefault="00000000" w:rsidRPr="00000000" w14:paraId="000008A1">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Analysis:</w:t>
            </w:r>
            <w:r w:rsidDel="00000000" w:rsidR="00000000" w:rsidRPr="00000000">
              <w:rPr>
                <w:rFonts w:ascii="Times New Roman" w:cs="Times New Roman" w:eastAsia="Times New Roman" w:hAnsi="Times New Roman"/>
                <w:sz w:val="24"/>
                <w:szCs w:val="24"/>
                <w:rtl w:val="0"/>
              </w:rPr>
              <w:t xml:space="preserve"> Article 20 of Law No. 6 of 2018 on Arbitration mandates raising jurisdictional objections early in the process. The court examined this provision in light of the appellant's participation in the arbitration without initially objecting to the panel's jurisdiction over the disputed issues, interpreting this as implicit consent to the panel's jurisdiction.</w:t>
            </w:r>
          </w:p>
          <w:p w:rsidR="00000000" w:rsidDel="00000000" w:rsidP="00000000" w:rsidRDefault="00000000" w:rsidRPr="00000000" w14:paraId="000008A2">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 </w:t>
            </w:r>
            <w:r w:rsidDel="00000000" w:rsidR="00000000" w:rsidRPr="00000000">
              <w:rPr>
                <w:rFonts w:ascii="Times New Roman" w:cs="Times New Roman" w:eastAsia="Times New Roman" w:hAnsi="Times New Roman"/>
                <w:sz w:val="24"/>
                <w:szCs w:val="24"/>
                <w:rtl w:val="0"/>
              </w:rPr>
              <w:t xml:space="preserve">The appellant's failure to object timely to the jurisdictional scope permitted the arbitration panel to address the contested matters. Therefore, the jurisdictional challenge was dismissed.</w:t>
            </w:r>
          </w:p>
          <w:p w:rsidR="00000000" w:rsidDel="00000000" w:rsidP="00000000" w:rsidRDefault="00000000" w:rsidRPr="00000000" w14:paraId="000008A3">
            <w:pPr>
              <w:numPr>
                <w:ilvl w:val="0"/>
                <w:numId w:val="27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Deficiency in Reasoning and Violation of the Right to Defense</w:t>
            </w:r>
          </w:p>
          <w:p w:rsidR="00000000" w:rsidDel="00000000" w:rsidP="00000000" w:rsidRDefault="00000000" w:rsidRPr="00000000" w14:paraId="000008A4">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 criticized the arbitration award for its lack of detailed reasoning and for infringing upon their right to defense, particularly regarding the tribunal's determination on attorney’s fees and legal costs.</w:t>
            </w:r>
          </w:p>
          <w:p w:rsidR="00000000" w:rsidDel="00000000" w:rsidP="00000000" w:rsidRDefault="00000000" w:rsidRPr="00000000" w14:paraId="000008A5">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Analysis: </w:t>
            </w:r>
            <w:r w:rsidDel="00000000" w:rsidR="00000000" w:rsidRPr="00000000">
              <w:rPr>
                <w:rFonts w:ascii="Times New Roman" w:cs="Times New Roman" w:eastAsia="Times New Roman" w:hAnsi="Times New Roman"/>
                <w:sz w:val="24"/>
                <w:szCs w:val="24"/>
                <w:rtl w:val="0"/>
              </w:rPr>
              <w:t xml:space="preserve">The analysis focused significantly on Article 30 of Law No. 6 of 2018 on Arbitration, which plays a crucial role in the arbitration process by emphasizing the obligation to present one's defense in a timely manner. This article is pivotal because it outlines the procedural timeline within which the parties must present their claims and defenses. The appellant's challenge hinged on whether they were afforded adequate opportunity within the arbitration proceedings to address the issues raised, including the specific matter of legal costs.</w:t>
            </w:r>
          </w:p>
          <w:p w:rsidR="00000000" w:rsidDel="00000000" w:rsidP="00000000" w:rsidRDefault="00000000" w:rsidRPr="00000000" w14:paraId="000008A6">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The court found the arbitration panel's procedures, including those related to the determination of legal costs, to be in accordance with the arbitration agreement and the provisions of Law No. 6 of 2018. The panel's adherence to Article 30 ensured that the appellant had sufficient opportunity to present their defense, thus the appeal on this ground was rejected.</w:t>
            </w:r>
          </w:p>
          <w:p w:rsidR="00000000" w:rsidDel="00000000" w:rsidP="00000000" w:rsidRDefault="00000000" w:rsidRPr="00000000" w14:paraId="000008A7">
            <w:pPr>
              <w:numPr>
                <w:ilvl w:val="0"/>
                <w:numId w:val="27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Invalidity Claims on Procedural and Substantive Grounds</w:t>
            </w:r>
          </w:p>
          <w:p w:rsidR="00000000" w:rsidDel="00000000" w:rsidP="00000000" w:rsidRDefault="00000000" w:rsidRPr="00000000" w14:paraId="000008A8">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Legal Issue:</w:t>
            </w:r>
            <w:r w:rsidDel="00000000" w:rsidR="00000000" w:rsidRPr="00000000">
              <w:rPr>
                <w:rFonts w:ascii="Times New Roman" w:cs="Times New Roman" w:eastAsia="Times New Roman" w:hAnsi="Times New Roman"/>
                <w:sz w:val="24"/>
                <w:szCs w:val="24"/>
                <w:rtl w:val="0"/>
              </w:rPr>
              <w:t xml:space="preserve"> The appellant questioned the award's procedural validity, particularly the adherence to timelines, and the correct application of legal provisions, such as the statute of limitations and interpretation of insurance policy terms.</w:t>
            </w:r>
          </w:p>
          <w:p w:rsidR="00000000" w:rsidDel="00000000" w:rsidP="00000000" w:rsidRDefault="00000000" w:rsidRPr="00000000" w14:paraId="000008A9">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Analysis: </w:t>
            </w:r>
            <w:r w:rsidDel="00000000" w:rsidR="00000000" w:rsidRPr="00000000">
              <w:rPr>
                <w:rFonts w:ascii="Times New Roman" w:cs="Times New Roman" w:eastAsia="Times New Roman" w:hAnsi="Times New Roman"/>
                <w:sz w:val="24"/>
                <w:szCs w:val="24"/>
                <w:rtl w:val="0"/>
              </w:rPr>
              <w:t xml:space="preserve">The arbitration agreement, especially Article 9/A, set forth the timeline for issuing the award, highlighting the importance of procedural compliance. The court also considered the arbitrators' application of legal provisions within their discretionary authority under UAE law.</w:t>
            </w:r>
          </w:p>
          <w:p w:rsidR="00000000" w:rsidDel="00000000" w:rsidP="00000000" w:rsidRDefault="00000000" w:rsidRPr="00000000" w14:paraId="000008AA">
            <w:pPr>
              <w:numPr>
                <w:ilvl w:val="1"/>
                <w:numId w:val="279"/>
              </w:numPr>
              <w:spacing w:after="140" w:before="0" w:line="276" w:lineRule="auto"/>
              <w:ind w:left="144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Court's Decision:</w:t>
            </w:r>
            <w:r w:rsidDel="00000000" w:rsidR="00000000" w:rsidRPr="00000000">
              <w:rPr>
                <w:rFonts w:ascii="Times New Roman" w:cs="Times New Roman" w:eastAsia="Times New Roman" w:hAnsi="Times New Roman"/>
                <w:sz w:val="24"/>
                <w:szCs w:val="24"/>
                <w:rtl w:val="0"/>
              </w:rPr>
              <w:t xml:space="preserve"> The court concluded that the arbitration award was issued within the agreed timeline, and the arbitrators' application of legal provisions was within their jurisdictional discretion, affirming the award's validity.</w:t>
            </w:r>
          </w:p>
          <w:p w:rsidR="00000000" w:rsidDel="00000000" w:rsidP="00000000" w:rsidRDefault="00000000" w:rsidRPr="00000000" w14:paraId="000008A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8A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decision underscored the arbitration agreement's role in defining the tribunal's jurisdiction and the importance of adhering to procedural norms as delineated in Articles 20 and 30 of Law No. 6 of 2018. The court's reliance on Article 30, in particular, highlighted the importance of timely defense presentation in arbitration proceedings, ensuring parties have the opportunity to address all matters, including disputes over legal costs. The appeal was dismissed, holding the appellant liable for costs and legal fees, and reaffirmed the arbitration award's legitimacy.</w:t>
            </w:r>
          </w:p>
        </w:tc>
      </w:tr>
    </w:tbl>
    <w:p w:rsidR="00000000" w:rsidDel="00000000" w:rsidP="00000000" w:rsidRDefault="00000000" w:rsidRPr="00000000" w14:paraId="000008AD">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AE">
      <w:pPr>
        <w:pStyle w:val="Heading1"/>
        <w:spacing w:after="140" w:before="0" w:line="276" w:lineRule="auto"/>
        <w:jc w:val="center"/>
        <w:rPr>
          <w:rFonts w:ascii="Times New Roman" w:cs="Times New Roman" w:eastAsia="Times New Roman" w:hAnsi="Times New Roman"/>
          <w:sz w:val="28"/>
          <w:szCs w:val="28"/>
        </w:rPr>
      </w:pPr>
      <w:bookmarkStart w:colFirst="0" w:colLast="0" w:name="_hnpdz5fp3snz" w:id="195"/>
      <w:bookmarkEnd w:id="195"/>
      <w:r w:rsidDel="00000000" w:rsidR="00000000" w:rsidRPr="00000000">
        <w:rPr>
          <w:rFonts w:ascii="Times New Roman" w:cs="Times New Roman" w:eastAsia="Times New Roman" w:hAnsi="Times New Roman"/>
          <w:sz w:val="28"/>
          <w:szCs w:val="28"/>
          <w:rtl w:val="0"/>
        </w:rPr>
        <w:t xml:space="preserve">Article 33: </w:t>
      </w:r>
      <w:r w:rsidDel="00000000" w:rsidR="00000000" w:rsidRPr="00000000">
        <w:rPr>
          <w:rFonts w:ascii="Times New Roman" w:cs="Times New Roman" w:eastAsia="Times New Roman" w:hAnsi="Times New Roman"/>
          <w:sz w:val="28"/>
          <w:szCs w:val="28"/>
          <w:rtl w:val="0"/>
        </w:rPr>
        <w:t xml:space="preserve">Arbitration Hearings and Proceedings </w:t>
      </w:r>
    </w:p>
    <w:p w:rsidR="00000000" w:rsidDel="00000000" w:rsidP="00000000" w:rsidRDefault="00000000" w:rsidRPr="00000000" w14:paraId="000008AF">
      <w:pPr>
        <w:pStyle w:val="Heading2"/>
        <w:spacing w:after="140" w:before="0" w:line="276" w:lineRule="auto"/>
        <w:jc w:val="both"/>
        <w:rPr>
          <w:rFonts w:ascii="Times New Roman" w:cs="Times New Roman" w:eastAsia="Times New Roman" w:hAnsi="Times New Roman"/>
          <w:b w:val="1"/>
          <w:sz w:val="24"/>
          <w:szCs w:val="24"/>
        </w:rPr>
      </w:pPr>
      <w:bookmarkStart w:colFirst="0" w:colLast="0" w:name="_11bux6d" w:id="196"/>
      <w:bookmarkEnd w:id="196"/>
      <w:r w:rsidDel="00000000" w:rsidR="00000000" w:rsidRPr="00000000">
        <w:rPr>
          <w:rFonts w:ascii="Times New Roman" w:cs="Times New Roman" w:eastAsia="Times New Roman" w:hAnsi="Times New Roman"/>
          <w:b w:val="1"/>
          <w:sz w:val="24"/>
          <w:szCs w:val="24"/>
          <w:rtl w:val="0"/>
        </w:rPr>
        <w:t xml:space="preserve">33.1 Privacy of Arbitration Hearings</w:t>
      </w:r>
      <w:r w:rsidDel="00000000" w:rsidR="00000000" w:rsidRPr="00000000">
        <w:rPr>
          <w:rFonts w:ascii="Times New Roman" w:cs="Times New Roman" w:eastAsia="Times New Roman" w:hAnsi="Times New Roman"/>
          <w:b w:val="1"/>
          <w:sz w:val="24"/>
          <w:szCs w:val="24"/>
          <w:vertAlign w:val="superscript"/>
        </w:rPr>
        <w:footnoteReference w:customMarkFollows="0" w:id="48"/>
      </w:r>
      <w:r w:rsidDel="00000000" w:rsidR="00000000" w:rsidRPr="00000000">
        <w:rPr>
          <w:rtl w:val="0"/>
        </w:rPr>
      </w:r>
    </w:p>
    <w:p w:rsidR="00000000" w:rsidDel="00000000" w:rsidP="00000000" w:rsidRDefault="00000000" w:rsidRPr="00000000" w14:paraId="000008B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hearings are fundamentally private, and conducted away from the public eye, in contrast to the open nature of court litigation where proceedings are usually public. This ensures that discussions, evidence, and disputes are kept confidential unless all involved parties opt for a different arrangement. </w:t>
      </w:r>
    </w:p>
    <w:p w:rsidR="00000000" w:rsidDel="00000000" w:rsidP="00000000" w:rsidRDefault="00000000" w:rsidRPr="00000000" w14:paraId="000008B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privacy is a key feature that distinguishes it from the public process of litigation, providing a secure environment that encourages candid discussion and resolution of disputes. This confidentiality is essential for protecting sensitive information, facilitating open dialogue, and maintaining the flexibility to adapt proceedings according to the parties' preferences.</w:t>
      </w:r>
    </w:p>
    <w:p w:rsidR="00000000" w:rsidDel="00000000" w:rsidP="00000000" w:rsidRDefault="00000000" w:rsidRPr="00000000" w14:paraId="000008B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Benefits of Privacy in Arbitration</w:t>
      </w:r>
    </w:p>
    <w:p w:rsidR="00000000" w:rsidDel="00000000" w:rsidP="00000000" w:rsidRDefault="00000000" w:rsidRPr="00000000" w14:paraId="000008B3">
      <w:pPr>
        <w:numPr>
          <w:ilvl w:val="0"/>
          <w:numId w:val="28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Confidentiality:</w:t>
      </w:r>
      <w:r w:rsidDel="00000000" w:rsidR="00000000" w:rsidRPr="00000000">
        <w:rPr>
          <w:rFonts w:ascii="Times New Roman" w:cs="Times New Roman" w:eastAsia="Times New Roman" w:hAnsi="Times New Roman"/>
          <w:sz w:val="24"/>
          <w:szCs w:val="24"/>
          <w:rtl w:val="0"/>
        </w:rPr>
        <w:t xml:space="preserve"> Protecting the details of the dispute, the evidence provided, and the arguments made encourages parties to be candid. This supports a thorough and effective dispute resolution process.</w:t>
      </w:r>
    </w:p>
    <w:p w:rsidR="00000000" w:rsidDel="00000000" w:rsidP="00000000" w:rsidRDefault="00000000" w:rsidRPr="00000000" w14:paraId="000008B4">
      <w:pPr>
        <w:numPr>
          <w:ilvl w:val="0"/>
          <w:numId w:val="28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Commercial Sensitivity:</w:t>
      </w:r>
      <w:r w:rsidDel="00000000" w:rsidR="00000000" w:rsidRPr="00000000">
        <w:rPr>
          <w:rFonts w:ascii="Times New Roman" w:cs="Times New Roman" w:eastAsia="Times New Roman" w:hAnsi="Times New Roman"/>
          <w:sz w:val="24"/>
          <w:szCs w:val="24"/>
          <w:rtl w:val="0"/>
        </w:rPr>
        <w:t xml:space="preserve"> Many arbitration cases involve sensitive business information. Private hearings prevent that information from potentially becoming widely available, protecting the interests of the parties.</w:t>
      </w:r>
    </w:p>
    <w:p w:rsidR="00000000" w:rsidDel="00000000" w:rsidP="00000000" w:rsidRDefault="00000000" w:rsidRPr="00000000" w14:paraId="000008B5">
      <w:pPr>
        <w:numPr>
          <w:ilvl w:val="0"/>
          <w:numId w:val="28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Focus on Resolution:</w:t>
      </w:r>
      <w:r w:rsidDel="00000000" w:rsidR="00000000" w:rsidRPr="00000000">
        <w:rPr>
          <w:rFonts w:ascii="Times New Roman" w:cs="Times New Roman" w:eastAsia="Times New Roman" w:hAnsi="Times New Roman"/>
          <w:sz w:val="24"/>
          <w:szCs w:val="24"/>
          <w:rtl w:val="0"/>
        </w:rPr>
        <w:t xml:space="preserve"> Private hearings can minimize distractions and promote a more focused and efficient process, allowing parties and the Arbitral Tribunal to concentrate on resolving the dispute fairly.</w:t>
      </w:r>
    </w:p>
    <w:p w:rsidR="00000000" w:rsidDel="00000000" w:rsidP="00000000" w:rsidRDefault="00000000" w:rsidRPr="00000000" w14:paraId="000008B6">
      <w:pPr>
        <w:pStyle w:val="Heading2"/>
        <w:spacing w:after="140" w:before="0" w:line="276" w:lineRule="auto"/>
        <w:jc w:val="both"/>
        <w:rPr>
          <w:rFonts w:ascii="Times New Roman" w:cs="Times New Roman" w:eastAsia="Times New Roman" w:hAnsi="Times New Roman"/>
          <w:b w:val="1"/>
          <w:sz w:val="24"/>
          <w:szCs w:val="24"/>
        </w:rPr>
      </w:pPr>
      <w:bookmarkStart w:colFirst="0" w:colLast="0" w:name="_3lbifu6" w:id="197"/>
      <w:bookmarkEnd w:id="197"/>
      <w:r w:rsidDel="00000000" w:rsidR="00000000" w:rsidRPr="00000000">
        <w:rPr>
          <w:rFonts w:ascii="Times New Roman" w:cs="Times New Roman" w:eastAsia="Times New Roman" w:hAnsi="Times New Roman"/>
          <w:b w:val="1"/>
          <w:sz w:val="24"/>
          <w:szCs w:val="24"/>
          <w:rtl w:val="0"/>
        </w:rPr>
        <w:t xml:space="preserve">33.2 Conducting Arbitration: Oral Hearings vs. Document-Based Proceedings</w:t>
      </w:r>
      <w:r w:rsidDel="00000000" w:rsidR="00000000" w:rsidRPr="00000000">
        <w:rPr>
          <w:rFonts w:ascii="Times New Roman" w:cs="Times New Roman" w:eastAsia="Times New Roman" w:hAnsi="Times New Roman"/>
          <w:b w:val="1"/>
          <w:sz w:val="24"/>
          <w:szCs w:val="24"/>
          <w:vertAlign w:val="superscript"/>
        </w:rPr>
        <w:footnoteReference w:customMarkFollows="0" w:id="49"/>
      </w:r>
      <w:r w:rsidDel="00000000" w:rsidR="00000000" w:rsidRPr="00000000">
        <w:rPr>
          <w:rtl w:val="0"/>
        </w:rPr>
      </w:r>
    </w:p>
    <w:p w:rsidR="00000000" w:rsidDel="00000000" w:rsidP="00000000" w:rsidRDefault="00000000" w:rsidRPr="00000000" w14:paraId="000008B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arbitration, the approach to presenting evidence and arguments is not set in stone. The Law empowers the Arbitral Tribunal with significant flexibility in determining how a case will be heard, enhancing adaptability and efficiency within the process.</w:t>
      </w:r>
    </w:p>
    <w:p w:rsidR="00000000" w:rsidDel="00000000" w:rsidP="00000000" w:rsidRDefault="00000000" w:rsidRPr="00000000" w14:paraId="000008B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Decision on the Mode of Proceedings</w:t>
      </w:r>
    </w:p>
    <w:p w:rsidR="00000000" w:rsidDel="00000000" w:rsidP="00000000" w:rsidRDefault="00000000" w:rsidRPr="00000000" w14:paraId="000008B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the parties have previously reached an agreement on how the proceedings should be conducted, the Arbitral Tribunal has the discretion to determine the most suitable method. Unless previously agreed upon by the parties, the Arbitral Tribunal decides whether to conduct:</w:t>
      </w:r>
    </w:p>
    <w:p w:rsidR="00000000" w:rsidDel="00000000" w:rsidP="00000000" w:rsidRDefault="00000000" w:rsidRPr="00000000" w14:paraId="000008BA">
      <w:pPr>
        <w:numPr>
          <w:ilvl w:val="0"/>
          <w:numId w:val="19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Oral Hearings:</w:t>
      </w:r>
      <w:r w:rsidDel="00000000" w:rsidR="00000000" w:rsidRPr="00000000">
        <w:rPr>
          <w:rFonts w:ascii="Times New Roman" w:cs="Times New Roman" w:eastAsia="Times New Roman" w:hAnsi="Times New Roman"/>
          <w:sz w:val="24"/>
          <w:szCs w:val="24"/>
          <w:rtl w:val="0"/>
        </w:rPr>
        <w:t xml:space="preserve"> where parties present evidence and arguments in person, providing an opportunity to clarify issues or address complex evidence.</w:t>
      </w:r>
    </w:p>
    <w:p w:rsidR="00000000" w:rsidDel="00000000" w:rsidP="00000000" w:rsidRDefault="00000000" w:rsidRPr="00000000" w14:paraId="000008BB">
      <w:pPr>
        <w:numPr>
          <w:ilvl w:val="0"/>
          <w:numId w:val="19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Document-Based Proceedings:</w:t>
      </w:r>
      <w:r w:rsidDel="00000000" w:rsidR="00000000" w:rsidRPr="00000000">
        <w:rPr>
          <w:rFonts w:ascii="Times New Roman" w:cs="Times New Roman" w:eastAsia="Times New Roman" w:hAnsi="Times New Roman"/>
          <w:sz w:val="24"/>
          <w:szCs w:val="24"/>
          <w:rtl w:val="0"/>
        </w:rPr>
        <w:t xml:space="preserve"> Where the dispute is resolved primarily through analysis of written submissions, which can be a more streamlined approach.</w:t>
      </w:r>
    </w:p>
    <w:p w:rsidR="00000000" w:rsidDel="00000000" w:rsidP="00000000" w:rsidRDefault="00000000" w:rsidRPr="00000000" w14:paraId="000008B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Oral Hearings Upon Request</w:t>
      </w:r>
    </w:p>
    <w:p w:rsidR="00000000" w:rsidDel="00000000" w:rsidP="00000000" w:rsidRDefault="00000000" w:rsidRPr="00000000" w14:paraId="000008B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Importantly, even if the initial direction is document-based, a party can request oral hearings during the process. The Tribunal must consider such requests, ensuring that both parties have the opportunity to present their case in a manner they feel is most effective. The Tribunal's can schedule oral hearings at an appropriate juncture in the arbitration process, especially if a party specifically requests it. This ensures that, while the Tribunal can opt for a documents-based approach for efficiency or convenience, the parties' preference for oral presentations can still be accommodated, providing a balanced and flexible arbitration process.</w:t>
      </w:r>
    </w:p>
    <w:p w:rsidR="00000000" w:rsidDel="00000000" w:rsidP="00000000" w:rsidRDefault="00000000" w:rsidRPr="00000000" w14:paraId="000008B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Contrast with Litigation</w:t>
      </w:r>
    </w:p>
    <w:p w:rsidR="00000000" w:rsidDel="00000000" w:rsidP="00000000" w:rsidRDefault="00000000" w:rsidRPr="00000000" w14:paraId="000008B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approach stands in contrast to traditional courtroom litigation, where oral hearings are the norm. UAE Arbitration Law recognizes that a more flexible approach can promote efficiency and allow the proceedings to be tailored to the specific needs of the dispute. This flexibility contrasts with litigation in courts, where oral hearings are often a standard part of the process. The option to focus on documentary evidence or to incorporate oral hearings as needed reflects arbitration's adaptability to the needs and preferences of the disputing parties, ensuring a customized and more efficient resolution process.</w:t>
      </w:r>
    </w:p>
    <w:p w:rsidR="00000000" w:rsidDel="00000000" w:rsidP="00000000" w:rsidRDefault="00000000" w:rsidRPr="00000000" w14:paraId="000008C0">
      <w:pPr>
        <w:pStyle w:val="Heading2"/>
        <w:spacing w:after="140" w:before="0" w:line="276" w:lineRule="auto"/>
        <w:rPr>
          <w:rFonts w:ascii="Times New Roman" w:cs="Times New Roman" w:eastAsia="Times New Roman" w:hAnsi="Times New Roman"/>
          <w:b w:val="1"/>
          <w:sz w:val="24"/>
          <w:szCs w:val="24"/>
        </w:rPr>
      </w:pPr>
      <w:bookmarkStart w:colFirst="0" w:colLast="0" w:name="_8xt1vae27fb2" w:id="198"/>
      <w:bookmarkEnd w:id="198"/>
      <w:r w:rsidDel="00000000" w:rsidR="00000000" w:rsidRPr="00000000">
        <w:rPr>
          <w:rFonts w:ascii="Times New Roman" w:cs="Times New Roman" w:eastAsia="Times New Roman" w:hAnsi="Times New Roman"/>
          <w:b w:val="1"/>
          <w:sz w:val="24"/>
          <w:szCs w:val="24"/>
          <w:rtl w:val="0"/>
        </w:rPr>
        <w:t xml:space="preserve">33.3 Advance Notice for Hearings</w:t>
      </w:r>
      <w:r w:rsidDel="00000000" w:rsidR="00000000" w:rsidRPr="00000000">
        <w:rPr>
          <w:rFonts w:ascii="Times New Roman" w:cs="Times New Roman" w:eastAsia="Times New Roman" w:hAnsi="Times New Roman"/>
          <w:b w:val="1"/>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08C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is tasked with ensuring that all parties involved in the arbitration are given sufficient advance notice of any scheduled hearings. This notice period is crucial, allowing parties enough time to prepare their presentations and arguments. The specific timeframe for this notice is at the discretion of the Tribunal, who will determine what constitutes "sufficient time" based on the circumstances of each case.</w:t>
      </w:r>
    </w:p>
    <w:p w:rsidR="00000000" w:rsidDel="00000000" w:rsidP="00000000" w:rsidRDefault="00000000" w:rsidRPr="00000000" w14:paraId="000008C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approach contrasts with traditional litigation, where hearing dates may be set according to a court's schedule, sometimes with less flexibility regarding the parties' readiness.</w:t>
      </w:r>
    </w:p>
    <w:p w:rsidR="00000000" w:rsidDel="00000000" w:rsidP="00000000" w:rsidRDefault="00000000" w:rsidRPr="00000000" w14:paraId="000008C3">
      <w:pPr>
        <w:pStyle w:val="Heading2"/>
        <w:spacing w:after="140" w:before="0" w:line="276" w:lineRule="auto"/>
        <w:jc w:val="both"/>
        <w:rPr>
          <w:rFonts w:ascii="Times New Roman" w:cs="Times New Roman" w:eastAsia="Times New Roman" w:hAnsi="Times New Roman"/>
          <w:b w:val="1"/>
          <w:sz w:val="24"/>
          <w:szCs w:val="24"/>
        </w:rPr>
      </w:pPr>
      <w:bookmarkStart w:colFirst="0" w:colLast="0" w:name="_20gsq1z" w:id="199"/>
      <w:bookmarkEnd w:id="199"/>
      <w:r w:rsidDel="00000000" w:rsidR="00000000" w:rsidRPr="00000000">
        <w:rPr>
          <w:rFonts w:ascii="Times New Roman" w:cs="Times New Roman" w:eastAsia="Times New Roman" w:hAnsi="Times New Roman"/>
          <w:b w:val="1"/>
          <w:sz w:val="24"/>
          <w:szCs w:val="24"/>
          <w:rtl w:val="0"/>
        </w:rPr>
        <w:t xml:space="preserve">33.4 Legal Representation in Arbitration Proceedings</w:t>
      </w:r>
      <w:r w:rsidDel="00000000" w:rsidR="00000000" w:rsidRPr="00000000">
        <w:rPr>
          <w:rFonts w:ascii="Times New Roman" w:cs="Times New Roman" w:eastAsia="Times New Roman" w:hAnsi="Times New Roman"/>
          <w:b w:val="1"/>
          <w:sz w:val="24"/>
          <w:szCs w:val="24"/>
          <w:vertAlign w:val="superscript"/>
        </w:rPr>
        <w:footnoteReference w:customMarkFollows="0" w:id="51"/>
      </w:r>
      <w:r w:rsidDel="00000000" w:rsidR="00000000" w:rsidRPr="00000000">
        <w:rPr>
          <w:rtl w:val="0"/>
        </w:rPr>
      </w:r>
    </w:p>
    <w:p w:rsidR="00000000" w:rsidDel="00000000" w:rsidP="00000000" w:rsidRDefault="00000000" w:rsidRPr="00000000" w14:paraId="000008C4">
      <w:pPr>
        <w:spacing w:after="140" w:before="0" w:line="276"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33.4.1 Engaging Legal Assistance</w:t>
      </w:r>
    </w:p>
    <w:p w:rsidR="00000000" w:rsidDel="00000000" w:rsidP="00000000" w:rsidRDefault="00000000" w:rsidRPr="00000000" w14:paraId="000008C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Unlike court litigation where legal representation might be more strictly regulated by right of audience and bar admission rules, parties in Arbitration are free to use legal experts and representatives, such as lawyers, to advocate on their behalf before the Arbitral Tribunal. </w:t>
      </w:r>
    </w:p>
    <w:p w:rsidR="00000000" w:rsidDel="00000000" w:rsidP="00000000" w:rsidRDefault="00000000" w:rsidRPr="00000000" w14:paraId="000008C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engagement is at the parties' own expense, underscoring the principle of autonomy in the arbitration process where parties are empowered to choose the level and form of representation that best suits their needs.</w:t>
      </w:r>
    </w:p>
    <w:p w:rsidR="00000000" w:rsidDel="00000000" w:rsidP="00000000" w:rsidRDefault="00000000" w:rsidRPr="00000000" w14:paraId="000008C7">
      <w:pPr>
        <w:spacing w:after="140" w:before="0" w:line="276"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33.4.2 </w:t>
      </w:r>
      <w:r w:rsidDel="00000000" w:rsidR="00000000" w:rsidRPr="00000000">
        <w:rPr>
          <w:rFonts w:ascii="Times New Roman" w:cs="Times New Roman" w:eastAsia="Times New Roman" w:hAnsi="Times New Roman"/>
          <w:sz w:val="24"/>
          <w:szCs w:val="24"/>
          <w:rtl w:val="0"/>
        </w:rPr>
        <w:t xml:space="preserve">Verification of Representation</w:t>
      </w:r>
    </w:p>
    <w:p w:rsidR="00000000" w:rsidDel="00000000" w:rsidP="00000000" w:rsidRDefault="00000000" w:rsidRPr="00000000" w14:paraId="000008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holds the authority to request proof of the representative's authority to act on behalf of a party to ensure that the representatives have the legitimate capacity to represent the parties involved. </w:t>
      </w:r>
    </w:p>
    <w:p w:rsidR="00000000" w:rsidDel="00000000" w:rsidP="00000000" w:rsidRDefault="00000000" w:rsidRPr="00000000" w14:paraId="000008C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may specify the form and nature of the documentation required, like a power of attorney, maintaining a procedural safeguard that ensures the integrity and orderliness of the arbitration proceedings.</w:t>
      </w:r>
    </w:p>
    <w:p w:rsidR="00000000" w:rsidDel="00000000" w:rsidP="00000000" w:rsidRDefault="00000000" w:rsidRPr="00000000" w14:paraId="000008CA">
      <w:pPr>
        <w:pStyle w:val="Heading2"/>
        <w:spacing w:after="140" w:before="0" w:line="276" w:lineRule="auto"/>
        <w:jc w:val="both"/>
        <w:rPr>
          <w:rFonts w:ascii="Times New Roman" w:cs="Times New Roman" w:eastAsia="Times New Roman" w:hAnsi="Times New Roman"/>
          <w:b w:val="1"/>
          <w:sz w:val="24"/>
          <w:szCs w:val="24"/>
        </w:rPr>
      </w:pPr>
      <w:bookmarkStart w:colFirst="0" w:colLast="0" w:name="_4kgg8ps" w:id="200"/>
      <w:bookmarkEnd w:id="200"/>
      <w:r w:rsidDel="00000000" w:rsidR="00000000" w:rsidRPr="00000000">
        <w:rPr>
          <w:rFonts w:ascii="Times New Roman" w:cs="Times New Roman" w:eastAsia="Times New Roman" w:hAnsi="Times New Roman"/>
          <w:b w:val="1"/>
          <w:sz w:val="24"/>
          <w:szCs w:val="24"/>
          <w:rtl w:val="0"/>
        </w:rPr>
        <w:t xml:space="preserve">33.5 Documentation of Arbitration Sessions</w:t>
      </w:r>
      <w:r w:rsidDel="00000000" w:rsidR="00000000" w:rsidRPr="00000000">
        <w:rPr>
          <w:rFonts w:ascii="Times New Roman" w:cs="Times New Roman" w:eastAsia="Times New Roman" w:hAnsi="Times New Roman"/>
          <w:b w:val="1"/>
          <w:sz w:val="24"/>
          <w:szCs w:val="24"/>
          <w:vertAlign w:val="superscript"/>
        </w:rPr>
        <w:footnoteReference w:customMarkFollows="0" w:id="52"/>
      </w:r>
      <w:r w:rsidDel="00000000" w:rsidR="00000000" w:rsidRPr="00000000">
        <w:rPr>
          <w:rtl w:val="0"/>
        </w:rPr>
      </w:r>
    </w:p>
    <w:p w:rsidR="00000000" w:rsidDel="00000000" w:rsidP="00000000" w:rsidRDefault="00000000" w:rsidRPr="00000000" w14:paraId="000008C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ensures that a summary record is created for every session held. This record serves as an official account of what transpired during the session, including presentations, evidence submitted, and arguments made by the parties.</w:t>
      </w:r>
    </w:p>
    <w:p w:rsidR="00000000" w:rsidDel="00000000" w:rsidP="00000000" w:rsidRDefault="00000000" w:rsidRPr="00000000" w14:paraId="000008C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Accessibility to Parties</w:t>
      </w:r>
    </w:p>
    <w:p w:rsidR="00000000" w:rsidDel="00000000" w:rsidP="00000000" w:rsidRDefault="00000000" w:rsidRPr="00000000" w14:paraId="000008C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copy of this session summary is provided to each party involved in the arbitration to ensure transparency and keeps all parties fully informed about the proceedings. It allows them to track the progression of the case, review the details of each session, and prepare accordingly for subsequent stages of the arbitration process.</w:t>
      </w:r>
    </w:p>
    <w:p w:rsidR="00000000" w:rsidDel="00000000" w:rsidP="00000000" w:rsidRDefault="00000000" w:rsidRPr="00000000" w14:paraId="000008CE">
      <w:pPr>
        <w:pStyle w:val="Heading2"/>
        <w:spacing w:after="140" w:before="0" w:line="276" w:lineRule="auto"/>
        <w:jc w:val="both"/>
        <w:rPr>
          <w:rFonts w:ascii="Times New Roman" w:cs="Times New Roman" w:eastAsia="Times New Roman" w:hAnsi="Times New Roman"/>
          <w:b w:val="1"/>
          <w:sz w:val="24"/>
          <w:szCs w:val="24"/>
        </w:rPr>
      </w:pPr>
      <w:bookmarkStart w:colFirst="0" w:colLast="0" w:name="_2zlqixl" w:id="201"/>
      <w:bookmarkEnd w:id="201"/>
      <w:r w:rsidDel="00000000" w:rsidR="00000000" w:rsidRPr="00000000">
        <w:rPr>
          <w:rFonts w:ascii="Times New Roman" w:cs="Times New Roman" w:eastAsia="Times New Roman" w:hAnsi="Times New Roman"/>
          <w:b w:val="1"/>
          <w:sz w:val="24"/>
          <w:szCs w:val="24"/>
          <w:rtl w:val="0"/>
        </w:rPr>
        <w:t xml:space="preserve">33.6 Witness Testimony and Evidence Rules in UAE Arbitration</w:t>
      </w:r>
      <w:r w:rsidDel="00000000" w:rsidR="00000000" w:rsidRPr="00000000">
        <w:rPr>
          <w:rFonts w:ascii="Times New Roman" w:cs="Times New Roman" w:eastAsia="Times New Roman" w:hAnsi="Times New Roman"/>
          <w:b w:val="1"/>
          <w:sz w:val="24"/>
          <w:szCs w:val="24"/>
          <w:vertAlign w:val="superscript"/>
        </w:rPr>
        <w:footnoteReference w:customMarkFollows="0" w:id="53"/>
      </w:r>
      <w:r w:rsidDel="00000000" w:rsidR="00000000" w:rsidRPr="00000000">
        <w:rPr>
          <w:rtl w:val="0"/>
        </w:rPr>
      </w:r>
    </w:p>
    <w:p w:rsidR="00000000" w:rsidDel="00000000" w:rsidP="00000000" w:rsidRDefault="00000000" w:rsidRPr="00000000" w14:paraId="000008CF">
      <w:pPr>
        <w:pStyle w:val="Heading4"/>
        <w:spacing w:after="140" w:before="0" w:line="276" w:lineRule="auto"/>
        <w:ind w:left="0" w:firstLine="720"/>
        <w:jc w:val="both"/>
        <w:rPr>
          <w:rFonts w:ascii="Times New Roman" w:cs="Times New Roman" w:eastAsia="Times New Roman" w:hAnsi="Times New Roman"/>
          <w:color w:val="000000"/>
        </w:rPr>
      </w:pPr>
      <w:bookmarkStart w:colFirst="0" w:colLast="0" w:name="_1er0t5e" w:id="202"/>
      <w:bookmarkEnd w:id="202"/>
      <w:r w:rsidDel="00000000" w:rsidR="00000000" w:rsidRPr="00000000">
        <w:rPr>
          <w:rFonts w:ascii="Times New Roman" w:cs="Times New Roman" w:eastAsia="Times New Roman" w:hAnsi="Times New Roman"/>
          <w:color w:val="000000"/>
          <w:rtl w:val="0"/>
        </w:rPr>
        <w:t xml:space="preserve">33.6.1 </w:t>
      </w:r>
      <w:r w:rsidDel="00000000" w:rsidR="00000000" w:rsidRPr="00000000">
        <w:rPr>
          <w:rFonts w:ascii="Times New Roman" w:cs="Times New Roman" w:eastAsia="Times New Roman" w:hAnsi="Times New Roman"/>
          <w:color w:val="000000"/>
          <w:rtl w:val="0"/>
        </w:rPr>
        <w:t xml:space="preserve">Handling Witness and Expert Testimony</w:t>
      </w:r>
    </w:p>
    <w:p w:rsidR="00000000" w:rsidDel="00000000" w:rsidP="00000000" w:rsidRDefault="00000000" w:rsidRPr="00000000" w14:paraId="000008D0">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Legislation Governing Testimony: In the absence of an agreement to the contrary by the parties, the procedure for hearing witnesses and experts in arbitration is governed by the relevant UAE legislation, notably the UAE Law of Evidence in Civil and Commercial Transactions and the UAE Civil Procedure Law. These laws provide a comprehensive framework for the presentation and examination of witnesses and experts, ensuring that such procedures are in harmony with the broader legal system of the UAE.</w:t>
      </w:r>
    </w:p>
    <w:p w:rsidR="00000000" w:rsidDel="00000000" w:rsidP="00000000" w:rsidRDefault="00000000" w:rsidRPr="00000000" w14:paraId="000008D1">
      <w:pPr>
        <w:pStyle w:val="Heading4"/>
        <w:spacing w:after="140" w:before="0" w:line="276" w:lineRule="auto"/>
        <w:ind w:left="0" w:firstLine="720"/>
        <w:jc w:val="both"/>
        <w:rPr>
          <w:rFonts w:ascii="Times New Roman" w:cs="Times New Roman" w:eastAsia="Times New Roman" w:hAnsi="Times New Roman"/>
          <w:color w:val="000000"/>
        </w:rPr>
      </w:pPr>
      <w:bookmarkStart w:colFirst="0" w:colLast="0" w:name="_3yqobt7" w:id="203"/>
      <w:bookmarkEnd w:id="203"/>
      <w:r w:rsidDel="00000000" w:rsidR="00000000" w:rsidRPr="00000000">
        <w:rPr>
          <w:rFonts w:ascii="Times New Roman" w:cs="Times New Roman" w:eastAsia="Times New Roman" w:hAnsi="Times New Roman"/>
          <w:color w:val="000000"/>
          <w:rtl w:val="0"/>
        </w:rPr>
        <w:t xml:space="preserve">33.6.2 Determination of Evidence Rules</w:t>
      </w:r>
    </w:p>
    <w:p w:rsidR="00000000" w:rsidDel="00000000" w:rsidP="00000000" w:rsidRDefault="00000000" w:rsidRPr="00000000" w14:paraId="000008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Arbitral Tribunal's Discretion on Evidence: If the applicable laws do not provide explicit guidance on the rules of evidence for a particular aspect of the dispute, the Arbitral Tribunal has the authority to establish the rules of evidence to be followed. This discretion is exercised within the bounds of the overarching principles of the UAE legal system, ensuring no conflict with public order.</w:t>
      </w:r>
    </w:p>
    <w:p w:rsidR="00000000" w:rsidDel="00000000" w:rsidP="00000000" w:rsidRDefault="00000000" w:rsidRPr="00000000" w14:paraId="000008D3">
      <w:pPr>
        <w:pStyle w:val="Heading4"/>
        <w:spacing w:after="140" w:before="0" w:line="276" w:lineRule="auto"/>
        <w:ind w:firstLine="720"/>
        <w:jc w:val="both"/>
        <w:rPr>
          <w:rFonts w:ascii="Times New Roman" w:cs="Times New Roman" w:eastAsia="Times New Roman" w:hAnsi="Times New Roman"/>
          <w:color w:val="000000"/>
        </w:rPr>
      </w:pPr>
      <w:bookmarkStart w:colFirst="0" w:colLast="0" w:name="_2dvym10" w:id="204"/>
      <w:bookmarkEnd w:id="204"/>
      <w:r w:rsidDel="00000000" w:rsidR="00000000" w:rsidRPr="00000000">
        <w:rPr>
          <w:rFonts w:ascii="Times New Roman" w:cs="Times New Roman" w:eastAsia="Times New Roman" w:hAnsi="Times New Roman"/>
          <w:color w:val="000000"/>
          <w:rtl w:val="0"/>
        </w:rPr>
        <w:t xml:space="preserve">33.6.3 Management of Evidence</w:t>
      </w:r>
    </w:p>
    <w:p w:rsidR="00000000" w:rsidDel="00000000" w:rsidP="00000000" w:rsidRDefault="00000000" w:rsidRPr="00000000" w14:paraId="000008D4">
      <w:pPr>
        <w:spacing w:after="14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has significant latitude in managing the evidence:</w:t>
      </w:r>
    </w:p>
    <w:p w:rsidR="00000000" w:rsidDel="00000000" w:rsidP="00000000" w:rsidRDefault="00000000" w:rsidRPr="00000000" w14:paraId="000008D5">
      <w:pPr>
        <w:numPr>
          <w:ilvl w:val="0"/>
          <w:numId w:val="2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Assessing Evidence: The Tribunal evaluates the acceptability and relevance of all evidence, including facts and expert opinions, ensuring only relevant evidence influences the arbitration's outcome.</w:t>
      </w:r>
    </w:p>
    <w:p w:rsidR="00000000" w:rsidDel="00000000" w:rsidP="00000000" w:rsidRDefault="00000000" w:rsidRPr="00000000" w14:paraId="000008D6">
      <w:pPr>
        <w:numPr>
          <w:ilvl w:val="0"/>
          <w:numId w:val="2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Regulating Evidence Exchange: It orchestrates the timing, methods, and formats for evidence exchange between the parties, promoting a fair and efficient process.</w:t>
      </w:r>
    </w:p>
    <w:p w:rsidR="00000000" w:rsidDel="00000000" w:rsidP="00000000" w:rsidRDefault="00000000" w:rsidRPr="00000000" w14:paraId="000008D7">
      <w:pPr>
        <w:numPr>
          <w:ilvl w:val="0"/>
          <w:numId w:val="2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Presentation Guidelines: Guidelines on how evidence should be presented to the Tribunal are stipulated, ensuring that all submissions are clear and accessible.</w:t>
      </w:r>
    </w:p>
    <w:p w:rsidR="00000000" w:rsidDel="00000000" w:rsidP="00000000" w:rsidRDefault="00000000" w:rsidRPr="00000000" w14:paraId="000008D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D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76: ABU DHABI 724-2021 </w:t>
            </w:r>
          </w:p>
          <w:p w:rsidR="00000000" w:rsidDel="00000000" w:rsidP="00000000" w:rsidRDefault="00000000" w:rsidRPr="00000000" w14:paraId="000008D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724 of 2021] </w:t>
            </w:r>
          </w:p>
          <w:p w:rsidR="00000000" w:rsidDel="00000000" w:rsidP="00000000" w:rsidRDefault="00000000" w:rsidRPr="00000000" w14:paraId="000008D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D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revolves around the appellant company's challenge to the validity of an arbitration award dated September 25, 2020, in Arbitration Case No. 54 of 2019. The appellant sought invalidation on several grounds, including unauthorized signing of the arbitration agreement, failure to conduct arbitration sessions, exceeding the six-month period for issuing the award, and deviation from the applicable UAE law in assessing damages.</w:t>
            </w:r>
          </w:p>
          <w:p w:rsidR="00000000" w:rsidDel="00000000" w:rsidP="00000000" w:rsidRDefault="00000000" w:rsidRPr="00000000" w14:paraId="000008D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8D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was the challenge to the arbitration agreement's validity due to being allegedly signed by an unauthorized individual. This concern touches upon specific articles of Federal Law No. 6 of 2018 on arbitration:</w:t>
            </w:r>
          </w:p>
          <w:p w:rsidR="00000000" w:rsidDel="00000000" w:rsidP="00000000" w:rsidRDefault="00000000" w:rsidRPr="00000000" w14:paraId="000008DF">
            <w:pPr>
              <w:numPr>
                <w:ilvl w:val="0"/>
                <w:numId w:val="10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53 outlines the grounds for invalidation of an arbitration award, including issues around the arbitration agreement itself.</w:t>
            </w:r>
          </w:p>
          <w:p w:rsidR="00000000" w:rsidDel="00000000" w:rsidP="00000000" w:rsidRDefault="00000000" w:rsidRPr="00000000" w14:paraId="000008E0">
            <w:pPr>
              <w:numPr>
                <w:ilvl w:val="0"/>
                <w:numId w:val="10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 (referenced in the context of the dispute) relates to the capacity and authority required to enter into an arbitration agreement.</w:t>
            </w:r>
          </w:p>
          <w:p w:rsidR="00000000" w:rsidDel="00000000" w:rsidP="00000000" w:rsidRDefault="00000000" w:rsidRPr="00000000" w14:paraId="000008E1">
            <w:pPr>
              <w:numPr>
                <w:ilvl w:val="0"/>
                <w:numId w:val="10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33 offers provisions for conducting arbitration sessions, which becomes relevant in discussions about the procedure followed by the arbitration panel.</w:t>
            </w:r>
          </w:p>
          <w:p w:rsidR="00000000" w:rsidDel="00000000" w:rsidP="00000000" w:rsidRDefault="00000000" w:rsidRPr="00000000" w14:paraId="000008E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8E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company argued that the arbitration agreement was void because the signatory did not have authorization, challenging the procedural validity of the arbitration process, including the panel's failure to conduct sessions and issue the award timely. </w:t>
            </w:r>
          </w:p>
          <w:p w:rsidR="00000000" w:rsidDel="00000000" w:rsidP="00000000" w:rsidRDefault="00000000" w:rsidRPr="00000000" w14:paraId="000008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defense countered that the company’s submission of a counterclaim in arbitration indicated tacit approval of the arbitration process, including the agreement's validity.</w:t>
            </w:r>
          </w:p>
          <w:p w:rsidR="00000000" w:rsidDel="00000000" w:rsidP="00000000" w:rsidRDefault="00000000" w:rsidRPr="00000000" w14:paraId="000008E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 Ruling: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E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ruling focused on dissecting the validity of the arbitration agreement and the procedural integrity of the arbitration process:</w:t>
            </w:r>
          </w:p>
          <w:p w:rsidR="00000000" w:rsidDel="00000000" w:rsidP="00000000" w:rsidRDefault="00000000" w:rsidRPr="00000000" w14:paraId="000008E7">
            <w:pPr>
              <w:numPr>
                <w:ilvl w:val="0"/>
                <w:numId w:val="29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Concerning the unauthorized signing (Article 53 and Article 4):</w:t>
            </w:r>
            <w:r w:rsidDel="00000000" w:rsidR="00000000" w:rsidRPr="00000000">
              <w:rPr>
                <w:rFonts w:ascii="Times New Roman" w:cs="Times New Roman" w:eastAsia="Times New Roman" w:hAnsi="Times New Roman"/>
                <w:sz w:val="24"/>
                <w:szCs w:val="24"/>
                <w:rtl w:val="0"/>
              </w:rPr>
              <w:t xml:space="preserve"> The court noted that an arbitration agreement requires express authorization. However, it found that the appellant's later actions, notably the submission of a counterclaim, acted as a de facto ratification of the agreement, even if the initial signatory lacked explicit authorization. This was interpreted within the UAE law, which allows for ratification of contracts by subsequent conduct indicating approval.</w:t>
            </w:r>
          </w:p>
          <w:p w:rsidR="00000000" w:rsidDel="00000000" w:rsidP="00000000" w:rsidRDefault="00000000" w:rsidRPr="00000000" w14:paraId="000008E8">
            <w:pPr>
              <w:numPr>
                <w:ilvl w:val="0"/>
                <w:numId w:val="29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integrity (Article 33):</w:t>
            </w:r>
            <w:r w:rsidDel="00000000" w:rsidR="00000000" w:rsidRPr="00000000">
              <w:rPr>
                <w:rFonts w:ascii="Times New Roman" w:cs="Times New Roman" w:eastAsia="Times New Roman" w:hAnsi="Times New Roman"/>
                <w:sz w:val="24"/>
                <w:szCs w:val="24"/>
                <w:rtl w:val="0"/>
              </w:rPr>
              <w:t xml:space="preserve"> The court also addressed the appellant's claim regarding the arbitration panel's failure to hold sessions. Article 33 allows for arbitration sessions to be conducted through modern means of communication, not necessarily requiring in-person attendance. The court found that the panel's conduct of a single session, supplemented by electronic communication, fell within the permissible bounds set by Article 33, effectively dismissing the claim of procedural impropriety regarding session conduct.</w:t>
            </w:r>
          </w:p>
          <w:p w:rsidR="00000000" w:rsidDel="00000000" w:rsidP="00000000" w:rsidRDefault="00000000" w:rsidRPr="00000000" w14:paraId="000008E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8E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decision illustrates a legal principle critical in arbitration law: the implicit ratification of arbitration agreements through conduct indicating acceptance. This principle acknowledges the realities of commercial operations where explicit authorization might not always precede contractual agreements. By leveraging Articles 53, 4, and 33, the court provided an overview of the legal framework governing arbitration agreements and procedures, emphasizing the flexibility and autonomy inherent in arbitration as a dispute resolution mechanism. The ruling underscores that while procedural formalities are important, the overarching principle of parties' intentions and subsequent actions can affirm the validity of arbitration agreements and the processes that follow.</w:t>
            </w:r>
          </w:p>
        </w:tc>
      </w:tr>
    </w:tbl>
    <w:p w:rsidR="00000000" w:rsidDel="00000000" w:rsidP="00000000" w:rsidRDefault="00000000" w:rsidRPr="00000000" w14:paraId="000008E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7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8E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77: DUBAI 44-2022</w:t>
            </w:r>
          </w:p>
          <w:p w:rsidR="00000000" w:rsidDel="00000000" w:rsidP="00000000" w:rsidRDefault="00000000" w:rsidRPr="00000000" w14:paraId="000008E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44 of 2022] </w:t>
            </w:r>
          </w:p>
          <w:p w:rsidR="00000000" w:rsidDel="00000000" w:rsidP="00000000" w:rsidRDefault="00000000" w:rsidRPr="00000000" w14:paraId="000008E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8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originated from an arbitration award issued by the Dubai International Arbitration Center (Arbitration Case No. 67 of 2018), where the appellant sought to invalidate the award for several reasons, including deviation from the requested remedies, procedural irregularities, and breaches of UAE law. </w:t>
            </w:r>
          </w:p>
          <w:p w:rsidR="00000000" w:rsidDel="00000000" w:rsidP="00000000" w:rsidRDefault="00000000" w:rsidRPr="00000000" w14:paraId="000008F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8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raised critical issues related to the interpretation and application of UAE Federal Arbitration Law:</w:t>
            </w:r>
          </w:p>
          <w:p w:rsidR="00000000" w:rsidDel="00000000" w:rsidP="00000000" w:rsidRDefault="00000000" w:rsidRPr="00000000" w14:paraId="000008F2">
            <w:pPr>
              <w:numPr>
                <w:ilvl w:val="0"/>
                <w:numId w:val="37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7 of Federal Law No. 6 of 2018 on the form and legality of the arbitration agreement.</w:t>
            </w:r>
          </w:p>
          <w:p w:rsidR="00000000" w:rsidDel="00000000" w:rsidP="00000000" w:rsidRDefault="00000000" w:rsidRPr="00000000" w14:paraId="000008F3">
            <w:pPr>
              <w:numPr>
                <w:ilvl w:val="0"/>
                <w:numId w:val="37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11 of Law No. 19 of 2017 concerning the initial real estate registry and its implications for arbitration.</w:t>
            </w:r>
          </w:p>
          <w:p w:rsidR="00000000" w:rsidDel="00000000" w:rsidP="00000000" w:rsidRDefault="00000000" w:rsidRPr="00000000" w14:paraId="000008F4">
            <w:pPr>
              <w:numPr>
                <w:ilvl w:val="0"/>
                <w:numId w:val="37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33 and 46 of Federal Law No. 6 of 2018, focusing on procedural aspects of arbitration and the allocation of costs and legal fees.</w:t>
            </w:r>
          </w:p>
          <w:p w:rsidR="00000000" w:rsidDel="00000000" w:rsidP="00000000" w:rsidRDefault="00000000" w:rsidRPr="00000000" w14:paraId="000008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also questioned the arbitrator's impartiality and independence, as well as procedural fairness in terms of evidence and defense rights.</w:t>
            </w:r>
          </w:p>
          <w:p w:rsidR="00000000" w:rsidDel="00000000" w:rsidP="00000000" w:rsidRDefault="00000000" w:rsidRPr="00000000" w14:paraId="000008F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8F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contested the arbitration award's validity on grounds including unauthorized agreement to arbitration, violation of public order by not adhering to specific statutory requirements, and procedural deficiencies that allegedly compromised the right to defense. Key points of contention included the awarding of interests and legal fees contrary to the parties' requests and legal stipulations, and the arbitrator's purported lack of impartiality due to financial relations with one party's lawyer.</w:t>
            </w:r>
          </w:p>
          <w:p w:rsidR="00000000" w:rsidDel="00000000" w:rsidP="00000000" w:rsidRDefault="00000000" w:rsidRPr="00000000" w14:paraId="000008F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 Ruling:</w:t>
            </w:r>
          </w:p>
          <w:p w:rsidR="00000000" w:rsidDel="00000000" w:rsidP="00000000" w:rsidRDefault="00000000" w:rsidRPr="00000000" w14:paraId="000008F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rulings on the various appeals were grounded in the application of specific articles of the UAE Federal Arbitration Law and real estate regulations:</w:t>
            </w:r>
          </w:p>
          <w:p w:rsidR="00000000" w:rsidDel="00000000" w:rsidP="00000000" w:rsidRDefault="00000000" w:rsidRPr="00000000" w14:paraId="000008FA">
            <w:pPr>
              <w:numPr>
                <w:ilvl w:val="0"/>
                <w:numId w:val="1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Article 7, the court found that the arbitration agreement met the legal requirement of being in writing and that the formality of such agreements could be satisfied in various ways, including electronic communication, which upheld the arbitration agreement's validity.</w:t>
            </w:r>
          </w:p>
          <w:p w:rsidR="00000000" w:rsidDel="00000000" w:rsidP="00000000" w:rsidRDefault="00000000" w:rsidRPr="00000000" w14:paraId="000008FB">
            <w:pPr>
              <w:numPr>
                <w:ilvl w:val="0"/>
                <w:numId w:val="1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issue of Article 11 of Law No. 19 of 2017, the court determined that the arbitration did not violate public order principles by addressing a contract for the sale of off-plan real estate units, emphasizing that arbitration clauses can apply to real estate transactions unless explicitly prohibited.</w:t>
            </w:r>
          </w:p>
          <w:p w:rsidR="00000000" w:rsidDel="00000000" w:rsidP="00000000" w:rsidRDefault="00000000" w:rsidRPr="00000000" w14:paraId="000008FC">
            <w:pPr>
              <w:numPr>
                <w:ilvl w:val="0"/>
                <w:numId w:val="1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33 was cited in dismissing claims of procedural unfairness, with the court noting that arbitration processes are meant to be less burdensome and allow for flexibility in managing evidence and presentations of defense.</w:t>
            </w:r>
          </w:p>
          <w:p w:rsidR="00000000" w:rsidDel="00000000" w:rsidP="00000000" w:rsidRDefault="00000000" w:rsidRPr="00000000" w14:paraId="000008FD">
            <w:pPr>
              <w:numPr>
                <w:ilvl w:val="0"/>
                <w:numId w:val="1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46 played a central role in the discussion on legal fees, where the court clarified that unless otherwise agreed by the parties, the arbitration panel has discretion to decide on the allocation of costs associated with the arbitration, excluding legal fees not explicitly covered under the arbitration agreement.</w:t>
            </w:r>
          </w:p>
          <w:p w:rsidR="00000000" w:rsidDel="00000000" w:rsidP="00000000" w:rsidRDefault="00000000" w:rsidRPr="00000000" w14:paraId="000008F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8F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highlights the nuanced application of the UAE's Federal Arbitration Law within the context of real estate arbitration. The Court of Cassation's detailed consideration of the legal framework demonstrates the judiciary's approach to upholding the principles of arbitration while ensuring compliance with the broader legal and regulatory environment. Particularly, the court's interpretation of Articles 7, 11, 33, and 46 sheds light on the essential elements of arbitration agreements, the scope of arbitrable matters in real estate, the procedural latitude granted to arbitration panels, and the allocation of arbitration-related costs and fees. The decision reaffirms the autonomy of arbitration proceedings, emphasizing that challenges to arbitration awards must be grounded in clear legal violations or procedural irregularities that impact the fairness of the arbitration process.</w:t>
            </w:r>
          </w:p>
        </w:tc>
      </w:tr>
    </w:tbl>
    <w:p w:rsidR="00000000" w:rsidDel="00000000" w:rsidP="00000000" w:rsidRDefault="00000000" w:rsidRPr="00000000" w14:paraId="00000900">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01">
      <w:pPr>
        <w:pStyle w:val="Heading1"/>
        <w:spacing w:after="140" w:before="0" w:line="276" w:lineRule="auto"/>
        <w:jc w:val="center"/>
        <w:rPr>
          <w:rFonts w:ascii="Times New Roman" w:cs="Times New Roman" w:eastAsia="Times New Roman" w:hAnsi="Times New Roman"/>
          <w:sz w:val="30"/>
          <w:szCs w:val="30"/>
        </w:rPr>
      </w:pPr>
      <w:bookmarkStart w:colFirst="0" w:colLast="0" w:name="_esyona7zpuem" w:id="205"/>
      <w:bookmarkEnd w:id="205"/>
      <w:r w:rsidDel="00000000" w:rsidR="00000000" w:rsidRPr="00000000">
        <w:rPr>
          <w:rFonts w:ascii="Times New Roman" w:cs="Times New Roman" w:eastAsia="Times New Roman" w:hAnsi="Times New Roman"/>
          <w:sz w:val="30"/>
          <w:szCs w:val="30"/>
          <w:rtl w:val="0"/>
        </w:rPr>
        <w:t xml:space="preserve">Article 34: Experts Appointment </w:t>
      </w:r>
    </w:p>
    <w:p w:rsidR="00000000" w:rsidDel="00000000" w:rsidP="00000000" w:rsidRDefault="00000000" w:rsidRPr="00000000" w14:paraId="00000902">
      <w:pPr>
        <w:pStyle w:val="Heading2"/>
        <w:spacing w:after="140" w:before="0" w:line="276" w:lineRule="auto"/>
        <w:jc w:val="both"/>
        <w:rPr>
          <w:rFonts w:ascii="Times New Roman" w:cs="Times New Roman" w:eastAsia="Times New Roman" w:hAnsi="Times New Roman"/>
          <w:b w:val="1"/>
          <w:sz w:val="24"/>
          <w:szCs w:val="24"/>
        </w:rPr>
      </w:pPr>
      <w:bookmarkStart w:colFirst="0" w:colLast="0" w:name="_pv6qcq" w:id="206"/>
      <w:bookmarkEnd w:id="206"/>
      <w:r w:rsidDel="00000000" w:rsidR="00000000" w:rsidRPr="00000000">
        <w:rPr>
          <w:rFonts w:ascii="Times New Roman" w:cs="Times New Roman" w:eastAsia="Times New Roman" w:hAnsi="Times New Roman"/>
          <w:b w:val="1"/>
          <w:sz w:val="24"/>
          <w:szCs w:val="24"/>
          <w:rtl w:val="0"/>
        </w:rPr>
        <w:t xml:space="preserve">34.1 Expert Involvement in Arbitration</w:t>
      </w:r>
      <w:r w:rsidDel="00000000" w:rsidR="00000000" w:rsidRPr="00000000">
        <w:rPr>
          <w:rFonts w:ascii="Times New Roman" w:cs="Times New Roman" w:eastAsia="Times New Roman" w:hAnsi="Times New Roman"/>
          <w:b w:val="1"/>
          <w:sz w:val="24"/>
          <w:szCs w:val="24"/>
          <w:vertAlign w:val="superscript"/>
        </w:rPr>
        <w:footnoteReference w:customMarkFollows="0" w:id="54"/>
      </w:r>
      <w:r w:rsidDel="00000000" w:rsidR="00000000" w:rsidRPr="00000000">
        <w:rPr>
          <w:rtl w:val="0"/>
        </w:rPr>
      </w:r>
    </w:p>
    <w:p w:rsidR="00000000" w:rsidDel="00000000" w:rsidP="00000000" w:rsidRDefault="00000000" w:rsidRPr="00000000" w14:paraId="0000090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situations where specialized knowledge is required to resolve a dispute, the Arbitral Tribunal, under the UAE Federal Arbitration Law, holds the authority to appoint one or more experts so that complex aspects of a case can be examined and understood thoroughly, contributing significantly to the tribunal's ability to make informed decisions.</w:t>
      </w:r>
    </w:p>
    <w:p w:rsidR="00000000" w:rsidDel="00000000" w:rsidP="00000000" w:rsidRDefault="00000000" w:rsidRPr="00000000" w14:paraId="0000090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in a construction dispute involving allegations of structural defects, the Tribunal might appoint an engineering expert to assess the construction site, analyze the materials and methods used, and provide an opinion on whether the alleged defects exist and their possible causes. This specialized input is invaluable in guiding the Tribunal toward a just decision, demonstrating the critical role experts play in arbitration proceedings where technical matters are in question.</w:t>
      </w:r>
    </w:p>
    <w:p w:rsidR="00000000" w:rsidDel="00000000" w:rsidP="00000000" w:rsidRDefault="00000000" w:rsidRPr="00000000" w14:paraId="00000905">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Procedure for Expert Appointment</w:t>
      </w:r>
    </w:p>
    <w:p w:rsidR="00000000" w:rsidDel="00000000" w:rsidP="00000000" w:rsidRDefault="00000000" w:rsidRPr="00000000" w14:paraId="00000906">
      <w:pPr>
        <w:numPr>
          <w:ilvl w:val="0"/>
          <w:numId w:val="2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Expert Appointment:</w:t>
      </w:r>
      <w:r w:rsidDel="00000000" w:rsidR="00000000" w:rsidRPr="00000000">
        <w:rPr>
          <w:rFonts w:ascii="Times New Roman" w:cs="Times New Roman" w:eastAsia="Times New Roman" w:hAnsi="Times New Roman"/>
          <w:sz w:val="24"/>
          <w:szCs w:val="24"/>
          <w:rtl w:val="0"/>
        </w:rPr>
        <w:t xml:space="preserve"> Unless the disputing parties have a prior agreement that dictates otherwise, the Tribunal can decide to appoint an expert or experts. The Tribunal also specifies the expert's responsibilities and the deadline for submitting their expert report, tailoring the expert involvement to the specific needs of the case.</w:t>
      </w:r>
    </w:p>
    <w:p w:rsidR="00000000" w:rsidDel="00000000" w:rsidP="00000000" w:rsidRDefault="00000000" w:rsidRPr="00000000" w14:paraId="00000907">
      <w:pPr>
        <w:numPr>
          <w:ilvl w:val="0"/>
          <w:numId w:val="25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to Parties:</w:t>
      </w:r>
      <w:r w:rsidDel="00000000" w:rsidR="00000000" w:rsidRPr="00000000">
        <w:rPr>
          <w:rFonts w:ascii="Times New Roman" w:cs="Times New Roman" w:eastAsia="Times New Roman" w:hAnsi="Times New Roman"/>
          <w:sz w:val="24"/>
          <w:szCs w:val="24"/>
          <w:rtl w:val="0"/>
        </w:rPr>
        <w:t xml:space="preserve"> Upon deciding to appoint an expert, the Tribunal must notify all parties involved by sending them a copy of the appointment decision by allowing the parties to be aware of and potentially respond to the expert's involvement and the scope of their task.</w:t>
      </w:r>
    </w:p>
    <w:p w:rsidR="00000000" w:rsidDel="00000000" w:rsidP="00000000" w:rsidRDefault="00000000" w:rsidRPr="00000000" w14:paraId="00000908">
      <w:pPr>
        <w:pStyle w:val="Heading2"/>
        <w:spacing w:after="140" w:before="0" w:line="276" w:lineRule="auto"/>
        <w:jc w:val="both"/>
        <w:rPr>
          <w:rFonts w:ascii="Times New Roman" w:cs="Times New Roman" w:eastAsia="Times New Roman" w:hAnsi="Times New Roman"/>
          <w:b w:val="1"/>
          <w:sz w:val="24"/>
          <w:szCs w:val="24"/>
        </w:rPr>
      </w:pPr>
      <w:bookmarkStart w:colFirst="0" w:colLast="0" w:name="_1p04j8c" w:id="207"/>
      <w:bookmarkEnd w:id="207"/>
      <w:r w:rsidDel="00000000" w:rsidR="00000000" w:rsidRPr="00000000">
        <w:rPr>
          <w:rFonts w:ascii="Times New Roman" w:cs="Times New Roman" w:eastAsia="Times New Roman" w:hAnsi="Times New Roman"/>
          <w:b w:val="1"/>
          <w:sz w:val="24"/>
          <w:szCs w:val="24"/>
          <w:rtl w:val="0"/>
        </w:rPr>
        <w:t xml:space="preserve">34.2 Providing Access to Information and Property for Expert Evaluation</w:t>
      </w:r>
      <w:r w:rsidDel="00000000" w:rsidR="00000000" w:rsidRPr="00000000">
        <w:rPr>
          <w:rFonts w:ascii="Times New Roman" w:cs="Times New Roman" w:eastAsia="Times New Roman" w:hAnsi="Times New Roman"/>
          <w:b w:val="1"/>
          <w:sz w:val="24"/>
          <w:szCs w:val="24"/>
          <w:vertAlign w:val="superscript"/>
        </w:rPr>
        <w:footnoteReference w:customMarkFollows="0" w:id="55"/>
      </w:r>
      <w:r w:rsidDel="00000000" w:rsidR="00000000" w:rsidRPr="00000000">
        <w:rPr>
          <w:rtl w:val="0"/>
        </w:rPr>
      </w:r>
    </w:p>
    <w:p w:rsidR="00000000" w:rsidDel="00000000" w:rsidP="00000000" w:rsidRDefault="00000000" w:rsidRPr="00000000" w14:paraId="00000909">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Facilitating Expert Analysis in Arbitration</w:t>
      </w:r>
    </w:p>
    <w:p w:rsidR="00000000" w:rsidDel="00000000" w:rsidP="00000000" w:rsidRDefault="00000000" w:rsidRPr="00000000" w14:paraId="0000090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an Arbitral Tribunal appoints an expert to assist in resolving a dispute, it is imperative that the expert gains access to all necessary information, documents, and property relevant to the case. This access is crucial for enabling the expert to conduct a thorough and accurate analysis, thereby contributing valuable insights into the dispute.</w:t>
      </w:r>
    </w:p>
    <w:p w:rsidR="00000000" w:rsidDel="00000000" w:rsidP="00000000" w:rsidRDefault="00000000" w:rsidRPr="00000000" w14:paraId="0000090B">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Obligations and Procedures</w:t>
      </w:r>
    </w:p>
    <w:p w:rsidR="00000000" w:rsidDel="00000000" w:rsidP="00000000" w:rsidRDefault="00000000" w:rsidRPr="00000000" w14:paraId="0000090C">
      <w:pPr>
        <w:numPr>
          <w:ilvl w:val="0"/>
          <w:numId w:val="20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 Responsibilities:</w:t>
      </w:r>
      <w:r w:rsidDel="00000000" w:rsidR="00000000" w:rsidRPr="00000000">
        <w:rPr>
          <w:rFonts w:ascii="Times New Roman" w:cs="Times New Roman" w:eastAsia="Times New Roman" w:hAnsi="Times New Roman"/>
          <w:sz w:val="24"/>
          <w:szCs w:val="24"/>
          <w:rtl w:val="0"/>
        </w:rPr>
        <w:t xml:space="preserve"> A party involved in the arbitration is required to supply the appointed expert with all pertinent information and allow access to documents, goods, and properties that are relevant to the dispute. This may involve providing detailed records, facilitating site visits, or granting examination of specific items or locations that are subject to the arbitration.</w:t>
      </w:r>
    </w:p>
    <w:p w:rsidR="00000000" w:rsidDel="00000000" w:rsidP="00000000" w:rsidRDefault="00000000" w:rsidRPr="00000000" w14:paraId="0000090D">
      <w:pPr>
        <w:numPr>
          <w:ilvl w:val="0"/>
          <w:numId w:val="20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Resolution of Disputes with Experts:</w:t>
      </w:r>
      <w:r w:rsidDel="00000000" w:rsidR="00000000" w:rsidRPr="00000000">
        <w:rPr>
          <w:rFonts w:ascii="Times New Roman" w:cs="Times New Roman" w:eastAsia="Times New Roman" w:hAnsi="Times New Roman"/>
          <w:sz w:val="24"/>
          <w:szCs w:val="24"/>
          <w:rtl w:val="0"/>
        </w:rPr>
        <w:t xml:space="preserve"> Should any disagreements arise between the expert and a party regarding the access to information or property, the Arbitral Tribunal steps in to resolve these disputes. The Tribunal's decision in such matters ensures that the expert's investigative needs are balanced with the rights and concerns of the parties involved.</w:t>
      </w:r>
    </w:p>
    <w:p w:rsidR="00000000" w:rsidDel="00000000" w:rsidP="00000000" w:rsidRDefault="00000000" w:rsidRPr="00000000" w14:paraId="0000090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dispute</w:t>
      </w:r>
      <w:r w:rsidDel="00000000" w:rsidR="00000000" w:rsidRPr="00000000">
        <w:rPr>
          <w:rFonts w:ascii="Times New Roman" w:cs="Times New Roman" w:eastAsia="Times New Roman" w:hAnsi="Times New Roman"/>
          <w:sz w:val="24"/>
          <w:szCs w:val="24"/>
          <w:rtl w:val="0"/>
        </w:rPr>
        <w:t xml:space="preserve"> concerning environmental contamination on a piece of land. The Tribunal-appointed environmental expert may require access to the site for sampling and analysis, along with any relevant documentation or data held by the parties. If a party hesitates to provide this access, citing privacy or safety concerns, the Tribunal would intervene to determine the extent of access necessary for the expert to perform their evaluation effectively, ensuring that the expert's need for thorough investigation is met while respecting the parties' rights and limitations.</w:t>
      </w:r>
    </w:p>
    <w:p w:rsidR="00000000" w:rsidDel="00000000" w:rsidP="00000000" w:rsidRDefault="00000000" w:rsidRPr="00000000" w14:paraId="0000090F">
      <w:pPr>
        <w:pStyle w:val="Heading2"/>
        <w:spacing w:after="140" w:before="0" w:line="276" w:lineRule="auto"/>
        <w:jc w:val="both"/>
        <w:rPr>
          <w:rFonts w:ascii="Times New Roman" w:cs="Times New Roman" w:eastAsia="Times New Roman" w:hAnsi="Times New Roman"/>
          <w:b w:val="1"/>
          <w:sz w:val="24"/>
          <w:szCs w:val="24"/>
        </w:rPr>
      </w:pPr>
      <w:bookmarkStart w:colFirst="0" w:colLast="0" w:name="_3na04zk" w:id="208"/>
      <w:bookmarkEnd w:id="208"/>
      <w:r w:rsidDel="00000000" w:rsidR="00000000" w:rsidRPr="00000000">
        <w:rPr>
          <w:rFonts w:ascii="Times New Roman" w:cs="Times New Roman" w:eastAsia="Times New Roman" w:hAnsi="Times New Roman"/>
          <w:b w:val="1"/>
          <w:sz w:val="24"/>
          <w:szCs w:val="24"/>
          <w:rtl w:val="0"/>
        </w:rPr>
        <w:t xml:space="preserve">34.3 Expert Qualification and Impartiality in Arbitration</w:t>
      </w:r>
    </w:p>
    <w:p w:rsidR="00000000" w:rsidDel="00000000" w:rsidP="00000000" w:rsidRDefault="00000000" w:rsidRPr="00000000" w14:paraId="0000091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officially accepting their role in an arbitration process, experts are required to provide a detailed declaration of their qualifications, along with an acknowledgment confirming their impartiality and independence. </w:t>
      </w:r>
    </w:p>
    <w:p w:rsidR="00000000" w:rsidDel="00000000" w:rsidP="00000000" w:rsidRDefault="00000000" w:rsidRPr="00000000" w14:paraId="0000091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requirement is important in maintaining the credibility and fairness of the arbitration, ensuring that experts can be trusted to provide unbiased insights into the matters at hand.</w:t>
      </w:r>
    </w:p>
    <w:p w:rsidR="00000000" w:rsidDel="00000000" w:rsidP="00000000" w:rsidRDefault="00000000" w:rsidRPr="00000000" w14:paraId="00000912">
      <w:pPr>
        <w:numPr>
          <w:ilvl w:val="0"/>
          <w:numId w:val="3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Submission of Credentials:</w:t>
      </w:r>
      <w:r w:rsidDel="00000000" w:rsidR="00000000" w:rsidRPr="00000000">
        <w:rPr>
          <w:rFonts w:ascii="Times New Roman" w:cs="Times New Roman" w:eastAsia="Times New Roman" w:hAnsi="Times New Roman"/>
          <w:sz w:val="24"/>
          <w:szCs w:val="24"/>
          <w:rtl w:val="0"/>
        </w:rPr>
        <w:t xml:space="preserve"> The prospective expert presents a comprehensive statement outlining their qualifications to both the Arbitral Tribunal and the parties involved in the dispute. This document is crucial for evaluating the expert's suitability and expertise in relation to the specific issues of the case.</w:t>
      </w:r>
    </w:p>
    <w:p w:rsidR="00000000" w:rsidDel="00000000" w:rsidP="00000000" w:rsidRDefault="00000000" w:rsidRPr="00000000" w14:paraId="00000913">
      <w:pPr>
        <w:numPr>
          <w:ilvl w:val="0"/>
          <w:numId w:val="3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Affirmation of Neutrality:</w:t>
      </w:r>
      <w:r w:rsidDel="00000000" w:rsidR="00000000" w:rsidRPr="00000000">
        <w:rPr>
          <w:rFonts w:ascii="Times New Roman" w:cs="Times New Roman" w:eastAsia="Times New Roman" w:hAnsi="Times New Roman"/>
          <w:sz w:val="24"/>
          <w:szCs w:val="24"/>
          <w:rtl w:val="0"/>
        </w:rPr>
        <w:t xml:space="preserve"> Alongside their qualifications, the expert must affirm their commitment to remain impartial and independent throughout their involvement in the arbitration process.</w:t>
      </w:r>
    </w:p>
    <w:p w:rsidR="00000000" w:rsidDel="00000000" w:rsidP="00000000" w:rsidRDefault="00000000" w:rsidRPr="00000000" w14:paraId="00000914">
      <w:pPr>
        <w:numPr>
          <w:ilvl w:val="0"/>
          <w:numId w:val="3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Opportunity for Objections:</w:t>
      </w:r>
      <w:r w:rsidDel="00000000" w:rsidR="00000000" w:rsidRPr="00000000">
        <w:rPr>
          <w:rFonts w:ascii="Times New Roman" w:cs="Times New Roman" w:eastAsia="Times New Roman" w:hAnsi="Times New Roman"/>
          <w:sz w:val="24"/>
          <w:szCs w:val="24"/>
          <w:rtl w:val="0"/>
        </w:rPr>
        <w:t xml:space="preserve"> Upon reviewing the expert's submitted qualifications and declarations of impartiality, any party has the right to raise objections to challenge the expert's appointment. Such objections must be communicated to the Arbitral Tribunal within a specified timeframe, set by the Tribunal at the time of the expert's proposed appointment.</w:t>
      </w:r>
    </w:p>
    <w:p w:rsidR="00000000" w:rsidDel="00000000" w:rsidP="00000000" w:rsidRDefault="00000000" w:rsidRPr="00000000" w14:paraId="00000915">
      <w:pPr>
        <w:numPr>
          <w:ilvl w:val="0"/>
          <w:numId w:val="3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Decision on Objections:</w:t>
      </w:r>
      <w:r w:rsidDel="00000000" w:rsidR="00000000" w:rsidRPr="00000000">
        <w:rPr>
          <w:rFonts w:ascii="Times New Roman" w:cs="Times New Roman" w:eastAsia="Times New Roman" w:hAnsi="Times New Roman"/>
          <w:sz w:val="24"/>
          <w:szCs w:val="24"/>
          <w:rtl w:val="0"/>
        </w:rPr>
        <w:t xml:space="preserve"> The Arbitral Tribunal carefully considers any objections raised by the parties challenging the expert’s appointment and makes a final and binding decision on the appointment of the expert. This ruling ensures that any concerns regarding the expert's qualifications or impartiality are thoroughly addressed before proceeding with their involvement in the arbitration.</w:t>
      </w:r>
    </w:p>
    <w:p w:rsidR="00000000" w:rsidDel="00000000" w:rsidP="00000000" w:rsidRDefault="00000000" w:rsidRPr="00000000" w14:paraId="0000091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in an arbitration concerning a complex financial dispute between two companies over the interpretation of contract clauses related to profit sharing. The Arbitral Tribunal decides to appoint a forensic accounting expert to scrutinize the financial records and interpret the contract's implications on financial transactions.</w:t>
      </w:r>
    </w:p>
    <w:p w:rsidR="00000000" w:rsidDel="00000000" w:rsidP="00000000" w:rsidRDefault="00000000" w:rsidRPr="00000000" w14:paraId="00000917">
      <w:pPr>
        <w:pStyle w:val="Heading2"/>
        <w:spacing w:after="140" w:before="0" w:line="276" w:lineRule="auto"/>
        <w:jc w:val="both"/>
        <w:rPr>
          <w:rFonts w:ascii="Times New Roman" w:cs="Times New Roman" w:eastAsia="Times New Roman" w:hAnsi="Times New Roman"/>
          <w:b w:val="1"/>
          <w:sz w:val="24"/>
          <w:szCs w:val="24"/>
        </w:rPr>
      </w:pPr>
      <w:bookmarkStart w:colFirst="0" w:colLast="0" w:name="_pf6ydz7td3f9" w:id="209"/>
      <w:bookmarkEnd w:id="209"/>
      <w:r w:rsidDel="00000000" w:rsidR="00000000" w:rsidRPr="00000000">
        <w:rPr>
          <w:rFonts w:ascii="Times New Roman" w:cs="Times New Roman" w:eastAsia="Times New Roman" w:hAnsi="Times New Roman"/>
          <w:b w:val="1"/>
          <w:sz w:val="24"/>
          <w:szCs w:val="24"/>
          <w:rtl w:val="0"/>
        </w:rPr>
        <w:t xml:space="preserve">34.4 Process for Expert Approval:</w:t>
      </w:r>
    </w:p>
    <w:p w:rsidR="00000000" w:rsidDel="00000000" w:rsidP="00000000" w:rsidRDefault="00000000" w:rsidRPr="00000000" w14:paraId="00000918">
      <w:pPr>
        <w:numPr>
          <w:ilvl w:val="0"/>
          <w:numId w:val="9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Qualifications Submission:</w:t>
      </w:r>
      <w:r w:rsidDel="00000000" w:rsidR="00000000" w:rsidRPr="00000000">
        <w:rPr>
          <w:rFonts w:ascii="Times New Roman" w:cs="Times New Roman" w:eastAsia="Times New Roman" w:hAnsi="Times New Roman"/>
          <w:sz w:val="24"/>
          <w:szCs w:val="24"/>
          <w:rtl w:val="0"/>
        </w:rPr>
        <w:t xml:space="preserve"> The forensic accountant submits a detailed statement of their qualifications, showcasing their expertise in forensic accounting, their experience with similar disputes, and their understanding of contractual law as it pertains to financial agreements.</w:t>
      </w:r>
    </w:p>
    <w:p w:rsidR="00000000" w:rsidDel="00000000" w:rsidP="00000000" w:rsidRDefault="00000000" w:rsidRPr="00000000" w14:paraId="00000919">
      <w:pPr>
        <w:numPr>
          <w:ilvl w:val="0"/>
          <w:numId w:val="9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Declaration of Impartiality:</w:t>
      </w:r>
      <w:r w:rsidDel="00000000" w:rsidR="00000000" w:rsidRPr="00000000">
        <w:rPr>
          <w:rFonts w:ascii="Times New Roman" w:cs="Times New Roman" w:eastAsia="Times New Roman" w:hAnsi="Times New Roman"/>
          <w:sz w:val="24"/>
          <w:szCs w:val="24"/>
          <w:rtl w:val="0"/>
        </w:rPr>
        <w:t xml:space="preserve"> Along with their qualifications, the expert provides a declaration affirming their impartiality and independence. This declaration includes a statement that they have no financial or personal interest in the outcome of the dispute and no previous relationships with either party that could affect their judgment.</w:t>
      </w:r>
    </w:p>
    <w:p w:rsidR="00000000" w:rsidDel="00000000" w:rsidP="00000000" w:rsidRDefault="00000000" w:rsidRPr="00000000" w14:paraId="0000091A">
      <w:pPr>
        <w:numPr>
          <w:ilvl w:val="0"/>
          <w:numId w:val="9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Objections from Parties:</w:t>
      </w:r>
      <w:r w:rsidDel="00000000" w:rsidR="00000000" w:rsidRPr="00000000">
        <w:rPr>
          <w:rFonts w:ascii="Times New Roman" w:cs="Times New Roman" w:eastAsia="Times New Roman" w:hAnsi="Times New Roman"/>
          <w:sz w:val="24"/>
          <w:szCs w:val="24"/>
          <w:rtl w:val="0"/>
        </w:rPr>
        <w:t xml:space="preserve"> Upon reviewing the expert's qualifications and impartiality statement, one of the companies expresses concerns. They argue that the expert had previously worked for a subsidiary of the opposing company, potentially compromising their independence.</w:t>
      </w:r>
    </w:p>
    <w:p w:rsidR="00000000" w:rsidDel="00000000" w:rsidP="00000000" w:rsidRDefault="00000000" w:rsidRPr="00000000" w14:paraId="0000091B">
      <w:pPr>
        <w:numPr>
          <w:ilvl w:val="0"/>
          <w:numId w:val="9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Ruling:</w:t>
      </w:r>
      <w:r w:rsidDel="00000000" w:rsidR="00000000" w:rsidRPr="00000000">
        <w:rPr>
          <w:rFonts w:ascii="Times New Roman" w:cs="Times New Roman" w:eastAsia="Times New Roman" w:hAnsi="Times New Roman"/>
          <w:sz w:val="24"/>
          <w:szCs w:val="24"/>
          <w:rtl w:val="0"/>
        </w:rPr>
        <w:t xml:space="preserve"> The Arbitral Tribunal considers the objection carefully. It reviews the expert's professional history, the nature of their previous engagement with the subsidiary, and any potential impact on their current impartiality. After deliberation, the Tribunal either confirms the appointment of the expert, providing justification for its decision, or decides to appoint a different expert to ensure the integrity of the arbitration process.</w:t>
      </w:r>
    </w:p>
    <w:p w:rsidR="00000000" w:rsidDel="00000000" w:rsidP="00000000" w:rsidRDefault="00000000" w:rsidRPr="00000000" w14:paraId="0000091C">
      <w:pPr>
        <w:pStyle w:val="Heading2"/>
        <w:spacing w:after="140" w:before="0" w:line="276" w:lineRule="auto"/>
        <w:jc w:val="both"/>
        <w:rPr>
          <w:rFonts w:ascii="Times New Roman" w:cs="Times New Roman" w:eastAsia="Times New Roman" w:hAnsi="Times New Roman"/>
          <w:b w:val="1"/>
          <w:sz w:val="24"/>
          <w:szCs w:val="24"/>
        </w:rPr>
      </w:pPr>
      <w:bookmarkStart w:colFirst="0" w:colLast="0" w:name="_31k882z" w:id="210"/>
      <w:bookmarkEnd w:id="210"/>
      <w:r w:rsidDel="00000000" w:rsidR="00000000" w:rsidRPr="00000000">
        <w:rPr>
          <w:rFonts w:ascii="Times New Roman" w:cs="Times New Roman" w:eastAsia="Times New Roman" w:hAnsi="Times New Roman"/>
          <w:b w:val="1"/>
          <w:sz w:val="24"/>
          <w:szCs w:val="24"/>
          <w:rtl w:val="0"/>
        </w:rPr>
        <w:t xml:space="preserve">34.5 Challenging Expert Qualifications and Impartiality</w:t>
      </w:r>
      <w:r w:rsidDel="00000000" w:rsidR="00000000" w:rsidRPr="00000000">
        <w:rPr>
          <w:rFonts w:ascii="Times New Roman" w:cs="Times New Roman" w:eastAsia="Times New Roman" w:hAnsi="Times New Roman"/>
          <w:b w:val="1"/>
          <w:sz w:val="24"/>
          <w:szCs w:val="24"/>
          <w:vertAlign w:val="superscript"/>
        </w:rPr>
        <w:footnoteReference w:customMarkFollows="0" w:id="56"/>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9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an expert is appointed, parties are generally precluded from objecting to the expert's qualifications, impartiality, or independence. However, an exception exists if a party uncovers new information regarding the expert's qualifications or potential biases that was not known at the time of their appointment.</w:t>
      </w:r>
    </w:p>
    <w:p w:rsidR="00000000" w:rsidDel="00000000" w:rsidP="00000000" w:rsidRDefault="00000000" w:rsidRPr="00000000" w14:paraId="0000091E">
      <w:pPr>
        <w:numPr>
          <w:ilvl w:val="0"/>
          <w:numId w:val="20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Timing of Objections:</w:t>
      </w:r>
      <w:r w:rsidDel="00000000" w:rsidR="00000000" w:rsidRPr="00000000">
        <w:rPr>
          <w:rFonts w:ascii="Times New Roman" w:cs="Times New Roman" w:eastAsia="Times New Roman" w:hAnsi="Times New Roman"/>
          <w:sz w:val="24"/>
          <w:szCs w:val="24"/>
          <w:rtl w:val="0"/>
        </w:rPr>
        <w:t xml:space="preserve"> Objections to an expert's qualifications or their ability to remain impartial and independent can only be raised based on new information that comes to light after the expert's appointment to ensure that objections are not used as a strategy to unduly delay the arbitration proceedings.</w:t>
      </w:r>
    </w:p>
    <w:p w:rsidR="00000000" w:rsidDel="00000000" w:rsidP="00000000" w:rsidRDefault="00000000" w:rsidRPr="00000000" w14:paraId="0000091F">
      <w:pPr>
        <w:numPr>
          <w:ilvl w:val="0"/>
          <w:numId w:val="20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Nature of Objections:</w:t>
      </w:r>
      <w:r w:rsidDel="00000000" w:rsidR="00000000" w:rsidRPr="00000000">
        <w:rPr>
          <w:rFonts w:ascii="Times New Roman" w:cs="Times New Roman" w:eastAsia="Times New Roman" w:hAnsi="Times New Roman"/>
          <w:sz w:val="24"/>
          <w:szCs w:val="24"/>
          <w:rtl w:val="0"/>
        </w:rPr>
        <w:t xml:space="preserve"> The objections must be substantial, rooted in concrete reasons that genuinely affect the expert's capability to provide a fair and unbiased opinion. This might include newly discovered conflicts of interest, evidence of bias, or revelations about the expert's lack of necessary qualifications.</w:t>
      </w:r>
    </w:p>
    <w:p w:rsidR="00000000" w:rsidDel="00000000" w:rsidP="00000000" w:rsidRDefault="00000000" w:rsidRPr="00000000" w14:paraId="0000092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case </w:t>
      </w:r>
      <w:r w:rsidDel="00000000" w:rsidR="00000000" w:rsidRPr="00000000">
        <w:rPr>
          <w:rFonts w:ascii="Times New Roman" w:cs="Times New Roman" w:eastAsia="Times New Roman" w:hAnsi="Times New Roman"/>
          <w:sz w:val="24"/>
          <w:szCs w:val="24"/>
          <w:rtl w:val="0"/>
        </w:rPr>
        <w:t xml:space="preserve">where an expert in maritime engineering is appointed to assess the seaworthiness of a vessel involved in a contractual dispute. After the expert's appointment, one party discovers that the expert recently entered into a consultancy contract with a subsidiary of the opposing party, a fact unknown at the time of appointment. Given this new information suggesting a potential conflict of interest, the party is entitled to challenge the expert's continued involvement on the grounds of compromised impartiality.</w:t>
      </w:r>
    </w:p>
    <w:p w:rsidR="00000000" w:rsidDel="00000000" w:rsidP="00000000" w:rsidRDefault="00000000" w:rsidRPr="00000000" w14:paraId="00000921">
      <w:pPr>
        <w:pStyle w:val="Heading2"/>
        <w:spacing w:after="140" w:before="0" w:line="276" w:lineRule="auto"/>
        <w:jc w:val="both"/>
        <w:rPr>
          <w:rFonts w:ascii="Times New Roman" w:cs="Times New Roman" w:eastAsia="Times New Roman" w:hAnsi="Times New Roman"/>
          <w:b w:val="1"/>
          <w:sz w:val="24"/>
          <w:szCs w:val="24"/>
        </w:rPr>
      </w:pPr>
      <w:bookmarkStart w:colFirst="0" w:colLast="0" w:name="_2fugb6e" w:id="211"/>
      <w:bookmarkEnd w:id="211"/>
      <w:r w:rsidDel="00000000" w:rsidR="00000000" w:rsidRPr="00000000">
        <w:rPr>
          <w:rFonts w:ascii="Times New Roman" w:cs="Times New Roman" w:eastAsia="Times New Roman" w:hAnsi="Times New Roman"/>
          <w:b w:val="1"/>
          <w:sz w:val="24"/>
          <w:szCs w:val="24"/>
          <w:rtl w:val="0"/>
        </w:rPr>
        <w:t xml:space="preserve">34.6 Expert Report Analysis and Hearings in Arbitration</w:t>
      </w:r>
      <w:r w:rsidDel="00000000" w:rsidR="00000000" w:rsidRPr="00000000">
        <w:rPr>
          <w:rFonts w:ascii="Times New Roman" w:cs="Times New Roman" w:eastAsia="Times New Roman" w:hAnsi="Times New Roman"/>
          <w:b w:val="1"/>
          <w:sz w:val="24"/>
          <w:szCs w:val="24"/>
          <w:vertAlign w:val="superscript"/>
        </w:rPr>
        <w:footnoteReference w:customMarkFollows="0" w:id="57"/>
      </w:r>
      <w:r w:rsidDel="00000000" w:rsidR="00000000" w:rsidRPr="00000000">
        <w:rPr>
          <w:rtl w:val="0"/>
        </w:rPr>
      </w:r>
    </w:p>
    <w:p w:rsidR="00000000" w:rsidDel="00000000" w:rsidP="00000000" w:rsidRDefault="00000000" w:rsidRPr="00000000" w14:paraId="00000922">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uzqle7" w:id="212"/>
      <w:bookmarkEnd w:id="212"/>
      <w:r w:rsidDel="00000000" w:rsidR="00000000" w:rsidRPr="00000000">
        <w:rPr>
          <w:rFonts w:ascii="Times New Roman" w:cs="Times New Roman" w:eastAsia="Times New Roman" w:hAnsi="Times New Roman"/>
          <w:b w:val="1"/>
          <w:color w:val="000000"/>
          <w:sz w:val="24"/>
          <w:szCs w:val="24"/>
          <w:rtl w:val="0"/>
        </w:rPr>
        <w:t xml:space="preserve">Distribution and Review of the Expert Report</w:t>
      </w:r>
    </w:p>
    <w:p w:rsidR="00000000" w:rsidDel="00000000" w:rsidP="00000000" w:rsidRDefault="00000000" w:rsidRPr="00000000" w14:paraId="0000092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ensures that the arbitration process remains transparent and participatory, particularly when it comes to the examination of expert reports. Upon the completion and submission of an expert's report, the Tribunal promptly distributes copies to all parties involved to ensure that all parties are equally informed.</w:t>
      </w:r>
    </w:p>
    <w:p w:rsidR="00000000" w:rsidDel="00000000" w:rsidP="00000000" w:rsidRDefault="00000000" w:rsidRPr="00000000" w14:paraId="00000924">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3eze420" w:id="213"/>
      <w:bookmarkEnd w:id="213"/>
      <w:r w:rsidDel="00000000" w:rsidR="00000000" w:rsidRPr="00000000">
        <w:rPr>
          <w:rFonts w:ascii="Times New Roman" w:cs="Times New Roman" w:eastAsia="Times New Roman" w:hAnsi="Times New Roman"/>
          <w:b w:val="1"/>
          <w:color w:val="000000"/>
          <w:sz w:val="24"/>
          <w:szCs w:val="24"/>
          <w:rtl w:val="0"/>
        </w:rPr>
        <w:t xml:space="preserve">Opportunities for Commentary</w:t>
      </w:r>
    </w:p>
    <w:p w:rsidR="00000000" w:rsidDel="00000000" w:rsidP="00000000" w:rsidRDefault="00000000" w:rsidRPr="00000000" w14:paraId="00000925">
      <w:pPr>
        <w:numPr>
          <w:ilvl w:val="0"/>
          <w:numId w:val="1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Structured Response Time:</w:t>
      </w:r>
      <w:r w:rsidDel="00000000" w:rsidR="00000000" w:rsidRPr="00000000">
        <w:rPr>
          <w:rFonts w:ascii="Times New Roman" w:cs="Times New Roman" w:eastAsia="Times New Roman" w:hAnsi="Times New Roman"/>
          <w:sz w:val="24"/>
          <w:szCs w:val="24"/>
          <w:rtl w:val="0"/>
        </w:rPr>
        <w:t xml:space="preserve"> Following the distribution of the expert report, the Tribunal allocates a specific period for the parties to review and comment on the findings. This designated timeframe is essential for allowing a thorough examination of the report, enabling parties to articulate detailed responses, whether in agreement or contention with the expert's conclusions.</w:t>
      </w:r>
    </w:p>
    <w:p w:rsidR="00000000" w:rsidDel="00000000" w:rsidP="00000000" w:rsidRDefault="00000000" w:rsidRPr="00000000" w14:paraId="00000926">
      <w:pPr>
        <w:pStyle w:val="Heading3"/>
        <w:spacing w:after="140" w:before="0" w:line="276" w:lineRule="auto"/>
        <w:jc w:val="both"/>
        <w:rPr>
          <w:rFonts w:ascii="Times New Roman" w:cs="Times New Roman" w:eastAsia="Times New Roman" w:hAnsi="Times New Roman"/>
          <w:b w:val="1"/>
          <w:color w:val="000000"/>
          <w:sz w:val="24"/>
          <w:szCs w:val="24"/>
        </w:rPr>
      </w:pPr>
      <w:bookmarkStart w:colFirst="0" w:colLast="0" w:name="_1u4oe9t" w:id="214"/>
      <w:bookmarkEnd w:id="214"/>
      <w:r w:rsidDel="00000000" w:rsidR="00000000" w:rsidRPr="00000000">
        <w:rPr>
          <w:rFonts w:ascii="Times New Roman" w:cs="Times New Roman" w:eastAsia="Times New Roman" w:hAnsi="Times New Roman"/>
          <w:b w:val="1"/>
          <w:color w:val="000000"/>
          <w:sz w:val="24"/>
          <w:szCs w:val="24"/>
          <w:rtl w:val="0"/>
        </w:rPr>
        <w:t xml:space="preserve">Conducting Expert Hearings</w:t>
      </w:r>
    </w:p>
    <w:p w:rsidR="00000000" w:rsidDel="00000000" w:rsidP="00000000" w:rsidRDefault="00000000" w:rsidRPr="00000000" w14:paraId="00000927">
      <w:pPr>
        <w:numPr>
          <w:ilvl w:val="0"/>
          <w:numId w:val="21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Initiating Hearings:</w:t>
      </w:r>
      <w:r w:rsidDel="00000000" w:rsidR="00000000" w:rsidRPr="00000000">
        <w:rPr>
          <w:rFonts w:ascii="Times New Roman" w:cs="Times New Roman" w:eastAsia="Times New Roman" w:hAnsi="Times New Roman"/>
          <w:sz w:val="24"/>
          <w:szCs w:val="24"/>
          <w:rtl w:val="0"/>
        </w:rPr>
        <w:t xml:space="preserve"> Post-report submission, the Tribunal may decide or may be requested by a party to conduct a hearing. The purpose of this hearing is multifaceted:</w:t>
      </w:r>
    </w:p>
    <w:p w:rsidR="00000000" w:rsidDel="00000000" w:rsidP="00000000" w:rsidRDefault="00000000" w:rsidRPr="00000000" w14:paraId="00000928">
      <w:pPr>
        <w:numPr>
          <w:ilvl w:val="1"/>
          <w:numId w:val="2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Expert Testimony: It allows for the direct questioning of the expert by the Tribunal and the parties, facilitating a deeper understanding of the report's contents and the basis of the expert's conclusions.</w:t>
      </w:r>
    </w:p>
    <w:p w:rsidR="00000000" w:rsidDel="00000000" w:rsidP="00000000" w:rsidRDefault="00000000" w:rsidRPr="00000000" w14:paraId="00000929">
      <w:pPr>
        <w:numPr>
          <w:ilvl w:val="1"/>
          <w:numId w:val="2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 Inspection: Parties have the chance to inspect documents or evidence underpinning the expert's report, ensuring all conclusions are transparent and substantiated.</w:t>
      </w:r>
    </w:p>
    <w:p w:rsidR="00000000" w:rsidDel="00000000" w:rsidP="00000000" w:rsidRDefault="00000000" w:rsidRPr="00000000" w14:paraId="0000092A">
      <w:pPr>
        <w:numPr>
          <w:ilvl w:val="0"/>
          <w:numId w:val="21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Counter-Expertise:</w:t>
      </w:r>
      <w:r w:rsidDel="00000000" w:rsidR="00000000" w:rsidRPr="00000000">
        <w:rPr>
          <w:rFonts w:ascii="Times New Roman" w:cs="Times New Roman" w:eastAsia="Times New Roman" w:hAnsi="Times New Roman"/>
          <w:sz w:val="24"/>
          <w:szCs w:val="24"/>
          <w:rtl w:val="0"/>
        </w:rPr>
        <w:t xml:space="preserve"> Parties are permitted to engage their own experts to review and provide opinions on the report submitted by the Tribunal-appointed expert. This engagement is subject to any agreements between the parties and adheres to the guidelines set forth in Article 33 of the UAE Federal Arbitration Law, ensuring that the process remains balanced and respects the procedural rights of all parties.</w:t>
      </w:r>
    </w:p>
    <w:p w:rsidR="00000000" w:rsidDel="00000000" w:rsidP="00000000" w:rsidRDefault="00000000" w:rsidRPr="00000000" w14:paraId="0000092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dispute</w:t>
      </w:r>
      <w:r w:rsidDel="00000000" w:rsidR="00000000" w:rsidRPr="00000000">
        <w:rPr>
          <w:rFonts w:ascii="Times New Roman" w:cs="Times New Roman" w:eastAsia="Times New Roman" w:hAnsi="Times New Roman"/>
          <w:sz w:val="24"/>
          <w:szCs w:val="24"/>
          <w:rtl w:val="0"/>
        </w:rPr>
        <w:t xml:space="preserve"> in the construction industry involving allegations of substandard materials used in a building project. An expert in construction materials is appointed by the Tribunal to evaluate the materials and determine their compliance with industry standards.</w:t>
      </w:r>
    </w:p>
    <w:p w:rsidR="00000000" w:rsidDel="00000000" w:rsidP="00000000" w:rsidRDefault="00000000" w:rsidRPr="00000000" w14:paraId="0000092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Steps Following the Expert Report Submission:</w:t>
      </w:r>
    </w:p>
    <w:p w:rsidR="00000000" w:rsidDel="00000000" w:rsidP="00000000" w:rsidRDefault="00000000" w:rsidRPr="00000000" w14:paraId="0000092D">
      <w:pPr>
        <w:numPr>
          <w:ilvl w:val="0"/>
          <w:numId w:val="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Distribution of the Report:</w:t>
      </w:r>
      <w:r w:rsidDel="00000000" w:rsidR="00000000" w:rsidRPr="00000000">
        <w:rPr>
          <w:rFonts w:ascii="Times New Roman" w:cs="Times New Roman" w:eastAsia="Times New Roman" w:hAnsi="Times New Roman"/>
          <w:sz w:val="24"/>
          <w:szCs w:val="24"/>
          <w:rtl w:val="0"/>
        </w:rPr>
        <w:t xml:space="preserve"> As soon as the expert's analysis is complete, the Tribunal sends the report to both the construction company and the client. This report indicates a deviation from the specified material standards in certain sections of the construction.</w:t>
      </w:r>
    </w:p>
    <w:p w:rsidR="00000000" w:rsidDel="00000000" w:rsidP="00000000" w:rsidRDefault="00000000" w:rsidRPr="00000000" w14:paraId="0000092E">
      <w:pPr>
        <w:numPr>
          <w:ilvl w:val="0"/>
          <w:numId w:val="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Comment Period:</w:t>
      </w:r>
      <w:r w:rsidDel="00000000" w:rsidR="00000000" w:rsidRPr="00000000">
        <w:rPr>
          <w:rFonts w:ascii="Times New Roman" w:cs="Times New Roman" w:eastAsia="Times New Roman" w:hAnsi="Times New Roman"/>
          <w:sz w:val="24"/>
          <w:szCs w:val="24"/>
          <w:rtl w:val="0"/>
        </w:rPr>
        <w:t xml:space="preserve"> Both parties are given two weeks to review the expert's findings and submit their comments or objections. The client expresses concerns about the long-term implications of using substandard materials, while the construction company questions the testing methods used by the expert.</w:t>
      </w:r>
    </w:p>
    <w:p w:rsidR="00000000" w:rsidDel="00000000" w:rsidP="00000000" w:rsidRDefault="00000000" w:rsidRPr="00000000" w14:paraId="0000092F">
      <w:pPr>
        <w:numPr>
          <w:ilvl w:val="0"/>
          <w:numId w:val="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Organizing a Hearing:</w:t>
      </w:r>
      <w:r w:rsidDel="00000000" w:rsidR="00000000" w:rsidRPr="00000000">
        <w:rPr>
          <w:rFonts w:ascii="Times New Roman" w:cs="Times New Roman" w:eastAsia="Times New Roman" w:hAnsi="Times New Roman"/>
          <w:sz w:val="24"/>
          <w:szCs w:val="24"/>
          <w:rtl w:val="0"/>
        </w:rPr>
        <w:t xml:space="preserve"> To address these comments and allow for a more thorough examination of the expert's conclusions, the Tribunal schedules a hearing. At this hearing, the expert explains the basis of their findings, and both parties have the opportunity to ask questions. The construction company brings in their own materials expert to contest some of the original expert's conclusions, focusing on the reliability of test results cited in the report.</w:t>
      </w:r>
    </w:p>
    <w:p w:rsidR="00000000" w:rsidDel="00000000" w:rsidP="00000000" w:rsidRDefault="00000000" w:rsidRPr="00000000" w14:paraId="00000930">
      <w:pPr>
        <w:numPr>
          <w:ilvl w:val="0"/>
          <w:numId w:val="3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Expert Cross-Examination:</w:t>
      </w:r>
      <w:r w:rsidDel="00000000" w:rsidR="00000000" w:rsidRPr="00000000">
        <w:rPr>
          <w:rFonts w:ascii="Times New Roman" w:cs="Times New Roman" w:eastAsia="Times New Roman" w:hAnsi="Times New Roman"/>
          <w:sz w:val="24"/>
          <w:szCs w:val="24"/>
          <w:rtl w:val="0"/>
        </w:rPr>
        <w:t xml:space="preserve"> During the hearing, the Tribunal and parties engage in a detailed discussion with both experts. They scrutinize the methods employed in the original evaluation and the counterarguments presented by the construction company's expert. This process includes reviewing specific documents and test results that underpinned the original report.</w:t>
      </w:r>
    </w:p>
    <w:p w:rsidR="00000000" w:rsidDel="00000000" w:rsidP="00000000" w:rsidRDefault="00000000" w:rsidRPr="00000000" w14:paraId="00000931">
      <w:pPr>
        <w:pStyle w:val="Heading2"/>
        <w:spacing w:after="140" w:before="0" w:line="276" w:lineRule="auto"/>
        <w:jc w:val="both"/>
        <w:rPr>
          <w:rFonts w:ascii="Times New Roman" w:cs="Times New Roman" w:eastAsia="Times New Roman" w:hAnsi="Times New Roman"/>
          <w:b w:val="1"/>
          <w:sz w:val="24"/>
          <w:szCs w:val="24"/>
        </w:rPr>
      </w:pPr>
      <w:bookmarkStart w:colFirst="0" w:colLast="0" w:name="_4e4bwxm" w:id="215"/>
      <w:bookmarkEnd w:id="215"/>
      <w:r w:rsidDel="00000000" w:rsidR="00000000" w:rsidRPr="00000000">
        <w:rPr>
          <w:rFonts w:ascii="Times New Roman" w:cs="Times New Roman" w:eastAsia="Times New Roman" w:hAnsi="Times New Roman"/>
          <w:b w:val="1"/>
          <w:sz w:val="24"/>
          <w:szCs w:val="24"/>
          <w:rtl w:val="0"/>
        </w:rPr>
        <w:t xml:space="preserve">34.7 Allocation of Expert Fees and Expenses in Arbitration</w:t>
      </w:r>
      <w:r w:rsidDel="00000000" w:rsidR="00000000" w:rsidRPr="00000000">
        <w:rPr>
          <w:rFonts w:ascii="Times New Roman" w:cs="Times New Roman" w:eastAsia="Times New Roman" w:hAnsi="Times New Roman"/>
          <w:b w:val="1"/>
          <w:sz w:val="24"/>
          <w:szCs w:val="24"/>
          <w:vertAlign w:val="superscript"/>
        </w:rPr>
        <w:footnoteReference w:customMarkFollows="0" w:id="58"/>
      </w:r>
      <w:r w:rsidDel="00000000" w:rsidR="00000000" w:rsidRPr="00000000">
        <w:rPr>
          <w:rtl w:val="0"/>
        </w:rPr>
      </w:r>
    </w:p>
    <w:p w:rsidR="00000000" w:rsidDel="00000000" w:rsidP="00000000" w:rsidRDefault="00000000" w:rsidRPr="00000000" w14:paraId="0000093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arbitration proceedings, when an expert is appointed by the Arbitral Tribunal to provide specialized analysis or testimony, the fees and expenses associated with this expert's involvement are allocated among the parties. This allocation is determined by the Arbitral Tribunal, ensuring that the costs are fairly distributed based on the specifics of the case and the parties' circumstances.</w:t>
      </w:r>
    </w:p>
    <w:p w:rsidR="00000000" w:rsidDel="00000000" w:rsidP="00000000" w:rsidRDefault="00000000" w:rsidRPr="00000000" w14:paraId="000009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assesses various factors when deciding how to distribute the expert's fees and expenses, including the nature of the expert's contribution, the complexity of the issues at hand, and the relative benefits gained by the parties from the expert's input. This process ensures that the financial burden of securing essential expert insight is shared equitably, reflecting each party's stake in the arbitration outcome.</w:t>
      </w:r>
    </w:p>
    <w:p w:rsidR="00000000" w:rsidDel="00000000" w:rsidP="00000000" w:rsidRDefault="00000000" w:rsidRPr="00000000" w14:paraId="0000093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3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79: ABU DHABI 772-2023 </w:t>
            </w:r>
          </w:p>
          <w:p w:rsidR="00000000" w:rsidDel="00000000" w:rsidP="00000000" w:rsidRDefault="00000000" w:rsidRPr="00000000" w14:paraId="0000093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772 of 2023] </w:t>
            </w:r>
          </w:p>
          <w:p w:rsidR="00000000" w:rsidDel="00000000" w:rsidP="00000000" w:rsidRDefault="00000000" w:rsidRPr="00000000" w14:paraId="0000093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93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revolves around an appeal in cassation filed by the appellant against a ruling issued on June 8, 2023, in arbitration Case No. 6/2022 at the Abu Dhabi Center for Commercial Conciliation and Arbitration. The arbitration ruling ordered the appellant to pay the respondent AED 8,849,995.65 with a delay interest of 5% and an additional AED 4,395,140.96 for extra work, among other things. The appellant challenged the validity of this arbitration award before the Court of Appeal, which dismissed the appeal, leading to the Cassation appeal under review.</w:t>
            </w:r>
          </w:p>
          <w:p w:rsidR="00000000" w:rsidDel="00000000" w:rsidP="00000000" w:rsidRDefault="00000000" w:rsidRPr="00000000" w14:paraId="0000093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93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Cassation appeal hinges on the invalidity of the arbitration ruling for allegedly violating public order and the qualifications of the expert assigned by the arbitration panel. Central to this dispute is the application of Article 34 of the UAE Federal Arbitration Law, which outlines the conditions under which an expert's qualifications, impartiality, or independence may be contested. The appellant contends that the arbitration award should be invalidated due to the appointed expert's lack of impartiality and independence, as he previously served as an arbitrator in a related dispute and was appointed by the respondent.</w:t>
            </w:r>
          </w:p>
          <w:p w:rsidR="00000000" w:rsidDel="00000000" w:rsidP="00000000" w:rsidRDefault="00000000" w:rsidRPr="00000000" w14:paraId="0000093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93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argues that the arbitration award is invalid due to procedural irregularities and violations of public order, specifically pointing to the alleged lack of impartiality and independence of the assigned expert. On the other hand, the respondent maintains that the appellant's claims are unfounded, emphasizing that the appellant waived any right to object by not challenging the expert's appointment during the arbitration proceedings.</w:t>
            </w:r>
          </w:p>
          <w:p w:rsidR="00000000" w:rsidDel="00000000" w:rsidP="00000000" w:rsidRDefault="00000000" w:rsidRPr="00000000" w14:paraId="0000093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 Ruling: </w:t>
            </w:r>
          </w:p>
          <w:p w:rsidR="00000000" w:rsidDel="00000000" w:rsidP="00000000" w:rsidRDefault="00000000" w:rsidRPr="00000000" w14:paraId="000009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rejected the appellant's appeal. It found that the appellant had not raised any objections during the arbitration regarding the impartiality of the expert, thereby waiving the right to contest the arbitration award on these grounds. The court emphasized that objections to an expert's qualifications or impartiality must be based on reasons known after their appointment, per Article 34/4 of the Arbitration Law. </w:t>
            </w:r>
          </w:p>
          <w:p w:rsidR="00000000" w:rsidDel="00000000" w:rsidP="00000000" w:rsidRDefault="00000000" w:rsidRPr="00000000" w14:paraId="0000093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appellant participated in selecting the expert and continued the arbitration proceedings without objection, the court concluded that there was no basis for invalidating the arbitration award on the grounds of the expert's alleged lack of impartiality and independence. The court also highlighted that the appellant's subsequent actions in the arbitration proceedings constituted acceptance of the arbitration panel's authority and procedures, thereby nullifying any claims of procedural violations.</w:t>
            </w:r>
          </w:p>
          <w:p w:rsidR="00000000" w:rsidDel="00000000" w:rsidP="00000000" w:rsidRDefault="00000000" w:rsidRPr="00000000" w14:paraId="0000094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these reasons, the court ruled to reject the appeal, ordering the appellant to bear the costs and fees associated with the Cassation appeal, including attorney's fees.</w:t>
            </w:r>
          </w:p>
          <w:p w:rsidR="00000000" w:rsidDel="00000000" w:rsidP="00000000" w:rsidRDefault="00000000" w:rsidRPr="00000000" w14:paraId="0000094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9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maintains the integrity of arbitration proceedings and restricts any vexatious attempts to nullify the resulting arbitration award on procedural grounds in cases where these challenges were not voiced by the concerned party during the arbitration process itself. UAE courts have zero tolerance to unsubstantiated applications for setting aside awards. In this case, given that the appellant did not raise its concerns about the expert’s alleged lack of impartiality during the arbitration process itself. </w:t>
            </w:r>
          </w:p>
        </w:tc>
      </w:tr>
    </w:tbl>
    <w:p w:rsidR="00000000" w:rsidDel="00000000" w:rsidP="00000000" w:rsidRDefault="00000000" w:rsidRPr="00000000" w14:paraId="00000943">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44">
      <w:pPr>
        <w:pStyle w:val="Heading1"/>
        <w:spacing w:after="140" w:before="0" w:line="276" w:lineRule="auto"/>
        <w:jc w:val="center"/>
        <w:rPr>
          <w:rFonts w:ascii="Times New Roman" w:cs="Times New Roman" w:eastAsia="Times New Roman" w:hAnsi="Times New Roman"/>
          <w:b w:val="1"/>
        </w:rPr>
      </w:pPr>
      <w:bookmarkStart w:colFirst="0" w:colLast="0" w:name="_2y7hrfyvmxpl" w:id="216"/>
      <w:bookmarkEnd w:id="216"/>
      <w:r w:rsidDel="00000000" w:rsidR="00000000" w:rsidRPr="00000000">
        <w:rPr>
          <w:rFonts w:ascii="Times New Roman" w:cs="Times New Roman" w:eastAsia="Times New Roman" w:hAnsi="Times New Roman"/>
          <w:sz w:val="30"/>
          <w:szCs w:val="30"/>
          <w:rtl w:val="0"/>
        </w:rPr>
        <w:t xml:space="preserve">Article 35: Testimony of Witnesses via Modern Communication Methods</w:t>
      </w:r>
      <w:r w:rsidDel="00000000" w:rsidR="00000000" w:rsidRPr="00000000">
        <w:rPr>
          <w:sz w:val="30"/>
          <w:szCs w:val="30"/>
          <w:vertAlign w:val="superscript"/>
        </w:rPr>
        <w:footnoteReference w:customMarkFollows="0" w:id="59"/>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tl w:val="0"/>
        </w:rPr>
      </w:r>
    </w:p>
    <w:p w:rsidR="00000000" w:rsidDel="00000000" w:rsidP="00000000" w:rsidRDefault="00000000" w:rsidRPr="00000000" w14:paraId="0000094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has the flexibility to hear the testimony of witnesses, including expert witnesses, using modern communication technologies without the necessity for witnesses to be physically present at the arbitration hearings.</w:t>
      </w:r>
    </w:p>
    <w:p w:rsidR="00000000" w:rsidDel="00000000" w:rsidP="00000000" w:rsidRDefault="00000000" w:rsidRPr="00000000" w14:paraId="000009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utilizing video conferencing, teleconferencing, or other digital communication tools, the Tribunal can gather crucial information and insights from witnesses anywhere in the world, thereby overcoming geographical barriers and reducing the logistical burdens and costs associated with in-person testimonies.</w:t>
      </w:r>
    </w:p>
    <w:p w:rsidR="00000000" w:rsidDel="00000000" w:rsidP="00000000" w:rsidRDefault="00000000" w:rsidRPr="00000000" w14:paraId="0000094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cross-border commercial dispute</w:t>
      </w:r>
      <w:r w:rsidDel="00000000" w:rsidR="00000000" w:rsidRPr="00000000">
        <w:rPr>
          <w:rFonts w:ascii="Times New Roman" w:cs="Times New Roman" w:eastAsia="Times New Roman" w:hAnsi="Times New Roman"/>
          <w:sz w:val="24"/>
          <w:szCs w:val="24"/>
          <w:rtl w:val="0"/>
        </w:rPr>
        <w:t xml:space="preserve"> involving parties from different countries. An expert in international trade laws based in another jurisdiction is required to testify. Instead of traveling to the location of the arbitration hearing, the expert can provide their testimony via a video conferencing. This not only expedites the process but also allows for a more dynamic interaction between the Tribunal, the parties, and the witness, as questions and clarifications can be addressed in real-time, ensuring the testimony's relevance and impact on the arbitration's outcome.</w:t>
      </w:r>
      <w:r w:rsidDel="00000000" w:rsidR="00000000" w:rsidRPr="00000000">
        <w:br w:type="page"/>
      </w:r>
      <w:r w:rsidDel="00000000" w:rsidR="00000000" w:rsidRPr="00000000">
        <w:rPr>
          <w:rtl w:val="0"/>
        </w:rPr>
      </w:r>
    </w:p>
    <w:p w:rsidR="00000000" w:rsidDel="00000000" w:rsidP="00000000" w:rsidRDefault="00000000" w:rsidRPr="00000000" w14:paraId="00000948">
      <w:pPr>
        <w:pStyle w:val="Heading1"/>
        <w:spacing w:after="140" w:before="0" w:line="276" w:lineRule="auto"/>
        <w:jc w:val="center"/>
        <w:rPr>
          <w:rFonts w:ascii="Times New Roman" w:cs="Times New Roman" w:eastAsia="Times New Roman" w:hAnsi="Times New Roman"/>
          <w:sz w:val="28"/>
          <w:szCs w:val="28"/>
        </w:rPr>
      </w:pPr>
      <w:bookmarkStart w:colFirst="0" w:colLast="0" w:name="_13nj1gcuyonz" w:id="217"/>
      <w:bookmarkEnd w:id="217"/>
      <w:commentRangeStart w:id="6"/>
      <w:r w:rsidDel="00000000" w:rsidR="00000000" w:rsidRPr="00000000">
        <w:rPr>
          <w:rFonts w:ascii="Times New Roman" w:cs="Times New Roman" w:eastAsia="Times New Roman" w:hAnsi="Times New Roman"/>
          <w:sz w:val="28"/>
          <w:szCs w:val="28"/>
          <w:rtl w:val="0"/>
        </w:rPr>
        <w:t xml:space="preserve">Article 36: </w:t>
      </w:r>
      <w:commentRangeEnd w:id="6"/>
      <w:r w:rsidDel="00000000" w:rsidR="00000000" w:rsidRPr="00000000">
        <w:commentReference w:id="6"/>
      </w:r>
      <w:r w:rsidDel="00000000" w:rsidR="00000000" w:rsidRPr="00000000">
        <w:rPr>
          <w:rFonts w:ascii="Times New Roman" w:cs="Times New Roman" w:eastAsia="Times New Roman" w:hAnsi="Times New Roman"/>
          <w:sz w:val="28"/>
          <w:szCs w:val="28"/>
          <w:rtl w:val="0"/>
        </w:rPr>
        <w:t xml:space="preserve">The Court's Role in Assisting Arbitral Tribunal with Evidence</w:t>
      </w:r>
    </w:p>
    <w:p w:rsidR="00000000" w:rsidDel="00000000" w:rsidP="00000000" w:rsidRDefault="00000000" w:rsidRPr="00000000" w14:paraId="0000094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recognized for its autonomy in managing arbitration proceedings, also holds the capability to seek the support of the judicial system for evidence collection.</w:t>
      </w:r>
      <w:r w:rsidDel="00000000" w:rsidR="00000000" w:rsidRPr="00000000">
        <w:rPr>
          <w:rFonts w:ascii="Times New Roman" w:cs="Times New Roman" w:eastAsia="Times New Roman" w:hAnsi="Times New Roman"/>
          <w:sz w:val="24"/>
          <w:szCs w:val="24"/>
          <w:vertAlign w:val="superscript"/>
        </w:rPr>
        <w:footnoteReference w:customMarkFollows="0" w:id="60"/>
      </w:r>
      <w:r w:rsidDel="00000000" w:rsidR="00000000" w:rsidRPr="00000000">
        <w:rPr>
          <w:rtl w:val="0"/>
        </w:rPr>
      </w:r>
    </w:p>
    <w:p w:rsidR="00000000" w:rsidDel="00000000" w:rsidP="00000000" w:rsidRDefault="00000000" w:rsidRPr="00000000" w14:paraId="0000094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either on its own or if a party asks, can seek the Court's help to gather evidence. The Court has the authority to comply with these requests as per its powers. It can summon witnesses to appear before the Tribunal, to either speak or present documents and other forms of evidence.</w:t>
      </w:r>
    </w:p>
    <w:p w:rsidR="00000000" w:rsidDel="00000000" w:rsidP="00000000" w:rsidRDefault="00000000" w:rsidRPr="00000000" w14:paraId="0000094B">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Seeking Court Assistance for Evidence</w:t>
      </w:r>
    </w:p>
    <w:p w:rsidR="00000000" w:rsidDel="00000000" w:rsidP="00000000" w:rsidRDefault="00000000" w:rsidRPr="00000000" w14:paraId="0000094C">
      <w:pPr>
        <w:numPr>
          <w:ilvl w:val="0"/>
          <w:numId w:val="1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 Initiative or Party Request:</w:t>
      </w:r>
      <w:r w:rsidDel="00000000" w:rsidR="00000000" w:rsidRPr="00000000">
        <w:rPr>
          <w:rFonts w:ascii="Times New Roman" w:cs="Times New Roman" w:eastAsia="Times New Roman" w:hAnsi="Times New Roman"/>
          <w:sz w:val="24"/>
          <w:szCs w:val="24"/>
          <w:rtl w:val="0"/>
        </w:rPr>
        <w:t xml:space="preserve"> The Tribunal may, independently or upon a party's request, seek the Court's help to gather evidence to ensure that all necessary information and testimonies can be efficiently obtained, even beyond the Tribunal's direct control.</w:t>
      </w:r>
    </w:p>
    <w:p w:rsidR="00000000" w:rsidDel="00000000" w:rsidP="00000000" w:rsidRDefault="00000000" w:rsidRPr="00000000" w14:paraId="0000094D">
      <w:pPr>
        <w:numPr>
          <w:ilvl w:val="0"/>
          <w:numId w:val="1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Execution of Requests:</w:t>
      </w:r>
      <w:r w:rsidDel="00000000" w:rsidR="00000000" w:rsidRPr="00000000">
        <w:rPr>
          <w:rFonts w:ascii="Times New Roman" w:cs="Times New Roman" w:eastAsia="Times New Roman" w:hAnsi="Times New Roman"/>
          <w:sz w:val="24"/>
          <w:szCs w:val="24"/>
          <w:rtl w:val="0"/>
        </w:rPr>
        <w:t xml:space="preserve"> The Court, acting within its jurisdiction, can mandate the appearance of witnesses before the Tribunal for oral testimonies or the submission of documents and other evidence. This judicial backing significantly enhances the Tribunal's capacity to secure critical evidence.</w:t>
      </w:r>
    </w:p>
    <w:p w:rsidR="00000000" w:rsidDel="00000000" w:rsidP="00000000" w:rsidRDefault="00000000" w:rsidRPr="00000000" w14:paraId="0000094E">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Court's Powers in Evidence Production</w:t>
      </w:r>
    </w:p>
    <w:p w:rsidR="00000000" w:rsidDel="00000000" w:rsidP="00000000" w:rsidRDefault="00000000" w:rsidRPr="00000000" w14:paraId="000009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the Tribunal's request for assistance, the president of the Court of Appeal is empowered to:</w:t>
      </w:r>
    </w:p>
    <w:p w:rsidR="00000000" w:rsidDel="00000000" w:rsidP="00000000" w:rsidRDefault="00000000" w:rsidRPr="00000000" w14:paraId="00000950">
      <w:pPr>
        <w:numPr>
          <w:ilvl w:val="0"/>
          <w:numId w:val="7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Enforce Appearance and Testimony:</w:t>
      </w:r>
    </w:p>
    <w:p w:rsidR="00000000" w:rsidDel="00000000" w:rsidP="00000000" w:rsidRDefault="00000000" w:rsidRPr="00000000" w14:paraId="00000951">
      <w:pPr>
        <w:spacing w:after="140" w:before="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Witnesses who neglect to appear or refuse to testify without valid legal reasons can be subject to penalties as determined by the state's applicable laws.</w:t>
      </w:r>
    </w:p>
    <w:p w:rsidR="00000000" w:rsidDel="00000000" w:rsidP="00000000" w:rsidRDefault="00000000" w:rsidRPr="00000000" w14:paraId="00000952">
      <w:pPr>
        <w:numPr>
          <w:ilvl w:val="0"/>
          <w:numId w:val="7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Document Production:</w:t>
      </w:r>
    </w:p>
    <w:p w:rsidR="00000000" w:rsidDel="00000000" w:rsidP="00000000" w:rsidRDefault="00000000" w:rsidRPr="00000000" w14:paraId="00000953">
      <w:pPr>
        <w:numPr>
          <w:ilvl w:val="1"/>
          <w:numId w:val="77"/>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can order a third party to produce documents crucial for resolving the dispute. </w:t>
      </w:r>
    </w:p>
    <w:p w:rsidR="00000000" w:rsidDel="00000000" w:rsidP="00000000" w:rsidRDefault="00000000" w:rsidRPr="00000000" w14:paraId="00000954">
      <w:pPr>
        <w:numPr>
          <w:ilvl w:val="1"/>
          <w:numId w:val="77"/>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 Letters Rogatory: A formal request for judicial assistance from a court in a different jurisdiction. It is used for gathering evidence that requires cooperation beyond local jurisdiction.</w:t>
      </w:r>
    </w:p>
    <w:p w:rsidR="00000000" w:rsidDel="00000000" w:rsidP="00000000" w:rsidRDefault="00000000" w:rsidRPr="00000000" w14:paraId="0000095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where during an arbitration between two companies over a contract dispute, the Arbitral Tribunal decides it needs more evidence. It requests the Court's assistance to bring in a key witness who might have crucial information. The Tribunal sends this request to the president of the Court, who then officially orders the witness to appear and testify. If the witness ignores this order without a valid legal excuse, they could face legal consequences. Additionally, if there's a document held by someone not directly involved in the case that could help resolve the matter, the Court's president can order that person to hand it over. Lastly, if needed, the president can reach out to a foreign court for help through a </w:t>
      </w:r>
      <w:r w:rsidDel="00000000" w:rsidR="00000000" w:rsidRPr="00000000">
        <w:rPr>
          <w:rFonts w:ascii="Times New Roman" w:cs="Times New Roman" w:eastAsia="Times New Roman" w:hAnsi="Times New Roman"/>
          <w:sz w:val="24"/>
          <w:szCs w:val="24"/>
          <w:rtl w:val="0"/>
        </w:rPr>
        <w:t xml:space="preserve">letter rogatory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5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5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78: DUBAI 701/729-2023</w:t>
            </w:r>
          </w:p>
          <w:p w:rsidR="00000000" w:rsidDel="00000000" w:rsidP="00000000" w:rsidRDefault="00000000" w:rsidRPr="00000000" w14:paraId="000009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701 and 729 of 2023]</w:t>
            </w:r>
          </w:p>
          <w:p w:rsidR="00000000" w:rsidDel="00000000" w:rsidP="00000000" w:rsidRDefault="00000000" w:rsidRPr="00000000" w14:paraId="0000095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95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lies in an arbitration award issued on December 9, 2022, by the Dubai International Arbitration Center (Arbitration Case No. 66/2020). The plaintiff challenged the award, arguing it extended beyond the arbitration agreement's scope by awarding legal costs not authorized by the agreement. Additional concerns were raised over procedural violations, including the award's confidentiality breaches and the unauthorized extension of its issuance timeline.</w:t>
            </w:r>
          </w:p>
          <w:p w:rsidR="00000000" w:rsidDel="00000000" w:rsidP="00000000" w:rsidRDefault="00000000" w:rsidRPr="00000000" w14:paraId="0000095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 </w:t>
            </w:r>
          </w:p>
          <w:p w:rsidR="00000000" w:rsidDel="00000000" w:rsidP="00000000" w:rsidRDefault="00000000" w:rsidRPr="00000000" w14:paraId="0000095C">
            <w:pPr>
              <w:numPr>
                <w:ilvl w:val="0"/>
                <w:numId w:val="3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53 (Invalidation of the Arbitration Award):</w:t>
            </w:r>
            <w:r w:rsidDel="00000000" w:rsidR="00000000" w:rsidRPr="00000000">
              <w:rPr>
                <w:rFonts w:ascii="Times New Roman" w:cs="Times New Roman" w:eastAsia="Times New Roman" w:hAnsi="Times New Roman"/>
                <w:sz w:val="24"/>
                <w:szCs w:val="24"/>
                <w:rtl w:val="0"/>
              </w:rPr>
              <w:t xml:space="preserve"> Central to the case was the application of Article 53, which outlines the exclusive grounds on which an arbitration award can be invalidated. The plaintiff's challenge to the award of legal costs was scrutinized under this article. The court found that for an arbitration panel to award legal costs, explicit authorization must be included in the arbitration agreement or be subsequently agreed upon by the parties. This interpretation underscores the necessity for arbitration agreements to explicitly delineate the scope of the panel's authority.</w:t>
            </w:r>
          </w:p>
          <w:p w:rsidR="00000000" w:rsidDel="00000000" w:rsidP="00000000" w:rsidRDefault="00000000" w:rsidRPr="00000000" w14:paraId="0000095D">
            <w:pPr>
              <w:numPr>
                <w:ilvl w:val="0"/>
                <w:numId w:val="3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36 (Assistance in Evidence Gathering):</w:t>
            </w:r>
            <w:r w:rsidDel="00000000" w:rsidR="00000000" w:rsidRPr="00000000">
              <w:rPr>
                <w:rFonts w:ascii="Times New Roman" w:cs="Times New Roman" w:eastAsia="Times New Roman" w:hAnsi="Times New Roman"/>
                <w:sz w:val="24"/>
                <w:szCs w:val="24"/>
                <w:rtl w:val="0"/>
              </w:rPr>
              <w:t xml:space="preserve"> While the plaintiff's challenge brought up issues of confidentiality and procedural violations, it is Article 36 that specifically addresses the court's role in assisting with evidence gathering during arbitration proceedings. Although not directly linked to the plaintiff's confidentiality concerns, the broader implications of Article 36 highlight the balance between the arbitration panel's autonomy in managing the proceedings and the judiciary's supportive role in ensuring fair and efficient arbitration.</w:t>
            </w:r>
          </w:p>
          <w:p w:rsidR="00000000" w:rsidDel="00000000" w:rsidP="00000000" w:rsidRDefault="00000000" w:rsidRPr="00000000" w14:paraId="0000095E">
            <w:pPr>
              <w:numPr>
                <w:ilvl w:val="0"/>
                <w:numId w:val="3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Confidentiality and Procedural Integrity:</w:t>
            </w:r>
            <w:r w:rsidDel="00000000" w:rsidR="00000000" w:rsidRPr="00000000">
              <w:rPr>
                <w:rFonts w:ascii="Times New Roman" w:cs="Times New Roman" w:eastAsia="Times New Roman" w:hAnsi="Times New Roman"/>
                <w:sz w:val="24"/>
                <w:szCs w:val="24"/>
                <w:rtl w:val="0"/>
              </w:rPr>
              <w:t xml:space="preserve"> The plaintiff's concerns about confidentiality and the procedural integrity of the arbitration process touch on fundamental principles of arbitration law. While specific UAE Federal Arbitration Law articles directly addressing confidentiality were not cited, the court's discussion reflects the arbitration process's overarching legal and ethical standards, including fairness, transparency, and respect for the parties' agreement.</w:t>
            </w:r>
          </w:p>
          <w:p w:rsidR="00000000" w:rsidDel="00000000" w:rsidP="00000000" w:rsidRDefault="00000000" w:rsidRPr="00000000" w14:paraId="0000095F">
            <w:pPr>
              <w:numPr>
                <w:ilvl w:val="0"/>
                <w:numId w:val="3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Extension of the Arbitration Award Deadline:</w:t>
            </w:r>
            <w:r w:rsidDel="00000000" w:rsidR="00000000" w:rsidRPr="00000000">
              <w:rPr>
                <w:rFonts w:ascii="Times New Roman" w:cs="Times New Roman" w:eastAsia="Times New Roman" w:hAnsi="Times New Roman"/>
                <w:sz w:val="24"/>
                <w:szCs w:val="24"/>
                <w:rtl w:val="0"/>
              </w:rPr>
              <w:t xml:space="preserve"> The court addressed the issue of the arbitration award's issuance timeline, specifically whether the extension beyond the originally stipulated deadline was authorized. The decision underscores the importance of adhering to procedural timelines agreed upon by the parties or authorized by the arbitration institution. The court found the extension valid, as it was agreed upon by the parties, aligning with the flexibility afforded by arbitration proceedings to adapt to the case's needs.</w:t>
            </w:r>
          </w:p>
          <w:p w:rsidR="00000000" w:rsidDel="00000000" w:rsidP="00000000" w:rsidRDefault="00000000" w:rsidRPr="00000000" w14:paraId="0000096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96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rulings in Appeal Nos. 701 and 729 of 2023 highlight the critical need for clarity and specificity in arbitration agreements, particularly regarding the arbitration panel's authority and procedural aspects such as the award of legal costs and the confidentiality of proceedings. Through its nuanced interpretation of Article 53 and considerations related to Article 36, the court reaffirmed the principles guiding arbitration in the UAE. This case serves as a reference illustrating the interplay between arbitration agreements, procedural norms, and the judicial oversight mechanism established under UAE law.</w:t>
            </w:r>
          </w:p>
        </w:tc>
      </w:tr>
    </w:tbl>
    <w:p w:rsidR="00000000" w:rsidDel="00000000" w:rsidP="00000000" w:rsidRDefault="00000000" w:rsidRPr="00000000" w14:paraId="00000962">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63">
      <w:pPr>
        <w:pStyle w:val="Title"/>
        <w:spacing w:after="0" w:before="400" w:line="436.3636363636363" w:lineRule="auto"/>
        <w:jc w:val="center"/>
        <w:rPr>
          <w:rFonts w:ascii="Times New Roman" w:cs="Times New Roman" w:eastAsia="Times New Roman" w:hAnsi="Times New Roman"/>
          <w:sz w:val="28"/>
          <w:szCs w:val="28"/>
        </w:rPr>
      </w:pPr>
      <w:bookmarkStart w:colFirst="0" w:colLast="0" w:name="_qlb1vqw7xj0j" w:id="218"/>
      <w:bookmarkEnd w:id="218"/>
      <w:r w:rsidDel="00000000" w:rsidR="00000000" w:rsidRPr="00000000">
        <w:rPr>
          <w:rFonts w:ascii="Times New Roman" w:cs="Times New Roman" w:eastAsia="Times New Roman" w:hAnsi="Times New Roman"/>
          <w:b w:val="1"/>
          <w:sz w:val="36"/>
          <w:szCs w:val="36"/>
          <w:rtl w:val="0"/>
        </w:rPr>
        <w:t xml:space="preserve">Chapter V: Arbitral Award</w:t>
      </w:r>
      <w:r w:rsidDel="00000000" w:rsidR="00000000" w:rsidRPr="00000000">
        <w:rPr>
          <w:rtl w:val="0"/>
        </w:rPr>
      </w:r>
    </w:p>
    <w:p w:rsidR="00000000" w:rsidDel="00000000" w:rsidP="00000000" w:rsidRDefault="00000000" w:rsidRPr="00000000" w14:paraId="00000964">
      <w:pPr>
        <w:pStyle w:val="Heading1"/>
        <w:spacing w:after="140" w:before="0" w:line="276" w:lineRule="auto"/>
        <w:jc w:val="center"/>
        <w:rPr>
          <w:rFonts w:ascii="Times New Roman" w:cs="Times New Roman" w:eastAsia="Times New Roman" w:hAnsi="Times New Roman"/>
          <w:sz w:val="24"/>
          <w:szCs w:val="24"/>
        </w:rPr>
      </w:pPr>
      <w:bookmarkStart w:colFirst="0" w:colLast="0" w:name="_45tpw02" w:id="219"/>
      <w:bookmarkEnd w:id="219"/>
      <w:r w:rsidDel="00000000" w:rsidR="00000000" w:rsidRPr="00000000">
        <w:rPr>
          <w:rFonts w:ascii="Times New Roman" w:cs="Times New Roman" w:eastAsia="Times New Roman" w:hAnsi="Times New Roman"/>
          <w:sz w:val="28"/>
          <w:szCs w:val="28"/>
          <w:rtl w:val="0"/>
        </w:rPr>
        <w:t xml:space="preserve">Article 37: Applying the Chosen Law to the Substance of the Dispute</w:t>
      </w:r>
      <w:r w:rsidDel="00000000" w:rsidR="00000000" w:rsidRPr="00000000">
        <w:rPr>
          <w:rtl w:val="0"/>
        </w:rPr>
      </w:r>
    </w:p>
    <w:p w:rsidR="00000000" w:rsidDel="00000000" w:rsidP="00000000" w:rsidRDefault="00000000" w:rsidRPr="00000000" w14:paraId="00000965">
      <w:pPr>
        <w:pStyle w:val="Heading2"/>
        <w:spacing w:after="140" w:before="0" w:line="276" w:lineRule="auto"/>
        <w:jc w:val="both"/>
        <w:rPr>
          <w:rFonts w:ascii="Times New Roman" w:cs="Times New Roman" w:eastAsia="Times New Roman" w:hAnsi="Times New Roman"/>
          <w:b w:val="1"/>
          <w:sz w:val="24"/>
          <w:szCs w:val="24"/>
        </w:rPr>
      </w:pPr>
      <w:bookmarkStart w:colFirst="0" w:colLast="0" w:name="_iqd3c3zc99b1" w:id="220"/>
      <w:bookmarkEnd w:id="220"/>
      <w:r w:rsidDel="00000000" w:rsidR="00000000" w:rsidRPr="00000000">
        <w:rPr>
          <w:rFonts w:ascii="Times New Roman" w:cs="Times New Roman" w:eastAsia="Times New Roman" w:hAnsi="Times New Roman"/>
          <w:b w:val="1"/>
          <w:sz w:val="24"/>
          <w:szCs w:val="24"/>
          <w:rtl w:val="0"/>
        </w:rPr>
        <w:t xml:space="preserve">37.1 Substance of the Dispute</w:t>
      </w:r>
    </w:p>
    <w:p w:rsidR="00000000" w:rsidDel="00000000" w:rsidP="00000000" w:rsidRDefault="00000000" w:rsidRPr="00000000" w14:paraId="0000096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arbitration, the distinction between substantive and procedural law is crucial.</w:t>
      </w:r>
      <w:r w:rsidDel="00000000" w:rsidR="00000000" w:rsidRPr="00000000">
        <w:rPr>
          <w:rFonts w:ascii="Times New Roman" w:cs="Times New Roman" w:eastAsia="Times New Roman" w:hAnsi="Times New Roman"/>
          <w:sz w:val="24"/>
          <w:szCs w:val="24"/>
          <w:vertAlign w:val="superscript"/>
        </w:rPr>
        <w:footnoteReference w:customMarkFollows="0" w:id="61"/>
      </w:r>
      <w:r w:rsidDel="00000000" w:rsidR="00000000" w:rsidRPr="00000000">
        <w:rPr>
          <w:rFonts w:ascii="Times New Roman" w:cs="Times New Roman" w:eastAsia="Times New Roman" w:hAnsi="Times New Roman"/>
          <w:sz w:val="24"/>
          <w:szCs w:val="24"/>
          <w:rtl w:val="0"/>
        </w:rPr>
        <w:t xml:space="preserve"> The Arbitral Tribunal resolves disputes based on the substantive law chosen by the parties, focusing on the legal principles that govern the rights and obligations at issue. This is separate from procedural law, which dictates how the dispute resolution process itself is conducted.</w:t>
      </w:r>
    </w:p>
    <w:p w:rsidR="00000000" w:rsidDel="00000000" w:rsidP="00000000" w:rsidRDefault="00000000" w:rsidRPr="00000000" w14:paraId="00000967">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Substantive vs. Procedural Law</w:t>
      </w:r>
    </w:p>
    <w:p w:rsidR="00000000" w:rsidDel="00000000" w:rsidP="00000000" w:rsidRDefault="00000000" w:rsidRPr="00000000" w14:paraId="00000968">
      <w:pPr>
        <w:numPr>
          <w:ilvl w:val="0"/>
          <w:numId w:val="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Substantive Law: This refers to the set of laws that determine the parties' rights and duties. When parties specify the law of a particular state in their arbitration agreement, it directs the Tribunal to apply the substantive legal rules of that state to decide the dispute. This choice excludes the state's conflict-of-laws rules, which are designed to determine the applicable legal system when multiple jurisdictions are involved.</w:t>
      </w:r>
    </w:p>
    <w:p w:rsidR="00000000" w:rsidDel="00000000" w:rsidP="00000000" w:rsidRDefault="00000000" w:rsidRPr="00000000" w14:paraId="00000969">
      <w:pPr>
        <w:numPr>
          <w:ilvl w:val="0"/>
          <w:numId w:val="4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Procedural Law: In contrast, procedural law encompasses the rules governing the conduct of arbitration, including how evidence is presented, how the proceedings are managed, and how decisions are made. These rules are typically determined by the arbitration agreement, the rules of the arbitration institution (if any), and the laws of the place of arbitration.</w:t>
      </w:r>
    </w:p>
    <w:p w:rsidR="00000000" w:rsidDel="00000000" w:rsidP="00000000" w:rsidRDefault="00000000" w:rsidRPr="00000000" w14:paraId="0000096A">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Conditions and Limitations</w:t>
      </w:r>
    </w:p>
    <w:p w:rsidR="00000000" w:rsidDel="00000000" w:rsidP="00000000" w:rsidRDefault="00000000" w:rsidRPr="00000000" w14:paraId="0000096B">
      <w:pPr>
        <w:numPr>
          <w:ilvl w:val="0"/>
          <w:numId w:val="3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Adherence to Public Order and Morality: While parties have significant freedom in selecting the substantive law, their choice must not violate the public order or moral standards of the jurisdiction where the arbitration takes place. This ensures that the arbitration does not enforce rights or obligations that are fundamentally opposed to the host state's legal and ethical norms.</w:t>
      </w:r>
    </w:p>
    <w:p w:rsidR="00000000" w:rsidDel="00000000" w:rsidP="00000000" w:rsidRDefault="00000000" w:rsidRPr="00000000" w14:paraId="0000096C">
      <w:pPr>
        <w:numPr>
          <w:ilvl w:val="0"/>
          <w:numId w:val="3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Exclusions by Agreement: Parties can agree to apply their chosen substantive law even in situations that might otherwise contravene the public order or morality of the state, provided such an agreement is explicit and conscious of the potential implications.</w:t>
      </w:r>
      <w:r w:rsidDel="00000000" w:rsidR="00000000" w:rsidRPr="00000000">
        <w:rPr>
          <w:rtl w:val="0"/>
        </w:rPr>
      </w:r>
    </w:p>
    <w:p w:rsidR="00000000" w:rsidDel="00000000" w:rsidP="00000000" w:rsidRDefault="00000000" w:rsidRPr="00000000" w14:paraId="0000096D">
      <w:pPr>
        <w:pStyle w:val="Heading2"/>
        <w:spacing w:after="140" w:before="0" w:line="276" w:lineRule="auto"/>
        <w:rPr>
          <w:rFonts w:ascii="Times New Roman" w:cs="Times New Roman" w:eastAsia="Times New Roman" w:hAnsi="Times New Roman"/>
          <w:b w:val="1"/>
          <w:sz w:val="24"/>
          <w:szCs w:val="24"/>
        </w:rPr>
      </w:pPr>
      <w:bookmarkStart w:colFirst="0" w:colLast="0" w:name="_jnho5dhpjksi" w:id="221"/>
      <w:bookmarkEnd w:id="221"/>
      <w:r w:rsidDel="00000000" w:rsidR="00000000" w:rsidRPr="00000000">
        <w:rPr>
          <w:rFonts w:ascii="Times New Roman" w:cs="Times New Roman" w:eastAsia="Times New Roman" w:hAnsi="Times New Roman"/>
          <w:b w:val="1"/>
          <w:sz w:val="24"/>
          <w:szCs w:val="24"/>
          <w:rtl w:val="0"/>
        </w:rPr>
        <w:t xml:space="preserve">37.2 Application of Model Contracts and International Agreements in Arbitration</w:t>
      </w:r>
      <w:r w:rsidDel="00000000" w:rsidR="00000000" w:rsidRPr="00000000">
        <w:rPr>
          <w:rFonts w:ascii="Times New Roman" w:cs="Times New Roman" w:eastAsia="Times New Roman" w:hAnsi="Times New Roman"/>
          <w:b w:val="1"/>
          <w:sz w:val="24"/>
          <w:szCs w:val="24"/>
          <w:vertAlign w:val="superscript"/>
        </w:rPr>
        <w:footnoteReference w:customMarkFollows="0" w:id="62"/>
      </w:r>
      <w:r w:rsidDel="00000000" w:rsidR="00000000" w:rsidRPr="00000000">
        <w:rPr>
          <w:rtl w:val="0"/>
        </w:rPr>
      </w:r>
    </w:p>
    <w:p w:rsidR="00000000" w:rsidDel="00000000" w:rsidP="00000000" w:rsidRDefault="00000000" w:rsidRPr="00000000" w14:paraId="0000096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arbitration, when parties explicitly agree that their legal relationship is governed by the provisions of a model contract, international agreement, or any other specific document, those provisions—including any special arbitration clauses contained within—are applied to their dispute. This arrangement allows parties to tailor the legal framework of their arbitration to suit their specific needs and the particularities of their industry or transaction.</w:t>
      </w:r>
    </w:p>
    <w:p w:rsidR="00000000" w:rsidDel="00000000" w:rsidP="00000000" w:rsidRDefault="00000000" w:rsidRPr="00000000" w14:paraId="0000096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Considerations</w:t>
      </w:r>
    </w:p>
    <w:p w:rsidR="00000000" w:rsidDel="00000000" w:rsidP="00000000" w:rsidRDefault="00000000" w:rsidRPr="00000000" w14:paraId="00000970">
      <w:pPr>
        <w:numPr>
          <w:ilvl w:val="0"/>
          <w:numId w:val="2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Scope of Agreement: The parties' agreement can extend to various types of documents that provide a legal framework for their relationship. This could include industry-standard model contracts, which come with predefined terms and conditions, or international agreements that might govern cross-border transactions.</w:t>
      </w:r>
    </w:p>
    <w:p w:rsidR="00000000" w:rsidDel="00000000" w:rsidP="00000000" w:rsidRDefault="00000000" w:rsidRPr="00000000" w14:paraId="00000971">
      <w:pPr>
        <w:numPr>
          <w:ilvl w:val="0"/>
          <w:numId w:val="2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Inclusion of Arbitration Clauses: Special arbitration clauses within these documents, which may outline specific procedures or stipulations for resolving disputes, are also upheld. This ensures that the parties' preferences for arbitration, as detailed in their chosen legal framework, are respected.</w:t>
      </w:r>
    </w:p>
    <w:p w:rsidR="00000000" w:rsidDel="00000000" w:rsidP="00000000" w:rsidRDefault="00000000" w:rsidRPr="00000000" w14:paraId="00000972">
      <w:pPr>
        <w:numPr>
          <w:ilvl w:val="0"/>
          <w:numId w:val="26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Compliance with Public Order and Morality: Despite the broad freedom parties have in selecting their governing legal framework, any chosen provisions must align with the public order and moral standards of the state where the arbitration is seated. This requirement safeguards against the enforcement of any terms that might conflict with fundamental legal or ethical norms of the jurisdiction.</w:t>
      </w:r>
    </w:p>
    <w:p w:rsidR="00000000" w:rsidDel="00000000" w:rsidP="00000000" w:rsidRDefault="00000000" w:rsidRPr="00000000" w14:paraId="0000097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a scenario where a multinational corporation and a local distributor enter into a distribution agreement governed by the UNIDROIT Principles of International Commercial Contracts, an example of a model contract designed to apply universally across different legal systems. The agreement includes a clause specifying arbitration under the ICC Arbitration Rules for any disputes arising from the contract.</w:t>
      </w:r>
    </w:p>
    <w:p w:rsidR="00000000" w:rsidDel="00000000" w:rsidP="00000000" w:rsidRDefault="00000000" w:rsidRPr="00000000" w14:paraId="0000097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a dispute, the Arbitral Tribunal seated in the UAE would apply the UNIDROIT Principles as agreed upon by the parties, including adhering to the specified ICC Arbitration Rules, as long as these provisions do not contravene UAE's public order or moral standards. This example highlights the arbitration process's adaptability and respect for parties' autonomy in choosing the legal principles best suited to their contractual relationship, within the bounds of local legal constraints.</w:t>
      </w:r>
    </w:p>
    <w:p w:rsidR="00000000" w:rsidDel="00000000" w:rsidP="00000000" w:rsidRDefault="00000000" w:rsidRPr="00000000" w14:paraId="0000097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7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80: ABU DHABI 17-2024</w:t>
            </w:r>
          </w:p>
          <w:p w:rsidR="00000000" w:rsidDel="00000000" w:rsidP="00000000" w:rsidRDefault="00000000" w:rsidRPr="00000000" w14:paraId="000009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17 of 2024, Commercial Appeal] </w:t>
            </w:r>
          </w:p>
          <w:p w:rsidR="00000000" w:rsidDel="00000000" w:rsidP="00000000" w:rsidRDefault="00000000" w:rsidRPr="00000000" w14:paraId="0000097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Fonts w:ascii="Times New Roman" w:cs="Times New Roman" w:eastAsia="Times New Roman" w:hAnsi="Times New Roman"/>
                <w:sz w:val="24"/>
                <w:szCs w:val="24"/>
                <w:rtl w:val="0"/>
              </w:rPr>
              <w:br w:type="textWrapping"/>
              <w:t xml:space="preserve">This case involves an appeal against a decision made by the Abu Dhabi Center for Commercial Conciliation and Arbitration (Case No. 57/2021), which had obligated the appellant to pay for maintenance work and damages arising from a contracting project. </w:t>
            </w:r>
          </w:p>
          <w:p w:rsidR="00000000" w:rsidDel="00000000" w:rsidP="00000000" w:rsidRDefault="00000000" w:rsidRPr="00000000" w14:paraId="000009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a dismissal of a request to invalidate the arbitration award (Case No. 16/2023), the appellant escalated the matter to the Court of Cassation. The appeal focused on the alleged misapplication of laws, procedural errors, and misinterpretation of legal texts by the lower courts, specifically regarding the application of local Abu Dhabi law versus federal law.</w:t>
            </w:r>
          </w:p>
          <w:p w:rsidR="00000000" w:rsidDel="00000000" w:rsidP="00000000" w:rsidRDefault="00000000" w:rsidRPr="00000000" w14:paraId="0000097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97C">
            <w:pPr>
              <w:numPr>
                <w:ilvl w:val="0"/>
                <w:numId w:val="7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Misapplication of Law:</w:t>
            </w:r>
            <w:r w:rsidDel="00000000" w:rsidR="00000000" w:rsidRPr="00000000">
              <w:rPr>
                <w:rFonts w:ascii="Times New Roman" w:cs="Times New Roman" w:eastAsia="Times New Roman" w:hAnsi="Times New Roman"/>
                <w:sz w:val="24"/>
                <w:szCs w:val="24"/>
                <w:rtl w:val="0"/>
              </w:rPr>
              <w:t xml:space="preserve"> Central to the appellant’s challenge was the alleged incorrect application of the Federal Civil Transactions Law over Abu Dhabi Local Law. This dispute necessitated analysis under Article (53) of Law No. 6 of 2018 (UAE Federal Arbitration Law), which delineates the grounds for challenging arbitration awards. The controversy centered on whether the arbitration and subsequent court rulings correctly applied the substantive rules agreed upon by the parties, i.e., Abu Dhabi Local Law, versus procedural rules.</w:t>
            </w:r>
          </w:p>
          <w:p w:rsidR="00000000" w:rsidDel="00000000" w:rsidP="00000000" w:rsidRDefault="00000000" w:rsidRPr="00000000" w14:paraId="0000097D">
            <w:pPr>
              <w:numPr>
                <w:ilvl w:val="0"/>
                <w:numId w:val="7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Local Abu Dhabi Law:</w:t>
            </w:r>
            <w:r w:rsidDel="00000000" w:rsidR="00000000" w:rsidRPr="00000000">
              <w:rPr>
                <w:rFonts w:ascii="Times New Roman" w:cs="Times New Roman" w:eastAsia="Times New Roman" w:hAnsi="Times New Roman"/>
                <w:sz w:val="24"/>
                <w:szCs w:val="24"/>
                <w:rtl w:val="0"/>
              </w:rPr>
              <w:t xml:space="preserve"> The local law in question, implicitly referred to in the judgment, is understood to be Law No. 4 of 1983, which regulates construction works in the Emirate of Abu Dhabi. This law covers procedural aspects such as issuing building permits and responsibilities of contractors and consultants but does not explicitly address the statute of limitations for claims. The appellant argued for its application over the Federal Civil Transactions Law, highlighting a jurisdictional and legal principle conflict between local and federal legislation.</w:t>
            </w:r>
          </w:p>
          <w:p w:rsidR="00000000" w:rsidDel="00000000" w:rsidP="00000000" w:rsidRDefault="00000000" w:rsidRPr="00000000" w14:paraId="0000097E">
            <w:pPr>
              <w:numPr>
                <w:ilvl w:val="0"/>
                <w:numId w:val="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Panel's Authority and Procedural Violations:</w:t>
            </w:r>
            <w:r w:rsidDel="00000000" w:rsidR="00000000" w:rsidRPr="00000000">
              <w:rPr>
                <w:rFonts w:ascii="Times New Roman" w:cs="Times New Roman" w:eastAsia="Times New Roman" w:hAnsi="Times New Roman"/>
                <w:sz w:val="24"/>
                <w:szCs w:val="24"/>
                <w:rtl w:val="0"/>
              </w:rPr>
              <w:t xml:space="preserve"> The appellant’s appeal also touched upon Articles (37 and 53/1/H) of Law No. 6 of 2018, questioning the arbitration panel's authority to award compensation and its adherence to procedural rules. These articles affirm that the arbitration panel should apply the rules agreed upon by the disputing parties, setting the framework for objections to arbitration awards.</w:t>
            </w:r>
          </w:p>
          <w:p w:rsidR="00000000" w:rsidDel="00000000" w:rsidP="00000000" w:rsidRDefault="00000000" w:rsidRPr="00000000" w14:paraId="0000097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980">
            <w:pPr>
              <w:numPr>
                <w:ilvl w:val="0"/>
                <w:numId w:val="37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Appellant:</w:t>
            </w:r>
            <w:r w:rsidDel="00000000" w:rsidR="00000000" w:rsidRPr="00000000">
              <w:rPr>
                <w:rFonts w:ascii="Times New Roman" w:cs="Times New Roman" w:eastAsia="Times New Roman" w:hAnsi="Times New Roman"/>
                <w:sz w:val="24"/>
                <w:szCs w:val="24"/>
                <w:rtl w:val="0"/>
              </w:rPr>
              <w:t xml:space="preserve"> Asserted that the arbitration award and subsequent court rulings improperly applied federal law instead of the agreed-upon local Abu Dhabi law and contested the arbitration panel's decision-making on procedural grounds.</w:t>
            </w:r>
          </w:p>
          <w:p w:rsidR="00000000" w:rsidDel="00000000" w:rsidP="00000000" w:rsidRDefault="00000000" w:rsidRPr="00000000" w14:paraId="0000098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98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emphasizing several key points:</w:t>
            </w:r>
          </w:p>
          <w:p w:rsidR="00000000" w:rsidDel="00000000" w:rsidP="00000000" w:rsidRDefault="00000000" w:rsidRPr="00000000" w14:paraId="00000983">
            <w:pPr>
              <w:numPr>
                <w:ilvl w:val="0"/>
                <w:numId w:val="9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Authority and Discretion:</w:t>
            </w:r>
            <w:r w:rsidDel="00000000" w:rsidR="00000000" w:rsidRPr="00000000">
              <w:rPr>
                <w:rFonts w:ascii="Times New Roman" w:cs="Times New Roman" w:eastAsia="Times New Roman" w:hAnsi="Times New Roman"/>
                <w:sz w:val="24"/>
                <w:szCs w:val="24"/>
                <w:rtl w:val="0"/>
              </w:rPr>
              <w:t xml:space="preserve"> The court highlighted its authority to interpret contracts and evidence, citing the provisions of Article (53) of Law No. 6 of 2018, which specifies exclusive grounds for invalidating arbitration awards.</w:t>
            </w:r>
          </w:p>
          <w:p w:rsidR="00000000" w:rsidDel="00000000" w:rsidP="00000000" w:rsidRDefault="00000000" w:rsidRPr="00000000" w14:paraId="00000984">
            <w:pPr>
              <w:numPr>
                <w:ilvl w:val="0"/>
                <w:numId w:val="9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Federal versus Local Law:</w:t>
            </w:r>
            <w:r w:rsidDel="00000000" w:rsidR="00000000" w:rsidRPr="00000000">
              <w:rPr>
                <w:rFonts w:ascii="Times New Roman" w:cs="Times New Roman" w:eastAsia="Times New Roman" w:hAnsi="Times New Roman"/>
                <w:sz w:val="24"/>
                <w:szCs w:val="24"/>
                <w:rtl w:val="0"/>
              </w:rPr>
              <w:t xml:space="preserve"> The court clarified the applicability of federal law over local Abu Dhabi law in civil and commercial transactions, as per Article (121) of the UAE Constitution, indicating that federal law supersedes local law in these areas.</w:t>
            </w:r>
          </w:p>
          <w:p w:rsidR="00000000" w:rsidDel="00000000" w:rsidP="00000000" w:rsidRDefault="00000000" w:rsidRPr="00000000" w14:paraId="00000985">
            <w:pPr>
              <w:numPr>
                <w:ilvl w:val="0"/>
                <w:numId w:val="9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Panel's Authority:</w:t>
            </w:r>
            <w:r w:rsidDel="00000000" w:rsidR="00000000" w:rsidRPr="00000000">
              <w:rPr>
                <w:rFonts w:ascii="Times New Roman" w:cs="Times New Roman" w:eastAsia="Times New Roman" w:hAnsi="Times New Roman"/>
                <w:sz w:val="24"/>
                <w:szCs w:val="24"/>
                <w:rtl w:val="0"/>
              </w:rPr>
              <w:t xml:space="preserve"> The court upheld the arbitration panel's authority to award compensation based on the agreed-upon terms between the parties, affirming the panel's decisions within the scope of its mandate as per Articles (37 and 53/1/H) of Law No. 6 of 2018.</w:t>
            </w:r>
          </w:p>
          <w:p w:rsidR="00000000" w:rsidDel="00000000" w:rsidP="00000000" w:rsidRDefault="00000000" w:rsidRPr="00000000" w14:paraId="0000098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98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underscores the complexities involved in applying local versus federal laws in arbitration disputes within the UAE. By affirming the precedence of federal law in commercial transactions and clarifying the exclusive grounds for challenging arbitration awards under the UAE Federal Arbitration Law, the Court of Cassation's ruling reinforces the limited scope for judicial review of arbitration awards. The decision also highlights the importance of clear agreement on the applicable legal framework between parties entering into contracts, emphasizing the arbitration panel's role in resolving disputes based on these agreed-upon terms.</w:t>
            </w:r>
          </w:p>
        </w:tc>
      </w:tr>
    </w:tbl>
    <w:p w:rsidR="00000000" w:rsidDel="00000000" w:rsidP="00000000" w:rsidRDefault="00000000" w:rsidRPr="00000000" w14:paraId="0000098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8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81: DUBAI 468-2022</w:t>
            </w:r>
          </w:p>
          <w:p w:rsidR="00000000" w:rsidDel="00000000" w:rsidP="00000000" w:rsidRDefault="00000000" w:rsidRPr="00000000" w14:paraId="0000098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468 of 2022, Real Estate Appeal] </w:t>
            </w:r>
          </w:p>
          <w:p w:rsidR="00000000" w:rsidDel="00000000" w:rsidP="00000000" w:rsidRDefault="00000000" w:rsidRPr="00000000" w14:paraId="0000098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98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focuses on an appeal to the Dubai Court of Cassation stemming from a dispute over a real estate transaction. The appellant purchased a plot of land for the purpose of developing a residential project, based on a contract that included an arbitration clause for dispute resolution. Following alleged breaches of the contract by the respondent, including failures related to the project's master plan and the plot's handover, the appellant sought to invalidate the arbitration award issued in favor of the respondent. The arbitration panel's decision, which found no breach by the respondent and obligated the appellant to bear the arbitration costs, was contested on several grounds, including violations of public order and procedural errors.</w:t>
            </w:r>
          </w:p>
          <w:p w:rsidR="00000000" w:rsidDel="00000000" w:rsidP="00000000" w:rsidRDefault="00000000" w:rsidRPr="00000000" w14:paraId="0000098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 and Relevant Articles:</w:t>
            </w:r>
          </w:p>
          <w:p w:rsidR="00000000" w:rsidDel="00000000" w:rsidP="00000000" w:rsidRDefault="00000000" w:rsidRPr="00000000" w14:paraId="000009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raised significant legal issues, invoking provisions from the UAE Federal Arbitration Law (Law No. 6 of 2018) and Dubai's real estate regulations:</w:t>
            </w:r>
          </w:p>
          <w:p w:rsidR="00000000" w:rsidDel="00000000" w:rsidP="00000000" w:rsidRDefault="00000000" w:rsidRPr="00000000" w14:paraId="0000098F">
            <w:pPr>
              <w:numPr>
                <w:ilvl w:val="0"/>
                <w:numId w:val="9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Arbitration Award:</w:t>
            </w:r>
            <w:r w:rsidDel="00000000" w:rsidR="00000000" w:rsidRPr="00000000">
              <w:rPr>
                <w:rFonts w:ascii="Times New Roman" w:cs="Times New Roman" w:eastAsia="Times New Roman" w:hAnsi="Times New Roman"/>
                <w:sz w:val="24"/>
                <w:szCs w:val="24"/>
                <w:rtl w:val="0"/>
              </w:rPr>
              <w:t xml:space="preserve"> The appellant challenged the award on the basis that it addressed issues of public order improperly, specifically regarding the contract's validity due to non-registration with the Dubai Land Department, contrary to Article 4 of the Federal Law No. 6 of 2018, which restricts arbitration on public order matters.</w:t>
            </w:r>
          </w:p>
          <w:p w:rsidR="00000000" w:rsidDel="00000000" w:rsidP="00000000" w:rsidRDefault="00000000" w:rsidRPr="00000000" w14:paraId="00000990">
            <w:pPr>
              <w:numPr>
                <w:ilvl w:val="0"/>
                <w:numId w:val="9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and Authority of the Arbitration Panel:</w:t>
            </w:r>
            <w:r w:rsidDel="00000000" w:rsidR="00000000" w:rsidRPr="00000000">
              <w:rPr>
                <w:rFonts w:ascii="Times New Roman" w:cs="Times New Roman" w:eastAsia="Times New Roman" w:hAnsi="Times New Roman"/>
                <w:sz w:val="24"/>
                <w:szCs w:val="24"/>
                <w:rtl w:val="0"/>
              </w:rPr>
              <w:t xml:space="preserve"> The appellant contended that the arbitration award exceeded its scope by deciding on matters not requested by the parties, referencing Articles 41/2, 44, and 53/A-G of Law No. 6 of 2018, which detail the procedural and substantive requirements for arbitration awards.</w:t>
            </w:r>
          </w:p>
          <w:p w:rsidR="00000000" w:rsidDel="00000000" w:rsidP="00000000" w:rsidRDefault="00000000" w:rsidRPr="00000000" w14:paraId="00000991">
            <w:pPr>
              <w:numPr>
                <w:ilvl w:val="0"/>
                <w:numId w:val="9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Application of Substantive Law:</w:t>
            </w:r>
            <w:r w:rsidDel="00000000" w:rsidR="00000000" w:rsidRPr="00000000">
              <w:rPr>
                <w:rFonts w:ascii="Times New Roman" w:cs="Times New Roman" w:eastAsia="Times New Roman" w:hAnsi="Times New Roman"/>
                <w:sz w:val="24"/>
                <w:szCs w:val="24"/>
                <w:rtl w:val="0"/>
              </w:rPr>
              <w:t xml:space="preserve"> The dispute's resolution hinged on the applicable substantive law, governed by the arbitration agreement and the UAE legal framework, suggesting an implicit reference to Article 37 regarding the determination and application of the substantive law by the arbitration panel.</w:t>
            </w:r>
          </w:p>
          <w:p w:rsidR="00000000" w:rsidDel="00000000" w:rsidP="00000000" w:rsidRDefault="00000000" w:rsidRPr="00000000" w14:paraId="0000099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99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appeal, supporting its decision with key points:</w:t>
            </w:r>
          </w:p>
          <w:p w:rsidR="00000000" w:rsidDel="00000000" w:rsidP="00000000" w:rsidRDefault="00000000" w:rsidRPr="00000000" w14:paraId="00000994">
            <w:pPr>
              <w:numPr>
                <w:ilvl w:val="0"/>
                <w:numId w:val="3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Considerations:</w:t>
            </w:r>
            <w:r w:rsidDel="00000000" w:rsidR="00000000" w:rsidRPr="00000000">
              <w:rPr>
                <w:rFonts w:ascii="Times New Roman" w:cs="Times New Roman" w:eastAsia="Times New Roman" w:hAnsi="Times New Roman"/>
                <w:sz w:val="24"/>
                <w:szCs w:val="24"/>
                <w:rtl w:val="0"/>
              </w:rPr>
              <w:t xml:space="preserve"> The court determined that the arbitration award did not infringe on matters of public order as argued. It emphasized that the core issues related to contractual obligations between the parties, which are arbitrable under UAE law.</w:t>
            </w:r>
          </w:p>
          <w:p w:rsidR="00000000" w:rsidDel="00000000" w:rsidP="00000000" w:rsidRDefault="00000000" w:rsidRPr="00000000" w14:paraId="00000995">
            <w:pPr>
              <w:numPr>
                <w:ilvl w:val="0"/>
                <w:numId w:val="3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Panel's Scope and Authority:</w:t>
            </w:r>
            <w:r w:rsidDel="00000000" w:rsidR="00000000" w:rsidRPr="00000000">
              <w:rPr>
                <w:rFonts w:ascii="Times New Roman" w:cs="Times New Roman" w:eastAsia="Times New Roman" w:hAnsi="Times New Roman"/>
                <w:sz w:val="24"/>
                <w:szCs w:val="24"/>
                <w:rtl w:val="0"/>
              </w:rPr>
              <w:t xml:space="preserve"> The court found that the arbitration panel acted within its designated authority, adhering to the procedural rules and the scope of the arbitration agreement. The panel's decision-making process and conclusions were upheld as compliant with the legal standards outlined in the Federal Law No. 6 of 2018.</w:t>
            </w:r>
          </w:p>
          <w:p w:rsidR="00000000" w:rsidDel="00000000" w:rsidP="00000000" w:rsidRDefault="00000000" w:rsidRPr="00000000" w14:paraId="00000996">
            <w:pPr>
              <w:numPr>
                <w:ilvl w:val="0"/>
                <w:numId w:val="3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Application of Substantive Law:</w:t>
            </w:r>
            <w:r w:rsidDel="00000000" w:rsidR="00000000" w:rsidRPr="00000000">
              <w:rPr>
                <w:rFonts w:ascii="Times New Roman" w:cs="Times New Roman" w:eastAsia="Times New Roman" w:hAnsi="Times New Roman"/>
                <w:sz w:val="24"/>
                <w:szCs w:val="24"/>
                <w:rtl w:val="0"/>
              </w:rPr>
              <w:t xml:space="preserve"> In resolving the dispute, the court implicitly addressed the application of substantive law, likely under the guidance of Article 37, which underscores the arbitration panel's role in applying the legal principles relevant to the case. This application ensures the dispute's resolution within the agreed legal framework, reinforcing the arbitration agreement's integrity and the legal provisions governing such disputes.</w:t>
            </w:r>
          </w:p>
          <w:p w:rsidR="00000000" w:rsidDel="00000000" w:rsidP="00000000" w:rsidRDefault="00000000" w:rsidRPr="00000000" w14:paraId="0000099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99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ruling highlights the court's limited intervention in arbitration awards, emphasizing adherence to procedural rules and the parties' agreement on substantive law. </w:t>
            </w:r>
          </w:p>
        </w:tc>
      </w:tr>
    </w:tbl>
    <w:p w:rsidR="00000000" w:rsidDel="00000000" w:rsidP="00000000" w:rsidRDefault="00000000" w:rsidRPr="00000000" w14:paraId="00000999">
      <w:pPr>
        <w:spacing w:after="140" w:before="0" w:line="276" w:lineRule="auto"/>
        <w:jc w:val="both"/>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99A">
      <w:pPr>
        <w:pStyle w:val="Heading1"/>
        <w:spacing w:after="140" w:before="0" w:line="276" w:lineRule="auto"/>
        <w:jc w:val="center"/>
        <w:rPr>
          <w:rFonts w:ascii="Times New Roman" w:cs="Times New Roman" w:eastAsia="Times New Roman" w:hAnsi="Times New Roman"/>
        </w:rPr>
      </w:pPr>
      <w:bookmarkStart w:colFirst="0" w:colLast="0" w:name="_jj2ekk" w:id="222"/>
      <w:bookmarkEnd w:id="222"/>
      <w:r w:rsidDel="00000000" w:rsidR="00000000" w:rsidRPr="00000000">
        <w:rPr>
          <w:rFonts w:ascii="Times New Roman" w:cs="Times New Roman" w:eastAsia="Times New Roman" w:hAnsi="Times New Roman"/>
          <w:sz w:val="30"/>
          <w:szCs w:val="30"/>
          <w:rtl w:val="0"/>
        </w:rPr>
        <w:t xml:space="preserve">Article 38: Power of the Arbitral Tribunal in Determining Applicable Law</w:t>
      </w:r>
      <w:r w:rsidDel="00000000" w:rsidR="00000000" w:rsidRPr="00000000">
        <w:rPr>
          <w:rtl w:val="0"/>
        </w:rPr>
      </w:r>
    </w:p>
    <w:p w:rsidR="00000000" w:rsidDel="00000000" w:rsidP="00000000" w:rsidRDefault="00000000" w:rsidRPr="00000000" w14:paraId="0000099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Happens When Parties Can't Agree on Applicable Law?</w:t>
      </w:r>
      <w:r w:rsidDel="00000000" w:rsidR="00000000" w:rsidRPr="00000000">
        <w:rPr>
          <w:rFonts w:ascii="Times New Roman" w:cs="Times New Roman" w:eastAsia="Times New Roman" w:hAnsi="Times New Roman"/>
          <w:b w:val="1"/>
          <w:sz w:val="24"/>
          <w:szCs w:val="24"/>
          <w:vertAlign w:val="superscript"/>
        </w:rPr>
        <w:footnoteReference w:customMarkFollows="0" w:id="63"/>
      </w:r>
      <w:r w:rsidDel="00000000" w:rsidR="00000000" w:rsidRPr="00000000">
        <w:rPr>
          <w:rtl w:val="0"/>
        </w:rPr>
      </w:r>
    </w:p>
    <w:p w:rsidR="00000000" w:rsidDel="00000000" w:rsidP="00000000" w:rsidRDefault="00000000" w:rsidRPr="00000000" w14:paraId="0000099C">
      <w:pPr>
        <w:pStyle w:val="Heading2"/>
        <w:spacing w:after="140" w:lineRule="auto"/>
        <w:jc w:val="both"/>
        <w:rPr>
          <w:rFonts w:ascii="Times New Roman" w:cs="Times New Roman" w:eastAsia="Times New Roman" w:hAnsi="Times New Roman"/>
          <w:b w:val="1"/>
          <w:sz w:val="24"/>
          <w:szCs w:val="24"/>
        </w:rPr>
      </w:pPr>
      <w:bookmarkStart w:colFirst="0" w:colLast="0" w:name="_l6l279hdcs95" w:id="223"/>
      <w:bookmarkEnd w:id="223"/>
      <w:r w:rsidDel="00000000" w:rsidR="00000000" w:rsidRPr="00000000">
        <w:rPr>
          <w:rFonts w:ascii="Times New Roman" w:cs="Times New Roman" w:eastAsia="Times New Roman" w:hAnsi="Times New Roman"/>
          <w:b w:val="1"/>
          <w:sz w:val="24"/>
          <w:szCs w:val="24"/>
          <w:rtl w:val="0"/>
        </w:rPr>
        <w:t xml:space="preserve">38.1 Closest Connection Rule</w:t>
      </w:r>
    </w:p>
    <w:p w:rsidR="00000000" w:rsidDel="00000000" w:rsidP="00000000" w:rsidRDefault="00000000" w:rsidRPr="00000000" w14:paraId="0000099D">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absence of an agreement between the parties regarding the rules of law applicable to the substance of the dispute, the Arbitral Tribunal steps in to decide. It applies the substantive rules of law that, in its assessment, have the "closest connection" with the substance of the dispute. This principle ensures that the dispute is examined under a legal framework that is most relevant and appropriate, considering the nature and specifics of the case.</w:t>
      </w:r>
    </w:p>
    <w:p w:rsidR="00000000" w:rsidDel="00000000" w:rsidP="00000000" w:rsidRDefault="00000000" w:rsidRPr="00000000" w14:paraId="0000099E">
      <w:pPr>
        <w:pStyle w:val="Heading2"/>
        <w:spacing w:after="140" w:lineRule="auto"/>
        <w:jc w:val="both"/>
        <w:rPr>
          <w:rFonts w:ascii="Times New Roman" w:cs="Times New Roman" w:eastAsia="Times New Roman" w:hAnsi="Times New Roman"/>
          <w:b w:val="1"/>
          <w:sz w:val="24"/>
          <w:szCs w:val="24"/>
        </w:rPr>
      </w:pPr>
      <w:bookmarkStart w:colFirst="0" w:colLast="0" w:name="_hxhaqew3prer" w:id="224"/>
      <w:bookmarkEnd w:id="224"/>
      <w:r w:rsidDel="00000000" w:rsidR="00000000" w:rsidRPr="00000000">
        <w:rPr>
          <w:rFonts w:ascii="Times New Roman" w:cs="Times New Roman" w:eastAsia="Times New Roman" w:hAnsi="Times New Roman"/>
          <w:b w:val="1"/>
          <w:sz w:val="24"/>
          <w:szCs w:val="24"/>
          <w:rtl w:val="0"/>
        </w:rPr>
        <w:t xml:space="preserve">38.2 Contract Terms and Relevant Usages</w:t>
      </w:r>
    </w:p>
    <w:p w:rsidR="00000000" w:rsidDel="00000000" w:rsidP="00000000" w:rsidRDefault="00000000" w:rsidRPr="00000000" w14:paraId="0000099F">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delving into the merits of the dispute, the Tribunal does not operate in a vacuum. It carefully considers the terms of the contract that is at the heart of the dispute. Additionally, any relevant usages or practices that are recognized in the specific transaction or industry, and between the parties, are also taken into account. This approach ensures that the decision is grounded in the realities of the parties' agreement and the context of their business dealings.</w:t>
      </w:r>
    </w:p>
    <w:p w:rsidR="00000000" w:rsidDel="00000000" w:rsidP="00000000" w:rsidRDefault="00000000" w:rsidRPr="00000000" w14:paraId="000009A0">
      <w:pPr>
        <w:pStyle w:val="Heading2"/>
        <w:spacing w:after="140" w:lineRule="auto"/>
        <w:jc w:val="both"/>
        <w:rPr>
          <w:rFonts w:ascii="Times New Roman" w:cs="Times New Roman" w:eastAsia="Times New Roman" w:hAnsi="Times New Roman"/>
          <w:b w:val="1"/>
          <w:sz w:val="24"/>
          <w:szCs w:val="24"/>
        </w:rPr>
      </w:pPr>
      <w:bookmarkStart w:colFirst="0" w:colLast="0" w:name="_k8243m78yh4a" w:id="225"/>
      <w:bookmarkEnd w:id="225"/>
      <w:r w:rsidDel="00000000" w:rsidR="00000000" w:rsidRPr="00000000">
        <w:rPr>
          <w:rFonts w:ascii="Times New Roman" w:cs="Times New Roman" w:eastAsia="Times New Roman" w:hAnsi="Times New Roman"/>
          <w:b w:val="1"/>
          <w:sz w:val="24"/>
          <w:szCs w:val="24"/>
          <w:rtl w:val="0"/>
        </w:rPr>
        <w:t xml:space="preserve">38.3 Décision ex aequo et bono or as Amiable Compositeur</w:t>
      </w:r>
    </w:p>
    <w:p w:rsidR="00000000" w:rsidDel="00000000" w:rsidP="00000000" w:rsidRDefault="00000000" w:rsidRPr="00000000" w14:paraId="000009A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segment introduces an alternative approach to resolving the dispute, one that allows the Tribunal to make decisions based on fairness ("ex aequo et bono") or as a friendly settler ("amiable </w:t>
      </w:r>
      <w:r w:rsidDel="00000000" w:rsidR="00000000" w:rsidRPr="00000000">
        <w:rPr>
          <w:rFonts w:ascii="Times New Roman" w:cs="Times New Roman" w:eastAsia="Times New Roman" w:hAnsi="Times New Roman"/>
          <w:sz w:val="24"/>
          <w:szCs w:val="24"/>
          <w:rtl w:val="0"/>
        </w:rPr>
        <w:t xml:space="preserve">compositeur</w:t>
      </w:r>
      <w:r w:rsidDel="00000000" w:rsidR="00000000" w:rsidRPr="00000000">
        <w:rPr>
          <w:rFonts w:ascii="Times New Roman" w:cs="Times New Roman" w:eastAsia="Times New Roman" w:hAnsi="Times New Roman"/>
          <w:sz w:val="24"/>
          <w:szCs w:val="24"/>
          <w:rtl w:val="0"/>
        </w:rPr>
        <w:t xml:space="preserve">"). This means the Tribunal can choose not to strictly follow the provisions of the law in arriving at a decision. However, this approach is only permissible if there's an explicit agreement or authorization from the parties allowing for such discretion. It offers a pathway to resolve disputes in a manner that might be deemed more equitable or appropriate under specific circumstances, beyond the rigidity of law.</w:t>
      </w:r>
    </w:p>
    <w:p w:rsidR="00000000" w:rsidDel="00000000" w:rsidP="00000000" w:rsidRDefault="00000000" w:rsidRPr="00000000" w14:paraId="000009A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where two companies, A from Country X and B from Country Y, enter into a contract for the supply of goods. The contract, however, does not specify the governing law. Disputes arise, leading to arbitration in the UAE. Given the silence on applicable law, Article 38 comes into play:</w:t>
      </w:r>
    </w:p>
    <w:p w:rsidR="00000000" w:rsidDel="00000000" w:rsidP="00000000" w:rsidRDefault="00000000" w:rsidRPr="00000000" w14:paraId="000009A3">
      <w:pPr>
        <w:numPr>
          <w:ilvl w:val="0"/>
          <w:numId w:val="3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Choosing the Law: The Arbitral Tribunal, after considering the nature of the dispute, the locations of the parties, and the place of performance, decides that the law of Country X has the closest connection to the dispute.</w:t>
      </w:r>
    </w:p>
    <w:p w:rsidR="00000000" w:rsidDel="00000000" w:rsidP="00000000" w:rsidRDefault="00000000" w:rsidRPr="00000000" w14:paraId="000009A4">
      <w:pPr>
        <w:numPr>
          <w:ilvl w:val="0"/>
          <w:numId w:val="3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Contract Terms: The Tribunal examines the contract terms and identifies specific clauses relevant to the dispute. It also takes into account trade practices recognized between these parties and in their industries, ensuring the decision aligns with the expectations and understandings that guided their agreement.</w:t>
      </w:r>
    </w:p>
    <w:p w:rsidR="00000000" w:rsidDel="00000000" w:rsidP="00000000" w:rsidRDefault="00000000" w:rsidRPr="00000000" w14:paraId="000009A5">
      <w:pPr>
        <w:numPr>
          <w:ilvl w:val="0"/>
          <w:numId w:val="3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Resolution: During the proceedings, both companies agree that a strictly legalistic resolution might not serve their interests. They authorize the Tribunal to decide the case based on what is fair and just ("ex aequo et bono"), enabling a resolution that considers the broader context and the parties' ongoing business relationship.</w:t>
      </w:r>
    </w:p>
    <w:p w:rsidR="00000000" w:rsidDel="00000000" w:rsidP="00000000" w:rsidRDefault="00000000" w:rsidRPr="00000000" w14:paraId="000009A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A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82: DUBAI 29/34-2020</w:t>
            </w:r>
          </w:p>
          <w:p w:rsidR="00000000" w:rsidDel="00000000" w:rsidP="00000000" w:rsidRDefault="00000000" w:rsidRPr="00000000" w14:paraId="000009A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29 and 34 of 2020]</w:t>
            </w:r>
          </w:p>
          <w:p w:rsidR="00000000" w:rsidDel="00000000" w:rsidP="00000000" w:rsidRDefault="00000000" w:rsidRPr="00000000" w14:paraId="000009A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9A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contracting company appealed an arbitration award, disputing the arbitration agreement's validity based on claims that the contract was not duly signed or authorized by them. Additionally, the appellant raised procedural breach concerns during the arbitration process, particularly regarding notification issues and the content of the arbitration award.</w:t>
            </w:r>
          </w:p>
          <w:p w:rsidR="00000000" w:rsidDel="00000000" w:rsidP="00000000" w:rsidRDefault="00000000" w:rsidRPr="00000000" w14:paraId="000009A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9A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appeals brought forth several legal challenges, including:</w:t>
            </w:r>
          </w:p>
          <w:p w:rsidR="00000000" w:rsidDel="00000000" w:rsidP="00000000" w:rsidRDefault="00000000" w:rsidRPr="00000000" w14:paraId="000009AD">
            <w:pPr>
              <w:numPr>
                <w:ilvl w:val="0"/>
                <w:numId w:val="13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contention that the arbitration agreement was invalid due to an unauthorized signature on the contract.</w:t>
            </w:r>
          </w:p>
          <w:p w:rsidR="00000000" w:rsidDel="00000000" w:rsidP="00000000" w:rsidRDefault="00000000" w:rsidRPr="00000000" w14:paraId="000009AE">
            <w:pPr>
              <w:numPr>
                <w:ilvl w:val="0"/>
                <w:numId w:val="13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Allegations of procedural breaches, notably insufficient notification, as specified in Article 53/1/d of the UAE Arbitration Law.</w:t>
            </w:r>
          </w:p>
          <w:p w:rsidR="00000000" w:rsidDel="00000000" w:rsidP="00000000" w:rsidRDefault="00000000" w:rsidRPr="00000000" w14:paraId="000009AF">
            <w:pPr>
              <w:numPr>
                <w:ilvl w:val="0"/>
                <w:numId w:val="13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Disputes over the arbitration award's content, specifically the lack of arbitrators' nationalities listed (Article 41/5) and the interpretation/application of contractual terms, implicating aspects of Article 38/2.</w:t>
            </w:r>
          </w:p>
          <w:p w:rsidR="00000000" w:rsidDel="00000000" w:rsidP="00000000" w:rsidRDefault="00000000" w:rsidRPr="00000000" w14:paraId="000009B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9B1">
            <w:pPr>
              <w:numPr>
                <w:ilvl w:val="0"/>
                <w:numId w:val="8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Regarding the Validity of the Arbitration Agreement:</w:t>
            </w:r>
            <w:r w:rsidDel="00000000" w:rsidR="00000000" w:rsidRPr="00000000">
              <w:rPr>
                <w:rFonts w:ascii="Times New Roman" w:cs="Times New Roman" w:eastAsia="Times New Roman" w:hAnsi="Times New Roman"/>
                <w:sz w:val="24"/>
                <w:szCs w:val="24"/>
                <w:rtl w:val="0"/>
              </w:rPr>
              <w:t xml:space="preserve"> The court addressed the appellant's challenge to the arbitration agreement by invoking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This legal principle dictates that once a court has issued a final judgment on a matter, the same issue cannot be relitigated in subsequent lawsuits between the same parties. The court noted that there had been a previous ruling which confirmed the validity of the contract containing the arbitration clause. Therefore, based on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the matter of the contract's validity, and consequently the arbitration agreement's validity, was considered definitively resolved and could not be contested again in these appeals. This underscores the </w:t>
            </w:r>
            <w:r w:rsidDel="00000000" w:rsidR="00000000" w:rsidRPr="00000000">
              <w:rPr>
                <w:rFonts w:ascii="Times New Roman" w:cs="Times New Roman" w:eastAsia="Times New Roman" w:hAnsi="Times New Roman"/>
                <w:sz w:val="24"/>
                <w:szCs w:val="24"/>
                <w:rtl w:val="0"/>
              </w:rPr>
              <w:t xml:space="preserve">principle’s</w:t>
            </w:r>
            <w:r w:rsidDel="00000000" w:rsidR="00000000" w:rsidRPr="00000000">
              <w:rPr>
                <w:rFonts w:ascii="Times New Roman" w:cs="Times New Roman" w:eastAsia="Times New Roman" w:hAnsi="Times New Roman"/>
                <w:sz w:val="24"/>
                <w:szCs w:val="24"/>
                <w:rtl w:val="0"/>
              </w:rPr>
              <w:t xml:space="preserve"> role in preventing the re-litigation of settled disputes and maintaining legal certainty.</w:t>
            </w:r>
          </w:p>
          <w:p w:rsidR="00000000" w:rsidDel="00000000" w:rsidP="00000000" w:rsidRDefault="00000000" w:rsidRPr="00000000" w14:paraId="000009B2">
            <w:pPr>
              <w:numPr>
                <w:ilvl w:val="0"/>
                <w:numId w:val="8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Procedural Breaches (Article 53/1/d):</w:t>
            </w:r>
            <w:r w:rsidDel="00000000" w:rsidR="00000000" w:rsidRPr="00000000">
              <w:rPr>
                <w:rFonts w:ascii="Times New Roman" w:cs="Times New Roman" w:eastAsia="Times New Roman" w:hAnsi="Times New Roman"/>
                <w:sz w:val="24"/>
                <w:szCs w:val="24"/>
                <w:rtl w:val="0"/>
              </w:rPr>
              <w:t xml:space="preserve"> The court examined the claim of inadequate notification against the standards set in Article 53/1/d of the Arbitration Law, concluding that the arbitration process met the necessary procedural requirements. The court’s decision reflects a rigorous interpretation of what constitutes a procedural breach significant enough to invalidate an arbitration award, finding the appellant's arguments insufficient in this regard.</w:t>
            </w:r>
          </w:p>
          <w:p w:rsidR="00000000" w:rsidDel="00000000" w:rsidP="00000000" w:rsidRDefault="00000000" w:rsidRPr="00000000" w14:paraId="000009B3">
            <w:pPr>
              <w:numPr>
                <w:ilvl w:val="0"/>
                <w:numId w:val="8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Content Disputes of the Arbitration Award:</w:t>
            </w:r>
            <w:r w:rsidDel="00000000" w:rsidR="00000000" w:rsidRPr="00000000">
              <w:rPr>
                <w:rFonts w:ascii="Times New Roman" w:cs="Times New Roman" w:eastAsia="Times New Roman" w:hAnsi="Times New Roman"/>
                <w:sz w:val="24"/>
                <w:szCs w:val="24"/>
                <w:rtl w:val="0"/>
              </w:rPr>
              <w:t xml:space="preserve"> The court dismissed the appellant’s concerns about the arbitration award’s adherence to the contract and procedural norms, including the issue of not listing arbitrators' nationalities (Article 41/5) and the application of the contract terms (related to Article 38/2). The judgment indicated that these issues did not satisfy the criteria for challenging an arbitration award under UAE Arbitration Law, reinforcing the arbitration tribunal's autonomy and the finality of its decisions.</w:t>
            </w:r>
          </w:p>
          <w:p w:rsidR="00000000" w:rsidDel="00000000" w:rsidP="00000000" w:rsidRDefault="00000000" w:rsidRPr="00000000" w14:paraId="000009B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9B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upheld the arbitration award by applying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to affirm the arbitration agreement's validity, reinforcing the arbitration process's integrity and the arbitration award's </w:t>
            </w:r>
            <w:r w:rsidDel="00000000" w:rsidR="00000000" w:rsidRPr="00000000">
              <w:rPr>
                <w:rFonts w:ascii="Times New Roman" w:cs="Times New Roman" w:eastAsia="Times New Roman" w:hAnsi="Times New Roman"/>
                <w:sz w:val="24"/>
                <w:szCs w:val="24"/>
                <w:rtl w:val="0"/>
              </w:rPr>
              <w:t xml:space="preserve">finality</w:t>
            </w:r>
            <w:r w:rsidDel="00000000" w:rsidR="00000000" w:rsidRPr="00000000">
              <w:rPr>
                <w:rFonts w:ascii="Times New Roman" w:cs="Times New Roman" w:eastAsia="Times New Roman" w:hAnsi="Times New Roman"/>
                <w:sz w:val="24"/>
                <w:szCs w:val="24"/>
                <w:rtl w:val="0"/>
              </w:rPr>
              <w:t xml:space="preserve">. The court's approach in this decision highlights the importance of the finality of judicial decisions and the stringent criteria under UAE law for challenging arbitration awards.</w:t>
            </w:r>
          </w:p>
        </w:tc>
      </w:tr>
    </w:tbl>
    <w:p w:rsidR="00000000" w:rsidDel="00000000" w:rsidP="00000000" w:rsidRDefault="00000000" w:rsidRPr="00000000" w14:paraId="000009B6">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B7">
      <w:pPr>
        <w:pStyle w:val="Heading1"/>
        <w:spacing w:after="140" w:before="0" w:line="276" w:lineRule="auto"/>
        <w:jc w:val="center"/>
        <w:rPr>
          <w:rFonts w:ascii="Times New Roman" w:cs="Times New Roman" w:eastAsia="Times New Roman" w:hAnsi="Times New Roman"/>
        </w:rPr>
      </w:pPr>
      <w:bookmarkStart w:colFirst="0" w:colLast="0" w:name="_1w363f7" w:id="226"/>
      <w:bookmarkEnd w:id="226"/>
      <w:r w:rsidDel="00000000" w:rsidR="00000000" w:rsidRPr="00000000">
        <w:rPr>
          <w:rFonts w:ascii="Times New Roman" w:cs="Times New Roman" w:eastAsia="Times New Roman" w:hAnsi="Times New Roman"/>
          <w:sz w:val="30"/>
          <w:szCs w:val="30"/>
          <w:rtl w:val="0"/>
        </w:rPr>
        <w:t xml:space="preserve">Article 39: Interim and Partial Awards </w:t>
      </w:r>
      <w:r w:rsidDel="00000000" w:rsidR="00000000" w:rsidRPr="00000000">
        <w:rPr>
          <w:rtl w:val="0"/>
        </w:rPr>
      </w:r>
    </w:p>
    <w:p w:rsidR="00000000" w:rsidDel="00000000" w:rsidP="00000000" w:rsidRDefault="00000000" w:rsidRPr="00000000" w14:paraId="000009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process is designed to be flexible, allowing parties to resolve disputes in a manner that is efficient and tailored to their specific needs. A key aspect of this flexibility is the provision for interim and partial awards.</w:t>
      </w:r>
      <w:r w:rsidDel="00000000" w:rsidR="00000000" w:rsidRPr="00000000">
        <w:rPr>
          <w:rFonts w:ascii="Times New Roman" w:cs="Times New Roman" w:eastAsia="Times New Roman" w:hAnsi="Times New Roman"/>
          <w:sz w:val="24"/>
          <w:szCs w:val="24"/>
          <w:vertAlign w:val="superscript"/>
        </w:rPr>
        <w:footnoteReference w:customMarkFollows="0" w:id="6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B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has the authority to issue interim awards or partial awards concerning some of the claims in dispute before reaching a final decision that resolves the entire dispute. This capability is crucial for addressing immediate needs or aspects of the dispute that require a timely decision. For instance, an interim award might secure the status quo, protect assets, or provide for temporary relief to one of the parties pending the final award.</w:t>
      </w:r>
    </w:p>
    <w:p w:rsidR="00000000" w:rsidDel="00000000" w:rsidP="00000000" w:rsidRDefault="00000000" w:rsidRPr="00000000" w14:paraId="000009B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issued, these awards can be enforced through the courts, similar to final awards. The process typically involves obtaining an order on petition from the Court.</w:t>
      </w:r>
    </w:p>
    <w:p w:rsidR="00000000" w:rsidDel="00000000" w:rsidP="00000000" w:rsidRDefault="00000000" w:rsidRPr="00000000" w14:paraId="000009BB">
      <w:pPr>
        <w:pStyle w:val="Heading2"/>
        <w:spacing w:after="140" w:lineRule="auto"/>
        <w:jc w:val="both"/>
        <w:rPr>
          <w:rFonts w:ascii="Times New Roman" w:cs="Times New Roman" w:eastAsia="Times New Roman" w:hAnsi="Times New Roman"/>
          <w:b w:val="1"/>
          <w:sz w:val="24"/>
          <w:szCs w:val="24"/>
        </w:rPr>
      </w:pPr>
      <w:bookmarkStart w:colFirst="0" w:colLast="0" w:name="_nlkids4xqtl0" w:id="227"/>
      <w:bookmarkEnd w:id="227"/>
      <w:r w:rsidDel="00000000" w:rsidR="00000000" w:rsidRPr="00000000">
        <w:rPr>
          <w:rFonts w:ascii="Times New Roman" w:cs="Times New Roman" w:eastAsia="Times New Roman" w:hAnsi="Times New Roman"/>
          <w:b w:val="1"/>
          <w:sz w:val="24"/>
          <w:szCs w:val="24"/>
          <w:rtl w:val="0"/>
        </w:rPr>
        <w:t xml:space="preserve">39.1 Interim Awards: Addressing Immediate Needs</w:t>
      </w:r>
    </w:p>
    <w:p w:rsidR="00000000" w:rsidDel="00000000" w:rsidP="00000000" w:rsidRDefault="00000000" w:rsidRPr="00000000" w14:paraId="000009B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Interim awards are issued by an arbitral tribunal to address specific, often urgent, issues before reaching a final decision on the entire dispute. These awards can serve multiple purposes:</w:t>
      </w:r>
    </w:p>
    <w:p w:rsidR="00000000" w:rsidDel="00000000" w:rsidP="00000000" w:rsidRDefault="00000000" w:rsidRPr="00000000" w14:paraId="000009BD">
      <w:pPr>
        <w:numPr>
          <w:ilvl w:val="0"/>
          <w:numId w:val="28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Provisional Relief:</w:t>
      </w:r>
      <w:r w:rsidDel="00000000" w:rsidR="00000000" w:rsidRPr="00000000">
        <w:rPr>
          <w:rFonts w:ascii="Times New Roman" w:cs="Times New Roman" w:eastAsia="Times New Roman" w:hAnsi="Times New Roman"/>
          <w:sz w:val="24"/>
          <w:szCs w:val="24"/>
          <w:rtl w:val="0"/>
        </w:rPr>
        <w:t xml:space="preserve"> They provide immediate relief to parties, potentially ordering actions like payment or prohibiting actions such as the disposal of contested assets, thus maintaining the status quo or protecting a party's interests pending the final award.</w:t>
      </w:r>
    </w:p>
    <w:p w:rsidR="00000000" w:rsidDel="00000000" w:rsidP="00000000" w:rsidRDefault="00000000" w:rsidRPr="00000000" w14:paraId="000009BE">
      <w:pPr>
        <w:numPr>
          <w:ilvl w:val="0"/>
          <w:numId w:val="28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Preparatory Decisions:</w:t>
      </w:r>
      <w:r w:rsidDel="00000000" w:rsidR="00000000" w:rsidRPr="00000000">
        <w:rPr>
          <w:rFonts w:ascii="Times New Roman" w:cs="Times New Roman" w:eastAsia="Times New Roman" w:hAnsi="Times New Roman"/>
          <w:sz w:val="24"/>
          <w:szCs w:val="24"/>
          <w:rtl w:val="0"/>
        </w:rPr>
        <w:t xml:space="preserve"> They can also resolve procedural or jurisdictional matters necessary for the tribunal to advance to the substantive issues of the case.</w:t>
      </w:r>
    </w:p>
    <w:p w:rsidR="00000000" w:rsidDel="00000000" w:rsidP="00000000" w:rsidRDefault="00000000" w:rsidRPr="00000000" w14:paraId="000009B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enforceability is a key feature, ensuring that such awards have practical effect and can be implemented through court orders, mirroring the enforceability of final awards.</w:t>
      </w:r>
    </w:p>
    <w:p w:rsidR="00000000" w:rsidDel="00000000" w:rsidP="00000000" w:rsidRDefault="00000000" w:rsidRPr="00000000" w14:paraId="000009C0">
      <w:pPr>
        <w:pStyle w:val="Heading2"/>
        <w:spacing w:after="140" w:lineRule="auto"/>
        <w:jc w:val="both"/>
        <w:rPr>
          <w:rFonts w:ascii="Times New Roman" w:cs="Times New Roman" w:eastAsia="Times New Roman" w:hAnsi="Times New Roman"/>
          <w:b w:val="1"/>
          <w:sz w:val="24"/>
          <w:szCs w:val="24"/>
        </w:rPr>
      </w:pPr>
      <w:bookmarkStart w:colFirst="0" w:colLast="0" w:name="_vedlgcsmpxnm" w:id="228"/>
      <w:bookmarkEnd w:id="228"/>
      <w:r w:rsidDel="00000000" w:rsidR="00000000" w:rsidRPr="00000000">
        <w:rPr>
          <w:rFonts w:ascii="Times New Roman" w:cs="Times New Roman" w:eastAsia="Times New Roman" w:hAnsi="Times New Roman"/>
          <w:b w:val="1"/>
          <w:sz w:val="24"/>
          <w:szCs w:val="24"/>
          <w:rtl w:val="0"/>
        </w:rPr>
        <w:t xml:space="preserve">39.2 Partial Awards: Resolving Substantive Issues Early</w:t>
      </w:r>
    </w:p>
    <w:p w:rsidR="00000000" w:rsidDel="00000000" w:rsidP="00000000" w:rsidRDefault="00000000" w:rsidRPr="00000000" w14:paraId="000009C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Partial awards, conversely, finalize decisions on one or more, but not all, of the claims in dispute. Unlike interim awards, which might be procedural or aimed at maintaining the status quo, partial awards offer finality on specific substantive issues, thereby:</w:t>
      </w:r>
    </w:p>
    <w:p w:rsidR="00000000" w:rsidDel="00000000" w:rsidP="00000000" w:rsidRDefault="00000000" w:rsidRPr="00000000" w14:paraId="000009C2">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Finality on Specific Claims: Facilitating the resolution of parts of the dispute, thereby potentially simplifying and streamlining the resolution of the remaining issues.</w:t>
      </w:r>
    </w:p>
    <w:p w:rsidR="00000000" w:rsidDel="00000000" w:rsidP="00000000" w:rsidRDefault="00000000" w:rsidRPr="00000000" w14:paraId="000009C3">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Significance of These Awards in Arbitration</w:t>
      </w:r>
    </w:p>
    <w:p w:rsidR="00000000" w:rsidDel="00000000" w:rsidP="00000000" w:rsidRDefault="00000000" w:rsidRPr="00000000" w14:paraId="000009C4">
      <w:pPr>
        <w:numPr>
          <w:ilvl w:val="0"/>
          <w:numId w:val="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Efficiency and Clarity:</w:t>
      </w:r>
      <w:r w:rsidDel="00000000" w:rsidR="00000000" w:rsidRPr="00000000">
        <w:rPr>
          <w:rFonts w:ascii="Times New Roman" w:cs="Times New Roman" w:eastAsia="Times New Roman" w:hAnsi="Times New Roman"/>
          <w:sz w:val="24"/>
          <w:szCs w:val="24"/>
          <w:rtl w:val="0"/>
        </w:rPr>
        <w:t xml:space="preserve"> Both types of awards enhance the arbitration process by addressing needs and resolving issues as they arise. This approach can lead to a more efficient and clear path towards the final resolution, potentially facilitating settlements or simplifying final hearings.</w:t>
      </w:r>
    </w:p>
    <w:p w:rsidR="00000000" w:rsidDel="00000000" w:rsidP="00000000" w:rsidRDefault="00000000" w:rsidRPr="00000000" w14:paraId="000009C5">
      <w:pPr>
        <w:numPr>
          <w:ilvl w:val="0"/>
          <w:numId w:val="6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Enforceability:</w:t>
      </w:r>
      <w:r w:rsidDel="00000000" w:rsidR="00000000" w:rsidRPr="00000000">
        <w:rPr>
          <w:rFonts w:ascii="Times New Roman" w:cs="Times New Roman" w:eastAsia="Times New Roman" w:hAnsi="Times New Roman"/>
          <w:sz w:val="24"/>
          <w:szCs w:val="24"/>
          <w:rtl w:val="0"/>
        </w:rPr>
        <w:t xml:space="preserve"> Their enforceability ensures that decisions made during the arbitration process have real-world impact and are respected by both parties, providing a mechanism for immediate relief or early resolution of disputes.</w:t>
      </w:r>
    </w:p>
    <w:p w:rsidR="00000000" w:rsidDel="00000000" w:rsidP="00000000" w:rsidRDefault="00000000" w:rsidRPr="00000000" w14:paraId="000009C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Example Scenario:</w:t>
      </w:r>
      <w:r w:rsidDel="00000000" w:rsidR="00000000" w:rsidRPr="00000000">
        <w:rPr>
          <w:rFonts w:ascii="Times New Roman" w:cs="Times New Roman" w:eastAsia="Times New Roman" w:hAnsi="Times New Roman"/>
          <w:sz w:val="24"/>
          <w:szCs w:val="24"/>
          <w:rtl w:val="0"/>
        </w:rPr>
        <w:t xml:space="preserve"> A Construction Dispute</w:t>
      </w:r>
    </w:p>
    <w:p w:rsidR="00000000" w:rsidDel="00000000" w:rsidP="00000000" w:rsidRDefault="00000000" w:rsidRPr="00000000" w14:paraId="000009C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a dispute between Company A and Company B over a construction project. Company A alleges non-payment for completed work, threatening the project's viability and Company A's financial health.</w:t>
      </w:r>
    </w:p>
    <w:p w:rsidR="00000000" w:rsidDel="00000000" w:rsidP="00000000" w:rsidRDefault="00000000" w:rsidRPr="00000000" w14:paraId="000009C8">
      <w:pPr>
        <w:numPr>
          <w:ilvl w:val="0"/>
          <w:numId w:val="18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Interim Relief:</w:t>
      </w:r>
      <w:r w:rsidDel="00000000" w:rsidR="00000000" w:rsidRPr="00000000">
        <w:rPr>
          <w:rFonts w:ascii="Times New Roman" w:cs="Times New Roman" w:eastAsia="Times New Roman" w:hAnsi="Times New Roman"/>
          <w:sz w:val="24"/>
          <w:szCs w:val="24"/>
          <w:rtl w:val="0"/>
        </w:rPr>
        <w:t xml:space="preserve"> Company A seeks an interim award for the payment of completed work. The tribunal grants this, recognizing the need to ensure Company A's financial stability and the project's continuation.</w:t>
      </w:r>
    </w:p>
    <w:p w:rsidR="00000000" w:rsidDel="00000000" w:rsidP="00000000" w:rsidRDefault="00000000" w:rsidRPr="00000000" w14:paraId="000009C9">
      <w:pPr>
        <w:numPr>
          <w:ilvl w:val="0"/>
          <w:numId w:val="18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Partial Resolution:</w:t>
      </w:r>
      <w:r w:rsidDel="00000000" w:rsidR="00000000" w:rsidRPr="00000000">
        <w:rPr>
          <w:rFonts w:ascii="Times New Roman" w:cs="Times New Roman" w:eastAsia="Times New Roman" w:hAnsi="Times New Roman"/>
          <w:sz w:val="24"/>
          <w:szCs w:val="24"/>
          <w:rtl w:val="0"/>
        </w:rPr>
        <w:t xml:space="preserve"> Additionally, the tribunal issues a partial award on a specific claim related to the work completed, ordering payment and thereby allowing both parties to focus on resolving the remaining disputes.</w:t>
      </w:r>
    </w:p>
    <w:p w:rsidR="00000000" w:rsidDel="00000000" w:rsidP="00000000" w:rsidRDefault="00000000" w:rsidRPr="00000000" w14:paraId="000009C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providing timely solutions to specific problems and making final decisions on certain issues, these awards contribute to the fairness, efficiency, and adaptability of the arbitration process.</w:t>
      </w:r>
    </w:p>
    <w:p w:rsidR="00000000" w:rsidDel="00000000" w:rsidP="00000000" w:rsidRDefault="00000000" w:rsidRPr="00000000" w14:paraId="000009C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Example Scenario: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Complex Construction Arbitration</w:t>
      </w:r>
    </w:p>
    <w:p w:rsidR="00000000" w:rsidDel="00000000" w:rsidP="00000000" w:rsidRDefault="00000000" w:rsidRPr="00000000" w14:paraId="000009CC">
      <w:pPr>
        <w:numPr>
          <w:ilvl w:val="0"/>
          <w:numId w:val="17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Interim Award for Non-Disclosure:</w:t>
      </w:r>
      <w:r w:rsidDel="00000000" w:rsidR="00000000" w:rsidRPr="00000000">
        <w:rPr>
          <w:rFonts w:ascii="Times New Roman" w:cs="Times New Roman" w:eastAsia="Times New Roman" w:hAnsi="Times New Roman"/>
          <w:sz w:val="24"/>
          <w:szCs w:val="24"/>
          <w:rtl w:val="0"/>
        </w:rPr>
        <w:t xml:space="preserve"> Early in the proceedings, one party requests that the other party be prevented from disclosing sensitive project information. The tribunal issues an interim award granting this request, protecting the confidentiality of the information while the arbitration continues.</w:t>
      </w:r>
    </w:p>
    <w:p w:rsidR="00000000" w:rsidDel="00000000" w:rsidP="00000000" w:rsidRDefault="00000000" w:rsidRPr="00000000" w14:paraId="000009CD">
      <w:pPr>
        <w:numPr>
          <w:ilvl w:val="0"/>
          <w:numId w:val="17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Partial Award on Completed Work:</w:t>
      </w:r>
      <w:r w:rsidDel="00000000" w:rsidR="00000000" w:rsidRPr="00000000">
        <w:rPr>
          <w:rFonts w:ascii="Times New Roman" w:cs="Times New Roman" w:eastAsia="Times New Roman" w:hAnsi="Times New Roman"/>
          <w:sz w:val="24"/>
          <w:szCs w:val="24"/>
          <w:rtl w:val="0"/>
        </w:rPr>
        <w:t xml:space="preserve"> The dispute includes multiple claims, one of which concerns payment for work already completed. The tribunal issues a partial award deciding this claim, ordering payment for the completed work. This decision allows the parties to move forward on a more focused set of unresolved issues.</w:t>
      </w:r>
    </w:p>
    <w:p w:rsidR="00000000" w:rsidDel="00000000" w:rsidP="00000000" w:rsidRDefault="00000000" w:rsidRPr="00000000" w14:paraId="000009CE">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tl w:val="0"/>
        </w:rPr>
      </w:r>
    </w:p>
    <w:tbl>
      <w:tblPr>
        <w:tblStyle w:val="Table8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C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83: DUBAI 302-2019</w:t>
            </w:r>
          </w:p>
          <w:p w:rsidR="00000000" w:rsidDel="00000000" w:rsidP="00000000" w:rsidRDefault="00000000" w:rsidRPr="00000000" w14:paraId="000009D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302 of 2019]</w:t>
            </w:r>
          </w:p>
          <w:p w:rsidR="00000000" w:rsidDel="00000000" w:rsidP="00000000" w:rsidRDefault="00000000" w:rsidRPr="00000000" w14:paraId="000009D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9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appeal arises from a complex real estate development dispute leading to arbitration. The appellant contested the enforcement and ratification of an arbitration award, arguing issues of jurisdiction and procedural errors. Central to the dispute were concerns regarding the special judiciary committee's authority to ratify the award following jurisdictional amendments.</w:t>
            </w:r>
          </w:p>
          <w:p w:rsidR="00000000" w:rsidDel="00000000" w:rsidP="00000000" w:rsidRDefault="00000000" w:rsidRPr="00000000" w14:paraId="000009D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Relevant Articles from the UAE Arbitration Law No. 6 of 2018:</w:t>
            </w:r>
          </w:p>
          <w:p w:rsidR="00000000" w:rsidDel="00000000" w:rsidP="00000000" w:rsidRDefault="00000000" w:rsidRPr="00000000" w14:paraId="000009D4">
            <w:pPr>
              <w:numPr>
                <w:ilvl w:val="0"/>
                <w:numId w:val="3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2:</w:t>
            </w:r>
            <w:r w:rsidDel="00000000" w:rsidR="00000000" w:rsidRPr="00000000">
              <w:rPr>
                <w:rFonts w:ascii="Times New Roman" w:cs="Times New Roman" w:eastAsia="Times New Roman" w:hAnsi="Times New Roman"/>
                <w:sz w:val="24"/>
                <w:szCs w:val="24"/>
                <w:rtl w:val="0"/>
              </w:rPr>
              <w:t xml:space="preserve"> Sets the scope of the arbitration agreement and the arbitrability of disputes.</w:t>
            </w:r>
          </w:p>
          <w:p w:rsidR="00000000" w:rsidDel="00000000" w:rsidP="00000000" w:rsidRDefault="00000000" w:rsidRPr="00000000" w14:paraId="000009D5">
            <w:pPr>
              <w:numPr>
                <w:ilvl w:val="0"/>
                <w:numId w:val="3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18(4):</w:t>
            </w:r>
            <w:r w:rsidDel="00000000" w:rsidR="00000000" w:rsidRPr="00000000">
              <w:rPr>
                <w:rFonts w:ascii="Times New Roman" w:cs="Times New Roman" w:eastAsia="Times New Roman" w:hAnsi="Times New Roman"/>
                <w:sz w:val="24"/>
                <w:szCs w:val="24"/>
                <w:rtl w:val="0"/>
              </w:rPr>
              <w:t xml:space="preserve"> Concerns the powers of the arbitral tribunal, including ordering interim or precautionary measures.</w:t>
            </w:r>
          </w:p>
          <w:p w:rsidR="00000000" w:rsidDel="00000000" w:rsidP="00000000" w:rsidRDefault="00000000" w:rsidRPr="00000000" w14:paraId="000009D6">
            <w:pPr>
              <w:numPr>
                <w:ilvl w:val="0"/>
                <w:numId w:val="3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36:</w:t>
            </w:r>
            <w:r w:rsidDel="00000000" w:rsidR="00000000" w:rsidRPr="00000000">
              <w:rPr>
                <w:rFonts w:ascii="Times New Roman" w:cs="Times New Roman" w:eastAsia="Times New Roman" w:hAnsi="Times New Roman"/>
                <w:sz w:val="24"/>
                <w:szCs w:val="24"/>
                <w:rtl w:val="0"/>
              </w:rPr>
              <w:t xml:space="preserve"> Addresses the form and content requirements for arbitration awards.</w:t>
            </w:r>
          </w:p>
          <w:p w:rsidR="00000000" w:rsidDel="00000000" w:rsidP="00000000" w:rsidRDefault="00000000" w:rsidRPr="00000000" w14:paraId="000009D7">
            <w:pPr>
              <w:numPr>
                <w:ilvl w:val="0"/>
                <w:numId w:val="3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39(2):</w:t>
            </w:r>
            <w:r w:rsidDel="00000000" w:rsidR="00000000" w:rsidRPr="00000000">
              <w:rPr>
                <w:rFonts w:ascii="Times New Roman" w:cs="Times New Roman" w:eastAsia="Times New Roman" w:hAnsi="Times New Roman"/>
                <w:sz w:val="24"/>
                <w:szCs w:val="24"/>
                <w:rtl w:val="0"/>
              </w:rPr>
              <w:t xml:space="preserve"> Pertains to the issuance of interim or partial awards by the arbitral tribunal.</w:t>
            </w:r>
          </w:p>
          <w:p w:rsidR="00000000" w:rsidDel="00000000" w:rsidP="00000000" w:rsidRDefault="00000000" w:rsidRPr="00000000" w14:paraId="000009D8">
            <w:pPr>
              <w:numPr>
                <w:ilvl w:val="0"/>
                <w:numId w:val="3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53:</w:t>
            </w:r>
            <w:r w:rsidDel="00000000" w:rsidR="00000000" w:rsidRPr="00000000">
              <w:rPr>
                <w:rFonts w:ascii="Times New Roman" w:cs="Times New Roman" w:eastAsia="Times New Roman" w:hAnsi="Times New Roman"/>
                <w:sz w:val="24"/>
                <w:szCs w:val="24"/>
                <w:rtl w:val="0"/>
              </w:rPr>
              <w:t xml:space="preserve"> Outlines the grounds for challenging and invalidating arbitration awards.</w:t>
            </w:r>
          </w:p>
          <w:p w:rsidR="00000000" w:rsidDel="00000000" w:rsidP="00000000" w:rsidRDefault="00000000" w:rsidRPr="00000000" w14:paraId="000009D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 </w:t>
            </w:r>
          </w:p>
          <w:p w:rsidR="00000000" w:rsidDel="00000000" w:rsidP="00000000" w:rsidRDefault="00000000" w:rsidRPr="00000000" w14:paraId="000009DA">
            <w:pPr>
              <w:numPr>
                <w:ilvl w:val="0"/>
                <w:numId w:val="1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Arbitrability (Article 2):</w:t>
            </w:r>
            <w:r w:rsidDel="00000000" w:rsidR="00000000" w:rsidRPr="00000000">
              <w:rPr>
                <w:rFonts w:ascii="Times New Roman" w:cs="Times New Roman" w:eastAsia="Times New Roman" w:hAnsi="Times New Roman"/>
                <w:sz w:val="24"/>
                <w:szCs w:val="24"/>
                <w:rtl w:val="0"/>
              </w:rPr>
              <w:t xml:space="preserve"> The appellant's challenge to the special judicial committee's authority to ratify the arbitration award brought into question the scope of arbitration agreements and the jurisdiction of arbitral and judicial bodies over such disputes. The court examined whether the arbitration agreement, as per Article 2, properly encompassed the dispute in question.</w:t>
            </w:r>
          </w:p>
          <w:p w:rsidR="00000000" w:rsidDel="00000000" w:rsidP="00000000" w:rsidRDefault="00000000" w:rsidRPr="00000000" w14:paraId="000009DB">
            <w:pPr>
              <w:numPr>
                <w:ilvl w:val="0"/>
                <w:numId w:val="1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Interim Measures and Tribunal Powers (Article 18/4):</w:t>
            </w:r>
            <w:r w:rsidDel="00000000" w:rsidR="00000000" w:rsidRPr="00000000">
              <w:rPr>
                <w:rFonts w:ascii="Times New Roman" w:cs="Times New Roman" w:eastAsia="Times New Roman" w:hAnsi="Times New Roman"/>
                <w:sz w:val="24"/>
                <w:szCs w:val="24"/>
                <w:rtl w:val="0"/>
              </w:rPr>
              <w:t xml:space="preserve"> The dispute involved the appellant's contention over the arbitration panel's exercise of its powers, particularly regarding interim or partial decisions made during the arbitration process. The court assessed the panel's use of these powers in light of Article 18/4, considering whether the measures taken were within the tribunal's authority and appropriately applied.</w:t>
            </w:r>
          </w:p>
          <w:p w:rsidR="00000000" w:rsidDel="00000000" w:rsidP="00000000" w:rsidRDefault="00000000" w:rsidRPr="00000000" w14:paraId="000009DC">
            <w:pPr>
              <w:numPr>
                <w:ilvl w:val="0"/>
                <w:numId w:val="19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Award Requirements (Article 36 and Article 39/2):</w:t>
            </w:r>
            <w:r w:rsidDel="00000000" w:rsidR="00000000" w:rsidRPr="00000000">
              <w:rPr>
                <w:rFonts w:ascii="Times New Roman" w:cs="Times New Roman" w:eastAsia="Times New Roman" w:hAnsi="Times New Roman"/>
                <w:sz w:val="24"/>
                <w:szCs w:val="24"/>
                <w:rtl w:val="0"/>
              </w:rPr>
              <w:t xml:space="preserve"> The form, content, and procedural correctness of the arbitration award and any interim awards were scrutinized. The court evaluated whether the awards complied with the formal and procedural standards set out in Articles 36 and 39/2, including the legality of issuing interim or partial awards and their impact on the final arbitration outcome.</w:t>
            </w:r>
          </w:p>
          <w:p w:rsidR="00000000" w:rsidDel="00000000" w:rsidP="00000000" w:rsidRDefault="00000000" w:rsidRPr="00000000" w14:paraId="000009DD">
            <w:pPr>
              <w:numPr>
                <w:ilvl w:val="0"/>
                <w:numId w:val="19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Challenge and Invalidity (Article 53):</w:t>
            </w:r>
            <w:r w:rsidDel="00000000" w:rsidR="00000000" w:rsidRPr="00000000">
              <w:rPr>
                <w:rFonts w:ascii="Times New Roman" w:cs="Times New Roman" w:eastAsia="Times New Roman" w:hAnsi="Times New Roman"/>
                <w:sz w:val="24"/>
                <w:szCs w:val="24"/>
                <w:rtl w:val="0"/>
              </w:rPr>
              <w:t xml:space="preserve"> Central to the appeal was the challenge to the validity of the arbitration award. The appellant argued that the award, or aspects of it, should be invalidated based on procedural errors and jurisdictional overreach. The court's analysis focused on Article 53, determining whether the grounds presented by the appellant for challenging the award were substantiated and met the legal criteria for invalidation.</w:t>
            </w:r>
          </w:p>
          <w:p w:rsidR="00000000" w:rsidDel="00000000" w:rsidP="00000000" w:rsidRDefault="00000000" w:rsidRPr="00000000" w14:paraId="000009D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9D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evaluating the appeal, The court found that the special judicial committee's actions, the arbitral tribunal's procedures, and the arbitration award itself were in compliance with the legal standards prescribed by the Arbitration Law. Specifically, the court held that the jurisdictional challenges and claims of procedural errors did not meet the threshold for invalidating the arbitration award as per Article 53. Additionally, the court affirmed the legality of any interim or partial awards issued under Article 39(2), stating that these did not prejudicially affect the validity of the final award.</w:t>
            </w:r>
          </w:p>
          <w:p w:rsidR="00000000" w:rsidDel="00000000" w:rsidP="00000000" w:rsidRDefault="00000000" w:rsidRPr="00000000" w14:paraId="000009E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9E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decision reaffirms the stringent requirements for invalidating arbitration awards and emphasizes the broad powers granted to arbitral tribunals, including the issuance of interim measures and awards, within the bounds of the law.</w:t>
            </w:r>
          </w:p>
        </w:tc>
      </w:tr>
    </w:tbl>
    <w:p w:rsidR="00000000" w:rsidDel="00000000" w:rsidP="00000000" w:rsidRDefault="00000000" w:rsidRPr="00000000" w14:paraId="000009E2">
      <w:pPr>
        <w:pStyle w:val="Heading1"/>
        <w:spacing w:after="140" w:before="0" w:line="276" w:lineRule="auto"/>
        <w:jc w:val="center"/>
        <w:rPr>
          <w:rFonts w:ascii="Times New Roman" w:cs="Times New Roman" w:eastAsia="Times New Roman" w:hAnsi="Times New Roman"/>
          <w:sz w:val="36"/>
          <w:szCs w:val="36"/>
        </w:rPr>
      </w:pPr>
      <w:bookmarkStart w:colFirst="0" w:colLast="0" w:name="_p679j13oe9hx" w:id="229"/>
      <w:bookmarkEnd w:id="229"/>
      <w:r w:rsidDel="00000000" w:rsidR="00000000" w:rsidRPr="00000000">
        <w:br w:type="page"/>
      </w:r>
      <w:r w:rsidDel="00000000" w:rsidR="00000000" w:rsidRPr="00000000">
        <w:rPr>
          <w:rFonts w:ascii="Times New Roman" w:cs="Times New Roman" w:eastAsia="Times New Roman" w:hAnsi="Times New Roman"/>
          <w:sz w:val="30"/>
          <w:szCs w:val="30"/>
          <w:rtl w:val="0"/>
        </w:rPr>
        <w:t xml:space="preserve">Article 40: Arbitral Award on Agreed Terms</w:t>
      </w:r>
      <w:r w:rsidDel="00000000" w:rsidR="00000000" w:rsidRPr="00000000">
        <w:rPr>
          <w:sz w:val="30"/>
          <w:szCs w:val="30"/>
          <w:vertAlign w:val="superscript"/>
        </w:rPr>
        <w:footnoteReference w:customMarkFollows="0" w:id="65"/>
      </w:r>
      <w:r w:rsidDel="00000000" w:rsidR="00000000" w:rsidRPr="00000000">
        <w:rPr>
          <w:rtl w:val="0"/>
        </w:rPr>
      </w:r>
    </w:p>
    <w:p w:rsidR="00000000" w:rsidDel="00000000" w:rsidP="00000000" w:rsidRDefault="00000000" w:rsidRPr="00000000" w14:paraId="000009E3">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Facilitating Amicable Settlements</w:t>
      </w:r>
    </w:p>
    <w:p w:rsidR="00000000" w:rsidDel="00000000" w:rsidP="00000000" w:rsidRDefault="00000000" w:rsidRPr="00000000" w14:paraId="000009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arbitration process, an "Arbitral Award on Agreed Terms" plays a pivotal role when parties find a path to amicably settle their disputes before the issuance of the final award. This provision underscores the arbitration framework's flexibility and its inclination towards facilitating resolutions that are mutually agreeable to the disputing parties. Let's delve into what this means and its implications.</w:t>
      </w:r>
    </w:p>
    <w:p w:rsidR="00000000" w:rsidDel="00000000" w:rsidP="00000000" w:rsidRDefault="00000000" w:rsidRPr="00000000" w14:paraId="000009E5">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Essence of Arbitral Awards on Agreed Terms</w:t>
      </w:r>
    </w:p>
    <w:p w:rsidR="00000000" w:rsidDel="00000000" w:rsidP="00000000" w:rsidRDefault="00000000" w:rsidRPr="00000000" w14:paraId="000009E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disputing parties reach an amicable settlement prior to the final judgment, they have the option to formalize their agreement through the arbitral process. This is accomplished by requesting the Arbitral Tribunal to record the terms of their settlement in an official arbitral award. The process involves:</w:t>
      </w:r>
    </w:p>
    <w:p w:rsidR="00000000" w:rsidDel="00000000" w:rsidP="00000000" w:rsidRDefault="00000000" w:rsidRPr="00000000" w14:paraId="000009E7">
      <w:pPr>
        <w:numPr>
          <w:ilvl w:val="0"/>
          <w:numId w:val="1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Request by the Parties:</w:t>
      </w:r>
      <w:r w:rsidDel="00000000" w:rsidR="00000000" w:rsidRPr="00000000">
        <w:rPr>
          <w:rFonts w:ascii="Times New Roman" w:cs="Times New Roman" w:eastAsia="Times New Roman" w:hAnsi="Times New Roman"/>
          <w:sz w:val="24"/>
          <w:szCs w:val="24"/>
          <w:rtl w:val="0"/>
        </w:rPr>
        <w:t xml:space="preserve"> The parties, having agreed on the terms of the settlement, approach the Arbitral Tribunal with a request to formalize their agreement.</w:t>
      </w:r>
    </w:p>
    <w:p w:rsidR="00000000" w:rsidDel="00000000" w:rsidP="00000000" w:rsidRDefault="00000000" w:rsidRPr="00000000" w14:paraId="000009E8">
      <w:pPr>
        <w:numPr>
          <w:ilvl w:val="0"/>
          <w:numId w:val="1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Issuance by the Arbitral Tribunal:</w:t>
      </w:r>
      <w:r w:rsidDel="00000000" w:rsidR="00000000" w:rsidRPr="00000000">
        <w:rPr>
          <w:rFonts w:ascii="Times New Roman" w:cs="Times New Roman" w:eastAsia="Times New Roman" w:hAnsi="Times New Roman"/>
          <w:sz w:val="24"/>
          <w:szCs w:val="24"/>
          <w:rtl w:val="0"/>
        </w:rPr>
        <w:t xml:space="preserve"> Upon such a request, the Tribunal prepares an award that encapsulates the agreed terms of the settlement, thereby concluding the arbitration proceedings with a formal recognition of the parties' agreement.</w:t>
      </w:r>
    </w:p>
    <w:p w:rsidR="00000000" w:rsidDel="00000000" w:rsidP="00000000" w:rsidRDefault="00000000" w:rsidRPr="00000000" w14:paraId="000009E9">
      <w:pPr>
        <w:numPr>
          <w:ilvl w:val="0"/>
          <w:numId w:val="1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Legal Effects:</w:t>
      </w:r>
      <w:r w:rsidDel="00000000" w:rsidR="00000000" w:rsidRPr="00000000">
        <w:rPr>
          <w:rFonts w:ascii="Times New Roman" w:cs="Times New Roman" w:eastAsia="Times New Roman" w:hAnsi="Times New Roman"/>
          <w:sz w:val="24"/>
          <w:szCs w:val="24"/>
          <w:rtl w:val="0"/>
        </w:rPr>
        <w:t xml:space="preserve"> The Award on Agreed Terms is not merely a ceremonial acknowledgment of the parties' settlement; it carries the same legal weight and enforceability as any other arbitral award. This means it can be enforced through the courts if necessary, providing a secure and binding conclusion to the dispute.</w:t>
      </w:r>
    </w:p>
    <w:p w:rsidR="00000000" w:rsidDel="00000000" w:rsidP="00000000" w:rsidRDefault="00000000" w:rsidRPr="00000000" w14:paraId="000009EA">
      <w:pPr>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Importance of Arbitral Awards on Agreed Terms</w:t>
      </w:r>
    </w:p>
    <w:p w:rsidR="00000000" w:rsidDel="00000000" w:rsidP="00000000" w:rsidRDefault="00000000" w:rsidRPr="00000000" w14:paraId="000009EB">
      <w:pPr>
        <w:numPr>
          <w:ilvl w:val="0"/>
          <w:numId w:val="5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Finality and Formality:</w:t>
      </w:r>
      <w:r w:rsidDel="00000000" w:rsidR="00000000" w:rsidRPr="00000000">
        <w:rPr>
          <w:rFonts w:ascii="Times New Roman" w:cs="Times New Roman" w:eastAsia="Times New Roman" w:hAnsi="Times New Roman"/>
          <w:sz w:val="24"/>
          <w:szCs w:val="24"/>
          <w:rtl w:val="0"/>
        </w:rPr>
        <w:t xml:space="preserve"> This type of award provides a formal conclusion to the arbitration process, encapsulating the parties' agreement in a legally binding document. It lends an official seal of finality to the settlement, ensuring that the terms agreed upon are enforceable.</w:t>
      </w:r>
    </w:p>
    <w:p w:rsidR="00000000" w:rsidDel="00000000" w:rsidP="00000000" w:rsidRDefault="00000000" w:rsidRPr="00000000" w14:paraId="000009EC">
      <w:pPr>
        <w:numPr>
          <w:ilvl w:val="0"/>
          <w:numId w:val="5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Flexibility and Autonomy:</w:t>
      </w:r>
      <w:r w:rsidDel="00000000" w:rsidR="00000000" w:rsidRPr="00000000">
        <w:rPr>
          <w:rFonts w:ascii="Times New Roman" w:cs="Times New Roman" w:eastAsia="Times New Roman" w:hAnsi="Times New Roman"/>
          <w:sz w:val="24"/>
          <w:szCs w:val="24"/>
          <w:rtl w:val="0"/>
        </w:rPr>
        <w:t xml:space="preserve"> It highlights the arbitration process's flexibility, allowing parties to take control of their dispute resolution path. By enabling parties to settle and have their agreement recognized as an arbitral award, the process respects the autonomy of the parties and their capacity to resolve disputes outside of a contentious framework.</w:t>
      </w:r>
    </w:p>
    <w:p w:rsidR="00000000" w:rsidDel="00000000" w:rsidP="00000000" w:rsidRDefault="00000000" w:rsidRPr="00000000" w14:paraId="000009ED">
      <w:pPr>
        <w:numPr>
          <w:ilvl w:val="0"/>
          <w:numId w:val="5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Efficiency:</w:t>
      </w:r>
      <w:r w:rsidDel="00000000" w:rsidR="00000000" w:rsidRPr="00000000">
        <w:rPr>
          <w:rFonts w:ascii="Times New Roman" w:cs="Times New Roman" w:eastAsia="Times New Roman" w:hAnsi="Times New Roman"/>
          <w:sz w:val="24"/>
          <w:szCs w:val="24"/>
          <w:rtl w:val="0"/>
        </w:rPr>
        <w:t xml:space="preserve"> This provision can lead to a more efficient resolution of disputes, saving time and resources for both the parties and the Tribunal. It allows for the cessation of proceedings once an amicable agreement is reached, preventing unnecessary continuation of arbitration.</w:t>
      </w:r>
      <w:r w:rsidDel="00000000" w:rsidR="00000000" w:rsidRPr="00000000">
        <w:rPr>
          <w:rtl w:val="0"/>
        </w:rPr>
      </w:r>
    </w:p>
    <w:p w:rsidR="00000000" w:rsidDel="00000000" w:rsidP="00000000" w:rsidRDefault="00000000" w:rsidRPr="00000000" w14:paraId="000009E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two businesses,</w:t>
      </w:r>
      <w:r w:rsidDel="00000000" w:rsidR="00000000" w:rsidRPr="00000000">
        <w:rPr>
          <w:rFonts w:ascii="Times New Roman" w:cs="Times New Roman" w:eastAsia="Times New Roman" w:hAnsi="Times New Roman"/>
          <w:sz w:val="24"/>
          <w:szCs w:val="24"/>
          <w:rtl w:val="0"/>
        </w:rPr>
        <w:t xml:space="preserve"> A and B, embroiled in a dispute over a breach of contract related to a large-scale supply agreement. As the arbitration proceedings advance, both parties, recognizing the potential for prolonged litigation and the strain on their business relationship, decide to enter into negotiations. They successfully reach an amicable settlement that addresses the concerns of both sides.</w:t>
      </w:r>
    </w:p>
    <w:p w:rsidR="00000000" w:rsidDel="00000000" w:rsidP="00000000" w:rsidRDefault="00000000" w:rsidRPr="00000000" w14:paraId="000009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Requesting the Arbitral Tribunal to issue an award on agreed terms, they ensure that their settlement is not just a handshake agreement but a legally binding resolution with the same enforceability as a contested arbitral award. This move not only concludes the arbitration process efficiently but also restores and potentially enhances the business relationship between A and B, allowing them to move forward constructively.</w:t>
      </w:r>
    </w:p>
    <w:p w:rsidR="00000000" w:rsidDel="00000000" w:rsidP="00000000" w:rsidRDefault="00000000" w:rsidRPr="00000000" w14:paraId="000009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Award on Agreed Terms thus serves as a bridge between informal settlement agreements and the formal legal closure of disputes, embodying the principles of flexibility, efficiency, and party autonomy that underpin the arbitration process.</w:t>
      </w:r>
    </w:p>
    <w:p w:rsidR="00000000" w:rsidDel="00000000" w:rsidP="00000000" w:rsidRDefault="00000000" w:rsidRPr="00000000" w14:paraId="000009F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9F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84: ABU DHABI 526-2020</w:t>
            </w:r>
          </w:p>
          <w:p w:rsidR="00000000" w:rsidDel="00000000" w:rsidP="00000000" w:rsidRDefault="00000000" w:rsidRPr="00000000" w14:paraId="000009F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526 of 2020] </w:t>
            </w:r>
          </w:p>
          <w:p w:rsidR="00000000" w:rsidDel="00000000" w:rsidP="00000000" w:rsidRDefault="00000000" w:rsidRPr="00000000" w14:paraId="000009F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9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initiated a lawsuit seeking AED 10,000 as temporary civil compensation for material and moral damages. The damages were allegedly due to the respondent's unauthorized use of the appellant's copyrighted work. The appellant claimed his book, utilized in academic settings from 2012 to 2015, was replicated by the respondent in a publication for the Dubai Police Academy, specifically highlighting identical content across several pages.</w:t>
            </w:r>
          </w:p>
          <w:p w:rsidR="00000000" w:rsidDel="00000000" w:rsidP="00000000" w:rsidRDefault="00000000" w:rsidRPr="00000000" w14:paraId="000009F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 and Allegations:</w:t>
            </w:r>
          </w:p>
          <w:p w:rsidR="00000000" w:rsidDel="00000000" w:rsidP="00000000" w:rsidRDefault="00000000" w:rsidRPr="00000000" w14:paraId="000009F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legal remedies, including monetary compensation and confiscation of the infringing work. In defense, the respondent contested the court's jurisdiction, arguing the original work's creation and registration in Egypt precluded the UAE court's jurisdiction. Furthermore, the respondent pointed to a previous arbitration ruling, arguing it resolved the dispute, thereby rendering the current lawsuit inadmissible.</w:t>
            </w:r>
          </w:p>
          <w:p w:rsidR="00000000" w:rsidDel="00000000" w:rsidP="00000000" w:rsidRDefault="00000000" w:rsidRPr="00000000" w14:paraId="000009F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Analysis and Court's Ruling:</w:t>
            </w:r>
          </w:p>
          <w:p w:rsidR="00000000" w:rsidDel="00000000" w:rsidP="00000000" w:rsidRDefault="00000000" w:rsidRPr="00000000" w14:paraId="000009F9">
            <w:pPr>
              <w:numPr>
                <w:ilvl w:val="0"/>
                <w:numId w:val="3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Prior Arbitration:</w:t>
            </w:r>
            <w:r w:rsidDel="00000000" w:rsidR="00000000" w:rsidRPr="00000000">
              <w:rPr>
                <w:rFonts w:ascii="Times New Roman" w:cs="Times New Roman" w:eastAsia="Times New Roman" w:hAnsi="Times New Roman"/>
                <w:sz w:val="24"/>
                <w:szCs w:val="24"/>
                <w:rtl w:val="0"/>
              </w:rPr>
              <w:t xml:space="preserve"> The respondent's challenge on jurisdiction grounds and the assertion that a prior arbitration agreement addressed the dispute were critical. The court's analysis focused on whether the previous arbitration conclusively settled the dispute in question.</w:t>
            </w:r>
          </w:p>
          <w:p w:rsidR="00000000" w:rsidDel="00000000" w:rsidP="00000000" w:rsidRDefault="00000000" w:rsidRPr="00000000" w14:paraId="000009FA">
            <w:pPr>
              <w:numPr>
                <w:ilvl w:val="0"/>
                <w:numId w:val="3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40 of the Federal Law No. 6 of 2018 on Arbitration plays a crucial role here. It stipulates that if parties agree to settle amicably before the final arbitration judgment, such settlement can be recorded as an arbitral award with the same legal effects as other awards. This article is significant as the respondent claimed a prior settlement, recorded in an arbitration award, resolved the issue. The court scrutinized whether this agreement covered the full extent of the dispute, including the alleged continued infringements post-settlement.</w:t>
            </w:r>
          </w:p>
          <w:p w:rsidR="00000000" w:rsidDel="00000000" w:rsidP="00000000" w:rsidRDefault="00000000" w:rsidRPr="00000000" w14:paraId="000009FB">
            <w:pPr>
              <w:numPr>
                <w:ilvl w:val="0"/>
                <w:numId w:val="3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Implications of Articles 52 and 53:</w:t>
            </w:r>
            <w:r w:rsidDel="00000000" w:rsidR="00000000" w:rsidRPr="00000000">
              <w:rPr>
                <w:rFonts w:ascii="Times New Roman" w:cs="Times New Roman" w:eastAsia="Times New Roman" w:hAnsi="Times New Roman"/>
                <w:sz w:val="24"/>
                <w:szCs w:val="24"/>
                <w:rtl w:val="0"/>
              </w:rPr>
              <w:t xml:space="preserve"> These articles outline the procedures for an arbitration award's ratification and challenge, providing the grounds upon which an award may be contested. The court considered these articles to determine the validity and enforceability of the prior arbitration award and whether it precluded further legal action on the same matter.</w:t>
            </w:r>
          </w:p>
          <w:p w:rsidR="00000000" w:rsidDel="00000000" w:rsidP="00000000" w:rsidRDefault="00000000" w:rsidRPr="00000000" w14:paraId="000009F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9F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concluded that the prior arbitration ruling did not encompass the entirety of the dispute, particularly regarding alleged continuous or subsequent infringements. It indicated that while Article 40 allows for arbitration settlements to be recognized as final awards, such settlements must clearly delineate their scope. The existence of a prior settlement did not automatically negate the appellant's right to seek legal redress for issues beyond the original arbitration's scope, as determined by a thorough analysis of the settlement terms vis-à-vis the allegations of ongoing infringement.</w:t>
            </w:r>
          </w:p>
          <w:p w:rsidR="00000000" w:rsidDel="00000000" w:rsidP="00000000" w:rsidRDefault="00000000" w:rsidRPr="00000000" w14:paraId="000009F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ultimately rejected the respondent's jurisdictional challenge and the argument that the case was inadmissible due to the prior arbitration ruling. </w:t>
            </w:r>
          </w:p>
          <w:p w:rsidR="00000000" w:rsidDel="00000000" w:rsidP="00000000" w:rsidRDefault="00000000" w:rsidRPr="00000000" w14:paraId="000009F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0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Court’s decision underscores the importance of precisely defining the scope of arbitration agreements and settlements. It affirms that arbitration awards, including those based on amicable settlements, hold legal authority akin to court judgments but do not inherently preclude subsequent legal claims on related yet distinct matters.</w:t>
            </w:r>
          </w:p>
        </w:tc>
      </w:tr>
    </w:tbl>
    <w:p w:rsidR="00000000" w:rsidDel="00000000" w:rsidP="00000000" w:rsidRDefault="00000000" w:rsidRPr="00000000" w14:paraId="00000A01">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02">
      <w:pPr>
        <w:pStyle w:val="Heading1"/>
        <w:spacing w:after="140" w:before="0" w:line="276" w:lineRule="auto"/>
        <w:jc w:val="center"/>
        <w:rPr>
          <w:rFonts w:ascii="Times New Roman" w:cs="Times New Roman" w:eastAsia="Times New Roman" w:hAnsi="Times New Roman"/>
          <w:sz w:val="30"/>
          <w:szCs w:val="30"/>
        </w:rPr>
      </w:pPr>
      <w:bookmarkStart w:colFirst="0" w:colLast="0" w:name="_aisnz1c0z7a2" w:id="230"/>
      <w:bookmarkEnd w:id="230"/>
      <w:r w:rsidDel="00000000" w:rsidR="00000000" w:rsidRPr="00000000">
        <w:rPr>
          <w:rFonts w:ascii="Times New Roman" w:cs="Times New Roman" w:eastAsia="Times New Roman" w:hAnsi="Times New Roman"/>
          <w:sz w:val="30"/>
          <w:szCs w:val="30"/>
          <w:rtl w:val="0"/>
        </w:rPr>
        <w:t xml:space="preserve">Article 41: Arbitral Award Requirements under UAE Arbitration Law</w:t>
      </w:r>
    </w:p>
    <w:p w:rsidR="00000000" w:rsidDel="00000000" w:rsidP="00000000" w:rsidRDefault="00000000" w:rsidRPr="00000000" w14:paraId="00000A03">
      <w:pPr>
        <w:pStyle w:val="Heading2"/>
        <w:spacing w:after="140" w:lineRule="auto"/>
        <w:jc w:val="both"/>
        <w:rPr>
          <w:rFonts w:ascii="Times New Roman" w:cs="Times New Roman" w:eastAsia="Times New Roman" w:hAnsi="Times New Roman"/>
          <w:b w:val="1"/>
          <w:sz w:val="24"/>
          <w:szCs w:val="24"/>
        </w:rPr>
      </w:pPr>
      <w:bookmarkStart w:colFirst="0" w:colLast="0" w:name="_al3dvwsgk26g" w:id="231"/>
      <w:bookmarkEnd w:id="231"/>
      <w:r w:rsidDel="00000000" w:rsidR="00000000" w:rsidRPr="00000000">
        <w:rPr>
          <w:rFonts w:ascii="Times New Roman" w:cs="Times New Roman" w:eastAsia="Times New Roman" w:hAnsi="Times New Roman"/>
          <w:b w:val="1"/>
          <w:sz w:val="24"/>
          <w:szCs w:val="24"/>
          <w:rtl w:val="0"/>
        </w:rPr>
        <w:t xml:space="preserve">41.1 Written Form</w:t>
      </w:r>
    </w:p>
    <w:p w:rsidR="00000000" w:rsidDel="00000000" w:rsidP="00000000" w:rsidRDefault="00000000" w:rsidRPr="00000000" w14:paraId="00000A0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arbitral award must be in writing to ensure a formal record of the tribunal's decisions, crucial for its enforceability and the transparency of the arbitration process.</w:t>
      </w:r>
    </w:p>
    <w:p w:rsidR="00000000" w:rsidDel="00000000" w:rsidP="00000000" w:rsidRDefault="00000000" w:rsidRPr="00000000" w14:paraId="00000A05">
      <w:pPr>
        <w:pStyle w:val="Heading2"/>
        <w:spacing w:after="140" w:lineRule="auto"/>
        <w:jc w:val="both"/>
        <w:rPr>
          <w:rFonts w:ascii="Times New Roman" w:cs="Times New Roman" w:eastAsia="Times New Roman" w:hAnsi="Times New Roman"/>
          <w:b w:val="1"/>
          <w:sz w:val="24"/>
          <w:szCs w:val="24"/>
        </w:rPr>
      </w:pPr>
      <w:bookmarkStart w:colFirst="0" w:colLast="0" w:name="_oc79zatb7oa8" w:id="232"/>
      <w:bookmarkEnd w:id="232"/>
      <w:r w:rsidDel="00000000" w:rsidR="00000000" w:rsidRPr="00000000">
        <w:rPr>
          <w:rFonts w:ascii="Times New Roman" w:cs="Times New Roman" w:eastAsia="Times New Roman" w:hAnsi="Times New Roman"/>
          <w:b w:val="1"/>
          <w:sz w:val="24"/>
          <w:szCs w:val="24"/>
          <w:rtl w:val="0"/>
        </w:rPr>
        <w:t xml:space="preserve">41.2 Decision-Making Process</w:t>
      </w:r>
    </w:p>
    <w:p w:rsidR="00000000" w:rsidDel="00000000" w:rsidP="00000000" w:rsidRDefault="00000000" w:rsidRPr="00000000" w14:paraId="00000A0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the Arbitral Tribunal reaches a decision when there are multiple arbitrators:</w:t>
      </w:r>
    </w:p>
    <w:p w:rsidR="00000000" w:rsidDel="00000000" w:rsidP="00000000" w:rsidRDefault="00000000" w:rsidRPr="00000000" w14:paraId="00000A07">
      <w:pPr>
        <w:numPr>
          <w:ilvl w:val="0"/>
          <w:numId w:val="26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Majority Rule:</w:t>
      </w:r>
      <w:r w:rsidDel="00000000" w:rsidR="00000000" w:rsidRPr="00000000">
        <w:rPr>
          <w:rFonts w:ascii="Times New Roman" w:cs="Times New Roman" w:eastAsia="Times New Roman" w:hAnsi="Times New Roman"/>
          <w:sz w:val="24"/>
          <w:szCs w:val="24"/>
          <w:rtl w:val="0"/>
        </w:rPr>
        <w:t xml:space="preserve"> The award is typically decided by a majority vote of the tribunal's arbitrators to ensure that the final decision reflects the views of most Tribunal members. </w:t>
      </w:r>
    </w:p>
    <w:p w:rsidR="00000000" w:rsidDel="00000000" w:rsidP="00000000" w:rsidRDefault="00000000" w:rsidRPr="00000000" w14:paraId="00000A08">
      <w:pPr>
        <w:numPr>
          <w:ilvl w:val="0"/>
          <w:numId w:val="26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Deadlocked Decisions:</w:t>
      </w:r>
      <w:r w:rsidDel="00000000" w:rsidR="00000000" w:rsidRPr="00000000">
        <w:rPr>
          <w:rFonts w:ascii="Times New Roman" w:cs="Times New Roman" w:eastAsia="Times New Roman" w:hAnsi="Times New Roman"/>
          <w:sz w:val="24"/>
          <w:szCs w:val="24"/>
          <w:rtl w:val="0"/>
        </w:rPr>
        <w:t xml:space="preserve"> If there's no majority and the arbitrators are evenly divided and cannot reach a majority vote, the chairperson of the Arbitral Tribunal takes the lead and issues the award as an additional power to resolve </w:t>
      </w:r>
      <w:r w:rsidDel="00000000" w:rsidR="00000000" w:rsidRPr="00000000">
        <w:rPr>
          <w:rFonts w:ascii="Times New Roman" w:cs="Times New Roman" w:eastAsia="Times New Roman" w:hAnsi="Times New Roman"/>
          <w:sz w:val="24"/>
          <w:szCs w:val="24"/>
          <w:rtl w:val="0"/>
        </w:rPr>
        <w:t xml:space="preserve">deadlocked</w:t>
      </w:r>
      <w:r w:rsidDel="00000000" w:rsidR="00000000" w:rsidRPr="00000000">
        <w:rPr>
          <w:rFonts w:ascii="Times New Roman" w:cs="Times New Roman" w:eastAsia="Times New Roman" w:hAnsi="Times New Roman"/>
          <w:sz w:val="24"/>
          <w:szCs w:val="24"/>
          <w:rtl w:val="0"/>
        </w:rPr>
        <w:t xml:space="preserve"> situations, unless a different approach is specified by the agreement between the parties</w:t>
      </w:r>
    </w:p>
    <w:p w:rsidR="00000000" w:rsidDel="00000000" w:rsidP="00000000" w:rsidRDefault="00000000" w:rsidRPr="00000000" w14:paraId="00000A09">
      <w:pPr>
        <w:numPr>
          <w:ilvl w:val="0"/>
          <w:numId w:val="2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Dissenting Opinions:</w:t>
      </w:r>
      <w:r w:rsidDel="00000000" w:rsidR="00000000" w:rsidRPr="00000000">
        <w:rPr>
          <w:rFonts w:ascii="Times New Roman" w:cs="Times New Roman" w:eastAsia="Times New Roman" w:hAnsi="Times New Roman"/>
          <w:sz w:val="24"/>
          <w:szCs w:val="24"/>
          <w:rtl w:val="0"/>
        </w:rPr>
        <w:t xml:space="preserve"> If any arbitrators disagree with the award issued by the chairperson or the majority, they have the right to submit dissenting opinions. These opinions must be documented and attached to the award providing a full account of the tribunal's deliberations.</w:t>
      </w:r>
    </w:p>
    <w:p w:rsidR="00000000" w:rsidDel="00000000" w:rsidP="00000000" w:rsidRDefault="00000000" w:rsidRPr="00000000" w14:paraId="00000A0A">
      <w:pPr>
        <w:pStyle w:val="Heading2"/>
        <w:spacing w:after="140" w:lineRule="auto"/>
        <w:jc w:val="both"/>
        <w:rPr>
          <w:rFonts w:ascii="Times New Roman" w:cs="Times New Roman" w:eastAsia="Times New Roman" w:hAnsi="Times New Roman"/>
          <w:b w:val="1"/>
          <w:sz w:val="24"/>
          <w:szCs w:val="24"/>
        </w:rPr>
      </w:pPr>
      <w:bookmarkStart w:colFirst="0" w:colLast="0" w:name="_okcs47x7h6s5" w:id="233"/>
      <w:bookmarkEnd w:id="233"/>
      <w:r w:rsidDel="00000000" w:rsidR="00000000" w:rsidRPr="00000000">
        <w:rPr>
          <w:rFonts w:ascii="Times New Roman" w:cs="Times New Roman" w:eastAsia="Times New Roman" w:hAnsi="Times New Roman"/>
          <w:b w:val="1"/>
          <w:sz w:val="24"/>
          <w:szCs w:val="24"/>
          <w:rtl w:val="0"/>
        </w:rPr>
        <w:t xml:space="preserve">41.3 Arbitration Award Signature Requirement</w:t>
      </w:r>
      <w:r w:rsidDel="00000000" w:rsidR="00000000" w:rsidRPr="00000000">
        <w:rPr>
          <w:rFonts w:ascii="Times New Roman" w:cs="Times New Roman" w:eastAsia="Times New Roman" w:hAnsi="Times New Roman"/>
          <w:b w:val="1"/>
          <w:sz w:val="24"/>
          <w:szCs w:val="24"/>
          <w:vertAlign w:val="superscript"/>
        </w:rPr>
        <w:footnoteReference w:customMarkFollows="0" w:id="66"/>
      </w:r>
      <w:r w:rsidDel="00000000" w:rsidR="00000000" w:rsidRPr="00000000">
        <w:rPr>
          <w:rtl w:val="0"/>
        </w:rPr>
      </w:r>
    </w:p>
    <w:p w:rsidR="00000000" w:rsidDel="00000000" w:rsidP="00000000" w:rsidRDefault="00000000" w:rsidRPr="00000000" w14:paraId="00000A0B">
      <w:pPr>
        <w:numPr>
          <w:ilvl w:val="0"/>
          <w:numId w:val="21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Mandatory Signatures:</w:t>
      </w:r>
      <w:r w:rsidDel="00000000" w:rsidR="00000000" w:rsidRPr="00000000">
        <w:rPr>
          <w:rFonts w:ascii="Times New Roman" w:cs="Times New Roman" w:eastAsia="Times New Roman" w:hAnsi="Times New Roman"/>
          <w:sz w:val="24"/>
          <w:szCs w:val="24"/>
          <w:rtl w:val="0"/>
        </w:rPr>
        <w:t xml:space="preserve"> All arbitrators involved in deciding an arbitration case are required to sign the arbitration award. The signature of each arbitrator is a formal acknowledgment of the decision reached.</w:t>
      </w:r>
    </w:p>
    <w:p w:rsidR="00000000" w:rsidDel="00000000" w:rsidP="00000000" w:rsidRDefault="00000000" w:rsidRPr="00000000" w14:paraId="00000A0C">
      <w:pPr>
        <w:numPr>
          <w:ilvl w:val="0"/>
          <w:numId w:val="21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Refusal to Sign:</w:t>
      </w:r>
      <w:r w:rsidDel="00000000" w:rsidR="00000000" w:rsidRPr="00000000">
        <w:rPr>
          <w:rFonts w:ascii="Times New Roman" w:cs="Times New Roman" w:eastAsia="Times New Roman" w:hAnsi="Times New Roman"/>
          <w:sz w:val="24"/>
          <w:szCs w:val="24"/>
          <w:rtl w:val="0"/>
        </w:rPr>
        <w:t xml:space="preserve"> If an arbitrator refuses to sign the award, they must state their reasons for the refusal in writing. This allows for the documentation of any dissenting opinions or disagreements with the majority decision.</w:t>
      </w:r>
    </w:p>
    <w:p w:rsidR="00000000" w:rsidDel="00000000" w:rsidP="00000000" w:rsidRDefault="00000000" w:rsidRPr="00000000" w14:paraId="00000A0D">
      <w:pPr>
        <w:numPr>
          <w:ilvl w:val="0"/>
          <w:numId w:val="21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with Majority Signatures:</w:t>
      </w:r>
      <w:r w:rsidDel="00000000" w:rsidR="00000000" w:rsidRPr="00000000">
        <w:rPr>
          <w:rFonts w:ascii="Times New Roman" w:cs="Times New Roman" w:eastAsia="Times New Roman" w:hAnsi="Times New Roman"/>
          <w:sz w:val="24"/>
          <w:szCs w:val="24"/>
          <w:rtl w:val="0"/>
        </w:rPr>
        <w:t xml:space="preserve"> An arbitration award is considered valid if it is signed by a majority of the arbitrators. This means that the award can still be enforced even if not all arbitrators agree with the decision, as long as the majority does.</w:t>
      </w:r>
    </w:p>
    <w:p w:rsidR="00000000" w:rsidDel="00000000" w:rsidP="00000000" w:rsidRDefault="00000000" w:rsidRPr="00000000" w14:paraId="00000A0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0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85: ABU DHABI 844-2022</w:t>
            </w:r>
          </w:p>
          <w:p w:rsidR="00000000" w:rsidDel="00000000" w:rsidP="00000000" w:rsidRDefault="00000000" w:rsidRPr="00000000" w14:paraId="00000A1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No. 844 of 2022]</w:t>
            </w:r>
          </w:p>
          <w:p w:rsidR="00000000" w:rsidDel="00000000" w:rsidP="00000000" w:rsidRDefault="00000000" w:rsidRPr="00000000" w14:paraId="00000A1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A1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involves an appeal (Case No. 844-2022, dated November 28, 2022) submitted by an appellant bank regarding the enforcement of an arbitration award (Arbitration Case No. 41 of 2010) issued by the Abu Dhabi Center for Commercial Conciliation and Arbitration on January 15, 2015. The award was related to a guarantee agreement signed on July 23, 2008, where the appellant company guaranteed the payment of bank facilities totaling 115,078,500 Saudi Riyals to borrowers. </w:t>
            </w:r>
          </w:p>
          <w:p w:rsidR="00000000" w:rsidDel="00000000" w:rsidP="00000000" w:rsidRDefault="00000000" w:rsidRPr="00000000" w14:paraId="00000A1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panel ruled in favor of the appellant, awarding several amounts based on the guaranteed principal, commissions, special commission, legal fees, and arbitration costs, totaling over 122 million Saudi Riyals as of February 28, 2019. The bank's refusal to pay led to the ratification of the arbitration award by the Abu Dhabi Commercial Court on August 17, 2022, which was subsequently challenged by the appellant.</w:t>
            </w:r>
          </w:p>
          <w:p w:rsidR="00000000" w:rsidDel="00000000" w:rsidP="00000000" w:rsidRDefault="00000000" w:rsidRPr="00000000" w14:paraId="00000A1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1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raised several legal issues, including the permissibility of appealing the arbitration award, the requirement for signatures on the arbitration award document, and the formal conditions for the validity of arbitration awards under UAE law, specifically under Articles 41 and 53 of Federal Law No. 6 of 2018 regarding arbitration.</w:t>
            </w:r>
          </w:p>
          <w:p w:rsidR="00000000" w:rsidDel="00000000" w:rsidP="00000000" w:rsidRDefault="00000000" w:rsidRPr="00000000" w14:paraId="00000A1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A17">
            <w:pPr>
              <w:numPr>
                <w:ilvl w:val="0"/>
                <w:numId w:val="19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contested the ratification and implementation of the arbitration award, arguing primarily that the award did not meet legal standards due to incomplete signatures.</w:t>
            </w:r>
          </w:p>
          <w:p w:rsidR="00000000" w:rsidDel="00000000" w:rsidP="00000000" w:rsidRDefault="00000000" w:rsidRPr="00000000" w14:paraId="00000A18">
            <w:pPr>
              <w:numPr>
                <w:ilvl w:val="0"/>
                <w:numId w:val="19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bank argued against the appeal's admissibility and the invalidity of the arbitration award due to grievances.</w:t>
            </w:r>
          </w:p>
          <w:p w:rsidR="00000000" w:rsidDel="00000000" w:rsidP="00000000" w:rsidRDefault="00000000" w:rsidRPr="00000000" w14:paraId="00000A1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A1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overturned the appealed ruling, emphasizing that:</w:t>
            </w:r>
          </w:p>
          <w:p w:rsidR="00000000" w:rsidDel="00000000" w:rsidP="00000000" w:rsidRDefault="00000000" w:rsidRPr="00000000" w14:paraId="00000A1B">
            <w:pPr>
              <w:numPr>
                <w:ilvl w:val="0"/>
                <w:numId w:val="3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Appeals against arbitration awards are permissible under Article 173 of the Civil Procedure Law and Article 57 of Federal Law No. 6 of 2018 regarding arbitration.</w:t>
            </w:r>
          </w:p>
          <w:p w:rsidR="00000000" w:rsidDel="00000000" w:rsidP="00000000" w:rsidRDefault="00000000" w:rsidRPr="00000000" w14:paraId="00000A1C">
            <w:pPr>
              <w:numPr>
                <w:ilvl w:val="0"/>
                <w:numId w:val="3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award's validity requires the arbitrators' signatures on the document as a whole, including both the operative part and the reasons, to fulfill legal formal conditions and public order considerations.</w:t>
            </w:r>
          </w:p>
          <w:p w:rsidR="00000000" w:rsidDel="00000000" w:rsidP="00000000" w:rsidRDefault="00000000" w:rsidRPr="00000000" w14:paraId="00000A1D">
            <w:pPr>
              <w:numPr>
                <w:ilvl w:val="0"/>
                <w:numId w:val="3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arbitration award did not meet these conditions due to incomplete and unclear signatures, leading to the invalidation of the award and the overturning of the decision to ratify and implement it.</w:t>
            </w:r>
          </w:p>
          <w:p w:rsidR="00000000" w:rsidDel="00000000" w:rsidP="00000000" w:rsidRDefault="00000000" w:rsidRPr="00000000" w14:paraId="00000A1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1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ordered the appellant bank to cover legal fees and expenses, canceled the order to implement the arbitration award, and obligated the party against whom the complaint was made to pay the litigation costs for both levels of the judicial process.</w:t>
            </w:r>
          </w:p>
        </w:tc>
      </w:tr>
    </w:tbl>
    <w:p w:rsidR="00000000" w:rsidDel="00000000" w:rsidP="00000000" w:rsidRDefault="00000000" w:rsidRPr="00000000" w14:paraId="00000A2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1">
      <w:pPr>
        <w:pStyle w:val="Heading2"/>
        <w:spacing w:after="140" w:lineRule="auto"/>
        <w:jc w:val="both"/>
        <w:rPr>
          <w:rFonts w:ascii="Times New Roman" w:cs="Times New Roman" w:eastAsia="Times New Roman" w:hAnsi="Times New Roman"/>
          <w:b w:val="1"/>
          <w:sz w:val="24"/>
          <w:szCs w:val="24"/>
        </w:rPr>
      </w:pPr>
      <w:bookmarkStart w:colFirst="0" w:colLast="0" w:name="_omcx8stfoy3g" w:id="234"/>
      <w:bookmarkEnd w:id="234"/>
      <w:r w:rsidDel="00000000" w:rsidR="00000000" w:rsidRPr="00000000">
        <w:rPr>
          <w:rFonts w:ascii="Times New Roman" w:cs="Times New Roman" w:eastAsia="Times New Roman" w:hAnsi="Times New Roman"/>
          <w:b w:val="1"/>
          <w:sz w:val="24"/>
          <w:szCs w:val="24"/>
          <w:rtl w:val="0"/>
        </w:rPr>
        <w:t xml:space="preserve">41.4 Arbitration Award Reasoning Requirement</w:t>
      </w:r>
      <w:r w:rsidDel="00000000" w:rsidR="00000000" w:rsidRPr="00000000">
        <w:rPr>
          <w:rFonts w:ascii="Times New Roman" w:cs="Times New Roman" w:eastAsia="Times New Roman" w:hAnsi="Times New Roman"/>
          <w:b w:val="1"/>
          <w:sz w:val="24"/>
          <w:szCs w:val="24"/>
          <w:vertAlign w:val="superscript"/>
        </w:rPr>
        <w:footnoteReference w:customMarkFollows="0" w:id="67"/>
      </w:r>
      <w:r w:rsidDel="00000000" w:rsidR="00000000" w:rsidRPr="00000000">
        <w:rPr>
          <w:rtl w:val="0"/>
        </w:rPr>
      </w:r>
    </w:p>
    <w:p w:rsidR="00000000" w:rsidDel="00000000" w:rsidP="00000000" w:rsidRDefault="00000000" w:rsidRPr="00000000" w14:paraId="00000A2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award must include the reasons upon which it is based, reflecting the arbitrators' rationale for their decision to ensure transparency and understanding of the decision-making process, facilitating acceptance and compliance by the parties involved.</w:t>
      </w:r>
    </w:p>
    <w:p w:rsidR="00000000" w:rsidDel="00000000" w:rsidP="00000000" w:rsidRDefault="00000000" w:rsidRPr="00000000" w14:paraId="00000A2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Exceptions to the Reasoning Requirement</w:t>
      </w:r>
    </w:p>
    <w:p w:rsidR="00000000" w:rsidDel="00000000" w:rsidP="00000000" w:rsidRDefault="00000000" w:rsidRPr="00000000" w14:paraId="00000A24">
      <w:pPr>
        <w:numPr>
          <w:ilvl w:val="0"/>
          <w:numId w:val="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 Agreement:</w:t>
      </w:r>
      <w:r w:rsidDel="00000000" w:rsidR="00000000" w:rsidRPr="00000000">
        <w:rPr>
          <w:rFonts w:ascii="Times New Roman" w:cs="Times New Roman" w:eastAsia="Times New Roman" w:hAnsi="Times New Roman"/>
          <w:sz w:val="24"/>
          <w:szCs w:val="24"/>
          <w:rtl w:val="0"/>
        </w:rPr>
        <w:t xml:space="preserve"> If the parties involved in the arbitration have mutually agreed not to require reasons for the award, this agreement prevails. Such an agreement might be based on the parties' desire for expedited proceedings or confidentiality concerns.</w:t>
      </w:r>
    </w:p>
    <w:p w:rsidR="00000000" w:rsidDel="00000000" w:rsidP="00000000" w:rsidRDefault="00000000" w:rsidRPr="00000000" w14:paraId="00000A25">
      <w:pPr>
        <w:numPr>
          <w:ilvl w:val="0"/>
          <w:numId w:val="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Applicable Law:</w:t>
      </w:r>
      <w:r w:rsidDel="00000000" w:rsidR="00000000" w:rsidRPr="00000000">
        <w:rPr>
          <w:rFonts w:ascii="Times New Roman" w:cs="Times New Roman" w:eastAsia="Times New Roman" w:hAnsi="Times New Roman"/>
          <w:sz w:val="24"/>
          <w:szCs w:val="24"/>
          <w:rtl w:val="0"/>
        </w:rPr>
        <w:t xml:space="preserve"> In cases where the law governing the arbitration proceedings explicitly states that reasons for the award are not necessary, the arbitrators are exempt from providing them. This exception acknowledges that different legal systems and arbitration laws may have varying requirements concerning the detailing of arbitration awards.</w:t>
      </w:r>
    </w:p>
    <w:p w:rsidR="00000000" w:rsidDel="00000000" w:rsidP="00000000" w:rsidRDefault="00000000" w:rsidRPr="00000000" w14:paraId="00000A26">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2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86: DUBAI 894-2023</w:t>
            </w:r>
          </w:p>
          <w:p w:rsidR="00000000" w:rsidDel="00000000" w:rsidP="00000000" w:rsidRDefault="00000000" w:rsidRPr="00000000" w14:paraId="00000A2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Case No.894 of 2023] </w:t>
            </w:r>
          </w:p>
          <w:p w:rsidR="00000000" w:rsidDel="00000000" w:rsidP="00000000" w:rsidRDefault="00000000" w:rsidRPr="00000000" w14:paraId="00000A2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2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targets the invalidation by the Dubai Court of Appeal of an arbitration award in Case No. 86 of 2018. The appellant's objections encompassed a range of procedural and substantive concerns, chiefly the arbitration panel's overstep of the set deadline, the misapplication of laws, and various procedural inaccuracies that purportedly undermined the arbitration clause's integrity and the award's validity.</w:t>
            </w:r>
          </w:p>
          <w:p w:rsidR="00000000" w:rsidDel="00000000" w:rsidP="00000000" w:rsidRDefault="00000000" w:rsidRPr="00000000" w14:paraId="00000A2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2C">
            <w:pPr>
              <w:numPr>
                <w:ilvl w:val="0"/>
                <w:numId w:val="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Reasoning the Award: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Among the issues raised was the arbitration award's compliance with Article 41(3), which mandates that arbitration awards must be reasoned. The appellant criticized the arbitration award for not adequately explaining the rationale behind certain decisions, such as the rejection of the counterclaim without justification, arguing this constituted a violation of Article 41(3) and thereby affected the award's validity. </w:t>
            </w:r>
          </w:p>
          <w:p w:rsidR="00000000" w:rsidDel="00000000" w:rsidP="00000000" w:rsidRDefault="00000000" w:rsidRPr="00000000" w14:paraId="00000A2D">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reviewing the allegations related to Article 41(3), the Dubai Court of Cassation was tasked with assessing whether the arbitration award's reasoning was indeed insufficient as per the legal requirements. The critique centered on whether the arbitral tribunal's justifications (or lack thereof) for their decisions could invalidate the award under the stringent criteria for arbitration award invalidation specified in Federal Law No. 6 of 2018.</w:t>
            </w:r>
          </w:p>
          <w:p w:rsidR="00000000" w:rsidDel="00000000" w:rsidP="00000000" w:rsidRDefault="00000000" w:rsidRPr="00000000" w14:paraId="00000A2E">
            <w:pPr>
              <w:numPr>
                <w:ilvl w:val="0"/>
                <w:numId w:val="5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Exceeding the Agreed Deadline: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 challenged the arbitration panel's decision beyond the stipulated deadline, raising concerns about procedural integrity. This is directly related to Article 34(4) of the Arbitration Law, which addresses the arbitrators' mandate and the conditions under which it can be extended. The interplay with Article 41(3) (which demands that arbitration awards be properly reasoned) becomes evident when considering that any extension of the mandate or deviation from agreed timelines must be justifiably reasoned and transparent to both parties.</w:t>
            </w:r>
          </w:p>
          <w:p w:rsidR="00000000" w:rsidDel="00000000" w:rsidP="00000000" w:rsidRDefault="00000000" w:rsidRPr="00000000" w14:paraId="00000A2F">
            <w:pPr>
              <w:numPr>
                <w:ilvl w:val="0"/>
                <w:numId w:val="57"/>
              </w:numPr>
              <w:spacing w:after="0" w:afterAutospacing="0" w:before="0" w:line="276" w:lineRule="auto"/>
              <w:ind w:left="720" w:hanging="360"/>
              <w:jc w:val="both"/>
              <w:rPr/>
            </w:pPr>
            <w:r w:rsidDel="00000000" w:rsidR="00000000" w:rsidRPr="00000000">
              <w:rPr>
                <w:rFonts w:ascii="Times New Roman" w:cs="Times New Roman" w:eastAsia="Times New Roman" w:hAnsi="Times New Roman"/>
                <w:sz w:val="24"/>
                <w:szCs w:val="24"/>
                <w:u w:val="single"/>
                <w:rtl w:val="0"/>
              </w:rPr>
              <w:t xml:space="preserve">Misapplication of Agreed Laws: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Deviating from the UAE Civil Transactions Law and applying non-agreed-upon rules contravened the legal framework specified by the parties, implicating Article 28, which mandates that the arbitral tribunal shall decide the dispute according to the rules of law agreed upon by the parties. </w:t>
            </w:r>
          </w:p>
          <w:p w:rsidR="00000000" w:rsidDel="00000000" w:rsidP="00000000" w:rsidRDefault="00000000" w:rsidRPr="00000000" w14:paraId="00000A30">
            <w:pPr>
              <w:numPr>
                <w:ilvl w:val="0"/>
                <w:numId w:val="5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Misconduct and Public Order Violations:</w:t>
            </w:r>
            <w:r w:rsidDel="00000000" w:rsidR="00000000" w:rsidRPr="00000000">
              <w:rPr>
                <w:rFonts w:ascii="Times New Roman" w:cs="Times New Roman" w:eastAsia="Times New Roman" w:hAnsi="Times New Roman"/>
                <w:i w:val="1"/>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The handling of witness statements without formal oaths and the arbitration award's decisions on matters beyond the agreement's scope (e.g., legal fees) potentially violate Article 33, which concerns the general principles of arbitration, including fairness and equality among parties. These issues also touch on Article 53, outlining the grounds for nullifying arbitration awards, particularly if they contravene public order.</w:t>
            </w:r>
          </w:p>
          <w:p w:rsidR="00000000" w:rsidDel="00000000" w:rsidP="00000000" w:rsidRDefault="00000000" w:rsidRPr="00000000" w14:paraId="00000A31">
            <w:pPr>
              <w:numPr>
                <w:ilvl w:val="0"/>
                <w:numId w:val="5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Invalidation of the Arbitration Clause: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claim that the arbitration clause lacked proper authorization by not being signed directly questions the arbitration agreement's validity under Article 7, specifying the necessary form and content for an arbitration agreement to be recognized.</w:t>
            </w:r>
          </w:p>
          <w:p w:rsidR="00000000" w:rsidDel="00000000" w:rsidP="00000000" w:rsidRDefault="00000000" w:rsidRPr="00000000" w14:paraId="00000A3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A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overturning the contested ruling and referring the case back to the Court of Appeal, the Dubai Court of Cassation highlighted the importance of adherence to Article 41(3). It underscored the judiciary's role in ensuring that arbitration awards meet the legal standards of fairness, transparency, and due process, including providing reasoned decisions.</w:t>
            </w:r>
          </w:p>
          <w:p w:rsidR="00000000" w:rsidDel="00000000" w:rsidP="00000000" w:rsidRDefault="00000000" w:rsidRPr="00000000" w14:paraId="00000A34">
            <w:pPr>
              <w:numPr>
                <w:ilvl w:val="0"/>
                <w:numId w:val="1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Judicial Oversight:</w:t>
            </w:r>
            <w:r w:rsidDel="00000000" w:rsidR="00000000" w:rsidRPr="00000000">
              <w:rPr>
                <w:rFonts w:ascii="Times New Roman" w:cs="Times New Roman" w:eastAsia="Times New Roman" w:hAnsi="Times New Roman"/>
                <w:sz w:val="24"/>
                <w:szCs w:val="24"/>
                <w:rtl w:val="0"/>
              </w:rPr>
              <w:t xml:space="preserve"> The court's intervention reiterated the principle that while arbitration awards are subject to limited judicial review, this oversight extends to ensuring compliance with fundamental legal provisions such as the requirement for reasoned awards under Article 41(3).</w:t>
            </w:r>
          </w:p>
          <w:p w:rsidR="00000000" w:rsidDel="00000000" w:rsidP="00000000" w:rsidRDefault="00000000" w:rsidRPr="00000000" w14:paraId="00000A35">
            <w:pPr>
              <w:numPr>
                <w:ilvl w:val="0"/>
                <w:numId w:val="1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Validation of Article 41(3)'s Importance:</w:t>
            </w:r>
            <w:r w:rsidDel="00000000" w:rsidR="00000000" w:rsidRPr="00000000">
              <w:rPr>
                <w:rFonts w:ascii="Times New Roman" w:cs="Times New Roman" w:eastAsia="Times New Roman" w:hAnsi="Times New Roman"/>
                <w:sz w:val="24"/>
                <w:szCs w:val="24"/>
                <w:rtl w:val="0"/>
              </w:rPr>
              <w:t xml:space="preserve"> By addressing the appellant's concerns regarding the lack of reasoned decisions in the arbitration award, the Cassation Court validated the critical importance of Article 41(3) in the arbitration process. It confirmed that arbitration awards must not only resolve the disputes but also clearly articulate the basis of their decisions to ensure the parties' understanding and the legitimacy of the arbitration outcome.</w:t>
            </w:r>
          </w:p>
          <w:p w:rsidR="00000000" w:rsidDel="00000000" w:rsidP="00000000" w:rsidRDefault="00000000" w:rsidRPr="00000000" w14:paraId="00000A36">
            <w:pPr>
              <w:numPr>
                <w:ilvl w:val="0"/>
                <w:numId w:val="1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Authority to Extend Deadlines and Article 34(4):</w:t>
            </w:r>
            <w:r w:rsidDel="00000000" w:rsidR="00000000" w:rsidRPr="00000000">
              <w:rPr>
                <w:rFonts w:ascii="Times New Roman" w:cs="Times New Roman" w:eastAsia="Times New Roman" w:hAnsi="Times New Roman"/>
                <w:sz w:val="24"/>
                <w:szCs w:val="24"/>
                <w:rtl w:val="0"/>
              </w:rPr>
              <w:t xml:space="preserve"> The court found merit in the appellant's contention that the tribunal had authority for deadline extensions, an essential aspect of ensuring procedural fairness and integrity as outlined in Article 34(4).</w:t>
            </w:r>
          </w:p>
          <w:p w:rsidR="00000000" w:rsidDel="00000000" w:rsidP="00000000" w:rsidRDefault="00000000" w:rsidRPr="00000000" w14:paraId="00000A37">
            <w:pPr>
              <w:numPr>
                <w:ilvl w:val="0"/>
                <w:numId w:val="1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Misapplication of Laws and Article 28:</w:t>
            </w:r>
            <w:r w:rsidDel="00000000" w:rsidR="00000000" w:rsidRPr="00000000">
              <w:rPr>
                <w:rFonts w:ascii="Times New Roman" w:cs="Times New Roman" w:eastAsia="Times New Roman" w:hAnsi="Times New Roman"/>
                <w:sz w:val="24"/>
                <w:szCs w:val="24"/>
                <w:rtl w:val="0"/>
              </w:rPr>
              <w:t xml:space="preserve"> By challenging the tribunal's application of non-agreed-upon rules, the appeal underscores the importance of arbitrators' adherence to the legal framework chosen by the parties, reinforcing the principle set in Article 28.</w:t>
            </w:r>
          </w:p>
          <w:p w:rsidR="00000000" w:rsidDel="00000000" w:rsidP="00000000" w:rsidRDefault="00000000" w:rsidRPr="00000000" w14:paraId="00000A38">
            <w:pPr>
              <w:numPr>
                <w:ilvl w:val="0"/>
                <w:numId w:val="1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Violations and Article 53:</w:t>
            </w:r>
            <w:r w:rsidDel="00000000" w:rsidR="00000000" w:rsidRPr="00000000">
              <w:rPr>
                <w:rFonts w:ascii="Times New Roman" w:cs="Times New Roman" w:eastAsia="Times New Roman" w:hAnsi="Times New Roman"/>
                <w:sz w:val="24"/>
                <w:szCs w:val="24"/>
                <w:rtl w:val="0"/>
              </w:rPr>
              <w:t xml:space="preserve"> The Cassation Court's consideration of the appeal involved assessing whether the arbitration award's findings contravened public order principles as stated in Article 53, which would justify nullification.</w:t>
            </w:r>
          </w:p>
          <w:p w:rsidR="00000000" w:rsidDel="00000000" w:rsidP="00000000" w:rsidRDefault="00000000" w:rsidRPr="00000000" w14:paraId="00000A39">
            <w:pPr>
              <w:numPr>
                <w:ilvl w:val="0"/>
                <w:numId w:val="17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 Arbitration Clause and Article 7:</w:t>
            </w:r>
            <w:r w:rsidDel="00000000" w:rsidR="00000000" w:rsidRPr="00000000">
              <w:rPr>
                <w:rFonts w:ascii="Times New Roman" w:cs="Times New Roman" w:eastAsia="Times New Roman" w:hAnsi="Times New Roman"/>
                <w:sz w:val="24"/>
                <w:szCs w:val="24"/>
                <w:rtl w:val="0"/>
              </w:rPr>
              <w:t xml:space="preserve"> The court examined the arbitration clause's validity within the context of Article 7, highlighting the requirement for clear, mutual consent to arbitrate, formulating the basis of the arbitration agreement.</w:t>
            </w:r>
          </w:p>
          <w:p w:rsidR="00000000" w:rsidDel="00000000" w:rsidP="00000000" w:rsidRDefault="00000000" w:rsidRPr="00000000" w14:paraId="00000A3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3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decision to remand the case for further review based on concerns including those related to Article 41(3) highlights the judiciary's commitment to enforcing the legal requirements for arbitration in the UAE. It emphasizes the necessity for arbitral tribunals to adhere strictly to the procedural and substantive mandates of the Arbitration Law, including the critical requirement to provide reasoned judgments as part of ensuring the arbitration awards' validity and enforceability.</w:t>
            </w:r>
          </w:p>
        </w:tc>
      </w:tr>
    </w:tbl>
    <w:p w:rsidR="00000000" w:rsidDel="00000000" w:rsidP="00000000" w:rsidRDefault="00000000" w:rsidRPr="00000000" w14:paraId="00000A3C">
      <w:pPr>
        <w:pStyle w:val="Heading2"/>
        <w:spacing w:after="140" w:lineRule="auto"/>
        <w:jc w:val="both"/>
        <w:rPr>
          <w:rFonts w:ascii="Times New Roman" w:cs="Times New Roman" w:eastAsia="Times New Roman" w:hAnsi="Times New Roman"/>
          <w:b w:val="1"/>
          <w:sz w:val="24"/>
          <w:szCs w:val="24"/>
        </w:rPr>
      </w:pPr>
      <w:bookmarkStart w:colFirst="0" w:colLast="0" w:name="_ag7n7rd6rbyp" w:id="235"/>
      <w:bookmarkEnd w:id="235"/>
      <w:r w:rsidDel="00000000" w:rsidR="00000000" w:rsidRPr="00000000">
        <w:rPr>
          <w:rtl w:val="0"/>
        </w:rPr>
      </w:r>
    </w:p>
    <w:p w:rsidR="00000000" w:rsidDel="00000000" w:rsidP="00000000" w:rsidRDefault="00000000" w:rsidRPr="00000000" w14:paraId="00000A3D">
      <w:pPr>
        <w:pStyle w:val="Heading2"/>
        <w:spacing w:after="140" w:lineRule="auto"/>
        <w:jc w:val="both"/>
        <w:rPr>
          <w:rFonts w:ascii="Times New Roman" w:cs="Times New Roman" w:eastAsia="Times New Roman" w:hAnsi="Times New Roman"/>
          <w:b w:val="1"/>
          <w:sz w:val="24"/>
          <w:szCs w:val="24"/>
        </w:rPr>
      </w:pPr>
      <w:bookmarkStart w:colFirst="0" w:colLast="0" w:name="_sxo4ac2dyslc" w:id="236"/>
      <w:bookmarkEnd w:id="236"/>
      <w:r w:rsidDel="00000000" w:rsidR="00000000" w:rsidRPr="00000000">
        <w:rPr>
          <w:rFonts w:ascii="Times New Roman" w:cs="Times New Roman" w:eastAsia="Times New Roman" w:hAnsi="Times New Roman"/>
          <w:b w:val="1"/>
          <w:sz w:val="24"/>
          <w:szCs w:val="24"/>
          <w:rtl w:val="0"/>
        </w:rPr>
        <w:t xml:space="preserve">41.5 Content of an Arbitral Award</w:t>
      </w:r>
      <w:r w:rsidDel="00000000" w:rsidR="00000000" w:rsidRPr="00000000">
        <w:rPr>
          <w:rFonts w:ascii="Times New Roman" w:cs="Times New Roman" w:eastAsia="Times New Roman" w:hAnsi="Times New Roman"/>
          <w:b w:val="1"/>
          <w:sz w:val="24"/>
          <w:szCs w:val="24"/>
          <w:vertAlign w:val="superscript"/>
        </w:rPr>
        <w:footnoteReference w:customMarkFollows="0" w:id="68"/>
      </w:r>
      <w:r w:rsidDel="00000000" w:rsidR="00000000" w:rsidRPr="00000000">
        <w:rPr>
          <w:rtl w:val="0"/>
        </w:rPr>
      </w:r>
    </w:p>
    <w:p w:rsidR="00000000" w:rsidDel="00000000" w:rsidP="00000000" w:rsidRDefault="00000000" w:rsidRPr="00000000" w14:paraId="00000A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Details</w:t>
      </w:r>
    </w:p>
    <w:p w:rsidR="00000000" w:rsidDel="00000000" w:rsidP="00000000" w:rsidRDefault="00000000" w:rsidRPr="00000000" w14:paraId="00000A3F">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must contain the full names and addresses of all parties involved, providing clear identification of the disputants in the arbitration proceedings.</w:t>
      </w:r>
    </w:p>
    <w:p w:rsidR="00000000" w:rsidDel="00000000" w:rsidP="00000000" w:rsidRDefault="00000000" w:rsidRPr="00000000" w14:paraId="00000A4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Arbitrators' Details</w:t>
      </w:r>
    </w:p>
    <w:p w:rsidR="00000000" w:rsidDel="00000000" w:rsidP="00000000" w:rsidRDefault="00000000" w:rsidRPr="00000000" w14:paraId="00000A41">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list the full names, nationalities, and addresses of the arbitrators, offering a comprehensive overview of those responsible for the arbitration decision.</w:t>
      </w:r>
    </w:p>
    <w:p w:rsidR="00000000" w:rsidDel="00000000" w:rsidP="00000000" w:rsidRDefault="00000000" w:rsidRPr="00000000" w14:paraId="00000A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Agreement Text</w:t>
      </w:r>
    </w:p>
    <w:p w:rsidR="00000000" w:rsidDel="00000000" w:rsidP="00000000" w:rsidRDefault="00000000" w:rsidRPr="00000000" w14:paraId="00000A43">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must include the complete text of the arbitration agreement, delineating the contractual foundation upon which the arbitration is conducted.</w:t>
      </w:r>
    </w:p>
    <w:p w:rsidR="00000000" w:rsidDel="00000000" w:rsidP="00000000" w:rsidRDefault="00000000" w:rsidRPr="00000000" w14:paraId="00000A4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Summary of Claims, Statements, and Documents</w:t>
      </w:r>
    </w:p>
    <w:p w:rsidR="00000000" w:rsidDel="00000000" w:rsidP="00000000" w:rsidRDefault="00000000" w:rsidRPr="00000000" w14:paraId="00000A45">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detailed summary of the parties' claims, their statements, and the documentary evidence presented during the arbitration process is required, ensuring a thorough understanding of the dispute's context.</w:t>
      </w:r>
    </w:p>
    <w:p w:rsidR="00000000" w:rsidDel="00000000" w:rsidP="00000000" w:rsidRDefault="00000000" w:rsidRPr="00000000" w14:paraId="00000A4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Operative Part of the Award and Reasons</w:t>
      </w:r>
    </w:p>
    <w:p w:rsidR="00000000" w:rsidDel="00000000" w:rsidP="00000000" w:rsidRDefault="00000000" w:rsidRPr="00000000" w14:paraId="00000A47">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should clearly state the decision made by the arbitrators, including the reasoning behind it if the provision of such rationale is mandatory, alongside the date and place of its issuance, to provide full disclosure of the arbitration's outcome and its legal and factual basis.</w:t>
      </w:r>
    </w:p>
    <w:p w:rsidR="00000000" w:rsidDel="00000000" w:rsidP="00000000" w:rsidRDefault="00000000" w:rsidRPr="00000000" w14:paraId="00000A4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8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4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87: DUBAI 1715-2023</w:t>
            </w:r>
          </w:p>
          <w:p w:rsidR="00000000" w:rsidDel="00000000" w:rsidP="00000000" w:rsidRDefault="00000000" w:rsidRPr="00000000" w14:paraId="00000A4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1715 of 2023] </w:t>
            </w:r>
          </w:p>
          <w:p w:rsidR="00000000" w:rsidDel="00000000" w:rsidP="00000000" w:rsidRDefault="00000000" w:rsidRPr="00000000" w14:paraId="00000A4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A4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1715 of 2023, the case addresses a commercial appeal against a ruling issued on June 11, 2023 in Appeal No. 2023/20 concerning the grievance of implementation or rejection of an arbitration award. </w:t>
            </w:r>
          </w:p>
          <w:p w:rsidR="00000000" w:rsidDel="00000000" w:rsidP="00000000" w:rsidRDefault="00000000" w:rsidRPr="00000000" w14:paraId="00000A4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originated from a request to ratify an arbitration award issued on 10-22-2022 by the Dubai International Arbitration Center (Arbitration Case No. 94 of 2020). </w:t>
            </w:r>
          </w:p>
          <w:p w:rsidR="00000000" w:rsidDel="00000000" w:rsidP="00000000" w:rsidRDefault="00000000" w:rsidRPr="00000000" w14:paraId="00000A4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Appeal, on January 3, 2023, ordered the ratification of this award. Subsequently, a grievance (No. 20 of 2023) was filed against this order, which was dismissed due to being submitted past the legal deadline. The appellant company challenged this dismissal, leading to the Cassation appeal under review, arguing procedural and substantive legal errors, including the violation of the law and the right to defense.</w:t>
            </w:r>
          </w:p>
          <w:p w:rsidR="00000000" w:rsidDel="00000000" w:rsidP="00000000" w:rsidRDefault="00000000" w:rsidRPr="00000000" w14:paraId="00000A4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legal issues include the permissibility of appealing arbitration award ratifications, the adherence to procedural deadlines and notification requirements, and the substantive evaluation of the arbitration award's compliance with the law, particularly the requirement for an operative statement under Article 41(5) of Law No. 6 of 2018 regarding arbitration.</w:t>
            </w:r>
          </w:p>
          <w:p w:rsidR="00000000" w:rsidDel="00000000" w:rsidP="00000000" w:rsidRDefault="00000000" w:rsidRPr="00000000" w14:paraId="00000A5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contested the validity of the arbitration award, arguing it violated public order because it did not explicitly include the text of the arbitration agreement as required by paragraphs 4 and 5 of Article 41 of Law No. (6) of 2018 regarding arbitration. The basis of this challenge was that the arbitration award referenced the arbitration agreement contained within the purchase orders, yet it lacked a comprehensive statement from a separate document, namely the purchase orders themselves. This omission, according to the appellant, compromised the award's legality and warranted its invalidation.</w:t>
            </w:r>
          </w:p>
          <w:p w:rsidR="00000000" w:rsidDel="00000000" w:rsidP="00000000" w:rsidRDefault="00000000" w:rsidRPr="00000000" w14:paraId="00000A5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A5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appeal, holding that:</w:t>
            </w:r>
          </w:p>
          <w:p w:rsidR="00000000" w:rsidDel="00000000" w:rsidP="00000000" w:rsidRDefault="00000000" w:rsidRPr="00000000" w14:paraId="00000A54">
            <w:pPr>
              <w:numPr>
                <w:ilvl w:val="0"/>
                <w:numId w:val="1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rejected this argument, referencing the legislative intent of the UAE's Arbitration Law to prioritize procedural validity and the possibility of rectifying any formal defects in the arbitration award over outright invalidation for minor procedural omissions. Specifically, Article 54(6) allows arbitration panels to correct such defects if requested by the parties, aligning with procedural law principles that do not favor invalidation when the procedure's purpose has been achieved. The court found that the award did indeed reference the arbitration agreement sufficiently by detailing its contents as included in the purchase orders, thus meeting the requirement to outline the arbitration panel's authority derived from the agreement.</w:t>
            </w:r>
          </w:p>
          <w:p w:rsidR="00000000" w:rsidDel="00000000" w:rsidP="00000000" w:rsidRDefault="00000000" w:rsidRPr="00000000" w14:paraId="00000A55">
            <w:pPr>
              <w:numPr>
                <w:ilvl w:val="0"/>
                <w:numId w:val="1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against the decision to ratify the arbitration award is legally permissible, and the appellant properly delegated her legal representation for filing the appeal. Objections against the power of attorney's validity were dismissed.</w:t>
            </w:r>
          </w:p>
          <w:p w:rsidR="00000000" w:rsidDel="00000000" w:rsidP="00000000" w:rsidRDefault="00000000" w:rsidRPr="00000000" w14:paraId="00000A56">
            <w:pPr>
              <w:numPr>
                <w:ilvl w:val="0"/>
                <w:numId w:val="1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procedural and substantive grounds for appeal, including allegations of violating the law, deficient justification, and corruption in reasoning, were unfounded. The court affirmed the lower court's decision, which was based on the electronic system's evidence showing proper notification of the executive document related to the arbitration award. This notification was deemed sufficient to start the appeal deadlines.</w:t>
            </w:r>
          </w:p>
          <w:p w:rsidR="00000000" w:rsidDel="00000000" w:rsidP="00000000" w:rsidRDefault="00000000" w:rsidRPr="00000000" w14:paraId="00000A57">
            <w:pPr>
              <w:numPr>
                <w:ilvl w:val="0"/>
                <w:numId w:val="12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also addressed the appellant's failure to directly challenge the notification's validity in their appeal, leading to a forfeiture of the right to raise this issue. Additionally, the court found that the grievance against the arbitration award's ratification was rightfully not accepted due to submission after the legal deadline, as established by Article 57 of Law No. (6) of 2018 regarding arbitration.</w:t>
            </w:r>
          </w:p>
          <w:p w:rsidR="00000000" w:rsidDel="00000000" w:rsidP="00000000" w:rsidRDefault="00000000" w:rsidRPr="00000000" w14:paraId="00000A5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5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concluded that the arbitration award complied with the legal requirements, including the contested Article 41 provisions, by adequately incorporating the arbitration agreement's essence, even if indirectly through purchase orders. This adherence to procedural and legal norms validated the award's issuance and content, leading to the rejection of the appellant's argument for invalidation on these grounds.</w:t>
            </w:r>
          </w:p>
          <w:p w:rsidR="00000000" w:rsidDel="00000000" w:rsidP="00000000" w:rsidRDefault="00000000" w:rsidRPr="00000000" w14:paraId="00000A5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decision emphasized the importance of adhering to procedural laws and deadlines, and it upheld the procedural and substantive legality of the arbitration award's ratification process. The appellant was obligated to cover legal expenses and attorney fees.</w:t>
            </w:r>
          </w:p>
        </w:tc>
      </w:tr>
    </w:tbl>
    <w:p w:rsidR="00000000" w:rsidDel="00000000" w:rsidP="00000000" w:rsidRDefault="00000000" w:rsidRPr="00000000" w14:paraId="00000A5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5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88: DUBAI 1208-2023</w:t>
            </w:r>
          </w:p>
          <w:p w:rsidR="00000000" w:rsidDel="00000000" w:rsidP="00000000" w:rsidRDefault="00000000" w:rsidRPr="00000000" w14:paraId="00000A5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1208 of 2023]</w:t>
            </w:r>
          </w:p>
          <w:p w:rsidR="00000000" w:rsidDel="00000000" w:rsidP="00000000" w:rsidRDefault="00000000" w:rsidRPr="00000000" w14:paraId="00000A5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A5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1208 of 2023, the Dubai Court of Cassation examined a challenge against a ruling from the Dubai Court of Appeal (No. 11/2023) that had refused to invalidate an arbitration award (Arbitration Case No. 163 of 2022) issued by the Dubai International Arbitration Center on March 31, 2023. </w:t>
            </w:r>
          </w:p>
          <w:p w:rsidR="00000000" w:rsidDel="00000000" w:rsidP="00000000" w:rsidRDefault="00000000" w:rsidRPr="00000000" w14:paraId="00000A6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invalidation of the award, claiming it contradicted the Dubai Rental Law's stipulations regarding maintenance, utilities, and lease renewal notice requirements. Furthermore, the appellant argued that the arbitration award failed to meet the standards mandated by Article 41 of Federal Law No. 6 of 2018 on arbitration, particularly concerning its composition, the arbitrator's conduct, and the procedural integrity of the award issuance.</w:t>
            </w:r>
          </w:p>
          <w:p w:rsidR="00000000" w:rsidDel="00000000" w:rsidP="00000000" w:rsidRDefault="00000000" w:rsidRPr="00000000" w14:paraId="00000A6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issues centered on whether the arbitration award adhered to the requirements of Article 41/5 of Federal Law No. 6 of 2018, which mandates that an arbitration award must include certain essential information such as the names and nationalities of the parties, the arbitrators' names and capacities, and the date and place of the award's issuance. The appellant alleged deficiencies in the award, including inaccuracies in names and nationalities, the language of arbitration not being specified, and procedural missteps like the failure to circulate session minutes for signatures, raising questions about the award's validity based on these omissions and errors.</w:t>
            </w:r>
          </w:p>
          <w:p w:rsidR="00000000" w:rsidDel="00000000" w:rsidP="00000000" w:rsidRDefault="00000000" w:rsidRPr="00000000" w14:paraId="00000A6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Analysis and Ruling:</w:t>
            </w:r>
          </w:p>
          <w:p w:rsidR="00000000" w:rsidDel="00000000" w:rsidP="00000000" w:rsidRDefault="00000000" w:rsidRPr="00000000" w14:paraId="00000A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decision hinged on a detailed examination of Article 41/5's requirements and the specific allegations of non-compliance by the appellant. The court clarified that while Article 41/5 outlines specific data that an arbitration award must contain, not every omission or error automatically leads to the award's invalidation. The court held that:</w:t>
            </w:r>
          </w:p>
          <w:p w:rsidR="00000000" w:rsidDel="00000000" w:rsidP="00000000" w:rsidRDefault="00000000" w:rsidRPr="00000000" w14:paraId="00000A65">
            <w:pPr>
              <w:numPr>
                <w:ilvl w:val="0"/>
                <w:numId w:val="2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delineates certain defects that would permit litigants to challenge an arbitration award, but these are confined to substantial procedural breaches or substantive errors that could impact the fairness of the arbitration process or the award's compliance with public order and morality.</w:t>
            </w:r>
          </w:p>
          <w:p w:rsidR="00000000" w:rsidDel="00000000" w:rsidP="00000000" w:rsidRDefault="00000000" w:rsidRPr="00000000" w14:paraId="00000A66">
            <w:pPr>
              <w:numPr>
                <w:ilvl w:val="0"/>
                <w:numId w:val="2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53 of the same law lists exhaustive grounds for the invalidation of an arbitration award, focusing on issues related to the arbitration agreement's existence or validity, the arbitration procedure, or the award's violation of public order and morals. The appellant's concerns did not fall within these specified grounds.</w:t>
            </w:r>
          </w:p>
          <w:p w:rsidR="00000000" w:rsidDel="00000000" w:rsidP="00000000" w:rsidRDefault="00000000" w:rsidRPr="00000000" w14:paraId="00000A67">
            <w:pPr>
              <w:numPr>
                <w:ilvl w:val="0"/>
                <w:numId w:val="2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the arbitration award did include the necessary information as per Article 41/5, including case details, party names, a summary of facts and reasons, and the arbitrator's signature. The court deemed that minor errors or omissions, as alleged by the appellant, did not substantiate a claim for invalidation under the law's strict criteria.</w:t>
            </w:r>
          </w:p>
          <w:p w:rsidR="00000000" w:rsidDel="00000000" w:rsidP="00000000" w:rsidRDefault="00000000" w:rsidRPr="00000000" w14:paraId="00000A68">
            <w:pPr>
              <w:numPr>
                <w:ilvl w:val="0"/>
                <w:numId w:val="29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Specifically regarding the appellant's grievances about the award's content and the arbitrator's conduct (e.g., handling of incidental requests via personal communication channels), the court underscored that these issues pertain to the arbitrator's discretion and are not subject to judicial review unless they infringe upon the principles of fairness, impartiality, or public order as outlined in Article 53.</w:t>
            </w:r>
          </w:p>
          <w:p w:rsidR="00000000" w:rsidDel="00000000" w:rsidP="00000000" w:rsidRDefault="00000000" w:rsidRPr="00000000" w14:paraId="00000A6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6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appeal, underscoring that the arbitration </w:t>
            </w:r>
            <w:r w:rsidDel="00000000" w:rsidR="00000000" w:rsidRPr="00000000">
              <w:rPr>
                <w:rFonts w:ascii="Times New Roman" w:cs="Times New Roman" w:eastAsia="Times New Roman" w:hAnsi="Times New Roman"/>
                <w:sz w:val="24"/>
                <w:szCs w:val="24"/>
                <w:rtl w:val="0"/>
              </w:rPr>
              <w:t xml:space="preserve">award's supposed</w:t>
            </w:r>
            <w:r w:rsidDel="00000000" w:rsidR="00000000" w:rsidRPr="00000000">
              <w:rPr>
                <w:rFonts w:ascii="Times New Roman" w:cs="Times New Roman" w:eastAsia="Times New Roman" w:hAnsi="Times New Roman"/>
                <w:sz w:val="24"/>
                <w:szCs w:val="24"/>
                <w:rtl w:val="0"/>
              </w:rPr>
              <w:t xml:space="preserve"> deficiencies concerning Article 41/5 did not meet the legal threshold for invalidation. The court emphasized the arbitration law's intention to ensure arbitration awards are only challenged on substantial grounds that affect the core fairness and integrity of the arbitration process or contravene public order and morals. The decision reaffirmed the limited scope of judicial review over arbitration awards, aiming to protect the arbitration process's efficacy and finality. The appellant was ordered to cover the legal expenses and forfeit the insurance placed for the appeal.</w:t>
            </w:r>
          </w:p>
        </w:tc>
      </w:tr>
    </w:tbl>
    <w:p w:rsidR="00000000" w:rsidDel="00000000" w:rsidP="00000000" w:rsidRDefault="00000000" w:rsidRPr="00000000" w14:paraId="00000A6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6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89: DUBAI 1751-2022</w:t>
            </w:r>
          </w:p>
          <w:p w:rsidR="00000000" w:rsidDel="00000000" w:rsidP="00000000" w:rsidRDefault="00000000" w:rsidRPr="00000000" w14:paraId="00000A6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No.1751 of 2022]</w:t>
            </w:r>
          </w:p>
          <w:p w:rsidR="00000000" w:rsidDel="00000000" w:rsidP="00000000" w:rsidRDefault="00000000" w:rsidRPr="00000000" w14:paraId="00000A6E">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tl w:val="0"/>
              </w:rPr>
            </w:r>
          </w:p>
          <w:p w:rsidR="00000000" w:rsidDel="00000000" w:rsidP="00000000" w:rsidRDefault="00000000" w:rsidRPr="00000000" w14:paraId="00000A6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revolves around an appeal (No. 1751 of 2022) against a decision by the Dubai Court of Appeal (No. 2022/29) concerning the invalidation of an arbitration award dated June 24, 2022 in Arbitration Case No. 111 of 2019. The grounds for seeking invalidation were multifaceted, touching on issues of legal representation and authority, adherence to formal requirements under the law.</w:t>
            </w:r>
          </w:p>
          <w:p w:rsidR="00000000" w:rsidDel="00000000" w:rsidP="00000000" w:rsidRDefault="00000000" w:rsidRPr="00000000" w14:paraId="00000A7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71">
            <w:pPr>
              <w:numPr>
                <w:ilvl w:val="0"/>
                <w:numId w:val="15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 Arbitration Agreement (Article 4 and 53):</w:t>
            </w:r>
            <w:r w:rsidDel="00000000" w:rsidR="00000000" w:rsidRPr="00000000">
              <w:rPr>
                <w:rFonts w:ascii="Times New Roman" w:cs="Times New Roman" w:eastAsia="Times New Roman" w:hAnsi="Times New Roman"/>
                <w:sz w:val="24"/>
                <w:szCs w:val="24"/>
                <w:rtl w:val="0"/>
              </w:rPr>
              <w:t xml:space="preserve"> The core issue was the arbitration agreement's validity, signed by an unauthorized sales manager instead of the legally designated representative. This challenge was grounded in the stipulations of Articles 4 and 53, which detail the grounds for arbitration award invalidation and emphasize the necessity for proper legal capacity in signing arbitration agreements.</w:t>
            </w:r>
          </w:p>
          <w:p w:rsidR="00000000" w:rsidDel="00000000" w:rsidP="00000000" w:rsidRDefault="00000000" w:rsidRPr="00000000" w14:paraId="00000A72">
            <w:pPr>
              <w:numPr>
                <w:ilvl w:val="0"/>
                <w:numId w:val="15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Public Order and Formal Requirements (Article 41):</w:t>
            </w:r>
            <w:r w:rsidDel="00000000" w:rsidR="00000000" w:rsidRPr="00000000">
              <w:rPr>
                <w:rFonts w:ascii="Times New Roman" w:cs="Times New Roman" w:eastAsia="Times New Roman" w:hAnsi="Times New Roman"/>
                <w:sz w:val="24"/>
                <w:szCs w:val="24"/>
                <w:rtl w:val="0"/>
              </w:rPr>
              <w:t xml:space="preserve"> The award's alleged failure to meet its formal requirements as prescribed under Article 41, particularly the omission of the arbitration condition from the award documentation, posed significant legal concerns, implicating the award's alignment with public order and the law's procedural mandates.</w:t>
            </w:r>
          </w:p>
          <w:p w:rsidR="00000000" w:rsidDel="00000000" w:rsidP="00000000" w:rsidRDefault="00000000" w:rsidRPr="00000000" w14:paraId="00000A73">
            <w:pPr>
              <w:numPr>
                <w:ilvl w:val="0"/>
                <w:numId w:val="15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Discrepancies:</w:t>
            </w:r>
            <w:r w:rsidDel="00000000" w:rsidR="00000000" w:rsidRPr="00000000">
              <w:rPr>
                <w:rFonts w:ascii="Times New Roman" w:cs="Times New Roman" w:eastAsia="Times New Roman" w:hAnsi="Times New Roman"/>
                <w:sz w:val="24"/>
                <w:szCs w:val="24"/>
                <w:rtl w:val="0"/>
              </w:rPr>
              <w:t xml:space="preserve"> The appellant contested the arbitration panel's adherence to the disputed procedures and terms of reference, arguing it constituted a violation of the agreed arbitration terms and the Dubai International Arbitration Center's rules. This issue, while not directly citing specific articles, relates to the broader principles of fairness and justice in arbitration proceedings encapsulated across the law.</w:t>
            </w:r>
          </w:p>
          <w:p w:rsidR="00000000" w:rsidDel="00000000" w:rsidP="00000000" w:rsidRDefault="00000000" w:rsidRPr="00000000" w14:paraId="00000A74">
            <w:pPr>
              <w:numPr>
                <w:ilvl w:val="0"/>
                <w:numId w:val="15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and Powers of the Arbitration Panel (Article 53):</w:t>
            </w:r>
            <w:r w:rsidDel="00000000" w:rsidR="00000000" w:rsidRPr="00000000">
              <w:rPr>
                <w:rFonts w:ascii="Times New Roman" w:cs="Times New Roman" w:eastAsia="Times New Roman" w:hAnsi="Times New Roman"/>
                <w:sz w:val="24"/>
                <w:szCs w:val="24"/>
                <w:rtl w:val="0"/>
              </w:rPr>
              <w:t xml:space="preserve"> Challenges extended to the arbitration panel's decisions on matters allegedly beyond the arbitration agreement's scope and its powers, questioning the panel's jurisdiction and decision-making authority as outlined in Article 53.</w:t>
            </w:r>
          </w:p>
          <w:p w:rsidR="00000000" w:rsidDel="00000000" w:rsidP="00000000" w:rsidRDefault="00000000" w:rsidRPr="00000000" w14:paraId="00000A7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Analysis and Ruling:</w:t>
            </w:r>
          </w:p>
          <w:p w:rsidR="00000000" w:rsidDel="00000000" w:rsidP="00000000" w:rsidRDefault="00000000" w:rsidRPr="00000000" w14:paraId="00000A76">
            <w:pPr>
              <w:numPr>
                <w:ilvl w:val="0"/>
                <w:numId w:val="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Capacity and Authorization:</w:t>
            </w:r>
            <w:r w:rsidDel="00000000" w:rsidR="00000000" w:rsidRPr="00000000">
              <w:rPr>
                <w:rFonts w:ascii="Times New Roman" w:cs="Times New Roman" w:eastAsia="Times New Roman" w:hAnsi="Times New Roman"/>
                <w:sz w:val="24"/>
                <w:szCs w:val="24"/>
                <w:rtl w:val="0"/>
              </w:rPr>
              <w:t xml:space="preserve"> The court addressed the challenge regarding the arbitration agreement's signing authority, invoking Article 70 of the UAE Civil Transactions Law alongside Articles 4 and 53 of the Arbitration Law. It determined that the initiation of arbitration by the appellant implied acknowledgment of the arbitration clause's validity, thus negating the argument of invalidity due to unauthorized signing.</w:t>
            </w:r>
          </w:p>
          <w:p w:rsidR="00000000" w:rsidDel="00000000" w:rsidP="00000000" w:rsidRDefault="00000000" w:rsidRPr="00000000" w14:paraId="00000A77">
            <w:pPr>
              <w:numPr>
                <w:ilvl w:val="0"/>
                <w:numId w:val="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and Formal Requirements (Article 41):</w:t>
            </w:r>
            <w:r w:rsidDel="00000000" w:rsidR="00000000" w:rsidRPr="00000000">
              <w:rPr>
                <w:rFonts w:ascii="Times New Roman" w:cs="Times New Roman" w:eastAsia="Times New Roman" w:hAnsi="Times New Roman"/>
                <w:sz w:val="24"/>
                <w:szCs w:val="24"/>
                <w:rtl w:val="0"/>
              </w:rPr>
              <w:t xml:space="preserve"> In confronting the issue of the award's formal requirements and public order violations, the court reinforced the significance of Article 41, particularly its demands for including the arbitration agreement text within the award. The court found the arbitration panel's reference to the agreement within the purchase orders as fulfilling this requirement, thereby aligning with Article 41's mandates and dismissing the challenge based on a misinterpretation of the award's contents.</w:t>
            </w:r>
          </w:p>
          <w:p w:rsidR="00000000" w:rsidDel="00000000" w:rsidP="00000000" w:rsidRDefault="00000000" w:rsidRPr="00000000" w14:paraId="00000A78">
            <w:pPr>
              <w:numPr>
                <w:ilvl w:val="0"/>
                <w:numId w:val="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Adherence and Arbitrator's Discretion:</w:t>
            </w:r>
            <w:r w:rsidDel="00000000" w:rsidR="00000000" w:rsidRPr="00000000">
              <w:rPr>
                <w:rFonts w:ascii="Times New Roman" w:cs="Times New Roman" w:eastAsia="Times New Roman" w:hAnsi="Times New Roman"/>
                <w:sz w:val="24"/>
                <w:szCs w:val="24"/>
                <w:rtl w:val="0"/>
              </w:rPr>
              <w:t xml:space="preserve"> The court's rejection of the appeal on the grounds of procedural discrepancies and the arbitration panel's scope underlines the deference given to the arbitration process's integrity and the panel's discretion within the legal framework, provided it does not contravene established legal standards and procedural fairness.</w:t>
            </w:r>
          </w:p>
          <w:p w:rsidR="00000000" w:rsidDel="00000000" w:rsidP="00000000" w:rsidRDefault="00000000" w:rsidRPr="00000000" w14:paraId="00000A7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decision to reject the appeal, mandating the appellant company to bear legal costs, underscores the stringent criteria under UAE law for invalidating arbitration awards. The ruling emphasizes the necessity for arbitration parties to substantiate challenges against awards with clear legal violations of the stipulated procedural norms and substantive laws, including but not limited to Articles 4, 41, 53, and 70. This approach reaffirms the arbitration process's integrity and the limited grounds on which judicial intervention is warranted, ensuring that arbitration remains an efficient and fair mechanism for dispute resolution within the UAE legal system.</w:t>
            </w:r>
          </w:p>
        </w:tc>
      </w:tr>
    </w:tbl>
    <w:p w:rsidR="00000000" w:rsidDel="00000000" w:rsidP="00000000" w:rsidRDefault="00000000" w:rsidRPr="00000000" w14:paraId="00000A7B">
      <w:pPr>
        <w:pStyle w:val="Heading2"/>
        <w:spacing w:after="140" w:lineRule="auto"/>
        <w:jc w:val="both"/>
        <w:rPr>
          <w:rFonts w:ascii="Times New Roman" w:cs="Times New Roman" w:eastAsia="Times New Roman" w:hAnsi="Times New Roman"/>
          <w:b w:val="1"/>
          <w:sz w:val="24"/>
          <w:szCs w:val="24"/>
        </w:rPr>
      </w:pPr>
      <w:bookmarkStart w:colFirst="0" w:colLast="0" w:name="_icqj7wz1foz4" w:id="237"/>
      <w:bookmarkEnd w:id="237"/>
      <w:r w:rsidDel="00000000" w:rsidR="00000000" w:rsidRPr="00000000">
        <w:rPr>
          <w:rFonts w:ascii="Times New Roman" w:cs="Times New Roman" w:eastAsia="Times New Roman" w:hAnsi="Times New Roman"/>
          <w:b w:val="1"/>
          <w:sz w:val="24"/>
          <w:szCs w:val="24"/>
          <w:rtl w:val="0"/>
        </w:rPr>
        <w:t xml:space="preserve">41.6 Place of Arbitration Award</w:t>
      </w:r>
      <w:r w:rsidDel="00000000" w:rsidR="00000000" w:rsidRPr="00000000">
        <w:rPr>
          <w:rFonts w:ascii="Times New Roman" w:cs="Times New Roman" w:eastAsia="Times New Roman" w:hAnsi="Times New Roman"/>
          <w:b w:val="1"/>
          <w:sz w:val="24"/>
          <w:szCs w:val="24"/>
          <w:vertAlign w:val="superscript"/>
        </w:rPr>
        <w:footnoteReference w:customMarkFollows="0" w:id="69"/>
      </w:r>
      <w:r w:rsidDel="00000000" w:rsidR="00000000" w:rsidRPr="00000000">
        <w:rPr>
          <w:rtl w:val="0"/>
        </w:rPr>
      </w:r>
    </w:p>
    <w:p w:rsidR="00000000" w:rsidDel="00000000" w:rsidP="00000000" w:rsidRDefault="00000000" w:rsidRPr="00000000" w14:paraId="00000A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Location of Signature</w:t>
      </w:r>
      <w:r w:rsidDel="00000000" w:rsidR="00000000" w:rsidRPr="00000000">
        <w:rPr>
          <w:rtl w:val="0"/>
        </w:rPr>
      </w:r>
    </w:p>
    <w:p w:rsidR="00000000" w:rsidDel="00000000" w:rsidP="00000000" w:rsidRDefault="00000000" w:rsidRPr="00000000" w14:paraId="00000A7D">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place where the arbitration award is signed by the arbitrators does not determine where it is officially issued as it is considered issued at the designated place of arbitration, no matter where physically signed. Therefore, An arbitration award's place of issuance is considered the predetermined arbitration location even when arbitrators sign the document in different locations. The physical place of signing by the arbitrators does not alter where the award is officially issued.</w:t>
      </w:r>
    </w:p>
    <w:p w:rsidR="00000000" w:rsidDel="00000000" w:rsidP="00000000" w:rsidRDefault="00000000" w:rsidRPr="00000000" w14:paraId="00000A7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Signing Method</w:t>
      </w:r>
    </w:p>
    <w:p w:rsidR="00000000" w:rsidDel="00000000" w:rsidP="00000000" w:rsidRDefault="00000000" w:rsidRPr="00000000" w14:paraId="00000A7F">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Arbitrators have the liberty to sign the award in various manners and the arbitration award remains legally binding regardless of the method used for signing. This includes scenarios where arbitrators sign collectively in one session, sign separately at different times and places, or utilize electronic signatures for the process. The chosen method of signing does not affect the award's enforceability or legitimacy.</w:t>
      </w:r>
    </w:p>
    <w:p w:rsidR="00000000" w:rsidDel="00000000" w:rsidP="00000000" w:rsidRDefault="00000000" w:rsidRPr="00000000" w14:paraId="00000A8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Party Agreement</w:t>
      </w:r>
    </w:p>
    <w:p w:rsidR="00000000" w:rsidDel="00000000" w:rsidP="00000000" w:rsidRDefault="00000000" w:rsidRPr="00000000" w14:paraId="00000A81">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default assumption that an award is issued at the place of arbitration can be overridden by a mutual agreement among all involved parties. This exception allows parties to customize the arbitration process according to their specific agreements, highlighting the arbitration process's adaptability to parties' unique needs and preferences.</w:t>
      </w:r>
    </w:p>
    <w:p w:rsidR="00000000" w:rsidDel="00000000" w:rsidP="00000000" w:rsidRDefault="00000000" w:rsidRPr="00000000" w14:paraId="00000A8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 the following scenario,</w:t>
      </w:r>
      <w:r w:rsidDel="00000000" w:rsidR="00000000" w:rsidRPr="00000000">
        <w:rPr>
          <w:rFonts w:ascii="Times New Roman" w:cs="Times New Roman" w:eastAsia="Times New Roman" w:hAnsi="Times New Roman"/>
          <w:sz w:val="24"/>
          <w:szCs w:val="24"/>
          <w:rtl w:val="0"/>
        </w:rPr>
        <w:t xml:space="preserve"> a dispute arises between a tech startup based in Abu Dhabi, UAE, and its software supplier located in Bangalore, India. They have agreed to settle any disputes through arbitration in Dubai, which is designated as the place of arbitration in their contract.</w:t>
      </w:r>
    </w:p>
    <w:p w:rsidR="00000000" w:rsidDel="00000000" w:rsidP="00000000" w:rsidRDefault="00000000" w:rsidRPr="00000000" w14:paraId="00000A83">
      <w:pPr>
        <w:numPr>
          <w:ilvl w:val="0"/>
          <w:numId w:val="3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Location of Signature:</w:t>
      </w:r>
      <w:r w:rsidDel="00000000" w:rsidR="00000000" w:rsidRPr="00000000">
        <w:rPr>
          <w:rFonts w:ascii="Times New Roman" w:cs="Times New Roman" w:eastAsia="Times New Roman" w:hAnsi="Times New Roman"/>
          <w:sz w:val="24"/>
          <w:szCs w:val="24"/>
          <w:rtl w:val="0"/>
        </w:rPr>
        <w:t xml:space="preserve"> The arbitration panel consists of three arbitrators: one in Dubai, one in London, and the third in New York. Travel restrictions prevent them from meeting in Dubai to sign the arbitration award. Instead, they sign the document in their respective countries. Despite the physical distance, the award is considered issued in Dubai, in accordance with the designated place of arbitration.</w:t>
      </w:r>
    </w:p>
    <w:p w:rsidR="00000000" w:rsidDel="00000000" w:rsidP="00000000" w:rsidRDefault="00000000" w:rsidRPr="00000000" w14:paraId="00000A84">
      <w:pPr>
        <w:numPr>
          <w:ilvl w:val="0"/>
          <w:numId w:val="3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Signing Method:</w:t>
      </w:r>
      <w:r w:rsidDel="00000000" w:rsidR="00000000" w:rsidRPr="00000000">
        <w:rPr>
          <w:rFonts w:ascii="Times New Roman" w:cs="Times New Roman" w:eastAsia="Times New Roman" w:hAnsi="Times New Roman"/>
          <w:sz w:val="24"/>
          <w:szCs w:val="24"/>
          <w:rtl w:val="0"/>
        </w:rPr>
        <w:t xml:space="preserve"> The arbitrator in London opts to sign the award electronically, while the arbitrators in Dubai and New York sign physical copies of the document. They utilize a secure digital platform to share and compile the signatures. This blend of electronic and traditional signing methods does not impact the award's enforceability or its status as being issued in Dubai.</w:t>
      </w:r>
    </w:p>
    <w:p w:rsidR="00000000" w:rsidDel="00000000" w:rsidP="00000000" w:rsidRDefault="00000000" w:rsidRPr="00000000" w14:paraId="00000A85">
      <w:pPr>
        <w:numPr>
          <w:ilvl w:val="0"/>
          <w:numId w:val="3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 Agreement:</w:t>
      </w:r>
      <w:r w:rsidDel="00000000" w:rsidR="00000000" w:rsidRPr="00000000">
        <w:rPr>
          <w:rFonts w:ascii="Times New Roman" w:cs="Times New Roman" w:eastAsia="Times New Roman" w:hAnsi="Times New Roman"/>
          <w:sz w:val="24"/>
          <w:szCs w:val="24"/>
          <w:rtl w:val="0"/>
        </w:rPr>
        <w:t xml:space="preserve"> Before the arbitration concludes, the tech startup and the software supplier mutually decide to alter the original agreement, allowing the arbitration award to be deemed issued in Abu Dhabi instead. This adjustment aims to streamline the enforcement process within the UAE. This agreement between the parties effectively changes the place of issuance from Dubai to Abu Dhabi.</w:t>
      </w:r>
    </w:p>
    <w:p w:rsidR="00000000" w:rsidDel="00000000" w:rsidP="00000000" w:rsidRDefault="00000000" w:rsidRPr="00000000" w14:paraId="00000A86">
      <w:pPr>
        <w:pStyle w:val="Heading2"/>
        <w:spacing w:after="140" w:lineRule="auto"/>
        <w:jc w:val="both"/>
        <w:rPr>
          <w:rFonts w:ascii="Times New Roman" w:cs="Times New Roman" w:eastAsia="Times New Roman" w:hAnsi="Times New Roman"/>
          <w:b w:val="1"/>
          <w:sz w:val="24"/>
          <w:szCs w:val="24"/>
        </w:rPr>
      </w:pPr>
      <w:bookmarkStart w:colFirst="0" w:colLast="0" w:name="_ijk2da47fr0l" w:id="238"/>
      <w:bookmarkEnd w:id="238"/>
      <w:r w:rsidDel="00000000" w:rsidR="00000000" w:rsidRPr="00000000">
        <w:rPr>
          <w:rFonts w:ascii="Times New Roman" w:cs="Times New Roman" w:eastAsia="Times New Roman" w:hAnsi="Times New Roman"/>
          <w:b w:val="1"/>
          <w:sz w:val="24"/>
          <w:szCs w:val="24"/>
          <w:rtl w:val="0"/>
        </w:rPr>
        <w:t xml:space="preserve">41.7 Date of an Arbitration Award</w:t>
      </w:r>
      <w:r w:rsidDel="00000000" w:rsidR="00000000" w:rsidRPr="00000000">
        <w:rPr>
          <w:rFonts w:ascii="Times New Roman" w:cs="Times New Roman" w:eastAsia="Times New Roman" w:hAnsi="Times New Roman"/>
          <w:b w:val="1"/>
          <w:sz w:val="24"/>
          <w:szCs w:val="24"/>
          <w:vertAlign w:val="superscript"/>
        </w:rPr>
        <w:footnoteReference w:customMarkFollows="0" w:id="70"/>
      </w:r>
      <w:r w:rsidDel="00000000" w:rsidR="00000000" w:rsidRPr="00000000">
        <w:rPr>
          <w:rtl w:val="0"/>
        </w:rPr>
      </w:r>
    </w:p>
    <w:p w:rsidR="00000000" w:rsidDel="00000000" w:rsidP="00000000" w:rsidRDefault="00000000" w:rsidRPr="00000000" w14:paraId="00000A8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arbitration process, the award's issuance date is a critical point, marking the moment the arbitration decision becomes official. This date is essential for several reasons, including the initiation of the period within which the award can be challenged or enforced. The principles for determining this date vary based on the composition of the arbitration panel:</w:t>
      </w:r>
    </w:p>
    <w:p w:rsidR="00000000" w:rsidDel="00000000" w:rsidP="00000000" w:rsidRDefault="00000000" w:rsidRPr="00000000" w14:paraId="00000A88">
      <w:pPr>
        <w:numPr>
          <w:ilvl w:val="0"/>
          <w:numId w:val="2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Single Arbitrator:</w:t>
      </w:r>
      <w:r w:rsidDel="00000000" w:rsidR="00000000" w:rsidRPr="00000000">
        <w:rPr>
          <w:rFonts w:ascii="Times New Roman" w:cs="Times New Roman" w:eastAsia="Times New Roman" w:hAnsi="Times New Roman"/>
          <w:sz w:val="24"/>
          <w:szCs w:val="24"/>
          <w:rtl w:val="0"/>
        </w:rPr>
        <w:t xml:space="preserve"> When the arbitration panel consists of a single arbitrator, the award's issuance date is the day on which this arbitrator signs the award document.</w:t>
      </w:r>
    </w:p>
    <w:p w:rsidR="00000000" w:rsidDel="00000000" w:rsidP="00000000" w:rsidRDefault="00000000" w:rsidRPr="00000000" w14:paraId="00000A89">
      <w:pPr>
        <w:numPr>
          <w:ilvl w:val="0"/>
          <w:numId w:val="2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Multiple Arbitrators:</w:t>
      </w:r>
      <w:r w:rsidDel="00000000" w:rsidR="00000000" w:rsidRPr="00000000">
        <w:rPr>
          <w:rFonts w:ascii="Times New Roman" w:cs="Times New Roman" w:eastAsia="Times New Roman" w:hAnsi="Times New Roman"/>
          <w:sz w:val="24"/>
          <w:szCs w:val="24"/>
          <w:rtl w:val="0"/>
        </w:rPr>
        <w:t xml:space="preserve"> In scenarios where the arbitration panel is composed of multiple arbitrators, the issuance date of the award is determined by the date on which the last arbitrator signs the document. This rule accounts for the logistical and coordination challenges inherent in multi-arbitrator panels, ensuring that the award's validity is not compromised by delays in obtaining all necessary signatures.</w:t>
      </w:r>
    </w:p>
    <w:p w:rsidR="00000000" w:rsidDel="00000000" w:rsidP="00000000" w:rsidRDefault="00000000" w:rsidRPr="00000000" w14:paraId="00000A8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dispute</w:t>
      </w:r>
      <w:r w:rsidDel="00000000" w:rsidR="00000000" w:rsidRPr="00000000">
        <w:rPr>
          <w:rFonts w:ascii="Times New Roman" w:cs="Times New Roman" w:eastAsia="Times New Roman" w:hAnsi="Times New Roman"/>
          <w:sz w:val="24"/>
          <w:szCs w:val="24"/>
          <w:rtl w:val="0"/>
        </w:rPr>
        <w:t xml:space="preserve"> between a technology provider in Abu Dhabi and a software distributor in Dubai. Their agreement specifies arbitration in the event of a dispute, with a panel of three arbitrators. Given the geographical spread of the arbitrators across different Emirates and possibly different countries, coordinating the signing of the final award presents logistical challenges.</w:t>
      </w:r>
    </w:p>
    <w:p w:rsidR="00000000" w:rsidDel="00000000" w:rsidP="00000000" w:rsidRDefault="00000000" w:rsidRPr="00000000" w14:paraId="00000A8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arbitration process concludes, each arbitrator reviews the final award document. The first two arbitrators, located in Abu Dhabi and Dubai respectively, </w:t>
      </w:r>
      <w:r w:rsidDel="00000000" w:rsidR="00000000" w:rsidRPr="00000000">
        <w:rPr>
          <w:rFonts w:ascii="Times New Roman" w:cs="Times New Roman" w:eastAsia="Times New Roman" w:hAnsi="Times New Roman"/>
          <w:sz w:val="24"/>
          <w:szCs w:val="24"/>
          <w:rtl w:val="0"/>
        </w:rPr>
        <w:t xml:space="preserve">sign</w:t>
      </w:r>
      <w:r w:rsidDel="00000000" w:rsidR="00000000" w:rsidRPr="00000000">
        <w:rPr>
          <w:rFonts w:ascii="Times New Roman" w:cs="Times New Roman" w:eastAsia="Times New Roman" w:hAnsi="Times New Roman"/>
          <w:sz w:val="24"/>
          <w:szCs w:val="24"/>
          <w:rtl w:val="0"/>
        </w:rPr>
        <w:t xml:space="preserve"> the award on March 1st. The third arbitrator, who is abroad at the time, signs the document on March 5th.</w:t>
      </w:r>
    </w:p>
    <w:p w:rsidR="00000000" w:rsidDel="00000000" w:rsidP="00000000" w:rsidRDefault="00000000" w:rsidRPr="00000000" w14:paraId="00000A8C">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issuance date of the award is March 5th, the day on which the last arbitrator added their signature to the document. This date becomes the official reference point for any actions related to the award, such as filing for an appeal or initiating enforcement proceedings.</w:t>
      </w:r>
    </w:p>
    <w:p w:rsidR="00000000" w:rsidDel="00000000" w:rsidP="00000000" w:rsidRDefault="00000000" w:rsidRPr="00000000" w14:paraId="00000A8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8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90: DUBAI 1083-2019</w:t>
            </w:r>
          </w:p>
          <w:p w:rsidR="00000000" w:rsidDel="00000000" w:rsidP="00000000" w:rsidRDefault="00000000" w:rsidRPr="00000000" w14:paraId="00000A8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1083 of 2019]</w:t>
            </w:r>
          </w:p>
          <w:p w:rsidR="00000000" w:rsidDel="00000000" w:rsidP="00000000" w:rsidRDefault="00000000" w:rsidRPr="00000000" w14:paraId="00000A9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A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challenged the final partial ruling of the Dubai International Arbitration Center dated June 19, 2019 (Arbitration Suit No. 103 of 2016), on the grounds that the arbitration panel failed to sign the operative part and the reasons for the ruling directly. Their signatures were instead affixed to a separate paper, which did not include any part of the reasons or operative part.</w:t>
            </w:r>
          </w:p>
          <w:p w:rsidR="00000000" w:rsidDel="00000000" w:rsidP="00000000" w:rsidRDefault="00000000" w:rsidRPr="00000000" w14:paraId="00000A9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r w:rsidDel="00000000" w:rsidR="00000000" w:rsidRPr="00000000">
              <w:rPr>
                <w:rtl w:val="0"/>
              </w:rPr>
            </w:r>
          </w:p>
          <w:p w:rsidR="00000000" w:rsidDel="00000000" w:rsidP="00000000" w:rsidRDefault="00000000" w:rsidRPr="00000000" w14:paraId="00000A93">
            <w:pPr>
              <w:numPr>
                <w:ilvl w:val="0"/>
                <w:numId w:val="10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Appellant:</w:t>
            </w:r>
            <w:r w:rsidDel="00000000" w:rsidR="00000000" w:rsidRPr="00000000">
              <w:rPr>
                <w:rFonts w:ascii="Times New Roman" w:cs="Times New Roman" w:eastAsia="Times New Roman" w:hAnsi="Times New Roman"/>
                <w:sz w:val="24"/>
                <w:szCs w:val="24"/>
                <w:rtl w:val="0"/>
              </w:rPr>
              <w:t xml:space="preserve"> Contended that the arbitration award should be invalidated due to the absence of arbitrators' signatures on the pages containing the award's reasons and operative part, arguing this omission constituted a violation of public order under UAE arbitration law.</w:t>
            </w:r>
          </w:p>
          <w:p w:rsidR="00000000" w:rsidDel="00000000" w:rsidP="00000000" w:rsidRDefault="00000000" w:rsidRPr="00000000" w14:paraId="00000A94">
            <w:pPr>
              <w:numPr>
                <w:ilvl w:val="0"/>
                <w:numId w:val="10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Respondent:</w:t>
            </w:r>
            <w:r w:rsidDel="00000000" w:rsidR="00000000" w:rsidRPr="00000000">
              <w:rPr>
                <w:rFonts w:ascii="Times New Roman" w:cs="Times New Roman" w:eastAsia="Times New Roman" w:hAnsi="Times New Roman"/>
                <w:sz w:val="24"/>
                <w:szCs w:val="24"/>
                <w:rtl w:val="0"/>
              </w:rPr>
              <w:t xml:space="preserve"> In the original Court of Appeal ruling which rejected the lawsuit, the respondent likely argued against the procedural flaw's significance enough to invalidate the award, leading to an appeal by the appellant for Cassation based on procedural grounds.</w:t>
            </w:r>
          </w:p>
          <w:p w:rsidR="00000000" w:rsidDel="00000000" w:rsidP="00000000" w:rsidRDefault="00000000" w:rsidRPr="00000000" w14:paraId="00000A9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 </w:t>
            </w:r>
          </w:p>
          <w:p w:rsidR="00000000" w:rsidDel="00000000" w:rsidP="00000000" w:rsidRDefault="00000000" w:rsidRPr="00000000" w14:paraId="00000A96">
            <w:pPr>
              <w:numPr>
                <w:ilvl w:val="0"/>
                <w:numId w:val="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53 of Federal Law No. 6 of 2018 on Arbitration:</w:t>
            </w:r>
            <w:r w:rsidDel="00000000" w:rsidR="00000000" w:rsidRPr="00000000">
              <w:rPr>
                <w:rFonts w:ascii="Times New Roman" w:cs="Times New Roman" w:eastAsia="Times New Roman" w:hAnsi="Times New Roman"/>
                <w:sz w:val="24"/>
                <w:szCs w:val="24"/>
                <w:rtl w:val="0"/>
              </w:rPr>
              <w:t xml:space="preserve"> Specifies the conditions under which an arbitration award may be invalidated, including violations of public order. The appellant argued that the lack of signatures directly on the award's reasons and operative part constitutes a public order violation.</w:t>
            </w:r>
          </w:p>
          <w:p w:rsidR="00000000" w:rsidDel="00000000" w:rsidP="00000000" w:rsidRDefault="00000000" w:rsidRPr="00000000" w14:paraId="00000A97">
            <w:pPr>
              <w:numPr>
                <w:ilvl w:val="0"/>
                <w:numId w:val="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and Formal Requirements:</w:t>
            </w:r>
            <w:r w:rsidDel="00000000" w:rsidR="00000000" w:rsidRPr="00000000">
              <w:rPr>
                <w:rFonts w:ascii="Times New Roman" w:cs="Times New Roman" w:eastAsia="Times New Roman" w:hAnsi="Times New Roman"/>
                <w:sz w:val="24"/>
                <w:szCs w:val="24"/>
                <w:rtl w:val="0"/>
              </w:rPr>
              <w:t xml:space="preserve"> The court noted that arbitration awards, as formal documents, must adhere to certain formalities stipulated by law, including the requirement for arbitrators' signatures. The absence of these signatures directly on the operative part and the reasoning behind the award was analyzed concerning public order principles. The court underscored that such a procedural oversight does indeed relate to the public order, as it impacts the fundamental basis of litigation and the legal establishment of the disputed rights. (article 41)</w:t>
            </w:r>
          </w:p>
          <w:p w:rsidR="00000000" w:rsidDel="00000000" w:rsidP="00000000" w:rsidRDefault="00000000" w:rsidRPr="00000000" w14:paraId="00000A98">
            <w:pPr>
              <w:numPr>
                <w:ilvl w:val="0"/>
                <w:numId w:val="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Correction of Procedural Flaws (Referencing Article 54):</w:t>
            </w:r>
            <w:r w:rsidDel="00000000" w:rsidR="00000000" w:rsidRPr="00000000">
              <w:rPr>
                <w:rFonts w:ascii="Times New Roman" w:cs="Times New Roman" w:eastAsia="Times New Roman" w:hAnsi="Times New Roman"/>
                <w:sz w:val="24"/>
                <w:szCs w:val="24"/>
                <w:rtl w:val="0"/>
              </w:rPr>
              <w:t xml:space="preserve"> Although not directly cited in the provided summary, the notion of correcting procedural flaws without necessarily invalidating the arbitration award aligns with the ethos behind Article 54, which allows for the rectification of certain procedural errors post-award. The court's decision to annul the previous ruling due to the failure in applying the correct legal standards regarding the arbitrators' signatures signifies a stringent adherence to ensuring arbitration awards meet all formal legal requirements.</w:t>
            </w:r>
          </w:p>
          <w:p w:rsidR="00000000" w:rsidDel="00000000" w:rsidP="00000000" w:rsidRDefault="00000000" w:rsidRPr="00000000" w14:paraId="00000A9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A9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Dubai Court of Cassation overturned the contested ruling, emphasizing that the arbitrators’ failure to sign the operative part and the reasons for the award constituted a violation of public order. This decision reflects a strict interpretation of Article 53, considering the formal integrity of arbitration awards as integral to the legal process. By linking the requirement for arbitrators' signatures directly on the award document to the principles of public order, the court highlighted the necessity for arbitration awards to conform to established legal formalities to uphold the arbitration process's credibility and enforceability.</w:t>
            </w:r>
            <w:r w:rsidDel="00000000" w:rsidR="00000000" w:rsidRPr="00000000">
              <w:rPr>
                <w:rtl w:val="0"/>
              </w:rPr>
            </w:r>
          </w:p>
          <w:p w:rsidR="00000000" w:rsidDel="00000000" w:rsidP="00000000" w:rsidRDefault="00000000" w:rsidRPr="00000000" w14:paraId="00000A9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was referred back to the Court of Appeal for a new ruling, taking into account the procedural irregularities identified, with the respondent ordered to cover the legal expenses and attorney’s fees. </w:t>
            </w:r>
          </w:p>
          <w:p w:rsidR="00000000" w:rsidDel="00000000" w:rsidP="00000000" w:rsidRDefault="00000000" w:rsidRPr="00000000" w14:paraId="00000A9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9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underscores the importance of procedural compliance in arbitration proceedings and the potential for such issues to be considered under the purview of public order, thereby affecting the validity of arbitration awards under UAE law.</w:t>
            </w:r>
          </w:p>
        </w:tc>
      </w:tr>
    </w:tbl>
    <w:p w:rsidR="00000000" w:rsidDel="00000000" w:rsidP="00000000" w:rsidRDefault="00000000" w:rsidRPr="00000000" w14:paraId="00000A9E">
      <w:pPr>
        <w:pStyle w:val="Heading1"/>
        <w:spacing w:after="140" w:before="0" w:line="276" w:lineRule="auto"/>
        <w:jc w:val="center"/>
        <w:rPr>
          <w:rFonts w:ascii="Times New Roman" w:cs="Times New Roman" w:eastAsia="Times New Roman" w:hAnsi="Times New Roman"/>
          <w:sz w:val="28"/>
          <w:szCs w:val="28"/>
        </w:rPr>
      </w:pPr>
      <w:bookmarkStart w:colFirst="0" w:colLast="0" w:name="_saxa8ccqgo1f" w:id="239"/>
      <w:bookmarkEnd w:id="239"/>
      <w:r w:rsidDel="00000000" w:rsidR="00000000" w:rsidRPr="00000000">
        <w:br w:type="page"/>
      </w:r>
      <w:r w:rsidDel="00000000" w:rsidR="00000000" w:rsidRPr="00000000">
        <w:rPr>
          <w:rtl w:val="0"/>
        </w:rPr>
      </w:r>
    </w:p>
    <w:p w:rsidR="00000000" w:rsidDel="00000000" w:rsidP="00000000" w:rsidRDefault="00000000" w:rsidRPr="00000000" w14:paraId="00000A9F">
      <w:pPr>
        <w:pStyle w:val="Heading1"/>
        <w:spacing w:after="140" w:before="0" w:line="276" w:lineRule="auto"/>
        <w:jc w:val="center"/>
        <w:rPr>
          <w:sz w:val="28"/>
          <w:szCs w:val="28"/>
        </w:rPr>
      </w:pPr>
      <w:bookmarkStart w:colFirst="0" w:colLast="0" w:name="_sklnwt" w:id="240"/>
      <w:bookmarkEnd w:id="240"/>
      <w:r w:rsidDel="00000000" w:rsidR="00000000" w:rsidRPr="00000000">
        <w:rPr>
          <w:rFonts w:ascii="Times New Roman" w:cs="Times New Roman" w:eastAsia="Times New Roman" w:hAnsi="Times New Roman"/>
          <w:sz w:val="30"/>
          <w:szCs w:val="30"/>
          <w:rtl w:val="0"/>
        </w:rPr>
        <w:t xml:space="preserve">Article 42: Deadlines for Reaching an Arbitral Award </w:t>
      </w:r>
      <w:r w:rsidDel="00000000" w:rsidR="00000000" w:rsidRPr="00000000">
        <w:rPr>
          <w:rtl w:val="0"/>
        </w:rPr>
      </w:r>
    </w:p>
    <w:p w:rsidR="00000000" w:rsidDel="00000000" w:rsidP="00000000" w:rsidRDefault="00000000" w:rsidRPr="00000000" w14:paraId="00000AA0">
      <w:pPr>
        <w:pStyle w:val="Heading2"/>
        <w:spacing w:after="140" w:before="0" w:lineRule="auto"/>
        <w:jc w:val="both"/>
        <w:rPr>
          <w:rFonts w:ascii="Times New Roman" w:cs="Times New Roman" w:eastAsia="Times New Roman" w:hAnsi="Times New Roman"/>
          <w:b w:val="1"/>
          <w:sz w:val="24"/>
          <w:szCs w:val="24"/>
        </w:rPr>
      </w:pPr>
      <w:bookmarkStart w:colFirst="0" w:colLast="0" w:name="_3ck96km" w:id="241"/>
      <w:bookmarkEnd w:id="241"/>
      <w:r w:rsidDel="00000000" w:rsidR="00000000" w:rsidRPr="00000000">
        <w:rPr>
          <w:rFonts w:ascii="Times New Roman" w:cs="Times New Roman" w:eastAsia="Times New Roman" w:hAnsi="Times New Roman"/>
          <w:b w:val="1"/>
          <w:sz w:val="24"/>
          <w:szCs w:val="24"/>
          <w:rtl w:val="0"/>
        </w:rPr>
        <w:t xml:space="preserve">42.1 Agreed Time Limit for the Final Award</w:t>
      </w:r>
      <w:r w:rsidDel="00000000" w:rsidR="00000000" w:rsidRPr="00000000">
        <w:rPr>
          <w:rFonts w:ascii="Times New Roman" w:cs="Times New Roman" w:eastAsia="Times New Roman" w:hAnsi="Times New Roman"/>
          <w:b w:val="1"/>
          <w:sz w:val="24"/>
          <w:szCs w:val="24"/>
          <w:vertAlign w:val="superscript"/>
        </w:rPr>
        <w:footnoteReference w:customMarkFollows="0" w:id="71"/>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AA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tribunal is obligated to render a final award on the entirety of the dispute within a time frame that is mutually agreed upon by the disputing parties. This agreement can specify any duration that both parties consider reasonable to thoroughly address and resolve the matters at hand. It is essential for this agreed period to be explicitly determined to avoid any ambiguity regarding the arbitration process timeline.</w:t>
      </w:r>
    </w:p>
    <w:p w:rsidR="00000000" w:rsidDel="00000000" w:rsidP="00000000" w:rsidRDefault="00000000" w:rsidRPr="00000000" w14:paraId="00000AA2">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Default Six-Month Period for Award Issuance</w:t>
      </w:r>
    </w:p>
    <w:p w:rsidR="00000000" w:rsidDel="00000000" w:rsidP="00000000" w:rsidRDefault="00000000" w:rsidRPr="00000000" w14:paraId="00000AA3">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absence of a specific time limit agreed upon by the parties involved in the arbitration, the law imposes a default period. This default timeline mandates that the arbitral tribunal must issue its final award on the dispute within six months from the commencement of the arbitration proceedings, specifically from the date of the first arbitration hearing. Therefore, even without an agreed-upon timeframe, there is a clear deadline for the arbitration process to conclude, promoting efficiency and reducing the potential for prolonged disputes.</w:t>
      </w:r>
    </w:p>
    <w:p w:rsidR="00000000" w:rsidDel="00000000" w:rsidP="00000000" w:rsidRDefault="00000000" w:rsidRPr="00000000" w14:paraId="00000AA4">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Extension of the Time Limit: What if the Deadline is Missed? </w:t>
      </w:r>
    </w:p>
    <w:p w:rsidR="00000000" w:rsidDel="00000000" w:rsidP="00000000" w:rsidRDefault="00000000" w:rsidRPr="00000000" w14:paraId="00000AA5">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can extend the initial or the default six-month time limit for issuing the final award. This extension can only be applied once and for a period not exceeding an additional six months. </w:t>
      </w:r>
    </w:p>
    <w:p w:rsidR="00000000" w:rsidDel="00000000" w:rsidP="00000000" w:rsidRDefault="00000000" w:rsidRPr="00000000" w14:paraId="00000AA6">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provision is designed to accommodate the complexity of certain disputes that may require more time than initially anticipated or agreed upon. However, it is critical to note that any extension beyond this additional six-month period requires the explicit consent of all parties involved, ensuring that no party is unduly disadvantaged by extended arbitration proceedings.</w:t>
      </w:r>
    </w:p>
    <w:p w:rsidR="00000000" w:rsidDel="00000000" w:rsidP="00000000" w:rsidRDefault="00000000" w:rsidRPr="00000000" w14:paraId="00000AA7">
      <w:pPr>
        <w:pStyle w:val="Heading2"/>
        <w:spacing w:after="140" w:before="0" w:lineRule="auto"/>
        <w:jc w:val="both"/>
        <w:rPr>
          <w:rFonts w:ascii="Times New Roman" w:cs="Times New Roman" w:eastAsia="Times New Roman" w:hAnsi="Times New Roman"/>
          <w:b w:val="1"/>
          <w:sz w:val="24"/>
          <w:szCs w:val="24"/>
        </w:rPr>
      </w:pPr>
      <w:bookmarkStart w:colFirst="0" w:colLast="0" w:name="_2quh9o1" w:id="242"/>
      <w:bookmarkEnd w:id="242"/>
      <w:r w:rsidDel="00000000" w:rsidR="00000000" w:rsidRPr="00000000">
        <w:rPr>
          <w:rFonts w:ascii="Times New Roman" w:cs="Times New Roman" w:eastAsia="Times New Roman" w:hAnsi="Times New Roman"/>
          <w:b w:val="1"/>
          <w:sz w:val="24"/>
          <w:szCs w:val="24"/>
          <w:rtl w:val="0"/>
        </w:rPr>
        <w:t xml:space="preserve">42.2 Court Intervention for Further Extensions or Termination</w:t>
      </w:r>
    </w:p>
    <w:p w:rsidR="00000000" w:rsidDel="00000000" w:rsidP="00000000" w:rsidRDefault="00000000" w:rsidRPr="00000000" w14:paraId="00000AA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the arbitral award not be issued upon the expiry of the initially agreed period, the default six-month period, or any extension thereof, either the tribunal itself or any party to the dispute may ask the court of appeal either an additional extension for issuing the arbitral award or the termination of the arbitration proceedings altogether. </w:t>
      </w:r>
    </w:p>
    <w:p w:rsidR="00000000" w:rsidDel="00000000" w:rsidP="00000000" w:rsidRDefault="00000000" w:rsidRPr="00000000" w14:paraId="00000AA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possesses the discretion to extend the period based on its judgment of what it deems appropriate under the circumstances. The court's decision in this context is final and cannot be appealed unless all parties involved reach a contrary agreement. This mechanism provides a judicial oversight option to ensure that arbitration does not become an indefinite or excessively prolonged process.</w:t>
      </w:r>
    </w:p>
    <w:p w:rsidR="00000000" w:rsidDel="00000000" w:rsidP="00000000" w:rsidRDefault="00000000" w:rsidRPr="00000000" w14:paraId="00000AAA">
      <w:pPr>
        <w:pStyle w:val="Heading2"/>
        <w:spacing w:after="140" w:before="0" w:lineRule="auto"/>
        <w:jc w:val="both"/>
        <w:rPr>
          <w:rFonts w:ascii="Times New Roman" w:cs="Times New Roman" w:eastAsia="Times New Roman" w:hAnsi="Times New Roman"/>
          <w:b w:val="1"/>
          <w:sz w:val="24"/>
          <w:szCs w:val="24"/>
        </w:rPr>
      </w:pPr>
      <w:bookmarkStart w:colFirst="0" w:colLast="0" w:name="_15zrjvu" w:id="243"/>
      <w:bookmarkEnd w:id="243"/>
      <w:r w:rsidDel="00000000" w:rsidR="00000000" w:rsidRPr="00000000">
        <w:rPr>
          <w:rFonts w:ascii="Times New Roman" w:cs="Times New Roman" w:eastAsia="Times New Roman" w:hAnsi="Times New Roman"/>
          <w:b w:val="1"/>
          <w:sz w:val="24"/>
          <w:szCs w:val="24"/>
          <w:rtl w:val="0"/>
        </w:rPr>
        <w:t xml:space="preserve">42.3 Proceedings Post-Termination Decision by the Court: What if no Award is issued?</w:t>
      </w:r>
    </w:p>
    <w:p w:rsidR="00000000" w:rsidDel="00000000" w:rsidP="00000000" w:rsidRDefault="00000000" w:rsidRPr="00000000" w14:paraId="00000AAB">
      <w:pPr>
        <w:spacing w:after="14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court decides to terminate the arbitration proceedings without an award being issued, the law allows either party to do any of the following:  </w:t>
      </w:r>
    </w:p>
    <w:p w:rsidR="00000000" w:rsidDel="00000000" w:rsidP="00000000" w:rsidRDefault="00000000" w:rsidRPr="00000000" w14:paraId="00000AAC">
      <w:pPr>
        <w:numPr>
          <w:ilvl w:val="0"/>
          <w:numId w:val="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Termination of Arbitration:</w:t>
      </w:r>
      <w:r w:rsidDel="00000000" w:rsidR="00000000" w:rsidRPr="00000000">
        <w:rPr>
          <w:rFonts w:ascii="Times New Roman" w:cs="Times New Roman" w:eastAsia="Times New Roman" w:hAnsi="Times New Roman"/>
          <w:sz w:val="24"/>
          <w:szCs w:val="24"/>
          <w:rtl w:val="0"/>
        </w:rPr>
        <w:t xml:space="preserve"> If the court decides not to extend the deadline, or if an extended deadline still isn't met, the court can officially end ("terminate") the arbitration process.</w:t>
      </w:r>
    </w:p>
    <w:p w:rsidR="00000000" w:rsidDel="00000000" w:rsidP="00000000" w:rsidRDefault="00000000" w:rsidRPr="00000000" w14:paraId="00000AAD">
      <w:pPr>
        <w:numPr>
          <w:ilvl w:val="0"/>
          <w:numId w:val="3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Option to go to Regular Court:</w:t>
      </w:r>
      <w:r w:rsidDel="00000000" w:rsidR="00000000" w:rsidRPr="00000000">
        <w:rPr>
          <w:rFonts w:ascii="Times New Roman" w:cs="Times New Roman" w:eastAsia="Times New Roman" w:hAnsi="Times New Roman"/>
          <w:sz w:val="24"/>
          <w:szCs w:val="24"/>
          <w:rtl w:val="0"/>
        </w:rPr>
        <w:t xml:space="preserve"> If the arbitration is terminated, either party involved has the right to bring their dispute to the regular court system, which would handle the case as if the arbitration had never happened.</w:t>
      </w:r>
    </w:p>
    <w:p w:rsidR="00000000" w:rsidDel="00000000" w:rsidP="00000000" w:rsidRDefault="00000000" w:rsidRPr="00000000" w14:paraId="00000AA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A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91: DUBAI 166-2023</w:t>
            </w:r>
          </w:p>
          <w:p w:rsidR="00000000" w:rsidDel="00000000" w:rsidP="00000000" w:rsidRDefault="00000000" w:rsidRPr="00000000" w14:paraId="00000AB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166 of 2023]</w:t>
            </w:r>
          </w:p>
          <w:p w:rsidR="00000000" w:rsidDel="00000000" w:rsidP="00000000" w:rsidRDefault="00000000" w:rsidRPr="00000000" w14:paraId="00000AB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Backgrounds:</w:t>
            </w:r>
          </w:p>
          <w:p w:rsidR="00000000" w:rsidDel="00000000" w:rsidP="00000000" w:rsidRDefault="00000000" w:rsidRPr="00000000" w14:paraId="00000AB2">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originated from the arbitration process concerning a conflict between the parties over a real estate transaction in the Dubai International Financial Center. The appellant had entered into an agreement to purchase a unit purportedly within a building designated for hotel apartments. Subsequently, issues arose regarding the licensing and operation of the hotel establishment under the laws of the Emirate of Dubai. Specifically, the appellant contended that the arbitration award issued on October 6, 2022, incorrectly placed the burden of obtaining necessary operational licenses from the Department of Tourism and Commerce Marketing on them, contrary to the legal requirements for establishing and operating hotel facilities in Dubai.</w:t>
            </w:r>
          </w:p>
          <w:p w:rsidR="00000000" w:rsidDel="00000000" w:rsidP="00000000" w:rsidRDefault="00000000" w:rsidRPr="00000000" w14:paraId="00000AB3">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to the dispute was whether the appellant or the respondent was responsible for securing the requisite permissions to legally operate the unit as a hotel apartment. The appellant argued that according to Law No. 17 of 2013, which regulates the licensing and classification of hotel establishments in Dubai, it was the developer's obligation (the respondent) to obtain all necessary approvals and licenses before any operation could commence. This legal contention arose after the appellant discovered that the arbitration panel had concluded their responsibility was absolved regarding obtaining the department’s license for the rental of the unit as a hotel apartment.</w:t>
            </w:r>
          </w:p>
          <w:p w:rsidR="00000000" w:rsidDel="00000000" w:rsidP="00000000" w:rsidRDefault="00000000" w:rsidRPr="00000000" w14:paraId="00000AB4">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appellant raised concerns about the arbitration panel’s decision-making process, including the timing of the arbitration award, which they argued was issued after an unjustifiable delay, and the panel's reliance on certain documentary evidence to ascertain the building's use. This evidence included a completion certificate indicating the building was for hotel apartments and a title deed belonging to another buyer, which the appellant believed was misinterpreted by the arbitration panel, leading to an incorrect application of the Civil Transactions Law.</w:t>
            </w:r>
          </w:p>
          <w:p w:rsidR="00000000" w:rsidDel="00000000" w:rsidP="00000000" w:rsidRDefault="00000000" w:rsidRPr="00000000" w14:paraId="00000AB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B6">
            <w:pPr>
              <w:numPr>
                <w:ilvl w:val="0"/>
                <w:numId w:val="13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Arbitration Period:</w:t>
            </w:r>
            <w:r w:rsidDel="00000000" w:rsidR="00000000" w:rsidRPr="00000000">
              <w:rPr>
                <w:rFonts w:ascii="Times New Roman" w:cs="Times New Roman" w:eastAsia="Times New Roman" w:hAnsi="Times New Roman"/>
                <w:sz w:val="24"/>
                <w:szCs w:val="24"/>
                <w:rtl w:val="0"/>
              </w:rPr>
              <w:t xml:space="preserve"> The central issue was whether the arbitration award's issuance date violated the six-month deadline outlined in Article 42 of Arbitration Law No. 6 of 2018, considering the arbitration proceedings commenced on September 15, 2021, and concluded a year later.</w:t>
            </w:r>
          </w:p>
          <w:p w:rsidR="00000000" w:rsidDel="00000000" w:rsidP="00000000" w:rsidRDefault="00000000" w:rsidRPr="00000000" w14:paraId="00000AB7">
            <w:pPr>
              <w:numPr>
                <w:ilvl w:val="0"/>
                <w:numId w:val="13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Compliance with Public Order and Law No. 17 of 2013:</w:t>
            </w:r>
            <w:r w:rsidDel="00000000" w:rsidR="00000000" w:rsidRPr="00000000">
              <w:rPr>
                <w:rFonts w:ascii="Times New Roman" w:cs="Times New Roman" w:eastAsia="Times New Roman" w:hAnsi="Times New Roman"/>
                <w:sz w:val="24"/>
                <w:szCs w:val="24"/>
                <w:rtl w:val="0"/>
              </w:rPr>
              <w:t xml:space="preserve"> The dispute raised questions about the award's adherence to public order and compliance with Law No. 17 of 2013, specifically regarding the obligations to obtain a license before operating a hotel establishment.</w:t>
            </w:r>
          </w:p>
          <w:p w:rsidR="00000000" w:rsidDel="00000000" w:rsidP="00000000" w:rsidRDefault="00000000" w:rsidRPr="00000000" w14:paraId="00000AB8">
            <w:pPr>
              <w:numPr>
                <w:ilvl w:val="0"/>
                <w:numId w:val="13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Exclusion of Civil Transactions Law:</w:t>
            </w:r>
            <w:r w:rsidDel="00000000" w:rsidR="00000000" w:rsidRPr="00000000">
              <w:rPr>
                <w:rFonts w:ascii="Times New Roman" w:cs="Times New Roman" w:eastAsia="Times New Roman" w:hAnsi="Times New Roman"/>
                <w:sz w:val="24"/>
                <w:szCs w:val="24"/>
                <w:rtl w:val="0"/>
              </w:rPr>
              <w:t xml:space="preserve"> The appeal also scrutinized the award's reliance on the building’s completion certificate and a title deed from another buyer to deduce the building's purpose as hotel apartments, potentially excluding pertinent provisions of the Civil Transactions Law.</w:t>
            </w:r>
          </w:p>
          <w:p w:rsidR="00000000" w:rsidDel="00000000" w:rsidP="00000000" w:rsidRDefault="00000000" w:rsidRPr="00000000" w14:paraId="00000A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Court's Analysis and Ruling:</w:t>
            </w:r>
          </w:p>
          <w:p w:rsidR="00000000" w:rsidDel="00000000" w:rsidP="00000000" w:rsidRDefault="00000000" w:rsidRPr="00000000" w14:paraId="00000ABA">
            <w:pPr>
              <w:numPr>
                <w:ilvl w:val="0"/>
                <w:numId w:val="30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Regarding the Arbitration Period:</w:t>
            </w:r>
            <w:r w:rsidDel="00000000" w:rsidR="00000000" w:rsidRPr="00000000">
              <w:rPr>
                <w:rFonts w:ascii="Times New Roman" w:cs="Times New Roman" w:eastAsia="Times New Roman" w:hAnsi="Times New Roman"/>
                <w:sz w:val="24"/>
                <w:szCs w:val="24"/>
                <w:rtl w:val="0"/>
              </w:rPr>
              <w:t xml:space="preserve"> The court concluded that both parties, through their continued participation in the arbitration process and lack of objection to the extension of the arbitration period, implicitly consented to the arbitration panel exceeding the statutory timeframe. Hence, the appellant's claim regarding the violation of the arbitration period was deemed unfounded.</w:t>
            </w:r>
          </w:p>
          <w:p w:rsidR="00000000" w:rsidDel="00000000" w:rsidP="00000000" w:rsidRDefault="00000000" w:rsidRPr="00000000" w14:paraId="00000ABB">
            <w:pPr>
              <w:numPr>
                <w:ilvl w:val="0"/>
                <w:numId w:val="30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Compliance with Public Order and Legal Provisions:</w:t>
            </w:r>
            <w:r w:rsidDel="00000000" w:rsidR="00000000" w:rsidRPr="00000000">
              <w:rPr>
                <w:rFonts w:ascii="Times New Roman" w:cs="Times New Roman" w:eastAsia="Times New Roman" w:hAnsi="Times New Roman"/>
                <w:sz w:val="24"/>
                <w:szCs w:val="24"/>
                <w:rtl w:val="0"/>
              </w:rPr>
              <w:t xml:space="preserve"> The court found that the arbitration award did not infringe upon public order or Law No. 17 of 2013. It ruled that the arbitration panel's determination—that the appellant was not responsible for obtaining the license for hotel operations—was based on a correct interpretation of the facts and applicable laws. Furthermore, the court held that the appellant's argument regarding the violation of the Civil Transactions Law by excluding its application was misplaced. The arbitration award’s reliance on documentary evidence (the completion certificate and a title deed) to ascertain the building's intended use was within the panel's discretion to assess the evidence and apply the law accordingly.</w:t>
            </w:r>
          </w:p>
          <w:p w:rsidR="00000000" w:rsidDel="00000000" w:rsidP="00000000" w:rsidRDefault="00000000" w:rsidRPr="00000000" w14:paraId="00000ABC">
            <w:pPr>
              <w:numPr>
                <w:ilvl w:val="0"/>
                <w:numId w:val="30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Legal Interpretation and Application:</w:t>
            </w:r>
            <w:r w:rsidDel="00000000" w:rsidR="00000000" w:rsidRPr="00000000">
              <w:rPr>
                <w:rFonts w:ascii="Times New Roman" w:cs="Times New Roman" w:eastAsia="Times New Roman" w:hAnsi="Times New Roman"/>
                <w:sz w:val="24"/>
                <w:szCs w:val="24"/>
                <w:rtl w:val="0"/>
              </w:rPr>
              <w:t xml:space="preserve"> The Dubai Court of Cassation emphasized that the objections raised against the arbitration award primarily pertained to the arbitration panel's interpretation of facts and application of the law, which do not constitute grounds for invalidation under Article 53 of Federal Law No. 6 of 2018 on arbitration. The court underscored that allegations of factual misinterpretation or misapplication of law do not meet the exclusive criteria for challenging the validity of an arbitration award.</w:t>
            </w:r>
          </w:p>
          <w:p w:rsidR="00000000" w:rsidDel="00000000" w:rsidP="00000000" w:rsidRDefault="00000000" w:rsidRPr="00000000" w14:paraId="00000AB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B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decisively rejected the appeal, affirming the validity of the contested arbitration award. It ordered the appellant to bear the costs of the legal proceedings and pay attorney's fees, underscoring the principle that arbitration awards are to be upheld unless they demonstrably contravene stipulated legal provisions or public order. This judgment reinforces the autonomy of arbitration panels in their factual and legal determinations and highlights the limited scope for judicial intervention in arbitration awards, aligning with the broader objectives of arbitration law to provide a final, efficient resolution to disputes.</w:t>
            </w:r>
          </w:p>
        </w:tc>
      </w:tr>
    </w:tbl>
    <w:p w:rsidR="00000000" w:rsidDel="00000000" w:rsidP="00000000" w:rsidRDefault="00000000" w:rsidRPr="00000000" w14:paraId="00000AB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C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92: DUBAI 298-2023</w:t>
            </w:r>
          </w:p>
          <w:p w:rsidR="00000000" w:rsidDel="00000000" w:rsidP="00000000" w:rsidRDefault="00000000" w:rsidRPr="00000000" w14:paraId="00000AC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298 of 2023] </w:t>
            </w:r>
          </w:p>
          <w:p w:rsidR="00000000" w:rsidDel="00000000" w:rsidP="00000000" w:rsidRDefault="00000000" w:rsidRPr="00000000" w14:paraId="00000AC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AC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revolves around a legal dispute over the validity of an arbitration award issued by the Dubai International Arbitration Center on June 27, 2022, under Arbitration Case No. 74 of 2017. The appellant sought to invalidate this award in the Dubai Court of Appeal (Case No. 25 of 2022) on several grounds, including:</w:t>
            </w:r>
          </w:p>
          <w:p w:rsidR="00000000" w:rsidDel="00000000" w:rsidP="00000000" w:rsidRDefault="00000000" w:rsidRPr="00000000" w14:paraId="00000AC4">
            <w:pPr>
              <w:numPr>
                <w:ilvl w:val="0"/>
                <w:numId w:val="3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Non-compliance with formal requirements due to a missing signature on part of the award.</w:t>
            </w:r>
          </w:p>
          <w:p w:rsidR="00000000" w:rsidDel="00000000" w:rsidP="00000000" w:rsidRDefault="00000000" w:rsidRPr="00000000" w14:paraId="00000AC5">
            <w:pPr>
              <w:numPr>
                <w:ilvl w:val="0"/>
                <w:numId w:val="3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was issued after the prescribed arbitration period, which had been extended multiple times without the appellant's consent, violating Article 42 of Law No. 6 of 2018 on arbitration.</w:t>
            </w:r>
          </w:p>
          <w:p w:rsidR="00000000" w:rsidDel="00000000" w:rsidP="00000000" w:rsidRDefault="00000000" w:rsidRPr="00000000" w14:paraId="00000AC6">
            <w:pPr>
              <w:numPr>
                <w:ilvl w:val="0"/>
                <w:numId w:val="3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addressed the invalidity of contracts for the sale of off-plan real estate units, a matter allegedly linked to public order.</w:t>
            </w:r>
          </w:p>
          <w:p w:rsidR="00000000" w:rsidDel="00000000" w:rsidP="00000000" w:rsidRDefault="00000000" w:rsidRPr="00000000" w14:paraId="00000AC7">
            <w:pPr>
              <w:numPr>
                <w:ilvl w:val="0"/>
                <w:numId w:val="3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granted legal interest starting from the year 2013, contrary to the appellant's request for interest to commence from the date of the ruling.</w:t>
            </w:r>
          </w:p>
          <w:p w:rsidR="00000000" w:rsidDel="00000000" w:rsidP="00000000" w:rsidRDefault="00000000" w:rsidRPr="00000000" w14:paraId="00000A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January 16, 2023, the Dubai Court of Appeal ruled the arbitration award invalid regarding the interest accrual from June 5, 2013, and mandated the defendant to bear the legal expenses. This ruling was subsequently appealed.</w:t>
            </w:r>
          </w:p>
          <w:p w:rsidR="00000000" w:rsidDel="00000000" w:rsidP="00000000" w:rsidRDefault="00000000" w:rsidRPr="00000000" w14:paraId="00000AC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C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challenged the Dubai Court of Appeal's ruling on the grounds it erroneously invalidated the arbitration award's decision on interest accrual from June 5, 2013. The appellant contended that:</w:t>
            </w:r>
          </w:p>
          <w:p w:rsidR="00000000" w:rsidDel="00000000" w:rsidP="00000000" w:rsidRDefault="00000000" w:rsidRPr="00000000" w14:paraId="00000ACB">
            <w:pPr>
              <w:numPr>
                <w:ilvl w:val="0"/>
                <w:numId w:val="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award's decision on interest was precisely in line with her request, as detailed in her final memorandum to the arbitration panel, contrary to the court's finding.</w:t>
            </w:r>
          </w:p>
          <w:p w:rsidR="00000000" w:rsidDel="00000000" w:rsidP="00000000" w:rsidRDefault="00000000" w:rsidRPr="00000000" w14:paraId="00000ACC">
            <w:pPr>
              <w:numPr>
                <w:ilvl w:val="0"/>
                <w:numId w:val="5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ruling suffered from a deficiency in justification, corruption in reasoning, and a breach of the right of defense, as it invalidated an aspect of the award that was explicitly requested by the appellant.</w:t>
            </w:r>
          </w:p>
          <w:p w:rsidR="00000000" w:rsidDel="00000000" w:rsidP="00000000" w:rsidRDefault="00000000" w:rsidRPr="00000000" w14:paraId="00000AC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Analysis and Ruling:</w:t>
            </w:r>
          </w:p>
          <w:p w:rsidR="00000000" w:rsidDel="00000000" w:rsidP="00000000" w:rsidRDefault="00000000" w:rsidRPr="00000000" w14:paraId="00000AC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deliberation focused on the scope of the dispute as defined by the claimant in the arbitration lawsuit, including the defendants, subject matter, reasons for the lawsuit, demands made to the arbitration, and the legal basis for those demands. The court emphasized that the arbitration panel must rule within the confines of the dispute presented and the claimant’s demands. If it rules beyond what was requested, such a ruling would be considered invalid.</w:t>
            </w:r>
          </w:p>
          <w:p w:rsidR="00000000" w:rsidDel="00000000" w:rsidP="00000000" w:rsidRDefault="00000000" w:rsidRPr="00000000" w14:paraId="00000AC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found that:</w:t>
            </w:r>
          </w:p>
          <w:p w:rsidR="00000000" w:rsidDel="00000000" w:rsidP="00000000" w:rsidRDefault="00000000" w:rsidRPr="00000000" w14:paraId="00000AD0">
            <w:pPr>
              <w:numPr>
                <w:ilvl w:val="0"/>
                <w:numId w:val="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regarding the interest accrual from June 5, 2013, was valid. The arbitration panel's decision to grant interest from this date was within the scope of the appellant’s requests, thus, the Dubai Court of Appeal's ruling was flawed in this aspect due to inadequate justification and a violation of defense rights.</w:t>
            </w:r>
          </w:p>
          <w:p w:rsidR="00000000" w:rsidDel="00000000" w:rsidP="00000000" w:rsidRDefault="00000000" w:rsidRPr="00000000" w14:paraId="00000AD1">
            <w:pPr>
              <w:numPr>
                <w:ilvl w:val="0"/>
                <w:numId w:val="6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Conversely, the claim that the arbitration award had improperly awarded interest from June 5, 2013, for an amount of AED 42,372,267 was unfounded. The documents showed that the appellant had indeed requested such interest, making the contested ruling valid in this regard.</w:t>
            </w:r>
          </w:p>
          <w:p w:rsidR="00000000" w:rsidDel="00000000" w:rsidP="00000000" w:rsidRDefault="00000000" w:rsidRPr="00000000" w14:paraId="00000AD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D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partially overturned the contested ruling by:</w:t>
            </w:r>
          </w:p>
          <w:p w:rsidR="00000000" w:rsidDel="00000000" w:rsidP="00000000" w:rsidRDefault="00000000" w:rsidRPr="00000000" w14:paraId="00000AD4">
            <w:pPr>
              <w:numPr>
                <w:ilvl w:val="0"/>
                <w:numId w:val="29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Validating the part of the arbitration award that obligated the appellant to pay interest on the amount of AED 42,372,267 as of June 5, 2013.</w:t>
            </w:r>
          </w:p>
          <w:p w:rsidR="00000000" w:rsidDel="00000000" w:rsidP="00000000" w:rsidRDefault="00000000" w:rsidRPr="00000000" w14:paraId="00000AD5">
            <w:pPr>
              <w:numPr>
                <w:ilvl w:val="0"/>
                <w:numId w:val="29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Confirming the validity of the arbitration award's decision regarding interest accrual from the specified date, aligning with the appellant’s demands.</w:t>
            </w:r>
          </w:p>
          <w:p w:rsidR="00000000" w:rsidDel="00000000" w:rsidP="00000000" w:rsidRDefault="00000000" w:rsidRPr="00000000" w14:paraId="00000AD6">
            <w:pPr>
              <w:numPr>
                <w:ilvl w:val="0"/>
                <w:numId w:val="29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Ordering the appellant to cover legal expenses and attorney fees associated with this appeal.</w:t>
            </w:r>
          </w:p>
        </w:tc>
      </w:tr>
    </w:tbl>
    <w:p w:rsidR="00000000" w:rsidDel="00000000" w:rsidP="00000000" w:rsidRDefault="00000000" w:rsidRPr="00000000" w14:paraId="00000AD7">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D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93: DUBAI 1222-2023</w:t>
            </w:r>
          </w:p>
          <w:p w:rsidR="00000000" w:rsidDel="00000000" w:rsidP="00000000" w:rsidRDefault="00000000" w:rsidRPr="00000000" w14:paraId="00000AD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1222 of 2023]</w:t>
            </w:r>
          </w:p>
          <w:p w:rsidR="00000000" w:rsidDel="00000000" w:rsidP="00000000" w:rsidRDefault="00000000" w:rsidRPr="00000000" w14:paraId="00000AD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AD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1222 of 2023, the appellant contested the validity of an arbitration award issued on March 3, 2023, by the Dubai International Arbitration Center in Arbitration Case No. 444 of 2019, involving a construction project contract governed by a FIDIC model agreement. The challenge was predicated on procedural discrepancies and interpretative disagreements concerning the arbitration process and its adherence to the contractual framework.</w:t>
            </w:r>
          </w:p>
          <w:p w:rsidR="00000000" w:rsidDel="00000000" w:rsidP="00000000" w:rsidRDefault="00000000" w:rsidRPr="00000000" w14:paraId="00000AD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 </w:t>
            </w:r>
          </w:p>
          <w:p w:rsidR="00000000" w:rsidDel="00000000" w:rsidP="00000000" w:rsidRDefault="00000000" w:rsidRPr="00000000" w14:paraId="00000ADD">
            <w:pPr>
              <w:numPr>
                <w:ilvl w:val="0"/>
                <w:numId w:val="14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Premature Arbitration Initiation:</w:t>
            </w:r>
            <w:r w:rsidDel="00000000" w:rsidR="00000000" w:rsidRPr="00000000">
              <w:rPr>
                <w:rFonts w:ascii="Times New Roman" w:cs="Times New Roman" w:eastAsia="Times New Roman" w:hAnsi="Times New Roman"/>
                <w:sz w:val="24"/>
                <w:szCs w:val="24"/>
                <w:rtl w:val="0"/>
              </w:rPr>
              <w:t xml:space="preserve"> The appellant's primary contention was that the arbitration commenced before the completion of the 84-day period mandated for the engineer's decision on disputes as per Clause 67/1 of the FIDIC contract. This was argued to contravene the procedural conditions for initiating arbitration. The matter relates directly to Article 4 of Law No. 6 of 2018 on arbitration, which underscores the importance of fulfilling all contractually specified conditions precedent to arbitration, affirming the legal framework's support for adherence to agreed procedural timelines.</w:t>
            </w:r>
          </w:p>
          <w:p w:rsidR="00000000" w:rsidDel="00000000" w:rsidP="00000000" w:rsidRDefault="00000000" w:rsidRPr="00000000" w14:paraId="00000ADE">
            <w:pPr>
              <w:numPr>
                <w:ilvl w:val="0"/>
                <w:numId w:val="14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Arbitration &amp; Agreement Compliance:</w:t>
            </w:r>
            <w:r w:rsidDel="00000000" w:rsidR="00000000" w:rsidRPr="00000000">
              <w:rPr>
                <w:rFonts w:ascii="Times New Roman" w:cs="Times New Roman" w:eastAsia="Times New Roman" w:hAnsi="Times New Roman"/>
                <w:sz w:val="24"/>
                <w:szCs w:val="24"/>
                <w:rtl w:val="0"/>
              </w:rPr>
              <w:t xml:space="preserve"> Another significant issue raised was the arbitration award's inclusion of decisions on disputes not initially presented to the project engineer, alongside the circumvention of a memorandum of understanding that required consultation with a specified third party prior to arbitration. This was claimed to exceed the agreed scope of arbitration and contravene the procedural stipulations of the contract. The issue invokes Article 53 of Law No. 6 of 2018, which sets forth the conditions under which an arbitration award may be invalidated, particularly if it addresses matters outside the agreed scope of arbitration.</w:t>
            </w:r>
          </w:p>
          <w:p w:rsidR="00000000" w:rsidDel="00000000" w:rsidP="00000000" w:rsidRDefault="00000000" w:rsidRPr="00000000" w14:paraId="00000ADF">
            <w:pPr>
              <w:numPr>
                <w:ilvl w:val="0"/>
                <w:numId w:val="14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Authority to Arbitrate and Legal Capacity:</w:t>
            </w:r>
            <w:r w:rsidDel="00000000" w:rsidR="00000000" w:rsidRPr="00000000">
              <w:rPr>
                <w:rFonts w:ascii="Times New Roman" w:cs="Times New Roman" w:eastAsia="Times New Roman" w:hAnsi="Times New Roman"/>
                <w:sz w:val="24"/>
                <w:szCs w:val="24"/>
                <w:rtl w:val="0"/>
              </w:rPr>
              <w:t xml:space="preserve"> The appellant also questioned whether the individual who signed the arbitration agreement on behalf of the company possessed the requisite authority and legal capacity, challenging the validity of the arbitration agreement itself. This concern is governed by Articles 4, 7, and 53(A-C) of Law No. 6 of 2018, as well as Articles 125 and 252 of the UAE Civil Transactions Law, which deal with the enforceability of contracts, the necessity of explicit authorization for entering into arbitration agreements, and the legal capacity required for such agreements to be binding.</w:t>
            </w:r>
          </w:p>
          <w:p w:rsidR="00000000" w:rsidDel="00000000" w:rsidP="00000000" w:rsidRDefault="00000000" w:rsidRPr="00000000" w14:paraId="00000AE0">
            <w:pPr>
              <w:numPr>
                <w:ilvl w:val="0"/>
                <w:numId w:val="14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Article 42 Regarding Timeliness of the Award:</w:t>
            </w:r>
            <w:r w:rsidDel="00000000" w:rsidR="00000000" w:rsidRPr="00000000">
              <w:rPr>
                <w:rFonts w:ascii="Times New Roman" w:cs="Times New Roman" w:eastAsia="Times New Roman" w:hAnsi="Times New Roman"/>
                <w:sz w:val="24"/>
                <w:szCs w:val="24"/>
                <w:rtl w:val="0"/>
              </w:rPr>
              <w:t xml:space="preserve"> Lastly, the appellant raised an issue regarding the arbitration award being issued beyond the timeframe stipulated by Article 42 of Law No. 6 of 2018, which mandates the arbitration tribunal to issue its award within a specified period unless otherwise agreed by the parties. The challenge was that the award was delivered after more than six months from the first arbitration meeting without an agreed extension, questioning the award's validity on temporal grounds.</w:t>
            </w:r>
          </w:p>
          <w:p w:rsidR="00000000" w:rsidDel="00000000" w:rsidP="00000000" w:rsidRDefault="00000000" w:rsidRPr="00000000" w14:paraId="00000AE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A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addressed each contention in light of the applicable legal provisions. It concluded that:</w:t>
            </w:r>
          </w:p>
          <w:p w:rsidR="00000000" w:rsidDel="00000000" w:rsidP="00000000" w:rsidRDefault="00000000" w:rsidRPr="00000000" w14:paraId="00000AE3">
            <w:pPr>
              <w:numPr>
                <w:ilvl w:val="0"/>
                <w:numId w:val="2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initiation, despite the appellant's claims, complied with the contractual and statutory provisions, including the stipulated 84-day waiting period, validating the process as per Article 4 of Law No. 6 of 2018.</w:t>
            </w:r>
          </w:p>
          <w:p w:rsidR="00000000" w:rsidDel="00000000" w:rsidP="00000000" w:rsidRDefault="00000000" w:rsidRPr="00000000" w14:paraId="00000AE4">
            <w:pPr>
              <w:numPr>
                <w:ilvl w:val="0"/>
                <w:numId w:val="2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panel's jurisdiction encompassed the disputed matters, and the procedural path to arbitration, including any pre-arbitration steps, was correctly followed, aligning with Article 53's provisions.</w:t>
            </w:r>
          </w:p>
          <w:p w:rsidR="00000000" w:rsidDel="00000000" w:rsidP="00000000" w:rsidRDefault="00000000" w:rsidRPr="00000000" w14:paraId="00000AE5">
            <w:pPr>
              <w:numPr>
                <w:ilvl w:val="0"/>
                <w:numId w:val="2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signatory of the arbitration agreement was deemed to have the requisite authority and legal capacity, making the arbitration agreement valid and binding, as underscored by the combined interpretation of Articles 4, 7, and 53(A-C) of Law No. 6 of 2018 alongside the relevant sections of the UAE Civil Transactions Law.</w:t>
            </w:r>
          </w:p>
          <w:p w:rsidR="00000000" w:rsidDel="00000000" w:rsidP="00000000" w:rsidRDefault="00000000" w:rsidRPr="00000000" w14:paraId="00000AE6">
            <w:pPr>
              <w:numPr>
                <w:ilvl w:val="0"/>
                <w:numId w:val="22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the timeliness of the arbitration award, the court noted the legal stipulations of Article 42 but determined that, given the specifics of the case, the procedural and temporal irregularities raised did not suffice to invalidate the award.</w:t>
            </w:r>
          </w:p>
          <w:p w:rsidR="00000000" w:rsidDel="00000000" w:rsidP="00000000" w:rsidRDefault="00000000" w:rsidRPr="00000000" w14:paraId="00000AE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E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rejected, with the arbitration award upheld, affirming the procedural and substantive integrity of the arbitration process under UAE law. </w:t>
            </w:r>
          </w:p>
        </w:tc>
      </w:tr>
    </w:tbl>
    <w:p w:rsidR="00000000" w:rsidDel="00000000" w:rsidP="00000000" w:rsidRDefault="00000000" w:rsidRPr="00000000" w14:paraId="00000AE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AE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94: ABU DHABI 156-2022 </w:t>
            </w:r>
          </w:p>
          <w:p w:rsidR="00000000" w:rsidDel="00000000" w:rsidP="00000000" w:rsidRDefault="00000000" w:rsidRPr="00000000" w14:paraId="00000AE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156 of 2022]</w:t>
            </w:r>
          </w:p>
          <w:p w:rsidR="00000000" w:rsidDel="00000000" w:rsidP="00000000" w:rsidRDefault="00000000" w:rsidRPr="00000000" w14:paraId="00000AE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AE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arose from a commercial contract between the appellant company and the respondent, concerning the execution of a construction project. Issues surfaced regarding the project's completion, leading the appellant to seek arbitration under the auspices of the Abu Dhabi Center for Commercial Conciliation and Arbitration (Arbitration Case No. 9 of 2021). The appellant company initiated the arbitration on April 13, 2020, following what it perceived as contractual breaches by the respondent, including delays and failure to meet specified quality standards.</w:t>
            </w:r>
          </w:p>
          <w:p w:rsidR="00000000" w:rsidDel="00000000" w:rsidP="00000000" w:rsidRDefault="00000000" w:rsidRPr="00000000" w14:paraId="00000AE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critical point of contention involved the respondent's alleged premature filing of the arbitration case, claimed by the appellant, which argued that not all pre-arbitration remedies, as outlined in their contract, were exhausted. Specifically, the appellant highlighted the lack of a handover certificate from the project owner, a condition they argued was necessary for formal completion and subsequent dispute resolution.</w:t>
            </w:r>
          </w:p>
          <w:p w:rsidR="00000000" w:rsidDel="00000000" w:rsidP="00000000" w:rsidRDefault="00000000" w:rsidRPr="00000000" w14:paraId="00000AE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23, 2021, the arbitration panel issued an award rejecting the appellant's claims and ordering it to cover the arbitration costs and the respondent's legal fees totaling AED 132,343.75. The appellant challenged this award, citing procedural irregularities and substantive errors, particularly emphasizing the arbitration award's issuance after the legally mandated deliberation period had elapsed, and alleged violations of the foundations of litigation as per their contractual agreement.</w:t>
            </w:r>
          </w:p>
          <w:p w:rsidR="00000000" w:rsidDel="00000000" w:rsidP="00000000" w:rsidRDefault="00000000" w:rsidRPr="00000000" w14:paraId="00000AF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A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challenge centered on several legal and procedural issues:</w:t>
            </w:r>
          </w:p>
          <w:p w:rsidR="00000000" w:rsidDel="00000000" w:rsidP="00000000" w:rsidRDefault="00000000" w:rsidRPr="00000000" w14:paraId="00000AF2">
            <w:pPr>
              <w:numPr>
                <w:ilvl w:val="0"/>
                <w:numId w:val="2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Exceeding the Specified Arbitration Period:</w:t>
            </w:r>
            <w:r w:rsidDel="00000000" w:rsidR="00000000" w:rsidRPr="00000000">
              <w:rPr>
                <w:rFonts w:ascii="Times New Roman" w:cs="Times New Roman" w:eastAsia="Times New Roman" w:hAnsi="Times New Roman"/>
                <w:sz w:val="24"/>
                <w:szCs w:val="24"/>
                <w:rtl w:val="0"/>
              </w:rPr>
              <w:t xml:space="preserve"> The core argument was that the arbitration award was delivered beyond the six-month period stipulated by Article 42/1 of Law No. 6 of 2018 on arbitration, a violation purportedly rendering the award invalid. The sequence of arbitration events—starting from the arbitration request date to the arbitration panel's first session and the eventual issuance of the award—was presented as evidence of this procedural lapse.</w:t>
            </w:r>
          </w:p>
          <w:p w:rsidR="00000000" w:rsidDel="00000000" w:rsidP="00000000" w:rsidRDefault="00000000" w:rsidRPr="00000000" w14:paraId="00000AF3">
            <w:pPr>
              <w:numPr>
                <w:ilvl w:val="0"/>
                <w:numId w:val="27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Litigation Foundations:</w:t>
            </w:r>
            <w:r w:rsidDel="00000000" w:rsidR="00000000" w:rsidRPr="00000000">
              <w:rPr>
                <w:rFonts w:ascii="Times New Roman" w:cs="Times New Roman" w:eastAsia="Times New Roman" w:hAnsi="Times New Roman"/>
                <w:sz w:val="24"/>
                <w:szCs w:val="24"/>
                <w:rtl w:val="0"/>
              </w:rPr>
              <w:t xml:space="preserve"> Additionally, the appellant invoked Articles 53/D and G of Law No. 6 of 2018, arguing that the arbitration panel's acceptance of the respondent's defense—that the lawsuit was filed prematurely due to the absence of a handover certificate—violated the contractual terms and the foundational principles of fair litigation outlined in the arbitration law.</w:t>
            </w:r>
          </w:p>
          <w:p w:rsidR="00000000" w:rsidDel="00000000" w:rsidP="00000000" w:rsidRDefault="00000000" w:rsidRPr="00000000" w14:paraId="00000AF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A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reviewing the appeal, the Abu Dhabi Court of Cassation delved into the arbitration timeline and procedural conduct. It determined that, despite the appellant's claims, the arbitration proceedings—including the panel's reconstitution and subsequent sessions—did not infringe upon the statutory timeframe when accounting for lawful procedural suspensions as articulated in the arbitration law.</w:t>
            </w:r>
          </w:p>
          <w:p w:rsidR="00000000" w:rsidDel="00000000" w:rsidP="00000000" w:rsidRDefault="00000000" w:rsidRPr="00000000" w14:paraId="00000AF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further reasoned that the arbitration panel's decision-making, including its interpretation of the contractual dispute and procedural prerequisites, fell within its purview of authority. It underscored that the panel's judgments on procedural defenses and contractual interpretations did not constitute a breach of the arbitration law's provisions regarding fair litigation.</w:t>
            </w:r>
          </w:p>
          <w:p w:rsidR="00000000" w:rsidDel="00000000" w:rsidP="00000000" w:rsidRDefault="00000000" w:rsidRPr="00000000" w14:paraId="00000AF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AF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dismissed, affirming the arbitration award's validity. The court's decision emphasized the importance of allowing arbitration panels the discretion to interpret contractual terms and manage procedural issues within the bounds of the law. The appellant was ordered to bear the costs of the appeal, reinforcing the arbitration award's findings.</w:t>
            </w:r>
          </w:p>
        </w:tc>
      </w:tr>
    </w:tbl>
    <w:p w:rsidR="00000000" w:rsidDel="00000000" w:rsidP="00000000" w:rsidRDefault="00000000" w:rsidRPr="00000000" w14:paraId="00000AF9">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FA">
      <w:pPr>
        <w:pStyle w:val="Heading1"/>
        <w:spacing w:after="140" w:before="0" w:line="276" w:lineRule="auto"/>
        <w:jc w:val="center"/>
        <w:rPr>
          <w:rFonts w:ascii="Times New Roman" w:cs="Times New Roman" w:eastAsia="Times New Roman" w:hAnsi="Times New Roman"/>
          <w:sz w:val="36"/>
          <w:szCs w:val="36"/>
        </w:rPr>
      </w:pPr>
      <w:bookmarkStart w:colFirst="0" w:colLast="0" w:name="_nkqafzio0ba4" w:id="244"/>
      <w:bookmarkEnd w:id="244"/>
      <w:commentRangeStart w:id="7"/>
      <w:r w:rsidDel="00000000" w:rsidR="00000000" w:rsidRPr="00000000">
        <w:rPr>
          <w:rFonts w:ascii="Times New Roman" w:cs="Times New Roman" w:eastAsia="Times New Roman" w:hAnsi="Times New Roman"/>
          <w:sz w:val="30"/>
          <w:szCs w:val="30"/>
          <w:rtl w:val="0"/>
        </w:rPr>
        <w:t xml:space="preserve">Article 43:</w:t>
      </w:r>
      <w:commentRangeEnd w:id="7"/>
      <w:r w:rsidDel="00000000" w:rsidR="00000000" w:rsidRPr="00000000">
        <w:commentReference w:id="7"/>
      </w:r>
      <w:r w:rsidDel="00000000" w:rsidR="00000000" w:rsidRPr="00000000">
        <w:rPr>
          <w:rFonts w:ascii="Times New Roman" w:cs="Times New Roman" w:eastAsia="Times New Roman" w:hAnsi="Times New Roman"/>
          <w:sz w:val="30"/>
          <w:szCs w:val="30"/>
          <w:rtl w:val="0"/>
        </w:rPr>
        <w:t xml:space="preserve"> Ruling on Preliminary Matters in Arbitration</w:t>
      </w:r>
      <w:r w:rsidDel="00000000" w:rsidR="00000000" w:rsidRPr="00000000">
        <w:rPr>
          <w:sz w:val="30"/>
          <w:szCs w:val="30"/>
          <w:vertAlign w:val="superscript"/>
        </w:rPr>
        <w:footnoteReference w:customMarkFollows="0" w:id="72"/>
      </w:r>
      <w:r w:rsidDel="00000000" w:rsidR="00000000" w:rsidRPr="00000000">
        <w:rPr>
          <w:rtl w:val="0"/>
        </w:rPr>
      </w:r>
    </w:p>
    <w:p w:rsidR="00000000" w:rsidDel="00000000" w:rsidP="00000000" w:rsidRDefault="00000000" w:rsidRPr="00000000" w14:paraId="00000AF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as an alternative dispute resolution mechanism is designed to operate within a defined scope, often determined by the agreement between the parties involved or the arbitration rules being applied. However, certain unexpected situations may arise that test the boundaries of the tribunal's jurisdiction.</w:t>
      </w:r>
    </w:p>
    <w:p w:rsidR="00000000" w:rsidDel="00000000" w:rsidP="00000000" w:rsidRDefault="00000000" w:rsidRPr="00000000" w14:paraId="00000AFC">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Tribunal's Jurisdictional Limits</w:t>
      </w:r>
    </w:p>
    <w:p w:rsidR="00000000" w:rsidDel="00000000" w:rsidP="00000000" w:rsidRDefault="00000000" w:rsidRPr="00000000" w14:paraId="00000AFD">
      <w:pPr>
        <w:numPr>
          <w:ilvl w:val="0"/>
          <w:numId w:val="1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Issues Outside Jurisdiction:</w:t>
      </w:r>
    </w:p>
    <w:p w:rsidR="00000000" w:rsidDel="00000000" w:rsidP="00000000" w:rsidRDefault="00000000" w:rsidRPr="00000000" w14:paraId="00000AFE">
      <w:pPr>
        <w:numPr>
          <w:ilvl w:val="1"/>
          <w:numId w:val="111"/>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Matters Outside the Tribunal’s Jurisdiction Arise? During arbitration, it’s possible for issues to surface that are not within its legal power to decide, referred to as 'matters outside the tribunal's jurisdiction.' These matters might include questions of legal jurisdiction, concerns over document authenticity, or instances where criminal proceedings intersect with the dispute at hand. </w:t>
      </w:r>
    </w:p>
    <w:p w:rsidR="00000000" w:rsidDel="00000000" w:rsidP="00000000" w:rsidRDefault="00000000" w:rsidRPr="00000000" w14:paraId="00000AFF">
      <w:pPr>
        <w:numPr>
          <w:ilvl w:val="1"/>
          <w:numId w:val="111"/>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may encounter situations or questions that go beyond the scope of the arbitration agreement and might require intervention by a regular court or another authority.</w:t>
      </w:r>
    </w:p>
    <w:p w:rsidR="00000000" w:rsidDel="00000000" w:rsidP="00000000" w:rsidRDefault="00000000" w:rsidRPr="00000000" w14:paraId="00000B00">
      <w:pPr>
        <w:numPr>
          <w:ilvl w:val="0"/>
          <w:numId w:val="1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Challenges to Document Authenticity:</w:t>
      </w:r>
    </w:p>
    <w:p w:rsidR="00000000" w:rsidDel="00000000" w:rsidP="00000000" w:rsidRDefault="00000000" w:rsidRPr="00000000" w14:paraId="00000B01">
      <w:pPr>
        <w:numPr>
          <w:ilvl w:val="1"/>
          <w:numId w:val="111"/>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party challenges the authenticity of a key document during proceedings, the tribunal is placed in a position where it must decide on the course of action. The question is whether these external legal issues need to be resolved for the tribunal to address the dispute effectively as they could potentially have criminal implications, leading to parallel criminal proceedings.</w:t>
      </w:r>
    </w:p>
    <w:p w:rsidR="00000000" w:rsidDel="00000000" w:rsidP="00000000" w:rsidRDefault="00000000" w:rsidRPr="00000000" w14:paraId="00000B02">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Tribunal's Deliberation and Decision-making</w:t>
      </w:r>
    </w:p>
    <w:p w:rsidR="00000000" w:rsidDel="00000000" w:rsidP="00000000" w:rsidRDefault="00000000" w:rsidRPr="00000000" w14:paraId="00000B03">
      <w:pPr>
        <w:numPr>
          <w:ilvl w:val="0"/>
          <w:numId w:val="14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of Necessity: How Does the Tribunal Decide Whether to Continue the Proceedings?</w:t>
      </w:r>
    </w:p>
    <w:p w:rsidR="00000000" w:rsidDel="00000000" w:rsidP="00000000" w:rsidRDefault="00000000" w:rsidRPr="00000000" w14:paraId="00000B04">
      <w:pPr>
        <w:spacing w:after="140" w:before="0"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has to deliberate on the necessity of a ruling on these external issues—be it a jurisdictional question, a document's authenticity, or a related criminal act—. If the decision on document forgery or related criminal acts is not imperative to the dispute’s resolution, the tribunal may choose to continue examining the merits of the case without delay.</w:t>
      </w:r>
    </w:p>
    <w:p w:rsidR="00000000" w:rsidDel="00000000" w:rsidP="00000000" w:rsidRDefault="00000000" w:rsidRPr="00000000" w14:paraId="00000B05">
      <w:pPr>
        <w:numPr>
          <w:ilvl w:val="0"/>
          <w:numId w:val="14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Option to Proceed or Suspend:</w:t>
      </w:r>
    </w:p>
    <w:p w:rsidR="00000000" w:rsidDel="00000000" w:rsidP="00000000" w:rsidRDefault="00000000" w:rsidRPr="00000000" w14:paraId="00000B06">
      <w:pPr>
        <w:numPr>
          <w:ilvl w:val="0"/>
          <w:numId w:val="148"/>
        </w:numPr>
        <w:spacing w:after="140" w:before="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7">
      <w:pPr>
        <w:spacing w:after="140" w:before="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if the Tribunal Finds the Preliminary Ruling Necessary?</w:t>
      </w:r>
    </w:p>
    <w:p w:rsidR="00000000" w:rsidDel="00000000" w:rsidP="00000000" w:rsidRDefault="00000000" w:rsidRPr="00000000" w14:paraId="00000B08">
      <w:pPr>
        <w:spacing w:after="14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tribunal determines that a resolution on the preliminary matter is indeed crucial for the dispute resolution, what is the next step? In such cases, the tribunal must suspend the arbitration proceedings. This stay acts as a temporary pause until a final legal determination on the matter is reached.</w:t>
      </w:r>
    </w:p>
    <w:p w:rsidR="00000000" w:rsidDel="00000000" w:rsidP="00000000" w:rsidRDefault="00000000" w:rsidRPr="00000000" w14:paraId="00000B09">
      <w:pPr>
        <w:spacing w:after="14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Conversely, if the tribunal concludes that a decision on these preliminary matters is not essential to resolve the core dispute, it can proceed with examining the merits of the case.</w:t>
      </w:r>
    </w:p>
    <w:p w:rsidR="00000000" w:rsidDel="00000000" w:rsidP="00000000" w:rsidRDefault="00000000" w:rsidRPr="00000000" w14:paraId="00000B0A">
      <w:pPr>
        <w:spacing w:after="140" w:before="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on Arbitration Timelines</w:t>
      </w:r>
    </w:p>
    <w:p w:rsidR="00000000" w:rsidDel="00000000" w:rsidP="00000000" w:rsidRDefault="00000000" w:rsidRPr="00000000" w14:paraId="00000B0B">
      <w:pPr>
        <w:numPr>
          <w:ilvl w:val="0"/>
          <w:numId w:val="4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Suspension of Award Time Limit:</w:t>
      </w:r>
    </w:p>
    <w:p w:rsidR="00000000" w:rsidDel="00000000" w:rsidP="00000000" w:rsidRDefault="00000000" w:rsidRPr="00000000" w14:paraId="00000B0C">
      <w:pPr>
        <w:spacing w:after="140" w:before="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tribunal opts to stay the proceedings, the timeline for issuing the final arbitral award is put on hold. </w:t>
      </w:r>
    </w:p>
    <w:p w:rsidR="00000000" w:rsidDel="00000000" w:rsidP="00000000" w:rsidRDefault="00000000" w:rsidRPr="00000000" w14:paraId="00000B0D">
      <w:pPr>
        <w:numPr>
          <w:ilvl w:val="0"/>
          <w:numId w:val="4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Resumption of Time Calculation:</w:t>
      </w:r>
    </w:p>
    <w:p w:rsidR="00000000" w:rsidDel="00000000" w:rsidP="00000000" w:rsidRDefault="00000000" w:rsidRPr="00000000" w14:paraId="00000B0E">
      <w:pPr>
        <w:numPr>
          <w:ilvl w:val="1"/>
          <w:numId w:val="45"/>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reason for the suspension is resolved—be it through a court's decision on the matter or any other conclusive action—the calculation of the time period for issuing the award resumes from the following day.</w:t>
      </w:r>
    </w:p>
    <w:p w:rsidR="00000000" w:rsidDel="00000000" w:rsidP="00000000" w:rsidRDefault="00000000" w:rsidRPr="00000000" w14:paraId="00000B0F">
      <w:pPr>
        <w:numPr>
          <w:ilvl w:val="1"/>
          <w:numId w:val="45"/>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is then notified that the obstacle has been removed, and it may restart the arbitration process, continuing towards rendering a final decision.</w:t>
      </w:r>
    </w:p>
    <w:p w:rsidR="00000000" w:rsidDel="00000000" w:rsidP="00000000" w:rsidRDefault="00000000" w:rsidRPr="00000000" w14:paraId="00000B1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where Company A and Company B are engaged in arbitration over a breach of contract related to the construction of a commercial building. Company A has presented a signed contract as evidence, which is the cornerstone of their claim. However, Company B challenges the authenticity of the contract's signature, alleging it to be forged and initiating criminal proceedings against an executive of Company A for document forgery.</w:t>
      </w:r>
    </w:p>
    <w:p w:rsidR="00000000" w:rsidDel="00000000" w:rsidP="00000000" w:rsidRDefault="00000000" w:rsidRPr="00000000" w14:paraId="00000B11">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if Company B Questions the Signature's Authenticity?</w:t>
      </w:r>
    </w:p>
    <w:p w:rsidR="00000000" w:rsidDel="00000000" w:rsidP="00000000" w:rsidRDefault="00000000" w:rsidRPr="00000000" w14:paraId="00000B1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arbitration unfolds, the tribunal is confronted with this challenge. They must now decide: Is the resolution of the document's authenticity essential for deciding the arbitration dispute?</w:t>
      </w:r>
    </w:p>
    <w:p w:rsidR="00000000" w:rsidDel="00000000" w:rsidP="00000000" w:rsidRDefault="00000000" w:rsidRPr="00000000" w14:paraId="00000B13">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Happens to Arbitration During the Criminal Investigation?</w:t>
      </w:r>
    </w:p>
    <w:p w:rsidR="00000000" w:rsidDel="00000000" w:rsidP="00000000" w:rsidRDefault="00000000" w:rsidRPr="00000000" w14:paraId="00000B1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reviews the circumstances and concludes that the outcome of the forgery claim is indeed pivotal. The legitimacy of the contract is central to the dispute. As such, the tribunal decides to suspend the arbitration proceedings to await the outcome of the criminal case.</w:t>
      </w:r>
    </w:p>
    <w:p w:rsidR="00000000" w:rsidDel="00000000" w:rsidP="00000000" w:rsidRDefault="00000000" w:rsidRPr="00000000" w14:paraId="00000B15">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Does the Tribunal’s Decision to Suspend Impact the Case?</w:t>
      </w:r>
    </w:p>
    <w:p w:rsidR="00000000" w:rsidDel="00000000" w:rsidP="00000000" w:rsidRDefault="00000000" w:rsidRPr="00000000" w14:paraId="00000B1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suspension freezes the clock on the arbitration’s timeline. This ensures that the six-month period designated for reaching an award is not diminished by the time spent waiting for the criminal proceedings to conclude.</w:t>
      </w:r>
    </w:p>
    <w:p w:rsidR="00000000" w:rsidDel="00000000" w:rsidP="00000000" w:rsidRDefault="00000000" w:rsidRPr="00000000" w14:paraId="00000B17">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When and How is the Arbitration Expected to Proceed?</w:t>
      </w:r>
    </w:p>
    <w:p w:rsidR="00000000" w:rsidDel="00000000" w:rsidP="00000000" w:rsidRDefault="00000000" w:rsidRPr="00000000" w14:paraId="00000B1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Months later, the criminal court finds that there was no forgery, and the signature on the contract is authentic. The day after the tribunal is officially notified of this decision, the countdown for the arbitration timeline resumes. With the suspension lifted, the tribunal reconvenes to continue the arbitration proceedings, now able to rely on the contract as a genuine piece of evidence.</w:t>
      </w:r>
    </w:p>
    <w:p w:rsidR="00000000" w:rsidDel="00000000" w:rsidP="00000000" w:rsidRDefault="00000000" w:rsidRPr="00000000" w14:paraId="00000B19">
      <w:pPr>
        <w:spacing w:after="140" w:before="0" w:line="276" w:lineRule="auto"/>
        <w:jc w:val="both"/>
        <w:rPr/>
      </w:pPr>
      <w:r w:rsidDel="00000000" w:rsidR="00000000" w:rsidRPr="00000000">
        <w:rPr>
          <w:rtl w:val="0"/>
        </w:rPr>
      </w:r>
    </w:p>
    <w:tbl>
      <w:tblPr>
        <w:tblStyle w:val="Table9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1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95: DUBAI 735-2020</w:t>
            </w:r>
          </w:p>
          <w:p w:rsidR="00000000" w:rsidDel="00000000" w:rsidP="00000000" w:rsidRDefault="00000000" w:rsidRPr="00000000" w14:paraId="00000B1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735 of 2020]</w:t>
            </w:r>
          </w:p>
          <w:p w:rsidR="00000000" w:rsidDel="00000000" w:rsidP="00000000" w:rsidRDefault="00000000" w:rsidRPr="00000000" w14:paraId="00000B1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B1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Appeal No. 735 of 2020, the appellant company sought to invalidate an arbitration award issued by the Arbitration Center of the Society of Engineers on October 19, 2019 (Arbitration Case No. 3 of 2018). The dispute originated from contractual disagreements, with the arbitration addressing various claims, including the wrongful inclusion of parties and improper allocation of arbitration costs. A significant aspect of the dispute was the appellant's claim that the arbitration award was issued in contravention of Article 43 of Law No. 6 of 2018 regarding arbitration, alongside other procedural irregularities that purportedly violated the arbitration law.</w:t>
            </w:r>
          </w:p>
          <w:p w:rsidR="00000000" w:rsidDel="00000000" w:rsidP="00000000" w:rsidRDefault="00000000" w:rsidRPr="00000000" w14:paraId="00000B1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1F">
            <w:pPr>
              <w:numPr>
                <w:ilvl w:val="0"/>
                <w:numId w:val="6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Violations:</w:t>
            </w:r>
            <w:r w:rsidDel="00000000" w:rsidR="00000000" w:rsidRPr="00000000">
              <w:rPr>
                <w:rFonts w:ascii="Times New Roman" w:cs="Times New Roman" w:eastAsia="Times New Roman" w:hAnsi="Times New Roman"/>
                <w:sz w:val="24"/>
                <w:szCs w:val="24"/>
                <w:rtl w:val="0"/>
              </w:rPr>
              <w:t xml:space="preserve"> The appellant challenged the timing of the arbitration award, arguing it exceeded the permissible period outlined in Article 42/1 of Law No. 6 of 2018. This article stipulates the timeframe for issuing an arbitration award unless a mutually agreed extension is granted.</w:t>
            </w:r>
          </w:p>
          <w:p w:rsidR="00000000" w:rsidDel="00000000" w:rsidP="00000000" w:rsidRDefault="00000000" w:rsidRPr="00000000" w14:paraId="00000B20">
            <w:pPr>
              <w:numPr>
                <w:ilvl w:val="0"/>
                <w:numId w:val="6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Article 43:</w:t>
            </w:r>
            <w:r w:rsidDel="00000000" w:rsidR="00000000" w:rsidRPr="00000000">
              <w:rPr>
                <w:rFonts w:ascii="Times New Roman" w:cs="Times New Roman" w:eastAsia="Times New Roman" w:hAnsi="Times New Roman"/>
                <w:sz w:val="24"/>
                <w:szCs w:val="24"/>
                <w:rtl w:val="0"/>
              </w:rPr>
              <w:t xml:space="preserve"> Central to the appeal was the alleged disregard for Article 43 of Law No. 6 of 2018, which mandates the suspension of arbitration proceedings under specific circumstances, notably when there's a pending decision on a related preliminary issue. The appellant argued that the arbitration proceedings should have been halted given the pending determination of a criminal report against one of the parties, which directly impacted the arbitration's subject matter.</w:t>
            </w:r>
          </w:p>
          <w:p w:rsidR="00000000" w:rsidDel="00000000" w:rsidP="00000000" w:rsidRDefault="00000000" w:rsidRPr="00000000" w14:paraId="00000B21">
            <w:pPr>
              <w:numPr>
                <w:ilvl w:val="0"/>
                <w:numId w:val="6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Invalidation Grounds Under Article 53:</w:t>
            </w:r>
            <w:r w:rsidDel="00000000" w:rsidR="00000000" w:rsidRPr="00000000">
              <w:rPr>
                <w:rFonts w:ascii="Times New Roman" w:cs="Times New Roman" w:eastAsia="Times New Roman" w:hAnsi="Times New Roman"/>
                <w:sz w:val="24"/>
                <w:szCs w:val="24"/>
                <w:rtl w:val="0"/>
              </w:rPr>
              <w:t xml:space="preserve"> Furthermore, the appellant cited Article 53 of Law No. 6 of 2018, emphasizing that the award's issuance violated several provisions that could warrant its invalidation, including the arbitrator's jurisdictional reach and the procedural fairness of the arbitration process.</w:t>
            </w:r>
          </w:p>
          <w:p w:rsidR="00000000" w:rsidDel="00000000" w:rsidP="00000000" w:rsidRDefault="00000000" w:rsidRPr="00000000" w14:paraId="00000B2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Analysis and Ruling:</w:t>
            </w:r>
          </w:p>
          <w:p w:rsidR="00000000" w:rsidDel="00000000" w:rsidP="00000000" w:rsidRDefault="00000000" w:rsidRPr="00000000" w14:paraId="00000B2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review, the Dubai Court of Cassation delved into the procedural timeline and decisions made during the arbitration process:</w:t>
            </w:r>
          </w:p>
          <w:p w:rsidR="00000000" w:rsidDel="00000000" w:rsidP="00000000" w:rsidRDefault="00000000" w:rsidRPr="00000000" w14:paraId="00000B24">
            <w:pPr>
              <w:numPr>
                <w:ilvl w:val="0"/>
                <w:numId w:val="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acknowledged the appellant's concerns regarding the procedural timing under Article 42/1, yet it found that the arbitration panel acted within its discretion to extend the arbitration period appropriately.</w:t>
            </w:r>
          </w:p>
          <w:p w:rsidR="00000000" w:rsidDel="00000000" w:rsidP="00000000" w:rsidRDefault="00000000" w:rsidRPr="00000000" w14:paraId="00000B25">
            <w:pPr>
              <w:numPr>
                <w:ilvl w:val="0"/>
                <w:numId w:val="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Concerning Article 43, the court examined the claim that arbitration proceedings should have been suspended due to the ongoing criminal investigation. The court interpreted Article 43's provisions, noting that the arbitration panel has the authority to decide on the suspension of proceedings based on its assessment of the case's circumstances. It found that the arbitration panel's decision not to suspend the proceedings, despite the criminal report, did not contravene the legal requirements, as there was insufficient evidence to demonstrate that the outcome of the criminal case would directly affect the arbitration's substantive issues.</w:t>
            </w:r>
          </w:p>
          <w:p w:rsidR="00000000" w:rsidDel="00000000" w:rsidP="00000000" w:rsidRDefault="00000000" w:rsidRPr="00000000" w14:paraId="00000B26">
            <w:pPr>
              <w:numPr>
                <w:ilvl w:val="0"/>
                <w:numId w:val="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addressing the claims under Article 53, the court concluded that the appellant's arguments did not meet the threshold for invalidating the arbitration award. The court highlighted that the reasons for invalidation listed in Article 53 are exhaustive, and the appellant's case did not fall within these specified grounds.</w:t>
            </w:r>
          </w:p>
          <w:p w:rsidR="00000000" w:rsidDel="00000000" w:rsidP="00000000" w:rsidRDefault="00000000" w:rsidRPr="00000000" w14:paraId="00000B2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2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rejected, affirming the arbitration award's validity. The court's decision underscored the arbitration panel's discretion to manage proceedings, including decisions on suspensions under Article 43 and the judiciary's role in ensuring arbitration awards comply with established legal standards without overstepping into the arbitrator's discretionary authority. The appellant was ordered to bear the legal costs and fees associated with the appeal, reinforcing the finality and binding nature of arbitration awards.</w:t>
            </w:r>
          </w:p>
        </w:tc>
      </w:tr>
    </w:tbl>
    <w:p w:rsidR="00000000" w:rsidDel="00000000" w:rsidP="00000000" w:rsidRDefault="00000000" w:rsidRPr="00000000" w14:paraId="00000B29">
      <w:pPr>
        <w:spacing w:after="140" w:before="0" w:line="276"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B2A">
      <w:pPr>
        <w:pStyle w:val="Heading1"/>
        <w:spacing w:after="140" w:before="0" w:line="276" w:lineRule="auto"/>
        <w:jc w:val="center"/>
        <w:rPr/>
      </w:pPr>
      <w:bookmarkStart w:colFirst="0" w:colLast="0" w:name="_45d2no2" w:id="245"/>
      <w:bookmarkEnd w:id="245"/>
      <w:r w:rsidDel="00000000" w:rsidR="00000000" w:rsidRPr="00000000">
        <w:rPr>
          <w:rFonts w:ascii="Times New Roman" w:cs="Times New Roman" w:eastAsia="Times New Roman" w:hAnsi="Times New Roman"/>
          <w:sz w:val="28"/>
          <w:szCs w:val="28"/>
          <w:rtl w:val="0"/>
        </w:rPr>
        <w:t xml:space="preserve">Article 44: Announcement of the Arbitration Award</w:t>
      </w:r>
      <w:r w:rsidDel="00000000" w:rsidR="00000000" w:rsidRPr="00000000">
        <w:rPr>
          <w:rFonts w:ascii="Times New Roman" w:cs="Times New Roman" w:eastAsia="Times New Roman" w:hAnsi="Times New Roman"/>
          <w:sz w:val="28"/>
          <w:szCs w:val="28"/>
          <w:vertAlign w:val="superscript"/>
        </w:rPr>
        <w:footnoteReference w:customMarkFollows="0" w:id="73"/>
      </w:r>
      <w:r w:rsidDel="00000000" w:rsidR="00000000" w:rsidRPr="00000000">
        <w:rPr>
          <w:rtl w:val="0"/>
        </w:rPr>
      </w:r>
    </w:p>
    <w:p w:rsidR="00000000" w:rsidDel="00000000" w:rsidP="00000000" w:rsidRDefault="00000000" w:rsidRPr="00000000" w14:paraId="00000B2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Procedure for Announcing an Arbitration Award</w:t>
      </w:r>
    </w:p>
    <w:p w:rsidR="00000000" w:rsidDel="00000000" w:rsidP="00000000" w:rsidRDefault="00000000" w:rsidRPr="00000000" w14:paraId="00000B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reaching a decision in an arbitration case, the tribunal is obligated to formally announce the award to the parties as each party involved in the arbitration must receive either an original copy or a signed copy of the award. This ensures that all parties have an official document that details the tribunal's decision, providing them with the necessary information to understand the outcome and any subsequent steps they may need to take.</w:t>
      </w:r>
    </w:p>
    <w:p w:rsidR="00000000" w:rsidDel="00000000" w:rsidP="00000000" w:rsidRDefault="00000000" w:rsidRPr="00000000" w14:paraId="00000B2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When Should the Award Be Delivered? </w:t>
      </w:r>
    </w:p>
    <w:p w:rsidR="00000000" w:rsidDel="00000000" w:rsidP="00000000" w:rsidRDefault="00000000" w:rsidRPr="00000000" w14:paraId="00000B2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must be delivered to each party within fifteen days from the date on which the award was issued. This prompt delivery is crucial for maintaining the efficiency of the arbitration process and allowing parties to move forward, whether that involves the enforcement of the award or potentially challenging it.</w:t>
      </w:r>
    </w:p>
    <w:p w:rsidR="00000000" w:rsidDel="00000000" w:rsidP="00000000" w:rsidRDefault="00000000" w:rsidRPr="00000000" w14:paraId="00000B2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fifteen-day period serves several functions:</w:t>
      </w:r>
    </w:p>
    <w:p w:rsidR="00000000" w:rsidDel="00000000" w:rsidP="00000000" w:rsidRDefault="00000000" w:rsidRPr="00000000" w14:paraId="00000B30">
      <w:pPr>
        <w:numPr>
          <w:ilvl w:val="0"/>
          <w:numId w:val="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underscores the commitment to a swift resolution process inherent in arbitration. </w:t>
      </w:r>
    </w:p>
    <w:p w:rsidR="00000000" w:rsidDel="00000000" w:rsidP="00000000" w:rsidRDefault="00000000" w:rsidRPr="00000000" w14:paraId="00000B31">
      <w:pPr>
        <w:numPr>
          <w:ilvl w:val="0"/>
          <w:numId w:val="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also provides a clear and predictable timeline for parties to expect the resolution, allowing them to plan for the next steps in their legal or business strategies. </w:t>
      </w:r>
    </w:p>
    <w:p w:rsidR="00000000" w:rsidDel="00000000" w:rsidP="00000000" w:rsidRDefault="00000000" w:rsidRPr="00000000" w14:paraId="00000B32">
      <w:pPr>
        <w:numPr>
          <w:ilvl w:val="0"/>
          <w:numId w:val="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timeframe also acts as a safeguard against unnecessary delays that could hinder the enforceability of the award.</w:t>
      </w:r>
    </w:p>
    <w:p w:rsidR="00000000" w:rsidDel="00000000" w:rsidP="00000000" w:rsidRDefault="00000000" w:rsidRPr="00000000" w14:paraId="00000B3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instance,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consider a dispute</w:t>
      </w:r>
      <w:r w:rsidDel="00000000" w:rsidR="00000000" w:rsidRPr="00000000">
        <w:rPr>
          <w:rFonts w:ascii="Times New Roman" w:cs="Times New Roman" w:eastAsia="Times New Roman" w:hAnsi="Times New Roman"/>
          <w:sz w:val="24"/>
          <w:szCs w:val="24"/>
          <w:rtl w:val="0"/>
        </w:rPr>
        <w:t xml:space="preserve"> between two corporations, Alpha Inc. and Omega Ltd., over a breach of contract. After the arbitration hearings conclude, the tribunal deliberates and reaches a decision on the 1st of the month. By the 16th of the same month, both Alpha Inc. and Omega Ltd. must have received their respective copies of the arbitration award. This formal announcement triggers the commencement of any periods for challenging the award and, if unchallenged, marks the beginning of the award's enforceability.</w:t>
      </w:r>
    </w:p>
    <w:p w:rsidR="00000000" w:rsidDel="00000000" w:rsidP="00000000" w:rsidRDefault="00000000" w:rsidRPr="00000000" w14:paraId="00000B3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3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96: DUBAI 468-2022</w:t>
            </w:r>
          </w:p>
          <w:p w:rsidR="00000000" w:rsidDel="00000000" w:rsidP="00000000" w:rsidRDefault="00000000" w:rsidRPr="00000000" w14:paraId="00000B3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468 of 2022]</w:t>
            </w:r>
          </w:p>
          <w:p w:rsidR="00000000" w:rsidDel="00000000" w:rsidP="00000000" w:rsidRDefault="00000000" w:rsidRPr="00000000" w14:paraId="00000B3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B3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real estate appeal, the appellant contested an arbitration award issued on May 18, 2022, related to a dispute over a land purchase agreement dated January 30, 2008. The appellant had bought a plot for AED 209,406,487 to develop a residential project, which led to a dispute due to the respondent's alleged failure to prepare and get approval for the project's master plan. This failure resulted in the land not being included on the master plan and not handed over, prompting the arbitration (Case No. 156 of 2019).</w:t>
            </w:r>
          </w:p>
          <w:p w:rsidR="00000000" w:rsidDel="00000000" w:rsidP="00000000" w:rsidRDefault="00000000" w:rsidRPr="00000000" w14:paraId="00000B3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44 pertains to the notification procedures of arbitration awards. It stipulates the manner in which the awards should be communicated to the parties, ensuring they are informed of the decision within a specified period. The appellant's contention centered around the procedural mishandling of the award's notification, particularly highlighting the late delivery of a dissenting opinion, which is considered an integral part of the arbitration award.</w:t>
            </w:r>
          </w:p>
          <w:p w:rsidR="00000000" w:rsidDel="00000000" w:rsidP="00000000" w:rsidRDefault="00000000" w:rsidRPr="00000000" w14:paraId="00000B3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3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issue related to Article 44 involves whether the arbitration award, including the dissenting opinion, was properly notified to the parties in accordance with the legal requirements. The appellant argued that the delay in receiving the dissenting opinion compromised the award's validity and infringed upon the procedural rights granted under the arbitration law.</w:t>
            </w:r>
          </w:p>
          <w:p w:rsidR="00000000" w:rsidDel="00000000" w:rsidP="00000000" w:rsidRDefault="00000000" w:rsidRPr="00000000" w14:paraId="00000B3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B3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evaluated the procedural sequence leading to the arbitration award's notification, including the majority ruling and the dissenting opinion. It scrutinized the timelines and mechanisms employed by the arbitration panel to communicate its decision to the parties, assessing compliance with Article 44.</w:t>
            </w:r>
          </w:p>
          <w:p w:rsidR="00000000" w:rsidDel="00000000" w:rsidP="00000000" w:rsidRDefault="00000000" w:rsidRPr="00000000" w14:paraId="00000B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review, the court determined that the arbitration panel's actions, including the notification of the majority decision and the subsequent delivery of the dissenting opinion, adhered to the procedural mandates outlined in Article 44. The court found that the appellant's argument regarding the late notification of the dissenting opinion did not substantiate a violation significant enough to invalidate the arbitration award. Consequently, the appeal was rejected.</w:t>
            </w:r>
          </w:p>
        </w:tc>
      </w:tr>
    </w:tbl>
    <w:p w:rsidR="00000000" w:rsidDel="00000000" w:rsidP="00000000" w:rsidRDefault="00000000" w:rsidRPr="00000000" w14:paraId="00000B3F">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40">
      <w:pPr>
        <w:pStyle w:val="Heading1"/>
        <w:spacing w:after="140" w:before="0" w:line="276" w:lineRule="auto"/>
        <w:jc w:val="center"/>
        <w:rPr>
          <w:rFonts w:ascii="Times New Roman" w:cs="Times New Roman" w:eastAsia="Times New Roman" w:hAnsi="Times New Roman"/>
          <w:sz w:val="30"/>
          <w:szCs w:val="30"/>
        </w:rPr>
      </w:pPr>
      <w:bookmarkStart w:colFirst="0" w:colLast="0" w:name="_mh863mvc7o73" w:id="246"/>
      <w:bookmarkEnd w:id="246"/>
      <w:r w:rsidDel="00000000" w:rsidR="00000000" w:rsidRPr="00000000">
        <w:rPr>
          <w:rFonts w:ascii="Times New Roman" w:cs="Times New Roman" w:eastAsia="Times New Roman" w:hAnsi="Times New Roman"/>
          <w:sz w:val="30"/>
          <w:szCs w:val="30"/>
          <w:rtl w:val="0"/>
        </w:rPr>
        <w:t xml:space="preserve">Article 45: Termination of Arbitration Proceedings</w:t>
      </w:r>
      <w:r w:rsidDel="00000000" w:rsidR="00000000" w:rsidRPr="00000000">
        <w:rPr>
          <w:sz w:val="30"/>
          <w:szCs w:val="30"/>
          <w:vertAlign w:val="superscript"/>
        </w:rPr>
        <w:footnoteReference w:customMarkFollows="0" w:id="74"/>
      </w:r>
      <w:r w:rsidDel="00000000" w:rsidR="00000000" w:rsidRPr="00000000">
        <w:rPr>
          <w:sz w:val="30"/>
          <w:szCs w:val="30"/>
          <w:rtl w:val="0"/>
        </w:rPr>
        <w:t xml:space="preserve"> </w:t>
      </w:r>
      <w:r w:rsidDel="00000000" w:rsidR="00000000" w:rsidRPr="00000000">
        <w:rPr>
          <w:rtl w:val="0"/>
        </w:rPr>
      </w:r>
    </w:p>
    <w:p w:rsidR="00000000" w:rsidDel="00000000" w:rsidP="00000000" w:rsidRDefault="00000000" w:rsidRPr="00000000" w14:paraId="00000B41">
      <w:pPr>
        <w:pStyle w:val="Heading2"/>
        <w:jc w:val="both"/>
        <w:rPr>
          <w:rFonts w:ascii="Times New Roman" w:cs="Times New Roman" w:eastAsia="Times New Roman" w:hAnsi="Times New Roman"/>
          <w:b w:val="1"/>
          <w:sz w:val="24"/>
          <w:szCs w:val="24"/>
        </w:rPr>
      </w:pPr>
      <w:bookmarkStart w:colFirst="0" w:colLast="0" w:name="_n428lb19ot93" w:id="247"/>
      <w:bookmarkEnd w:id="247"/>
      <w:r w:rsidDel="00000000" w:rsidR="00000000" w:rsidRPr="00000000">
        <w:rPr>
          <w:rFonts w:ascii="Times New Roman" w:cs="Times New Roman" w:eastAsia="Times New Roman" w:hAnsi="Times New Roman"/>
          <w:b w:val="1"/>
          <w:sz w:val="24"/>
          <w:szCs w:val="24"/>
          <w:rtl w:val="0"/>
        </w:rPr>
        <w:t xml:space="preserve">45.1 What Marks the End of Arbitration Proceedings?</w:t>
      </w:r>
    </w:p>
    <w:p w:rsidR="00000000" w:rsidDel="00000000" w:rsidP="00000000" w:rsidRDefault="00000000" w:rsidRPr="00000000" w14:paraId="00000B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conclusion of the arbitration process is formally recognized through the issuance of a final award by the arbitral tribunal. This decisive action signifies that the tribunal has thoroughly considered the case and has reached its final determination regarding the dispute presented to it.</w:t>
      </w:r>
    </w:p>
    <w:p w:rsidR="00000000" w:rsidDel="00000000" w:rsidP="00000000" w:rsidRDefault="00000000" w:rsidRPr="00000000" w14:paraId="00000B43">
      <w:pPr>
        <w:pStyle w:val="Heading2"/>
        <w:spacing w:after="140" w:lineRule="auto"/>
        <w:jc w:val="both"/>
        <w:rPr>
          <w:rFonts w:ascii="Times New Roman" w:cs="Times New Roman" w:eastAsia="Times New Roman" w:hAnsi="Times New Roman"/>
          <w:b w:val="1"/>
          <w:sz w:val="24"/>
          <w:szCs w:val="24"/>
        </w:rPr>
      </w:pPr>
      <w:bookmarkStart w:colFirst="0" w:colLast="0" w:name="_t1scs0hebv66" w:id="248"/>
      <w:bookmarkEnd w:id="248"/>
      <w:r w:rsidDel="00000000" w:rsidR="00000000" w:rsidRPr="00000000">
        <w:rPr>
          <w:rFonts w:ascii="Times New Roman" w:cs="Times New Roman" w:eastAsia="Times New Roman" w:hAnsi="Times New Roman"/>
          <w:b w:val="1"/>
          <w:sz w:val="24"/>
          <w:szCs w:val="24"/>
          <w:rtl w:val="0"/>
        </w:rPr>
        <w:t xml:space="preserve">45.2 How Can Arbitration Proceedings Be Terminated? </w:t>
      </w:r>
    </w:p>
    <w:p w:rsidR="00000000" w:rsidDel="00000000" w:rsidP="00000000" w:rsidRDefault="00000000" w:rsidRPr="00000000" w14:paraId="00000B4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Aside from the issuance of a final award, there are specific circumstances under which arbitration proceedings may be concluded:</w:t>
      </w:r>
    </w:p>
    <w:p w:rsidR="00000000" w:rsidDel="00000000" w:rsidP="00000000" w:rsidRDefault="00000000" w:rsidRPr="00000000" w14:paraId="00000B45">
      <w:pPr>
        <w:numPr>
          <w:ilvl w:val="0"/>
          <w:numId w:val="12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Mutual Agreement to Terminate</w:t>
      </w:r>
    </w:p>
    <w:p w:rsidR="00000000" w:rsidDel="00000000" w:rsidP="00000000" w:rsidRDefault="00000000" w:rsidRPr="00000000" w14:paraId="00000B46">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parties involved may collectively decide to terminate the arbitration proceedings. This agreement must be in line with the legal framework provided by the arbitration law, ensuring that the termination is by mutual consent and legally recognized.</w:t>
      </w:r>
    </w:p>
    <w:p w:rsidR="00000000" w:rsidDel="00000000" w:rsidP="00000000" w:rsidRDefault="00000000" w:rsidRPr="00000000" w14:paraId="00000B47">
      <w:pPr>
        <w:numPr>
          <w:ilvl w:val="0"/>
          <w:numId w:val="12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Claimant's Abandonment of Proceedings</w:t>
      </w:r>
    </w:p>
    <w:p w:rsidR="00000000" w:rsidDel="00000000" w:rsidP="00000000" w:rsidRDefault="00000000" w:rsidRPr="00000000" w14:paraId="00000B48">
      <w:pPr>
        <w:numPr>
          <w:ilvl w:val="0"/>
          <w:numId w:val="152"/>
        </w:numPr>
        <w:spacing w:after="0" w:afterAutospacing="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Unilateral Withdrawal:</w:t>
      </w:r>
      <w:r w:rsidDel="00000000" w:rsidR="00000000" w:rsidRPr="00000000">
        <w:rPr>
          <w:rFonts w:ascii="Times New Roman" w:cs="Times New Roman" w:eastAsia="Times New Roman" w:hAnsi="Times New Roman"/>
          <w:sz w:val="24"/>
          <w:szCs w:val="24"/>
          <w:rtl w:val="0"/>
        </w:rPr>
        <w:t xml:space="preserve"> If the claimant decides to withdraw from the arbitration, effectively abandoning the proceedings, this can lead to termination. However, the withdrawal alone does not automatically end the process.</w:t>
      </w:r>
    </w:p>
    <w:p w:rsidR="00000000" w:rsidDel="00000000" w:rsidP="00000000" w:rsidRDefault="00000000" w:rsidRPr="00000000" w14:paraId="00000B49">
      <w:pPr>
        <w:numPr>
          <w:ilvl w:val="0"/>
          <w:numId w:val="152"/>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Assessment of Respondent's Interest:</w:t>
      </w:r>
      <w:r w:rsidDel="00000000" w:rsidR="00000000" w:rsidRPr="00000000">
        <w:rPr>
          <w:rFonts w:ascii="Times New Roman" w:cs="Times New Roman" w:eastAsia="Times New Roman" w:hAnsi="Times New Roman"/>
          <w:sz w:val="24"/>
          <w:szCs w:val="24"/>
          <w:rtl w:val="0"/>
        </w:rPr>
        <w:t xml:space="preserve"> The proceedings may continue if the respondent asserts that there is a legitimate interest in reaching a formal resolution despite the claimant's withdrawal. The arbitral tribunal will evaluate the respondent's request and may decide to proceed if it concludes that there is a substantial reason to finalize the arbitration with a formal award.</w:t>
      </w:r>
    </w:p>
    <w:p w:rsidR="00000000" w:rsidDel="00000000" w:rsidP="00000000" w:rsidRDefault="00000000" w:rsidRPr="00000000" w14:paraId="00000B4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Why Might a Respondent Request Continuation After Claimant's Withdrawal? </w:t>
      </w:r>
    </w:p>
    <w:p w:rsidR="00000000" w:rsidDel="00000000" w:rsidP="00000000" w:rsidRDefault="00000000" w:rsidRPr="00000000" w14:paraId="00000B4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 might have various reasons for wanting the arbitration to reach a formal conclusion, such as seeking a precedent for future reference, requiring a formal dismissal of claims for legal or reputational reasons, or wanting to avoid the possibility of facing similar claims again.</w:t>
      </w:r>
    </w:p>
    <w:p w:rsidR="00000000" w:rsidDel="00000000" w:rsidP="00000000" w:rsidRDefault="00000000" w:rsidRPr="00000000" w14:paraId="00000B4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 example, in a dispute where</w:t>
      </w:r>
      <w:r w:rsidDel="00000000" w:rsidR="00000000" w:rsidRPr="00000000">
        <w:rPr>
          <w:rFonts w:ascii="Times New Roman" w:cs="Times New Roman" w:eastAsia="Times New Roman" w:hAnsi="Times New Roman"/>
          <w:sz w:val="24"/>
          <w:szCs w:val="24"/>
          <w:rtl w:val="0"/>
        </w:rPr>
        <w:t xml:space="preserve"> Beta Enterprises is the claimant and Gamma Corporation is the respondent, Beta may choose to withdraw from the arbitration for strategic reasons, perhaps due to a change in business objectives or cost considerations. However, Gamma might request the continuation of the proceedings to ensure that the dispute is resolved once and for all, avoiding any future litigation on the same issue. The tribunal, upon reviewing Gamma's request, may agree that a final award is necessary to prevent future disputes and provide a definitive judgment.</w:t>
      </w:r>
    </w:p>
    <w:p w:rsidR="00000000" w:rsidDel="00000000" w:rsidP="00000000" w:rsidRDefault="00000000" w:rsidRPr="00000000" w14:paraId="00000B4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9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4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Resolution No. 10 of 2023 by the Dubai Court of Cassation's General Authority Decisions revisited and ultimately altered a previously upheld legal principle concerning the effects of a case file closure due to non-payment of arbitration costs at the Dubai International Arbitration Center. Previously, such closure was interpreted as leading to the cancellation of the arbitration clause, under the assumption that the non-payment indicated a forfeiture of the intent to arbitrate, thereby allowing the appellant to pursue claims through the judiciary.</w:t>
            </w:r>
          </w:p>
          <w:p w:rsidR="00000000" w:rsidDel="00000000" w:rsidP="00000000" w:rsidRDefault="00000000" w:rsidRPr="00000000" w14:paraId="00000B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upon reevaluation, the Court shifted from this standpoint, drawing on the stipulations of Federal Law No. (6) of 2018 regarding arbitration. Particularly, Article 45(1), which indicates that arbitration procedures conclude with an arbitration panel's final ruling on the dispute, and Article 54(4), which asserts the continuity of the arbitration agreement's validity post any invalidation of the arbitration award, unless the invalidation is rooted in the absence, expiry, invalidity, or unenforceability of the arbitration agreement itself.</w:t>
            </w:r>
          </w:p>
          <w:p w:rsidR="00000000" w:rsidDel="00000000" w:rsidP="00000000" w:rsidRDefault="00000000" w:rsidRPr="00000000" w14:paraId="00000B5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legal reassessment led to the conclusion that the arbitration clause remains unaffected by the case file's closure due to unpaid arbitration fees, maintaining the exclusion of state court jurisdiction over the matter. Therefore, the General Assembly decided unanimously to abandon the previous doctrine that equated case closure with the arbitration clause's cancellation. Instead, it upheld that such closure does not nullify the arbitration clause, nor does it preclude either party from initiating a new arbitration process concerning the same matter, provided the arbitration fees are paid. This decision underscores the enduring nature of arbitration agreements and reinforces the arbitration process's integrity and continuity, even in the face of procedural setbacks like non-payment of arbitration costs.</w:t>
            </w:r>
          </w:p>
        </w:tc>
      </w:tr>
    </w:tbl>
    <w:p w:rsidR="00000000" w:rsidDel="00000000" w:rsidP="00000000" w:rsidRDefault="00000000" w:rsidRPr="00000000" w14:paraId="00000B5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5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97: ABU DHABI 1244-2021</w:t>
            </w:r>
          </w:p>
          <w:p w:rsidR="00000000" w:rsidDel="00000000" w:rsidP="00000000" w:rsidRDefault="00000000" w:rsidRPr="00000000" w14:paraId="00000B5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1244 of 2021] </w:t>
            </w:r>
          </w:p>
          <w:p w:rsidR="00000000" w:rsidDel="00000000" w:rsidP="00000000" w:rsidRDefault="00000000" w:rsidRPr="00000000" w14:paraId="00000B5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5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No. 9 of 2021, the appellant company challenged the validity of an arbitration award issued on July 29, 2021 under Arbitration Case No. 7 of 2018 by the Abu Dhabi Center for Commercial Conciliation and Arbitration (ADCCAC). The dispute originated from a contracting agreement dated April 30, 2014, wherein the appellant was contracted to prepare and upgrade a project site. Despite completing the required works, the appellant contended that it had not been compensated, leading to arbitration.</w:t>
            </w:r>
          </w:p>
          <w:p w:rsidR="00000000" w:rsidDel="00000000" w:rsidP="00000000" w:rsidRDefault="00000000" w:rsidRPr="00000000" w14:paraId="00000B5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57">
            <w:pPr>
              <w:numPr>
                <w:ilvl w:val="0"/>
                <w:numId w:val="14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Exceeding the Arbitration Period:</w:t>
            </w:r>
            <w:r w:rsidDel="00000000" w:rsidR="00000000" w:rsidRPr="00000000">
              <w:rPr>
                <w:rFonts w:ascii="Times New Roman" w:cs="Times New Roman" w:eastAsia="Times New Roman" w:hAnsi="Times New Roman"/>
                <w:sz w:val="24"/>
                <w:szCs w:val="24"/>
                <w:rtl w:val="0"/>
              </w:rPr>
              <w:t xml:space="preserve"> The appellant contested the arbitration award's validity, arguing it was issued after the specified arbitration period had lapsed, in breach of Article 42 of the Federal Law No. (6) of 2018 on arbitration. This article mandates the arbitration panel to issue its decision within six months from the initial arbitration session, with possible extensions under agreed terms.</w:t>
            </w:r>
          </w:p>
          <w:p w:rsidR="00000000" w:rsidDel="00000000" w:rsidP="00000000" w:rsidRDefault="00000000" w:rsidRPr="00000000" w14:paraId="00000B58">
            <w:pPr>
              <w:numPr>
                <w:ilvl w:val="0"/>
                <w:numId w:val="14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Invalid Procedural Representation and Absence of Arbitration Document:</w:t>
            </w:r>
            <w:r w:rsidDel="00000000" w:rsidR="00000000" w:rsidRPr="00000000">
              <w:rPr>
                <w:rFonts w:ascii="Times New Roman" w:cs="Times New Roman" w:eastAsia="Times New Roman" w:hAnsi="Times New Roman"/>
                <w:sz w:val="24"/>
                <w:szCs w:val="24"/>
                <w:rtl w:val="0"/>
              </w:rPr>
              <w:t xml:space="preserve"> The appeal also brought up issues regarding the procedural representation of the appellant’s representative, which was claimed to have expired well before the award's issuance, and the absence of an arbitration document. These points touch upon Article 53/g, which lists procedural irregularities and the award's issuance after the allotted period as grounds for invalidation.</w:t>
            </w:r>
          </w:p>
          <w:p w:rsidR="00000000" w:rsidDel="00000000" w:rsidP="00000000" w:rsidRDefault="00000000" w:rsidRPr="00000000" w14:paraId="00000B59">
            <w:pPr>
              <w:numPr>
                <w:ilvl w:val="0"/>
                <w:numId w:val="14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45:</w:t>
            </w:r>
            <w:r w:rsidDel="00000000" w:rsidR="00000000" w:rsidRPr="00000000">
              <w:rPr>
                <w:rFonts w:ascii="Times New Roman" w:cs="Times New Roman" w:eastAsia="Times New Roman" w:hAnsi="Times New Roman"/>
                <w:sz w:val="24"/>
                <w:szCs w:val="24"/>
                <w:rtl w:val="0"/>
              </w:rPr>
              <w:t xml:space="preserve"> The appellant pointed out that the award was rendered in violation of Article 45/1 of the Arbitration Law, which indicates that arbitration proceedings conclude with the arbitration panel issuing a final decision. The appellant argued this was in contradiction with the procedural regulations of ADCCAC and Articles 42 and 53/g of the Arbitration Law, highlighting a misapplication of the law regarding the arbitration process's closure and the finality of arbitration awards.</w:t>
            </w:r>
          </w:p>
          <w:p w:rsidR="00000000" w:rsidDel="00000000" w:rsidP="00000000" w:rsidRDefault="00000000" w:rsidRPr="00000000" w14:paraId="00000B5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B5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dismissed the appeal, upholding the arbitration award's validity for several reasons:</w:t>
            </w:r>
          </w:p>
          <w:p w:rsidR="00000000" w:rsidDel="00000000" w:rsidP="00000000" w:rsidRDefault="00000000" w:rsidRPr="00000000" w14:paraId="00000B5C">
            <w:pPr>
              <w:numPr>
                <w:ilvl w:val="0"/>
                <w:numId w:val="31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extensions to the arbitration period complied with the legal stipulations set forth in Article 42, invalidating the claim regarding the exceeded arbitration period.</w:t>
            </w:r>
          </w:p>
          <w:p w:rsidR="00000000" w:rsidDel="00000000" w:rsidP="00000000" w:rsidRDefault="00000000" w:rsidRPr="00000000" w14:paraId="00000B5D">
            <w:pPr>
              <w:numPr>
                <w:ilvl w:val="0"/>
                <w:numId w:val="31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Issues regarding procedural representation and the absence of an arbitration document were deemed insufficient to invalidate the arbitration award under Article 53/g.</w:t>
            </w:r>
          </w:p>
          <w:p w:rsidR="00000000" w:rsidDel="00000000" w:rsidP="00000000" w:rsidRDefault="00000000" w:rsidRPr="00000000" w14:paraId="00000B5E">
            <w:pPr>
              <w:numPr>
                <w:ilvl w:val="0"/>
                <w:numId w:val="31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Article 45, the court noted that the conclusion of the arbitration proceedings with the issuance of the final award did not infringe upon the legal provisions. The arbitration agreement's validity persists post the arbitration award, reinforcing that the arbitration process's closure aligns with legal expectations without negating the arbitration clause's applicability for future disputes.</w:t>
            </w:r>
          </w:p>
          <w:p w:rsidR="00000000" w:rsidDel="00000000" w:rsidP="00000000" w:rsidRDefault="00000000" w:rsidRPr="00000000" w14:paraId="00000B5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6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reference to Article 45 further clarified the arbitration proceedings' closure and the arbitration agreement's ongoing validity beyond the arbitration award.</w:t>
            </w:r>
          </w:p>
        </w:tc>
      </w:tr>
    </w:tbl>
    <w:p w:rsidR="00000000" w:rsidDel="00000000" w:rsidP="00000000" w:rsidRDefault="00000000" w:rsidRPr="00000000" w14:paraId="00000B61">
      <w:pPr>
        <w:pStyle w:val="Heading1"/>
        <w:rPr>
          <w:sz w:val="30"/>
          <w:szCs w:val="30"/>
        </w:rPr>
      </w:pPr>
      <w:bookmarkStart w:colFirst="0" w:colLast="0" w:name="_bcsu20l5ppkm" w:id="249"/>
      <w:bookmarkEnd w:id="249"/>
      <w:r w:rsidDel="00000000" w:rsidR="00000000" w:rsidRPr="00000000">
        <w:br w:type="page"/>
      </w:r>
      <w:r w:rsidDel="00000000" w:rsidR="00000000" w:rsidRPr="00000000">
        <w:rPr>
          <w:sz w:val="30"/>
          <w:szCs w:val="30"/>
          <w:rtl w:val="0"/>
        </w:rPr>
        <w:t xml:space="preserve">Article 46: Arbitration Costs Determination</w:t>
      </w:r>
      <w:r w:rsidDel="00000000" w:rsidR="00000000" w:rsidRPr="00000000">
        <w:rPr>
          <w:sz w:val="30"/>
          <w:szCs w:val="30"/>
          <w:vertAlign w:val="superscript"/>
        </w:rPr>
        <w:footnoteReference w:customMarkFollows="0" w:id="75"/>
      </w:r>
      <w:r w:rsidDel="00000000" w:rsidR="00000000" w:rsidRPr="00000000">
        <w:rPr>
          <w:rtl w:val="0"/>
        </w:rPr>
      </w:r>
    </w:p>
    <w:p w:rsidR="00000000" w:rsidDel="00000000" w:rsidP="00000000" w:rsidRDefault="00000000" w:rsidRPr="00000000" w14:paraId="00000B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costs are a crucial consideration for all parties involved. These costs encompass various expenditures that arise during the arbitration process.</w:t>
      </w:r>
    </w:p>
    <w:p w:rsidR="00000000" w:rsidDel="00000000" w:rsidP="00000000" w:rsidRDefault="00000000" w:rsidRPr="00000000" w14:paraId="00000B63">
      <w:pPr>
        <w:pStyle w:val="Heading2"/>
        <w:spacing w:after="140" w:before="0" w:line="276" w:lineRule="auto"/>
        <w:jc w:val="both"/>
        <w:rPr>
          <w:rFonts w:ascii="Times New Roman" w:cs="Times New Roman" w:eastAsia="Times New Roman" w:hAnsi="Times New Roman"/>
          <w:b w:val="1"/>
          <w:sz w:val="24"/>
          <w:szCs w:val="24"/>
        </w:rPr>
      </w:pPr>
      <w:bookmarkStart w:colFirst="0" w:colLast="0" w:name="_uvkszyg4fl8i" w:id="250"/>
      <w:bookmarkEnd w:id="250"/>
      <w:r w:rsidDel="00000000" w:rsidR="00000000" w:rsidRPr="00000000">
        <w:rPr>
          <w:rFonts w:ascii="Times New Roman" w:cs="Times New Roman" w:eastAsia="Times New Roman" w:hAnsi="Times New Roman"/>
          <w:b w:val="1"/>
          <w:sz w:val="24"/>
          <w:szCs w:val="24"/>
          <w:rtl w:val="0"/>
        </w:rPr>
        <w:t xml:space="preserve">46.1 What Costs Does the Tribunal Have the Authority to Assess? </w:t>
      </w:r>
    </w:p>
    <w:p w:rsidR="00000000" w:rsidDel="00000000" w:rsidP="00000000" w:rsidRDefault="00000000" w:rsidRPr="00000000" w14:paraId="00000B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arbitral tribunal holds the power to evaluate and allocate the following expenses, barring any prior agreement between the parties dictating otherwise:</w:t>
      </w:r>
    </w:p>
    <w:p w:rsidR="00000000" w:rsidDel="00000000" w:rsidP="00000000" w:rsidRDefault="00000000" w:rsidRPr="00000000" w14:paraId="00000B65">
      <w:pPr>
        <w:numPr>
          <w:ilvl w:val="0"/>
          <w:numId w:val="3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 Members' Fees and Expenses:</w:t>
      </w:r>
      <w:r w:rsidDel="00000000" w:rsidR="00000000" w:rsidRPr="00000000">
        <w:rPr>
          <w:rFonts w:ascii="Times New Roman" w:cs="Times New Roman" w:eastAsia="Times New Roman" w:hAnsi="Times New Roman"/>
          <w:sz w:val="24"/>
          <w:szCs w:val="24"/>
          <w:rtl w:val="0"/>
        </w:rPr>
        <w:t xml:space="preserve"> The tribunal assesses the fees directly associated with the arbitrators' services. This includes compensation for their time, effort, and any expenses they incur while fulfilling their arbitration duties.</w:t>
      </w:r>
    </w:p>
    <w:p w:rsidR="00000000" w:rsidDel="00000000" w:rsidP="00000000" w:rsidRDefault="00000000" w:rsidRPr="00000000" w14:paraId="00000B66">
      <w:pPr>
        <w:numPr>
          <w:ilvl w:val="0"/>
          <w:numId w:val="3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Expert Appointment Costs:</w:t>
      </w:r>
      <w:r w:rsidDel="00000000" w:rsidR="00000000" w:rsidRPr="00000000">
        <w:rPr>
          <w:rFonts w:ascii="Times New Roman" w:cs="Times New Roman" w:eastAsia="Times New Roman" w:hAnsi="Times New Roman"/>
          <w:sz w:val="24"/>
          <w:szCs w:val="24"/>
          <w:rtl w:val="0"/>
        </w:rPr>
        <w:t xml:space="preserve"> When the tribunal </w:t>
      </w:r>
      <w:r w:rsidDel="00000000" w:rsidR="00000000" w:rsidRPr="00000000">
        <w:rPr>
          <w:rFonts w:ascii="Times New Roman" w:cs="Times New Roman" w:eastAsia="Times New Roman" w:hAnsi="Times New Roman"/>
          <w:sz w:val="24"/>
          <w:szCs w:val="24"/>
          <w:rtl w:val="0"/>
        </w:rPr>
        <w:t xml:space="preserve">appoints</w:t>
      </w:r>
      <w:r w:rsidDel="00000000" w:rsidR="00000000" w:rsidRPr="00000000">
        <w:rPr>
          <w:rFonts w:ascii="Times New Roman" w:cs="Times New Roman" w:eastAsia="Times New Roman" w:hAnsi="Times New Roman"/>
          <w:sz w:val="24"/>
          <w:szCs w:val="24"/>
          <w:rtl w:val="0"/>
        </w:rPr>
        <w:t xml:space="preserve"> experts to provide specialized knowledge or insights relevant to the arbitration, the costs for such appointments are also assessed. This might include fees for expert testimony or for conducting analyses pertinent to the dispute.</w:t>
      </w:r>
    </w:p>
    <w:p w:rsidR="00000000" w:rsidDel="00000000" w:rsidP="00000000" w:rsidRDefault="00000000" w:rsidRPr="00000000" w14:paraId="00000B67">
      <w:pPr>
        <w:pStyle w:val="Heading2"/>
        <w:spacing w:after="140" w:before="0" w:line="276" w:lineRule="auto"/>
        <w:jc w:val="both"/>
        <w:rPr>
          <w:rFonts w:ascii="Times New Roman" w:cs="Times New Roman" w:eastAsia="Times New Roman" w:hAnsi="Times New Roman"/>
          <w:b w:val="1"/>
          <w:sz w:val="24"/>
          <w:szCs w:val="24"/>
        </w:rPr>
      </w:pPr>
      <w:bookmarkStart w:colFirst="0" w:colLast="0" w:name="_m8yjyultfc0j" w:id="251"/>
      <w:bookmarkEnd w:id="251"/>
      <w:r w:rsidDel="00000000" w:rsidR="00000000" w:rsidRPr="00000000">
        <w:rPr>
          <w:rFonts w:ascii="Times New Roman" w:cs="Times New Roman" w:eastAsia="Times New Roman" w:hAnsi="Times New Roman"/>
          <w:b w:val="1"/>
          <w:sz w:val="24"/>
          <w:szCs w:val="24"/>
          <w:rtl w:val="0"/>
        </w:rPr>
        <w:t xml:space="preserve">46.2 How Can Costs Be Allocated Among the Parties? </w:t>
      </w:r>
    </w:p>
    <w:p w:rsidR="00000000" w:rsidDel="00000000" w:rsidP="00000000" w:rsidRDefault="00000000" w:rsidRPr="00000000" w14:paraId="00000B6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tribunal has the discretion to decide whether the costs outlined above should be borne by one or both parties involved in the dispute. The factors influencing this decision could include the outcome of the arbitration, the conduct of the parties during the process, and considerations of fairness and reasonableness.</w:t>
      </w:r>
    </w:p>
    <w:p w:rsidR="00000000" w:rsidDel="00000000" w:rsidP="00000000" w:rsidRDefault="00000000" w:rsidRPr="00000000" w14:paraId="00000B69">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if a Party Disagrees With the Tribunal's Assessment? </w:t>
      </w:r>
    </w:p>
    <w:p w:rsidR="00000000" w:rsidDel="00000000" w:rsidP="00000000" w:rsidRDefault="00000000" w:rsidRPr="00000000" w14:paraId="00000B6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party finds the allocation or assessment of costs by the tribunal to be disproportionate or unreasonable, they have the recourse to approach the court. The court can then reassess the arbitrators' fees and other costs considering:</w:t>
      </w:r>
    </w:p>
    <w:p w:rsidR="00000000" w:rsidDel="00000000" w:rsidP="00000000" w:rsidRDefault="00000000" w:rsidRPr="00000000" w14:paraId="00000B6B">
      <w:pPr>
        <w:numPr>
          <w:ilvl w:val="0"/>
          <w:numId w:val="1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Effort Expended:</w:t>
      </w:r>
      <w:r w:rsidDel="00000000" w:rsidR="00000000" w:rsidRPr="00000000">
        <w:rPr>
          <w:rFonts w:ascii="Times New Roman" w:cs="Times New Roman" w:eastAsia="Times New Roman" w:hAnsi="Times New Roman"/>
          <w:sz w:val="24"/>
          <w:szCs w:val="24"/>
          <w:rtl w:val="0"/>
        </w:rPr>
        <w:t xml:space="preserve"> The court will consider the amount of work the arbitrators put into resolving the dispute.</w:t>
      </w:r>
    </w:p>
    <w:p w:rsidR="00000000" w:rsidDel="00000000" w:rsidP="00000000" w:rsidRDefault="00000000" w:rsidRPr="00000000" w14:paraId="00000B6C">
      <w:pPr>
        <w:numPr>
          <w:ilvl w:val="0"/>
          <w:numId w:val="1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Nature of the Dispute:</w:t>
      </w:r>
      <w:r w:rsidDel="00000000" w:rsidR="00000000" w:rsidRPr="00000000">
        <w:rPr>
          <w:rFonts w:ascii="Times New Roman" w:cs="Times New Roman" w:eastAsia="Times New Roman" w:hAnsi="Times New Roman"/>
          <w:sz w:val="24"/>
          <w:szCs w:val="24"/>
          <w:rtl w:val="0"/>
        </w:rPr>
        <w:t xml:space="preserve"> The complexity and specifics of the case at hand are taken into account. </w:t>
      </w:r>
    </w:p>
    <w:p w:rsidR="00000000" w:rsidDel="00000000" w:rsidP="00000000" w:rsidRDefault="00000000" w:rsidRPr="00000000" w14:paraId="00000B6D">
      <w:pPr>
        <w:numPr>
          <w:ilvl w:val="0"/>
          <w:numId w:val="10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Arbitrators' Experience:</w:t>
      </w:r>
      <w:r w:rsidDel="00000000" w:rsidR="00000000" w:rsidRPr="00000000">
        <w:rPr>
          <w:rFonts w:ascii="Times New Roman" w:cs="Times New Roman" w:eastAsia="Times New Roman" w:hAnsi="Times New Roman"/>
          <w:sz w:val="24"/>
          <w:szCs w:val="24"/>
          <w:rtl w:val="0"/>
        </w:rPr>
        <w:t xml:space="preserve"> The level of expertise and professional background of the arbitrators may influence the costs.</w:t>
      </w:r>
    </w:p>
    <w:p w:rsidR="00000000" w:rsidDel="00000000" w:rsidP="00000000" w:rsidRDefault="00000000" w:rsidRPr="00000000" w14:paraId="00000B6E">
      <w:pPr>
        <w:pStyle w:val="Heading2"/>
        <w:spacing w:after="140" w:before="0" w:line="276" w:lineRule="auto"/>
        <w:jc w:val="both"/>
        <w:rPr>
          <w:rFonts w:ascii="Times New Roman" w:cs="Times New Roman" w:eastAsia="Times New Roman" w:hAnsi="Times New Roman"/>
          <w:b w:val="1"/>
          <w:sz w:val="24"/>
          <w:szCs w:val="24"/>
        </w:rPr>
      </w:pPr>
      <w:bookmarkStart w:colFirst="0" w:colLast="0" w:name="_wp59pjh8vmis" w:id="252"/>
      <w:bookmarkEnd w:id="252"/>
      <w:r w:rsidDel="00000000" w:rsidR="00000000" w:rsidRPr="00000000">
        <w:rPr>
          <w:rFonts w:ascii="Times New Roman" w:cs="Times New Roman" w:eastAsia="Times New Roman" w:hAnsi="Times New Roman"/>
          <w:b w:val="1"/>
          <w:sz w:val="24"/>
          <w:szCs w:val="24"/>
          <w:rtl w:val="0"/>
        </w:rPr>
        <w:t xml:space="preserve">46.3 Restrictions on Court Review of Arbitration Costs</w:t>
      </w:r>
    </w:p>
    <w:p w:rsidR="00000000" w:rsidDel="00000000" w:rsidP="00000000" w:rsidRDefault="00000000" w:rsidRPr="00000000" w14:paraId="00000B6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It is important to note that the court’s power to review arbitration costs is conditional. If the parties involved have reached an agreement regarding the determination of costs, the court cannot be petitioned to review the agreed amount. This clause upholds the principle of party autonomy in arbitration, where parties have the freedom to contractually agree upon the terms governing their arbitration, including cost issues.</w:t>
      </w:r>
      <w:r w:rsidDel="00000000" w:rsidR="00000000" w:rsidRPr="00000000">
        <w:rPr>
          <w:rtl w:val="0"/>
        </w:rPr>
      </w:r>
    </w:p>
    <w:p w:rsidR="00000000" w:rsidDel="00000000" w:rsidP="00000000" w:rsidRDefault="00000000" w:rsidRPr="00000000" w14:paraId="00000B7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dispute where</w:t>
      </w:r>
      <w:r w:rsidDel="00000000" w:rsidR="00000000" w:rsidRPr="00000000">
        <w:rPr>
          <w:rFonts w:ascii="Times New Roman" w:cs="Times New Roman" w:eastAsia="Times New Roman" w:hAnsi="Times New Roman"/>
          <w:sz w:val="24"/>
          <w:szCs w:val="24"/>
          <w:rtl w:val="0"/>
        </w:rPr>
        <w:t xml:space="preserve"> Delta Distribution seeks arbitration against Echo Manufacturing over a contractual breach. Throughout the proceedings, the tribunal incurs certain costs, including the fees of the arbitrators and payments to a supply chain expert. Once the tribunal issues its award, it also delivers a cost assessment, assigning the majority of the fees to Echo Manufacturing.</w:t>
      </w:r>
    </w:p>
    <w:p w:rsidR="00000000" w:rsidDel="00000000" w:rsidP="00000000" w:rsidRDefault="00000000" w:rsidRPr="00000000" w14:paraId="00000B7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Unsatisfied with this assessment, Echo Manufacturing believes the costs to be excessive relative to the efforts and expertise required for the case. Echo then </w:t>
      </w:r>
      <w:r w:rsidDel="00000000" w:rsidR="00000000" w:rsidRPr="00000000">
        <w:rPr>
          <w:rFonts w:ascii="Times New Roman" w:cs="Times New Roman" w:eastAsia="Times New Roman" w:hAnsi="Times New Roman"/>
          <w:sz w:val="24"/>
          <w:szCs w:val="24"/>
          <w:rtl w:val="0"/>
        </w:rPr>
        <w:t xml:space="preserve">applies</w:t>
      </w:r>
      <w:r w:rsidDel="00000000" w:rsidR="00000000" w:rsidRPr="00000000">
        <w:rPr>
          <w:rFonts w:ascii="Times New Roman" w:cs="Times New Roman" w:eastAsia="Times New Roman" w:hAnsi="Times New Roman"/>
          <w:sz w:val="24"/>
          <w:szCs w:val="24"/>
          <w:rtl w:val="0"/>
        </w:rPr>
        <w:t xml:space="preserve"> for a reassessment at the court, arguing that the tribunal's cost allocation does not reflect the relatively straightforward nature of the dispute and the standard experience level of the arbitrators. However, should Delta and Echo have previously agreed upon the arbitration costs in their contract, this court appeal would be precluded.</w:t>
      </w:r>
    </w:p>
    <w:p w:rsidR="00000000" w:rsidDel="00000000" w:rsidP="00000000" w:rsidRDefault="00000000" w:rsidRPr="00000000" w14:paraId="00000B7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7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98: ABU DHABI 244-2022</w:t>
            </w:r>
          </w:p>
          <w:p w:rsidR="00000000" w:rsidDel="00000000" w:rsidP="00000000" w:rsidRDefault="00000000" w:rsidRPr="00000000" w14:paraId="00000B7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244 of 2022, Commercial Court]</w:t>
            </w:r>
          </w:p>
          <w:p w:rsidR="00000000" w:rsidDel="00000000" w:rsidP="00000000" w:rsidRDefault="00000000" w:rsidRPr="00000000" w14:paraId="00000B7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7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No. 244-2022 before the Abu Dhabi Court of Cassation, the dispute arose from an arbitration award related to a contractual agreement between the two appellants and another party. The core of the dispute involved the performance and payment obligations under this agreement.</w:t>
            </w:r>
          </w:p>
          <w:p w:rsidR="00000000" w:rsidDel="00000000" w:rsidP="00000000" w:rsidRDefault="00000000" w:rsidRPr="00000000" w14:paraId="00000B7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sought to invalidate an arbitration award from Case No. 20 of 2019, arguing it unjustly adjudicated legal costs, including attorney's fees, which they claimed fell outside the arbitral tribunal's jurisdiction per the arbitration clause. They contested the legal capacity of the entity initiating the arbitration and the tribunal's jurisdiction over legal costs.</w:t>
            </w:r>
          </w:p>
          <w:p w:rsidR="00000000" w:rsidDel="00000000" w:rsidP="00000000" w:rsidRDefault="00000000" w:rsidRPr="00000000" w14:paraId="00000B7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79">
            <w:pPr>
              <w:numPr>
                <w:ilvl w:val="0"/>
                <w:numId w:val="3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on Costs of Arbitration (Article 46):</w:t>
            </w:r>
            <w:r w:rsidDel="00000000" w:rsidR="00000000" w:rsidRPr="00000000">
              <w:rPr>
                <w:rFonts w:ascii="Times New Roman" w:cs="Times New Roman" w:eastAsia="Times New Roman" w:hAnsi="Times New Roman"/>
                <w:sz w:val="24"/>
                <w:szCs w:val="24"/>
                <w:rtl w:val="0"/>
              </w:rPr>
              <w:t xml:space="preserve"> The appellants challenged the arbitration award for including attorney's fees and legal costs, asserting such expenses fall outside the scope defined by Article 46 of the Federal Law No. 6 of 2018 regarding arbitration. Article 46 outlines the arbitration panel's authority to estimate arbitration expenses but does not explicitly cover legal representation fees incurred by the parties.</w:t>
            </w:r>
          </w:p>
          <w:p w:rsidR="00000000" w:rsidDel="00000000" w:rsidP="00000000" w:rsidRDefault="00000000" w:rsidRPr="00000000" w14:paraId="00000B7A">
            <w:pPr>
              <w:numPr>
                <w:ilvl w:val="0"/>
                <w:numId w:val="3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 to Defense:</w:t>
            </w:r>
            <w:r w:rsidDel="00000000" w:rsidR="00000000" w:rsidRPr="00000000">
              <w:rPr>
                <w:rFonts w:ascii="Times New Roman" w:cs="Times New Roman" w:eastAsia="Times New Roman" w:hAnsi="Times New Roman"/>
                <w:sz w:val="24"/>
                <w:szCs w:val="24"/>
                <w:rtl w:val="0"/>
              </w:rPr>
              <w:t xml:space="preserve"> The appellants argued their right to defense was compromised by the arbitration panel's decision based on a final memorandum they were unable to review or contest, which they argued violated the foundations of fair litigation.</w:t>
            </w:r>
          </w:p>
          <w:p w:rsidR="00000000" w:rsidDel="00000000" w:rsidP="00000000" w:rsidRDefault="00000000" w:rsidRPr="00000000" w14:paraId="00000B7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B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rejected the appeal, holding:</w:t>
            </w:r>
          </w:p>
          <w:p w:rsidR="00000000" w:rsidDel="00000000" w:rsidP="00000000" w:rsidRDefault="00000000" w:rsidRPr="00000000" w14:paraId="00000B7D">
            <w:pPr>
              <w:numPr>
                <w:ilvl w:val="0"/>
                <w:numId w:val="19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Arbitration on Costs:</w:t>
            </w:r>
            <w:r w:rsidDel="00000000" w:rsidR="00000000" w:rsidRPr="00000000">
              <w:rPr>
                <w:rFonts w:ascii="Times New Roman" w:cs="Times New Roman" w:eastAsia="Times New Roman" w:hAnsi="Times New Roman"/>
                <w:sz w:val="24"/>
                <w:szCs w:val="24"/>
                <w:rtl w:val="0"/>
              </w:rPr>
              <w:t xml:space="preserve"> The Court found that the arbitration document, as agreed upon by the parties, endowed the arbitral tribunal with the authority to adjudicate attorney's fees and legal costs. This decision was supported by the broad authorization given to the agents who signed the arbitration document on behalf of the appellants, which included the initiation of arbitration procedures and the authority over the arbitration document's terms.</w:t>
            </w:r>
          </w:p>
          <w:p w:rsidR="00000000" w:rsidDel="00000000" w:rsidP="00000000" w:rsidRDefault="00000000" w:rsidRPr="00000000" w14:paraId="00000B7E">
            <w:pPr>
              <w:numPr>
                <w:ilvl w:val="0"/>
                <w:numId w:val="19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 Violation of Right to Defense:</w:t>
            </w:r>
            <w:r w:rsidDel="00000000" w:rsidR="00000000" w:rsidRPr="00000000">
              <w:rPr>
                <w:rFonts w:ascii="Times New Roman" w:cs="Times New Roman" w:eastAsia="Times New Roman" w:hAnsi="Times New Roman"/>
                <w:sz w:val="24"/>
                <w:szCs w:val="24"/>
                <w:rtl w:val="0"/>
              </w:rPr>
              <w:t xml:space="preserve"> The Court concluded that the arbitration panel's estimation of evidence and the adjudication based on the final memorandum were within its discretionary powers. The appellants' claim of a breach of their right to defense was deemed outside the scope of reasons for invalidating an arbitration award as outlined in Article 53 of the Arbitration Law.</w:t>
            </w:r>
          </w:p>
          <w:p w:rsidR="00000000" w:rsidDel="00000000" w:rsidP="00000000" w:rsidRDefault="00000000" w:rsidRPr="00000000" w14:paraId="00000B7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8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No. 244-2022, the Abu Dhabi Court of Cassation upheld the arbitration award, emphasizing that the arbitral tribunal had jurisdiction over determining legal costs, including attorney’s fees, as per the parties' agreement. </w:t>
            </w:r>
          </w:p>
          <w:p w:rsidR="00000000" w:rsidDel="00000000" w:rsidP="00000000" w:rsidRDefault="00000000" w:rsidRPr="00000000" w14:paraId="00000B8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that the arbitration panel did have the jurisdiction to decide on attorney's fees and legal costs based on the arbitration agreement between the parties. This indicates that if the parties' arbitration agreement specifically allows for it, the tribunal can indeed include legal fees as part of the arbitration costs.</w:t>
            </w:r>
          </w:p>
          <w:p w:rsidR="00000000" w:rsidDel="00000000" w:rsidP="00000000" w:rsidRDefault="00000000" w:rsidRPr="00000000" w14:paraId="00000B8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46 of the Federal Law No. 6 of 2018 stipulates that the arbitration panel shall estimate the expenses of the arbitration, which include the fees and expenses incurred by any member of the arbitration panel in carrying out their duties and the expenses of appointing experts. However, whether attorney’s fees and legal costs fall under this category can depend on the arbitration agreement itself. In this case, the Court interpreted the agreement as granting the tribunal authority to include legal fees as part of the arbitration costs.</w:t>
            </w:r>
          </w:p>
          <w:p w:rsidR="00000000" w:rsidDel="00000000" w:rsidP="00000000" w:rsidRDefault="00000000" w:rsidRPr="00000000" w14:paraId="00000B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this judgment, legal fees can be considered part of the arbitration costs if the arbitration agreement between the parties provides the tribunal the authority to decide on such matters. Therefore, the specifics of the arbitration agreement play a crucial role in determining whether legal fees are included as part of arbitration costs.</w:t>
            </w:r>
          </w:p>
        </w:tc>
      </w:tr>
    </w:tbl>
    <w:p w:rsidR="00000000" w:rsidDel="00000000" w:rsidP="00000000" w:rsidRDefault="00000000" w:rsidRPr="00000000" w14:paraId="00000B8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8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99: ABU DHABI 1244-2021</w:t>
            </w:r>
          </w:p>
          <w:p w:rsidR="00000000" w:rsidDel="00000000" w:rsidP="00000000" w:rsidRDefault="00000000" w:rsidRPr="00000000" w14:paraId="00000B8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1244 of 2021] </w:t>
            </w:r>
          </w:p>
          <w:p w:rsidR="00000000" w:rsidDel="00000000" w:rsidP="00000000" w:rsidRDefault="00000000" w:rsidRPr="00000000" w14:paraId="00000B8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8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company initiated Case No. 9 of 2021 Commercial Arbitration Appeal in Abu Dhabi against the arbitration award issued on July 29, 2021 in Arbitration Case No. 7 of 2018 by the Abu Dhabi Center for Commercial Conciliation and Arbitration. This arbitration concerned a dispute over a contract dated April 30, 2014 for the preparation and elevation of land for a project. The appellant fulfilled its contractual obligations but faced refusal from the appellant company to settle the due payments. Consequently, the arbitration panel favored the respondent, mandating the appellant to pay AED 24,984,679 among other costs, a decision contested for exceeding the arbitration timeline and procedural inaccuracies.</w:t>
            </w:r>
          </w:p>
          <w:p w:rsidR="00000000" w:rsidDel="00000000" w:rsidP="00000000" w:rsidRDefault="00000000" w:rsidRPr="00000000" w14:paraId="00000B8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8A">
            <w:pPr>
              <w:numPr>
                <w:ilvl w:val="0"/>
                <w:numId w:val="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Arbitration Award and Exceedance of Arbitration Period:</w:t>
            </w:r>
            <w:r w:rsidDel="00000000" w:rsidR="00000000" w:rsidRPr="00000000">
              <w:rPr>
                <w:rFonts w:ascii="Times New Roman" w:cs="Times New Roman" w:eastAsia="Times New Roman" w:hAnsi="Times New Roman"/>
                <w:sz w:val="24"/>
                <w:szCs w:val="24"/>
                <w:rtl w:val="0"/>
              </w:rPr>
              <w:t xml:space="preserve"> The appellant contested the award's validity on the grounds it was issued a month past the arbitration panel's mandate, arguing it lacked the authority for such a delay, which ostensibly contravened Article 42 of the UAE Arbitration Law. This article necessitates the arbitration award to be issued within a specified timeline unless extended by mutual consent.</w:t>
            </w:r>
          </w:p>
          <w:p w:rsidR="00000000" w:rsidDel="00000000" w:rsidP="00000000" w:rsidRDefault="00000000" w:rsidRPr="00000000" w14:paraId="00000B8B">
            <w:pPr>
              <w:numPr>
                <w:ilvl w:val="0"/>
                <w:numId w:val="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Cost of Arbitration and Jurisdiction Over Legal Fees (Article 46):</w:t>
            </w:r>
            <w:r w:rsidDel="00000000" w:rsidR="00000000" w:rsidRPr="00000000">
              <w:rPr>
                <w:rFonts w:ascii="Times New Roman" w:cs="Times New Roman" w:eastAsia="Times New Roman" w:hAnsi="Times New Roman"/>
                <w:sz w:val="24"/>
                <w:szCs w:val="24"/>
                <w:rtl w:val="0"/>
              </w:rPr>
              <w:t xml:space="preserve"> The appeal emphasized the arbitration panel adjudicating legal costs and attorney’s fees without explicit jurisdiction conferred by the arbitration clause. Article 46 outlines that, barring a differing agreement by the parties, the arbitration panel has the authority to determine the arbitration's expenses, which includes fees incurred by panel members and expertise appointment costs, but does not explicitly cover legal representation fees unless inferred from the arbitration agreement or process conduct.</w:t>
            </w:r>
          </w:p>
          <w:p w:rsidR="00000000" w:rsidDel="00000000" w:rsidP="00000000" w:rsidRDefault="00000000" w:rsidRPr="00000000" w14:paraId="00000B8C">
            <w:pPr>
              <w:numPr>
                <w:ilvl w:val="0"/>
                <w:numId w:val="1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Representation and Misrepresentation:</w:t>
            </w:r>
            <w:r w:rsidDel="00000000" w:rsidR="00000000" w:rsidRPr="00000000">
              <w:rPr>
                <w:rFonts w:ascii="Times New Roman" w:cs="Times New Roman" w:eastAsia="Times New Roman" w:hAnsi="Times New Roman"/>
                <w:sz w:val="24"/>
                <w:szCs w:val="24"/>
                <w:rtl w:val="0"/>
              </w:rPr>
              <w:t xml:space="preserve"> Allegations were raised about the procedural misrepresentation by the appellant’s representative and their lack of capacity to engage in arbitration post the expiration of their authority, questioning the procedural integrity under Article 53/g, which deals with the invalidation grounds for arbitration awards.</w:t>
            </w:r>
          </w:p>
          <w:p w:rsidR="00000000" w:rsidDel="00000000" w:rsidP="00000000" w:rsidRDefault="00000000" w:rsidRPr="00000000" w14:paraId="00000B8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B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dismissed the appeal, upholding the arbitration award. It interpreted Article 46 as allowing the arbitration panel discretion over the arbitration expenses, which could encompass legal fees and costs, especially when such authority is implied within the arbitration process or document. The appellant's participation in the arbitration post-documentation was seen as ratification of its terms, thus validating the panel's jurisdiction over legal costs.</w:t>
            </w:r>
          </w:p>
          <w:p w:rsidR="00000000" w:rsidDel="00000000" w:rsidP="00000000" w:rsidRDefault="00000000" w:rsidRPr="00000000" w14:paraId="00000B8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court found no violation of Article 42 regarding the mandate period, indicating that the arbitration panel acted within its extended authority. It also dismissed concerns over procedural misrepresentation and capacity issues, suggesting these did not substantiate the award's invalidation under Article 53/g.</w:t>
            </w:r>
          </w:p>
          <w:p w:rsidR="00000000" w:rsidDel="00000000" w:rsidP="00000000" w:rsidRDefault="00000000" w:rsidRPr="00000000" w14:paraId="00000B9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9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Cassation's decision in Case No. 1244-2021 clarifies the arbitration panel's authority under Article 46 to adjudicate legal fees and costs as part of arbitration expenses, contingent on the arbitration agreement's terms and procedural conduct. It reinforces the importance of explicit articulation in arbitration clauses regarding arbitrable matters, including legal fees, to preempt jurisdictional disputes. The ruling also emphasizes that active participation in arbitration can constitute agreement ratification, underscoring procedural compliance with the UAE Arbitration Law's stipulations.</w:t>
            </w:r>
          </w:p>
        </w:tc>
      </w:tr>
    </w:tbl>
    <w:p w:rsidR="00000000" w:rsidDel="00000000" w:rsidP="00000000" w:rsidRDefault="00000000" w:rsidRPr="00000000" w14:paraId="00000B9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9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100: DUBAI 1514-2022</w:t>
            </w:r>
          </w:p>
          <w:p w:rsidR="00000000" w:rsidDel="00000000" w:rsidP="00000000" w:rsidRDefault="00000000" w:rsidRPr="00000000" w14:paraId="00000B9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1514 of 2022] </w:t>
            </w:r>
          </w:p>
          <w:p w:rsidR="00000000" w:rsidDel="00000000" w:rsidP="00000000" w:rsidRDefault="00000000" w:rsidRPr="00000000" w14:paraId="00000B9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B9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contested an arbitration award issued on July 13, 2022, in Case No. 47 of 2020 by the Dubai International Arbitration Centre. The dispute arose from a failure to resolve a disagreement as per the contract's provisions before initiating arbitration. Moreover, the appellant challenged the arbitral tribunal's authority to award legal fees, asserting that this was not within the agreed scope of the tribunal's powers.</w:t>
            </w:r>
          </w:p>
          <w:p w:rsidR="00000000" w:rsidDel="00000000" w:rsidP="00000000" w:rsidRDefault="00000000" w:rsidRPr="00000000" w14:paraId="00000B9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98">
            <w:pPr>
              <w:numPr>
                <w:ilvl w:val="0"/>
                <w:numId w:val="15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Clause and Pre-conditions to Arbitration</w:t>
            </w:r>
            <w:r w:rsidDel="00000000" w:rsidR="00000000" w:rsidRPr="00000000">
              <w:rPr>
                <w:rFonts w:ascii="Times New Roman" w:cs="Times New Roman" w:eastAsia="Times New Roman" w:hAnsi="Times New Roman"/>
                <w:sz w:val="24"/>
                <w:szCs w:val="24"/>
                <w:rtl w:val="0"/>
              </w:rPr>
              <w:t xml:space="preserve">: The appellant claimed the arbitration was initiated without adhering to contractual pre-conditions, specifically, not consulting the project's engineer within 91 days before arbitration. This issue touched upon the tribunal's jurisdiction and adherence to the arbitration agreement's procedural requirements.</w:t>
            </w:r>
          </w:p>
          <w:p w:rsidR="00000000" w:rsidDel="00000000" w:rsidP="00000000" w:rsidRDefault="00000000" w:rsidRPr="00000000" w14:paraId="00000B99">
            <w:pPr>
              <w:numPr>
                <w:ilvl w:val="0"/>
                <w:numId w:val="153"/>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Cost of Arbitration</w:t>
            </w:r>
            <w:r w:rsidDel="00000000" w:rsidR="00000000" w:rsidRPr="00000000">
              <w:rPr>
                <w:rFonts w:ascii="Times New Roman" w:cs="Times New Roman" w:eastAsia="Times New Roman" w:hAnsi="Times New Roman"/>
                <w:sz w:val="24"/>
                <w:szCs w:val="24"/>
                <w:rtl w:val="0"/>
              </w:rPr>
              <w:t xml:space="preserve">: A significant point of contention was the arbitral tribunal's decision to award legal fees to the legal representatives of the appellant. The appellant argued this was beyond the tribunal's authority, given the absence of an explicit agreement between the parties to include legal fees within the arbitration costs, challenging this under Article 46 of the UAE Arbitration Law. This article outlines that, unless otherwise agreed by the parties, the arbitration panel shall estimate the costs of arbitration but does not explicitly mention legal fees as part of these costs.</w:t>
            </w:r>
          </w:p>
          <w:p w:rsidR="00000000" w:rsidDel="00000000" w:rsidP="00000000" w:rsidRDefault="00000000" w:rsidRPr="00000000" w14:paraId="00000B9A">
            <w:pPr>
              <w:numPr>
                <w:ilvl w:val="0"/>
                <w:numId w:val="15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Payment of Arbitration Fees:</w:t>
            </w:r>
            <w:r w:rsidDel="00000000" w:rsidR="00000000" w:rsidRPr="00000000">
              <w:rPr>
                <w:rFonts w:ascii="Times New Roman" w:cs="Times New Roman" w:eastAsia="Times New Roman" w:hAnsi="Times New Roman"/>
                <w:sz w:val="24"/>
                <w:szCs w:val="24"/>
                <w:rtl w:val="0"/>
              </w:rPr>
              <w:t xml:space="preserve"> The appellant also contested the award's validity on the grounds of unpaid arbitration fees, suggesting that this oversight invalidated the arbitration clause itself.</w:t>
            </w:r>
          </w:p>
          <w:p w:rsidR="00000000" w:rsidDel="00000000" w:rsidP="00000000" w:rsidRDefault="00000000" w:rsidRPr="00000000" w14:paraId="00000B9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B9C">
            <w:pPr>
              <w:numPr>
                <w:ilvl w:val="0"/>
                <w:numId w:val="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 and Pre-conditions to Arbitration:</w:t>
            </w:r>
          </w:p>
          <w:p w:rsidR="00000000" w:rsidDel="00000000" w:rsidP="00000000" w:rsidRDefault="00000000" w:rsidRPr="00000000" w14:paraId="00000B9D">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dismissed the appellant's claim regarding the non-fulfillment of pre-arbitration conditions, indicating that such procedural requirements do not impinge upon the arbitral tribunal's jurisdiction nor the validity of the arbitration agreement.</w:t>
            </w:r>
          </w:p>
          <w:p w:rsidR="00000000" w:rsidDel="00000000" w:rsidP="00000000" w:rsidRDefault="00000000" w:rsidRPr="00000000" w14:paraId="00000B9E">
            <w:pPr>
              <w:numPr>
                <w:ilvl w:val="0"/>
                <w:numId w:val="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Cost of Arbitration - Article 46:</w:t>
            </w:r>
          </w:p>
          <w:p w:rsidR="00000000" w:rsidDel="00000000" w:rsidP="00000000" w:rsidRDefault="00000000" w:rsidRPr="00000000" w14:paraId="00000B9F">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refuted the appellant's argument concerning the awarding of legal fees. It highlighted that the arbitration panel's authority to include legal fees as part of the arbitration costs could be derived from an agreement between the parties, noted within procedural orders, or inferred from the arbitration proceedings. </w:t>
            </w:r>
          </w:p>
          <w:p w:rsidR="00000000" w:rsidDel="00000000" w:rsidP="00000000" w:rsidRDefault="00000000" w:rsidRPr="00000000" w14:paraId="00000BA0">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found evidence of an agreement between the parties allowing the tribunal to award legal fees, thus validating this part of the arbitration award under the context of Article 46.</w:t>
            </w:r>
          </w:p>
          <w:p w:rsidR="00000000" w:rsidDel="00000000" w:rsidP="00000000" w:rsidRDefault="00000000" w:rsidRPr="00000000" w14:paraId="00000BA1">
            <w:pPr>
              <w:numPr>
                <w:ilvl w:val="0"/>
                <w:numId w:val="6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Payment of Arbitration Fees:</w:t>
            </w:r>
          </w:p>
          <w:p w:rsidR="00000000" w:rsidDel="00000000" w:rsidP="00000000" w:rsidRDefault="00000000" w:rsidRPr="00000000" w14:paraId="00000BA2">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clarified that failure to pay arbitration fees by one party does not invalidate the arbitration agreement or award, upholding the principle that arbitration fees' non-payment is separate from the arbitration agreement's validity.</w:t>
            </w:r>
          </w:p>
          <w:p w:rsidR="00000000" w:rsidDel="00000000" w:rsidP="00000000" w:rsidRDefault="00000000" w:rsidRPr="00000000" w14:paraId="00000BA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A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Cassation's ruling in Case No. 1514-2022 emphasizes the autonomy of arbitration agreements and the broad interpretative scope of what constitutes arbitration costs under Article 46 of the UAE Arbitration Law. The decision underscores that legal fees can be considered part of arbitration costs if there's an agreement between the parties, even if not explicitly mentioned in the arbitration clause. It affirms the validity of arbitration awards even in instances of procedural deviations, provided there is no infringement on the parties' rights or the public order.</w:t>
            </w:r>
          </w:p>
        </w:tc>
      </w:tr>
    </w:tbl>
    <w:p w:rsidR="00000000" w:rsidDel="00000000" w:rsidP="00000000" w:rsidRDefault="00000000" w:rsidRPr="00000000" w14:paraId="00000BA5">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A6">
      <w:pPr>
        <w:pStyle w:val="Heading1"/>
        <w:spacing w:after="140" w:before="0" w:line="276" w:lineRule="auto"/>
        <w:jc w:val="center"/>
        <w:rPr>
          <w:rFonts w:ascii="Times New Roman" w:cs="Times New Roman" w:eastAsia="Times New Roman" w:hAnsi="Times New Roman"/>
          <w:sz w:val="28"/>
          <w:szCs w:val="28"/>
        </w:rPr>
      </w:pPr>
      <w:bookmarkStart w:colFirst="0" w:colLast="0" w:name="_2rlei2q" w:id="253"/>
      <w:bookmarkEnd w:id="253"/>
      <w:r w:rsidDel="00000000" w:rsidR="00000000" w:rsidRPr="00000000">
        <w:rPr>
          <w:rFonts w:ascii="Times New Roman" w:cs="Times New Roman" w:eastAsia="Times New Roman" w:hAnsi="Times New Roman"/>
          <w:sz w:val="28"/>
          <w:szCs w:val="28"/>
          <w:rtl w:val="0"/>
        </w:rPr>
        <w:t xml:space="preserve">Article 47: Withholding of Arbitration Award Due to Unpaid Costs</w:t>
      </w:r>
    </w:p>
    <w:p w:rsidR="00000000" w:rsidDel="00000000" w:rsidP="00000000" w:rsidRDefault="00000000" w:rsidRPr="00000000" w14:paraId="00000BA7">
      <w:pPr>
        <w:pStyle w:val="Heading2"/>
        <w:spacing w:after="140" w:before="0" w:line="276" w:lineRule="auto"/>
        <w:jc w:val="both"/>
        <w:rPr>
          <w:rFonts w:ascii="Times New Roman" w:cs="Times New Roman" w:eastAsia="Times New Roman" w:hAnsi="Times New Roman"/>
          <w:b w:val="1"/>
          <w:sz w:val="24"/>
          <w:szCs w:val="24"/>
        </w:rPr>
      </w:pPr>
      <w:bookmarkStart w:colFirst="0" w:colLast="0" w:name="_3qqcayc" w:id="254"/>
      <w:bookmarkEnd w:id="254"/>
      <w:r w:rsidDel="00000000" w:rsidR="00000000" w:rsidRPr="00000000">
        <w:rPr>
          <w:rFonts w:ascii="Times New Roman" w:cs="Times New Roman" w:eastAsia="Times New Roman" w:hAnsi="Times New Roman"/>
          <w:b w:val="1"/>
          <w:sz w:val="24"/>
          <w:szCs w:val="24"/>
          <w:rtl w:val="0"/>
        </w:rPr>
        <w:t xml:space="preserve">47.1 What Happens if the Costs of Arbitration Aren't Paid?</w:t>
      </w:r>
      <w:r w:rsidDel="00000000" w:rsidR="00000000" w:rsidRPr="00000000">
        <w:rPr>
          <w:rFonts w:ascii="Times New Roman" w:cs="Times New Roman" w:eastAsia="Times New Roman" w:hAnsi="Times New Roman"/>
          <w:b w:val="1"/>
          <w:sz w:val="24"/>
          <w:szCs w:val="24"/>
          <w:vertAlign w:val="superscript"/>
        </w:rPr>
        <w:footnoteReference w:customMarkFollows="0" w:id="76"/>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BA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process includes the arbitrators’ rights to be compensated for their services. As such, the arbitrators can exercise their right to retain the final award from the parties in cases where the arbitration costs remain unsettled. This serves as a form of security for the arbitrators, assuring that they are not left uncompensated after completing their duties.</w:t>
      </w:r>
    </w:p>
    <w:p w:rsidR="00000000" w:rsidDel="00000000" w:rsidP="00000000" w:rsidRDefault="00000000" w:rsidRPr="00000000" w14:paraId="00000BA9">
      <w:pPr>
        <w:pStyle w:val="Heading2"/>
        <w:spacing w:after="140" w:before="0" w:line="276" w:lineRule="auto"/>
        <w:jc w:val="both"/>
        <w:rPr>
          <w:rFonts w:ascii="Times New Roman" w:cs="Times New Roman" w:eastAsia="Times New Roman" w:hAnsi="Times New Roman"/>
          <w:b w:val="1"/>
          <w:sz w:val="24"/>
          <w:szCs w:val="24"/>
        </w:rPr>
      </w:pPr>
      <w:bookmarkStart w:colFirst="0" w:colLast="0" w:name="_25vml65" w:id="255"/>
      <w:bookmarkEnd w:id="255"/>
      <w:r w:rsidDel="00000000" w:rsidR="00000000" w:rsidRPr="00000000">
        <w:rPr>
          <w:rFonts w:ascii="Times New Roman" w:cs="Times New Roman" w:eastAsia="Times New Roman" w:hAnsi="Times New Roman"/>
          <w:b w:val="1"/>
          <w:sz w:val="24"/>
          <w:szCs w:val="24"/>
          <w:rtl w:val="0"/>
        </w:rPr>
        <w:t xml:space="preserve">47.2 What Recourse Do Parties Have if the Award is Withheld? </w:t>
      </w:r>
    </w:p>
    <w:p w:rsidR="00000000" w:rsidDel="00000000" w:rsidP="00000000" w:rsidRDefault="00000000" w:rsidRPr="00000000" w14:paraId="00000BA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instances where the arbitral tribunal exercises its right to withhold the final award due to unpaid costs:</w:t>
      </w:r>
    </w:p>
    <w:p w:rsidR="00000000" w:rsidDel="00000000" w:rsidP="00000000" w:rsidRDefault="00000000" w:rsidRPr="00000000" w14:paraId="00000BAB">
      <w:pPr>
        <w:numPr>
          <w:ilvl w:val="0"/>
          <w:numId w:val="30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 Application to Court:</w:t>
      </w:r>
      <w:r w:rsidDel="00000000" w:rsidR="00000000" w:rsidRPr="00000000">
        <w:rPr>
          <w:rFonts w:ascii="Times New Roman" w:cs="Times New Roman" w:eastAsia="Times New Roman" w:hAnsi="Times New Roman"/>
          <w:sz w:val="24"/>
          <w:szCs w:val="24"/>
          <w:rtl w:val="0"/>
        </w:rPr>
        <w:t xml:space="preserve"> The parties have the option to approach the court for relief. The court application must follow a notification to the other parties and the arbitral tribunal.</w:t>
      </w:r>
    </w:p>
    <w:p w:rsidR="00000000" w:rsidDel="00000000" w:rsidP="00000000" w:rsidRDefault="00000000" w:rsidRPr="00000000" w14:paraId="00000BAC">
      <w:pPr>
        <w:numPr>
          <w:ilvl w:val="0"/>
          <w:numId w:val="30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Requirement of Proof:</w:t>
      </w:r>
      <w:r w:rsidDel="00000000" w:rsidR="00000000" w:rsidRPr="00000000">
        <w:rPr>
          <w:rFonts w:ascii="Times New Roman" w:cs="Times New Roman" w:eastAsia="Times New Roman" w:hAnsi="Times New Roman"/>
          <w:sz w:val="24"/>
          <w:szCs w:val="24"/>
          <w:rtl w:val="0"/>
        </w:rPr>
        <w:t xml:space="preserve"> The party applying to the court must demonstrate that all arbitration fees and costs have been settled. This can be either the amount requested by the arbitral tribunal or an amount subsequently determined by the court, referring to Article (46) which deals with the assessment and allocation of costs.</w:t>
      </w:r>
    </w:p>
    <w:p w:rsidR="00000000" w:rsidDel="00000000" w:rsidP="00000000" w:rsidRDefault="00000000" w:rsidRPr="00000000" w14:paraId="00000BAD">
      <w:pPr>
        <w:numPr>
          <w:ilvl w:val="0"/>
          <w:numId w:val="30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Compelling Delivery:</w:t>
      </w:r>
      <w:r w:rsidDel="00000000" w:rsidR="00000000" w:rsidRPr="00000000">
        <w:rPr>
          <w:rFonts w:ascii="Times New Roman" w:cs="Times New Roman" w:eastAsia="Times New Roman" w:hAnsi="Times New Roman"/>
          <w:sz w:val="24"/>
          <w:szCs w:val="24"/>
          <w:rtl w:val="0"/>
        </w:rPr>
        <w:t xml:space="preserve"> Upon satisfactory proof of payment, the court has the authority to compel the arbitral tribunal to deliver the award to the parties. This legal provision ensures that, while arbitrators have a right to secure their fees, parties also have a mechanism to obtain the arbitration's outcome once their financial obligations are fulfilled.</w:t>
      </w:r>
    </w:p>
    <w:p w:rsidR="00000000" w:rsidDel="00000000" w:rsidP="00000000" w:rsidRDefault="00000000" w:rsidRPr="00000000" w14:paraId="00000BA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Suppose in an arbitration</w:t>
      </w:r>
      <w:r w:rsidDel="00000000" w:rsidR="00000000" w:rsidRPr="00000000">
        <w:rPr>
          <w:rFonts w:ascii="Times New Roman" w:cs="Times New Roman" w:eastAsia="Times New Roman" w:hAnsi="Times New Roman"/>
          <w:sz w:val="24"/>
          <w:szCs w:val="24"/>
          <w:rtl w:val="0"/>
        </w:rPr>
        <w:t xml:space="preserve"> between Firm A and Firm B, the tribunal has determined the final award. However, Firm A has not paid its share of the arbitration costs, prompting the tribunal to withhold the award. Firm B, having settled its portion of the fees, notifies Firm A and the tribunal of its intent to seek court intervention. Upon notifying the relevant parties, Firm B approaches the court, provides evidence of payment, and requests the court to mandate the tribunal to release the award. The court reviews the documentation, confirms the payments, and orders the tribunal to deliver the final award, ensuring the arbitration process achieves its purpose of dispute resolution.</w:t>
      </w:r>
      <w:r w:rsidDel="00000000" w:rsidR="00000000" w:rsidRPr="00000000">
        <w:br w:type="page"/>
      </w:r>
      <w:r w:rsidDel="00000000" w:rsidR="00000000" w:rsidRPr="00000000">
        <w:rPr>
          <w:rtl w:val="0"/>
        </w:rPr>
      </w:r>
    </w:p>
    <w:p w:rsidR="00000000" w:rsidDel="00000000" w:rsidP="00000000" w:rsidRDefault="00000000" w:rsidRPr="00000000" w14:paraId="00000BAF">
      <w:pPr>
        <w:pStyle w:val="Heading1"/>
        <w:spacing w:after="140" w:before="0" w:line="276" w:lineRule="auto"/>
        <w:jc w:val="center"/>
        <w:rPr/>
      </w:pPr>
      <w:bookmarkStart w:colFirst="0" w:colLast="0" w:name="_5nfjf1ykoblx" w:id="256"/>
      <w:bookmarkEnd w:id="256"/>
      <w:r w:rsidDel="00000000" w:rsidR="00000000" w:rsidRPr="00000000">
        <w:rPr>
          <w:rFonts w:ascii="Times New Roman" w:cs="Times New Roman" w:eastAsia="Times New Roman" w:hAnsi="Times New Roman"/>
          <w:sz w:val="28"/>
          <w:szCs w:val="28"/>
          <w:rtl w:val="0"/>
        </w:rPr>
        <w:t xml:space="preserve">Article 48: Confidentiality of Arbitral Awards</w:t>
      </w:r>
      <w:r w:rsidDel="00000000" w:rsidR="00000000" w:rsidRPr="00000000">
        <w:rPr>
          <w:rtl w:val="0"/>
        </w:rPr>
      </w:r>
    </w:p>
    <w:p w:rsidR="00000000" w:rsidDel="00000000" w:rsidP="00000000" w:rsidRDefault="00000000" w:rsidRPr="00000000" w14:paraId="00000BB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Arbitral awards hold a significant position within the arbitration process as the final determinations that resolve the disputes presented. A key aspect of these awards is their confidentiality</w:t>
      </w:r>
      <w:r w:rsidDel="00000000" w:rsidR="00000000" w:rsidRPr="00000000">
        <w:rPr>
          <w:rFonts w:ascii="Times New Roman" w:cs="Times New Roman" w:eastAsia="Times New Roman" w:hAnsi="Times New Roman"/>
          <w:sz w:val="24"/>
          <w:szCs w:val="24"/>
          <w:vertAlign w:val="superscript"/>
        </w:rPr>
        <w:footnoteReference w:customMarkFollows="0" w:id="77"/>
      </w:r>
      <w:r w:rsidDel="00000000" w:rsidR="00000000" w:rsidRPr="00000000">
        <w:rPr>
          <w:rFonts w:ascii="Times New Roman" w:cs="Times New Roman" w:eastAsia="Times New Roman" w:hAnsi="Times New Roman"/>
          <w:sz w:val="24"/>
          <w:szCs w:val="24"/>
          <w:rtl w:val="0"/>
        </w:rPr>
        <w:t xml:space="preserve">, distinguishing it from court proceedings, which are often public. </w:t>
      </w:r>
    </w:p>
    <w:p w:rsidR="00000000" w:rsidDel="00000000" w:rsidP="00000000" w:rsidRDefault="00000000" w:rsidRPr="00000000" w14:paraId="00000BB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confidentiality of the Arbitration Award is designed to protect the interests and privacy of the parties involved as it is critical for maintaining the private nature of the arbitration process, respecting the parties' agreement to resolve their disputes outside the public court system. It allows for the sensitive details of the dispute and the resolution to remain within the confines of the parties involved and the arbitration tribunal.</w:t>
      </w:r>
    </w:p>
    <w:p w:rsidR="00000000" w:rsidDel="00000000" w:rsidP="00000000" w:rsidRDefault="00000000" w:rsidRPr="00000000" w14:paraId="00000BB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are the Conditions for Publishing Arbitral Awards?</w:t>
      </w:r>
    </w:p>
    <w:p w:rsidR="00000000" w:rsidDel="00000000" w:rsidP="00000000" w:rsidRDefault="00000000" w:rsidRPr="00000000" w14:paraId="00000BB3">
      <w:pPr>
        <w:numPr>
          <w:ilvl w:val="0"/>
          <w:numId w:val="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Written Agreement Requirement:</w:t>
      </w:r>
      <w:r w:rsidDel="00000000" w:rsidR="00000000" w:rsidRPr="00000000">
        <w:rPr>
          <w:rFonts w:ascii="Times New Roman" w:cs="Times New Roman" w:eastAsia="Times New Roman" w:hAnsi="Times New Roman"/>
          <w:sz w:val="24"/>
          <w:szCs w:val="24"/>
          <w:rtl w:val="0"/>
        </w:rPr>
        <w:t xml:space="preserve"> For an arbitral award to be made public, all parties involved must explicitly agree in writing to its publication. </w:t>
      </w:r>
    </w:p>
    <w:p w:rsidR="00000000" w:rsidDel="00000000" w:rsidP="00000000" w:rsidRDefault="00000000" w:rsidRPr="00000000" w14:paraId="00000BB4">
      <w:pPr>
        <w:numPr>
          <w:ilvl w:val="0"/>
          <w:numId w:val="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Confidentiality:</w:t>
      </w:r>
      <w:r w:rsidDel="00000000" w:rsidR="00000000" w:rsidRPr="00000000">
        <w:rPr>
          <w:rFonts w:ascii="Times New Roman" w:cs="Times New Roman" w:eastAsia="Times New Roman" w:hAnsi="Times New Roman"/>
          <w:sz w:val="24"/>
          <w:szCs w:val="24"/>
          <w:rtl w:val="0"/>
        </w:rPr>
        <w:t xml:space="preserve"> The confidentiality clause applies to the entirety of the arbitral award. This means that without written consent, neither the full award nor any parts or summaries of it can be published or disclosed to the public.</w:t>
      </w:r>
    </w:p>
    <w:p w:rsidR="00000000" w:rsidDel="00000000" w:rsidP="00000000" w:rsidRDefault="00000000" w:rsidRPr="00000000" w14:paraId="00000BB5">
      <w:pPr>
        <w:numPr>
          <w:ilvl w:val="0"/>
          <w:numId w:val="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Judicial Decisions Exception: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There is an important distinction made for judicial decisions that address or involve the arbitral award. The publication of these decisions is not considered a violation of the arbitral award's confidentiality. This exception recognizes the public interest and transparency principles governing the judicial review process, where courts may examine or enforce arbitral awards.</w:t>
      </w:r>
    </w:p>
    <w:p w:rsidR="00000000" w:rsidDel="00000000" w:rsidP="00000000" w:rsidRDefault="00000000" w:rsidRPr="00000000" w14:paraId="00000BB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where Company X and Company Y have concluded an arbitration regarding a commercial contract dispute, resulting in an arbitral award. The award remains confidential, inaccessible to those outside the arbitration agreement. However, suppose Company Y challenges the enforcement of the award in court, leading to a judicial decision that references the arbitral award. In that case, the publication of this court decision does not breach the confidentiality principle of the original arbitral award, as the judicial process operates within a more public domain.</w:t>
      </w:r>
    </w:p>
    <w:tbl>
      <w:tblPr>
        <w:tblStyle w:val="Table10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B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101: DUBAI 144-2020</w:t>
            </w:r>
          </w:p>
          <w:p w:rsidR="00000000" w:rsidDel="00000000" w:rsidP="00000000" w:rsidRDefault="00000000" w:rsidRPr="00000000" w14:paraId="00000B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144 of 2020] </w:t>
            </w:r>
          </w:p>
          <w:p w:rsidR="00000000" w:rsidDel="00000000" w:rsidP="00000000" w:rsidRDefault="00000000" w:rsidRPr="00000000" w14:paraId="00000B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B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entities and individuals with substantial involvement in real estate development, initiated legal proceedings seeking compensation for both material and moral damages totaling AED 100,000,000. This claim was predicated on the assertion that their commercial and personal reputations suffered due to actions taken by the respondent. A key issue arose from an arbitration dispute related to one of the appellants' projects, leading to arbitration proceedings and subsequent legal actions, a common occurrence in their business sector. The dispute escalated when the respondent, operating a website, published an article titled “A New Step to Eliminate Arbitration in the United Arab Emirates,” which detailed the arbitration process and criticized the proceedings without obtaining consent from the involved parties. This publication was claimed to be in direct violation of Article 48 of the UAE's Federal Law No. 6 of 2018 concerning commercial arbitration, which mandates confidentiality in arbitration matters. The appellants argued that this publication unjustly tarnished their reputation and directly impacted their business interests.</w:t>
            </w:r>
          </w:p>
          <w:p w:rsidR="00000000" w:rsidDel="00000000" w:rsidP="00000000" w:rsidRDefault="00000000" w:rsidRPr="00000000" w14:paraId="00000BB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BC">
            <w:pPr>
              <w:numPr>
                <w:ilvl w:val="0"/>
                <w:numId w:val="20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Article 48 - Confidentiality in Arbitration:</w:t>
            </w:r>
            <w:r w:rsidDel="00000000" w:rsidR="00000000" w:rsidRPr="00000000">
              <w:rPr>
                <w:rFonts w:ascii="Times New Roman" w:cs="Times New Roman" w:eastAsia="Times New Roman" w:hAnsi="Times New Roman"/>
                <w:sz w:val="24"/>
                <w:szCs w:val="24"/>
                <w:rtl w:val="0"/>
              </w:rPr>
              <w:t xml:space="preserve"> The appellants argued that the respondent's publication of specific details regarding their arbitration case contravened the confidentiality provisions mandated by Article 48 of the Arbitration Law. This law protects the privacy of arbitration proceedings and prohibits the disclosure of information without explicit consent from the parties involved.</w:t>
            </w:r>
          </w:p>
          <w:p w:rsidR="00000000" w:rsidDel="00000000" w:rsidP="00000000" w:rsidRDefault="00000000" w:rsidRPr="00000000" w14:paraId="00000BBD">
            <w:pPr>
              <w:numPr>
                <w:ilvl w:val="0"/>
                <w:numId w:val="20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Claims for Compensation - Material and Moral Damages:</w:t>
            </w:r>
            <w:r w:rsidDel="00000000" w:rsidR="00000000" w:rsidRPr="00000000">
              <w:rPr>
                <w:rFonts w:ascii="Times New Roman" w:cs="Times New Roman" w:eastAsia="Times New Roman" w:hAnsi="Times New Roman"/>
                <w:sz w:val="24"/>
                <w:szCs w:val="24"/>
                <w:rtl w:val="0"/>
              </w:rPr>
              <w:t xml:space="preserve"> The appellants sought substantial compensation for the perceived damages resulting from the respondent's publication. They attributed a significant decrease in the market value of their real estate projects directly to the negative publicity generated by the respondent’s actions, quantifying this loss at AED 80,000,000. Furthermore, they claimed an additional AED 20,000,000 for moral damages, citing defamation and harm to their commercial and personal reputations.</w:t>
            </w:r>
          </w:p>
          <w:p w:rsidR="00000000" w:rsidDel="00000000" w:rsidP="00000000" w:rsidRDefault="00000000" w:rsidRPr="00000000" w14:paraId="00000BB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BB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appellants' claims, upholding the decisions of the lower courts. It differentiated between the legitimate right to comment on judicial rulings and the abuse of this right. The court emphasized the importance of such commentary for legal scholarship and the development of jurisprudence, provided it adheres to the conditions of not attacking the judiciary or the parties involved and being based on rulings that have exhausted the appeal process. </w:t>
            </w:r>
          </w:p>
          <w:p w:rsidR="00000000" w:rsidDel="00000000" w:rsidP="00000000" w:rsidRDefault="00000000" w:rsidRPr="00000000" w14:paraId="00000BC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underscored that commentary on legal judgments is protected under UAE law, provided it does not transgress specific boundaries, such as defaming the judiciary or the parties involved. The court found that the respondent's article, while critical, did not breach these conditions. It determined that the appellants failed to substantiate their allegations of malicious intent behind the publication or demonstrate how the respondent's actions constituted an abuse of the right to free speech. Additionally, the court noted that the appellants did not provide sufficient evidence to link the publication directly to the alleged financial losses or to prove that the publication exceeded the customary practice of legal commentary.</w:t>
            </w:r>
          </w:p>
          <w:p w:rsidR="00000000" w:rsidDel="00000000" w:rsidP="00000000" w:rsidRDefault="00000000" w:rsidRPr="00000000" w14:paraId="00000BC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C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reaffirms the right to comment on judicial decisions is protected in the UAE, provided such commentary adheres to legal standards and respects the confidentiality of arbitration proceedings as outlined in Article 48 of the Arbitration Law. The court’s decision also highlights the importance of substantiating claims of defamation and demonstrating direct causation between the alleged defamatory act and the resultant damages. The ruling underscores the judiciary's role in balancing the right to freedom of expression with the protection of individuals' and entities' reputations, ensuring that commentary on legal matters is conducted within the framework of law and ethical standards.</w:t>
            </w:r>
          </w:p>
        </w:tc>
      </w:tr>
    </w:tbl>
    <w:p w:rsidR="00000000" w:rsidDel="00000000" w:rsidP="00000000" w:rsidRDefault="00000000" w:rsidRPr="00000000" w14:paraId="00000BC3">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C4">
      <w:pPr>
        <w:pStyle w:val="Heading1"/>
        <w:spacing w:after="140" w:before="0" w:line="276" w:lineRule="auto"/>
        <w:jc w:val="center"/>
        <w:rPr>
          <w:rFonts w:ascii="Times New Roman" w:cs="Times New Roman" w:eastAsia="Times New Roman" w:hAnsi="Times New Roman"/>
          <w:sz w:val="28"/>
          <w:szCs w:val="28"/>
        </w:rPr>
      </w:pPr>
      <w:bookmarkStart w:colFirst="0" w:colLast="0" w:name="_2b06g7m" w:id="257"/>
      <w:bookmarkEnd w:id="257"/>
      <w:r w:rsidDel="00000000" w:rsidR="00000000" w:rsidRPr="00000000">
        <w:rPr>
          <w:rFonts w:ascii="Times New Roman" w:cs="Times New Roman" w:eastAsia="Times New Roman" w:hAnsi="Times New Roman"/>
          <w:sz w:val="28"/>
          <w:szCs w:val="28"/>
          <w:rtl w:val="0"/>
        </w:rPr>
        <w:t xml:space="preserve">Article 49: Interpretation of Arbitral Awards</w:t>
      </w:r>
    </w:p>
    <w:p w:rsidR="00000000" w:rsidDel="00000000" w:rsidP="00000000" w:rsidRDefault="00000000" w:rsidRPr="00000000" w14:paraId="00000BC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an arbitration tribunal issues a final award, its authority to decide on the matters resolved by the award ceases. This means the tribunal cannot revisit or alter the decision regarding the issues it has already adjudicated, except under specific circumstances related to clarifying the award's content.</w:t>
      </w:r>
      <w:r w:rsidDel="00000000" w:rsidR="00000000" w:rsidRPr="00000000">
        <w:rPr>
          <w:rFonts w:ascii="Times New Roman" w:cs="Times New Roman" w:eastAsia="Times New Roman" w:hAnsi="Times New Roman"/>
          <w:sz w:val="24"/>
          <w:szCs w:val="24"/>
          <w:vertAlign w:val="superscript"/>
        </w:rPr>
        <w:footnoteReference w:customMarkFollows="0" w:id="78"/>
      </w:r>
      <w:r w:rsidDel="00000000" w:rsidR="00000000" w:rsidRPr="00000000">
        <w:rPr>
          <w:rtl w:val="0"/>
        </w:rPr>
      </w:r>
    </w:p>
    <w:p w:rsidR="00000000" w:rsidDel="00000000" w:rsidP="00000000" w:rsidRDefault="00000000" w:rsidRPr="00000000" w14:paraId="00000BC6">
      <w:pPr>
        <w:pStyle w:val="Heading2"/>
        <w:spacing w:after="140" w:before="0" w:line="276" w:lineRule="auto"/>
        <w:jc w:val="both"/>
        <w:rPr>
          <w:rFonts w:ascii="Times New Roman" w:cs="Times New Roman" w:eastAsia="Times New Roman" w:hAnsi="Times New Roman"/>
          <w:b w:val="1"/>
          <w:sz w:val="24"/>
          <w:szCs w:val="24"/>
        </w:rPr>
      </w:pPr>
      <w:bookmarkStart w:colFirst="0" w:colLast="0" w:name="_3a54938" w:id="258"/>
      <w:bookmarkEnd w:id="258"/>
      <w:r w:rsidDel="00000000" w:rsidR="00000000" w:rsidRPr="00000000">
        <w:rPr>
          <w:rFonts w:ascii="Times New Roman" w:cs="Times New Roman" w:eastAsia="Times New Roman" w:hAnsi="Times New Roman"/>
          <w:b w:val="1"/>
          <w:sz w:val="24"/>
          <w:szCs w:val="24"/>
          <w:rtl w:val="0"/>
        </w:rPr>
        <w:t xml:space="preserve">49.1 Can the Arbitral Award Be Clarified?</w:t>
      </w:r>
    </w:p>
    <w:p w:rsidR="00000000" w:rsidDel="00000000" w:rsidP="00000000" w:rsidRDefault="00000000" w:rsidRPr="00000000" w14:paraId="00000BC7">
      <w:pPr>
        <w:numPr>
          <w:ilvl w:val="0"/>
          <w:numId w:val="3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Clarification Request:</w:t>
      </w:r>
      <w:r w:rsidDel="00000000" w:rsidR="00000000" w:rsidRPr="00000000">
        <w:rPr>
          <w:rFonts w:ascii="Times New Roman" w:cs="Times New Roman" w:eastAsia="Times New Roman" w:hAnsi="Times New Roman"/>
          <w:sz w:val="24"/>
          <w:szCs w:val="24"/>
          <w:rtl w:val="0"/>
        </w:rPr>
        <w:t xml:space="preserve"> In cases where there's ambiguity or lack of clarity in the "operative part" of the award—the section that specifies the tribunal's decision—any party has the right to request an interpretation. This request must be made within 30 days following the receipt of the arbitral award, provided no different procedure or timeline has been agreed upon by the parties.</w:t>
      </w:r>
    </w:p>
    <w:p w:rsidR="00000000" w:rsidDel="00000000" w:rsidP="00000000" w:rsidRDefault="00000000" w:rsidRPr="00000000" w14:paraId="00000BC8">
      <w:pPr>
        <w:numPr>
          <w:ilvl w:val="0"/>
          <w:numId w:val="33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Requirement:</w:t>
      </w:r>
      <w:r w:rsidDel="00000000" w:rsidR="00000000" w:rsidRPr="00000000">
        <w:rPr>
          <w:rFonts w:ascii="Times New Roman" w:cs="Times New Roman" w:eastAsia="Times New Roman" w:hAnsi="Times New Roman"/>
          <w:sz w:val="24"/>
          <w:szCs w:val="24"/>
          <w:rtl w:val="0"/>
        </w:rPr>
        <w:t xml:space="preserve"> Before submitting the request for interpretation to the tribunal, the party seeking clarification must inform the other party involved in the arbitration. This step ensures transparency and allows the other party to be aware of and potentially respond to the request for interpretation.</w:t>
      </w:r>
    </w:p>
    <w:p w:rsidR="00000000" w:rsidDel="00000000" w:rsidP="00000000" w:rsidRDefault="00000000" w:rsidRPr="00000000" w14:paraId="00000BC9">
      <w:pPr>
        <w:pStyle w:val="Heading2"/>
        <w:spacing w:after="140" w:before="0" w:line="276" w:lineRule="auto"/>
        <w:jc w:val="both"/>
        <w:rPr>
          <w:rFonts w:ascii="Times New Roman" w:cs="Times New Roman" w:eastAsia="Times New Roman" w:hAnsi="Times New Roman"/>
          <w:b w:val="1"/>
          <w:sz w:val="24"/>
          <w:szCs w:val="24"/>
        </w:rPr>
      </w:pPr>
      <w:bookmarkStart w:colFirst="0" w:colLast="0" w:name="_1paejb1" w:id="259"/>
      <w:bookmarkEnd w:id="259"/>
      <w:r w:rsidDel="00000000" w:rsidR="00000000" w:rsidRPr="00000000">
        <w:rPr>
          <w:rFonts w:ascii="Times New Roman" w:cs="Times New Roman" w:eastAsia="Times New Roman" w:hAnsi="Times New Roman"/>
          <w:b w:val="1"/>
          <w:sz w:val="24"/>
          <w:szCs w:val="24"/>
          <w:rtl w:val="0"/>
        </w:rPr>
        <w:t xml:space="preserve">49.2 How Does the Tribunal Handle Interpretation Requests?</w:t>
      </w:r>
    </w:p>
    <w:p w:rsidR="00000000" w:rsidDel="00000000" w:rsidP="00000000" w:rsidRDefault="00000000" w:rsidRPr="00000000" w14:paraId="00000BCA">
      <w:pPr>
        <w:numPr>
          <w:ilvl w:val="0"/>
          <w:numId w:val="3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Review:</w:t>
      </w:r>
      <w:r w:rsidDel="00000000" w:rsidR="00000000" w:rsidRPr="00000000">
        <w:rPr>
          <w:rFonts w:ascii="Times New Roman" w:cs="Times New Roman" w:eastAsia="Times New Roman" w:hAnsi="Times New Roman"/>
          <w:sz w:val="24"/>
          <w:szCs w:val="24"/>
          <w:rtl w:val="0"/>
        </w:rPr>
        <w:t xml:space="preserve"> Upon receiving a request for interpretation that it deems justified, the tribunal is obligated to provide a written ruling clarifying the ambiguous aspects of the award. This clarification aims to resolve any confusion without altering the substantive outcome of the original award.</w:t>
      </w:r>
    </w:p>
    <w:p w:rsidR="00000000" w:rsidDel="00000000" w:rsidP="00000000" w:rsidRDefault="00000000" w:rsidRPr="00000000" w14:paraId="00000BCB">
      <w:pPr>
        <w:numPr>
          <w:ilvl w:val="0"/>
          <w:numId w:val="3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Timeframe for Issuing Interpretation:</w:t>
      </w:r>
      <w:r w:rsidDel="00000000" w:rsidR="00000000" w:rsidRPr="00000000">
        <w:rPr>
          <w:rFonts w:ascii="Times New Roman" w:cs="Times New Roman" w:eastAsia="Times New Roman" w:hAnsi="Times New Roman"/>
          <w:sz w:val="24"/>
          <w:szCs w:val="24"/>
          <w:rtl w:val="0"/>
        </w:rPr>
        <w:t xml:space="preserve"> The tribunal has a set period of thirty days from receiving the request to issue its interpretation. If necessary, this period can be extended by an additional 15 days, allowing the tribunal sufficient time to thoroughly consider the request and provide a clear and comprehensive ruling.</w:t>
      </w:r>
    </w:p>
    <w:p w:rsidR="00000000" w:rsidDel="00000000" w:rsidP="00000000" w:rsidRDefault="00000000" w:rsidRPr="00000000" w14:paraId="00000BCC">
      <w:pPr>
        <w:pStyle w:val="Heading2"/>
        <w:spacing w:after="140" w:before="0" w:line="276" w:lineRule="auto"/>
        <w:jc w:val="both"/>
        <w:rPr>
          <w:rFonts w:ascii="Times New Roman" w:cs="Times New Roman" w:eastAsia="Times New Roman" w:hAnsi="Times New Roman"/>
          <w:b w:val="1"/>
          <w:sz w:val="24"/>
          <w:szCs w:val="24"/>
        </w:rPr>
      </w:pPr>
      <w:bookmarkStart w:colFirst="0" w:colLast="0" w:name="_49a21yu" w:id="260"/>
      <w:bookmarkEnd w:id="260"/>
      <w:r w:rsidDel="00000000" w:rsidR="00000000" w:rsidRPr="00000000">
        <w:rPr>
          <w:rFonts w:ascii="Times New Roman" w:cs="Times New Roman" w:eastAsia="Times New Roman" w:hAnsi="Times New Roman"/>
          <w:b w:val="1"/>
          <w:sz w:val="24"/>
          <w:szCs w:val="24"/>
          <w:rtl w:val="0"/>
        </w:rPr>
        <w:t xml:space="preserve">49.3 Status of the Interpretation Ruling</w:t>
      </w:r>
    </w:p>
    <w:p w:rsidR="00000000" w:rsidDel="00000000" w:rsidP="00000000" w:rsidRDefault="00000000" w:rsidRPr="00000000" w14:paraId="00000BCD">
      <w:pPr>
        <w:numPr>
          <w:ilvl w:val="0"/>
          <w:numId w:val="2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Complementary Nature:</w:t>
      </w:r>
      <w:r w:rsidDel="00000000" w:rsidR="00000000" w:rsidRPr="00000000">
        <w:rPr>
          <w:rFonts w:ascii="Times New Roman" w:cs="Times New Roman" w:eastAsia="Times New Roman" w:hAnsi="Times New Roman"/>
          <w:sz w:val="24"/>
          <w:szCs w:val="24"/>
          <w:rtl w:val="0"/>
        </w:rPr>
        <w:t xml:space="preserve"> The ruling on the interpretation does not stand alone; it is considered an integral part of the original arbitral award. This means it must be read and understood in conjunction with the award it interprets, adhering to the same provisions and having the same effect as the original decision.</w:t>
      </w:r>
    </w:p>
    <w:p w:rsidR="00000000" w:rsidDel="00000000" w:rsidP="00000000" w:rsidRDefault="00000000" w:rsidRPr="00000000" w14:paraId="00000BCE">
      <w:pPr>
        <w:numPr>
          <w:ilvl w:val="0"/>
          <w:numId w:val="2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Binding Effect:</w:t>
      </w:r>
      <w:r w:rsidDel="00000000" w:rsidR="00000000" w:rsidRPr="00000000">
        <w:rPr>
          <w:rFonts w:ascii="Times New Roman" w:cs="Times New Roman" w:eastAsia="Times New Roman" w:hAnsi="Times New Roman"/>
          <w:sz w:val="24"/>
          <w:szCs w:val="24"/>
          <w:rtl w:val="0"/>
        </w:rPr>
        <w:t xml:space="preserve"> Just like the arbitral award, the interpretation ruling is binding on the parties. It serves to clarify the award's intent and scope, ensuring both parties have a clear understanding of their rights and obligations as determined by the tribunal.</w:t>
      </w:r>
    </w:p>
    <w:p w:rsidR="00000000" w:rsidDel="00000000" w:rsidP="00000000" w:rsidRDefault="00000000" w:rsidRPr="00000000" w14:paraId="00000BC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two companies,</w:t>
      </w:r>
      <w:r w:rsidDel="00000000" w:rsidR="00000000" w:rsidRPr="00000000">
        <w:rPr>
          <w:rFonts w:ascii="Times New Roman" w:cs="Times New Roman" w:eastAsia="Times New Roman" w:hAnsi="Times New Roman"/>
          <w:sz w:val="24"/>
          <w:szCs w:val="24"/>
          <w:rtl w:val="0"/>
        </w:rPr>
        <w:t xml:space="preserve"> SolarTech Inc. and GreenBuild LLC, engaged in a dispute over a contract for the installation of solar panels. The arbitration tribunal issues an award in favor of SolarTech Inc., mandating GreenBuild LLC to compensate for delays in installation. However, the award's language regarding the compensation calculation is ambiguous.</w:t>
      </w:r>
    </w:p>
    <w:p w:rsidR="00000000" w:rsidDel="00000000" w:rsidP="00000000" w:rsidRDefault="00000000" w:rsidRPr="00000000" w14:paraId="00000BD0">
      <w:pPr>
        <w:numPr>
          <w:ilvl w:val="0"/>
          <w:numId w:val="26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Request for Clarification:</w:t>
      </w:r>
      <w:r w:rsidDel="00000000" w:rsidR="00000000" w:rsidRPr="00000000">
        <w:rPr>
          <w:rFonts w:ascii="Times New Roman" w:cs="Times New Roman" w:eastAsia="Times New Roman" w:hAnsi="Times New Roman"/>
          <w:sz w:val="24"/>
          <w:szCs w:val="24"/>
          <w:rtl w:val="0"/>
        </w:rPr>
        <w:t xml:space="preserve"> Two weeks after receiving the arbitral award, GreenBuild LLC finds the section on how the compensation should be calculated unclear. They decide to request an interpretation to understand precisely how much they are obligated to pay. Before formally submitting their request to the arbitral tribunal, GreenBuild LLC notifies SolarTech Inc. of their intention to seek clarification, as required.</w:t>
      </w:r>
    </w:p>
    <w:p w:rsidR="00000000" w:rsidDel="00000000" w:rsidP="00000000" w:rsidRDefault="00000000" w:rsidRPr="00000000" w14:paraId="00000BD1">
      <w:pPr>
        <w:numPr>
          <w:ilvl w:val="0"/>
          <w:numId w:val="26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Tribunal's Review Process:</w:t>
      </w:r>
      <w:r w:rsidDel="00000000" w:rsidR="00000000" w:rsidRPr="00000000">
        <w:rPr>
          <w:rFonts w:ascii="Times New Roman" w:cs="Times New Roman" w:eastAsia="Times New Roman" w:hAnsi="Times New Roman"/>
          <w:sz w:val="24"/>
          <w:szCs w:val="24"/>
          <w:rtl w:val="0"/>
        </w:rPr>
        <w:t xml:space="preserve"> Upon receiving the request, the tribunal convenes to review the award's disputed section. They agree that the wording could lead to multiple interpretations regarding the compensation calculation. Acknowledging the request's validity, the tribunal decides to issue a clarification.</w:t>
      </w:r>
    </w:p>
    <w:p w:rsidR="00000000" w:rsidDel="00000000" w:rsidP="00000000" w:rsidRDefault="00000000" w:rsidRPr="00000000" w14:paraId="00000BD2">
      <w:pPr>
        <w:numPr>
          <w:ilvl w:val="0"/>
          <w:numId w:val="26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Timeframe for the Tribunal's Ruling:</w:t>
      </w:r>
      <w:r w:rsidDel="00000000" w:rsidR="00000000" w:rsidRPr="00000000">
        <w:rPr>
          <w:rFonts w:ascii="Times New Roman" w:cs="Times New Roman" w:eastAsia="Times New Roman" w:hAnsi="Times New Roman"/>
          <w:sz w:val="24"/>
          <w:szCs w:val="24"/>
          <w:rtl w:val="0"/>
        </w:rPr>
        <w:t xml:space="preserve"> The tribunal aims to resolve the ambiguity swiftly. Within twenty-five days of receiving GreenBuild LLC's request, the tribunal issued a written ruling. This ruling explicitly details the method for calculating the delayed installation compensation, ensuring both parties have a clear understanding. Although the tribunal had the option to extend this period by an additional 15 days, it found such an extension unnecessary.</w:t>
      </w:r>
    </w:p>
    <w:p w:rsidR="00000000" w:rsidDel="00000000" w:rsidP="00000000" w:rsidRDefault="00000000" w:rsidRPr="00000000" w14:paraId="00000BD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ruling issued by the tribunal clarifies the original award without altering its decision. It becomes a complementary part of the arbitral award, binding on both SolarTech Inc. and GreenBuild LLC. The clarification ensures that GreenBuild LLC knows exactly how much they need to compensate SolarTech Inc., and both parties can finally move forward from the dispute, with a precise understanding of the tribunal's decision.</w:t>
      </w:r>
    </w:p>
    <w:p w:rsidR="00000000" w:rsidDel="00000000" w:rsidP="00000000" w:rsidRDefault="00000000" w:rsidRPr="00000000" w14:paraId="00000BD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D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102: ABU DHABI 984-2022</w:t>
            </w:r>
          </w:p>
          <w:p w:rsidR="00000000" w:rsidDel="00000000" w:rsidP="00000000" w:rsidRDefault="00000000" w:rsidRPr="00000000" w14:paraId="00000BD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984 of 2022] </w:t>
            </w:r>
          </w:p>
          <w:p w:rsidR="00000000" w:rsidDel="00000000" w:rsidP="00000000" w:rsidRDefault="00000000" w:rsidRPr="00000000" w14:paraId="00000BD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D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originated from an arbitration award (No. 41 of 2010) issued by the Commercial Conciliation and Arbitration Center in Abu Dhabi on January 15, 2015. The award obliged the respondent to pay various sums to the appellant, not included in a previous settlement agreement dated June 11, 2011. Subsequently, the first respondent bank sought ratification of this award, which was initially ratified but later contested. The appellant challenged the award's validity based on the arbitration panel's alleged failure to sign the award's reasoning pages and argued that the award violated legal principles for not definitively resolving the dispute's subject. The Court of Appeal rejected the appellant's challenge, and the case was brought to the Court of Cassation.</w:t>
            </w:r>
          </w:p>
          <w:p w:rsidR="00000000" w:rsidDel="00000000" w:rsidP="00000000" w:rsidRDefault="00000000" w:rsidRPr="00000000" w14:paraId="00000BD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DA">
            <w:pPr>
              <w:numPr>
                <w:ilvl w:val="0"/>
                <w:numId w:val="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Interpretation of Arbitral Awards (Article 49):</w:t>
            </w:r>
            <w:r w:rsidDel="00000000" w:rsidR="00000000" w:rsidRPr="00000000">
              <w:rPr>
                <w:rFonts w:ascii="Times New Roman" w:cs="Times New Roman" w:eastAsia="Times New Roman" w:hAnsi="Times New Roman"/>
                <w:sz w:val="24"/>
                <w:szCs w:val="24"/>
                <w:rtl w:val="0"/>
              </w:rPr>
              <w:t xml:space="preserve"> The appellant contended that the arbitration award was defective for not resolving the dispute definitively, suggesting a possible ambiguity or lack of clarity in the award's decision-making. Under Article 49 of the Arbitration Law, parties are allowed to request the arbitration tribunal to clarify any ambiguities in the award's wording within 30 days following its delivery. This provision aims to ensure the award's clarity and enforceability by addressing any parts that might be open to interpretation, thereby safeguarding the parties' right to a clear resolution of their dispute.</w:t>
            </w:r>
          </w:p>
          <w:p w:rsidR="00000000" w:rsidDel="00000000" w:rsidP="00000000" w:rsidRDefault="00000000" w:rsidRPr="00000000" w14:paraId="00000BDB">
            <w:pPr>
              <w:numPr>
                <w:ilvl w:val="0"/>
                <w:numId w:val="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Arbitration Law and Invalidity Claims (Article 53):</w:t>
            </w:r>
            <w:r w:rsidDel="00000000" w:rsidR="00000000" w:rsidRPr="00000000">
              <w:rPr>
                <w:rFonts w:ascii="Times New Roman" w:cs="Times New Roman" w:eastAsia="Times New Roman" w:hAnsi="Times New Roman"/>
                <w:sz w:val="24"/>
                <w:szCs w:val="24"/>
                <w:rtl w:val="0"/>
              </w:rPr>
              <w:t xml:space="preserve"> The appellant's challenge also touched upon the arbitration award's invalidity due to procedural defects, specifically the lack of signatures on the reasoning pages. Article 53 outlines the exclusive grounds on which an arbitration award may be challenged, focusing on procedural irregularities that affect the award's validity. The Court of Cassation noted that challenges to an award must fall within these specified grounds, emphasizing that the appeal's focus on procedural defects related to the arbitral tribunal's signatures was a legitimate concern under the law.</w:t>
            </w:r>
          </w:p>
          <w:p w:rsidR="00000000" w:rsidDel="00000000" w:rsidP="00000000" w:rsidRDefault="00000000" w:rsidRPr="00000000" w14:paraId="00000BD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BD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addressed the appellant's concerns regarding the interpretation of the arbitral award and the procedural validity under Article 49 and Article 53, respectively. It underscored the importance of clear reasoning in arbitration awards and the necessity for all parts of the award, including the reasoning, to be duly signed by the arbitrators to uphold its validity. However, the court rejected the appellant's appeal, indicating that the arbitration award's content and the procedural order met the legal requirements, including those for clarity and definitive resolution under Article 49, and that the concerns raised did not amount to grounds for invalidity under Article 53.</w:t>
            </w:r>
          </w:p>
          <w:p w:rsidR="00000000" w:rsidDel="00000000" w:rsidP="00000000" w:rsidRDefault="00000000" w:rsidRPr="00000000" w14:paraId="00000BD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D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Cassation's decision in this case highlights the critical role of clear and definitive reasoning in arbitration awards and the importance of adhering to procedural norms, including the signature requirement, to ensure the award's enforceability. The court's discussion around Articles 49 and 53 of the Arbitration Law emphasizes the legal framework's provision for resolving ambiguities in awards and the narrow scope for challenging awards based on procedural defects.</w:t>
            </w:r>
          </w:p>
        </w:tc>
      </w:tr>
    </w:tbl>
    <w:p w:rsidR="00000000" w:rsidDel="00000000" w:rsidP="00000000" w:rsidRDefault="00000000" w:rsidRPr="00000000" w14:paraId="00000BE0">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E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103: DUBAI 191-2023</w:t>
            </w:r>
          </w:p>
          <w:p w:rsidR="00000000" w:rsidDel="00000000" w:rsidP="00000000" w:rsidRDefault="00000000" w:rsidRPr="00000000" w14:paraId="00000B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191 of 2023] </w:t>
            </w:r>
          </w:p>
          <w:p w:rsidR="00000000" w:rsidDel="00000000" w:rsidP="00000000" w:rsidRDefault="00000000" w:rsidRPr="00000000" w14:paraId="00000BE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arose from an appellant's request for the Dubai Court of First Instance to issue an explanatory decision supplementing a previous ruling (Case No. 132 of 2018) which ratified an arbitration award (No. 80 of 2016) issued by the Dubai International Arbitration Center. The award annulled a share transfer agreement between the appellant and the second respondent, ordering a restoration to the pre-agreement status and compensation to the appellant. Despite ratification and implementation orders, the Sharjah Economic Development Department refrained from implementing changes due to specifics not covered in the arbitration award, prompting the appellant's suit for clarification.</w:t>
            </w:r>
          </w:p>
          <w:p w:rsidR="00000000" w:rsidDel="00000000" w:rsidP="00000000" w:rsidRDefault="00000000" w:rsidRPr="00000000" w14:paraId="00000BE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E6">
            <w:pPr>
              <w:numPr>
                <w:ilvl w:val="0"/>
                <w:numId w:val="32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138 of Federal Decree Law No. 42 of 2022 (Civil Procedure Code):</w:t>
            </w:r>
            <w:r w:rsidDel="00000000" w:rsidR="00000000" w:rsidRPr="00000000">
              <w:rPr>
                <w:rFonts w:ascii="Times New Roman" w:cs="Times New Roman" w:eastAsia="Times New Roman" w:hAnsi="Times New Roman"/>
                <w:sz w:val="24"/>
                <w:szCs w:val="24"/>
                <w:rtl w:val="0"/>
              </w:rPr>
              <w:t xml:space="preserve"> The court examined the appellant's request for an interpretation of the ruling under Article 138, which allows for such requests in cases of ambiguity or to clarify the ruling's intention. The court found the original ruling clear, with no ambiguity that warranted interpretation.</w:t>
            </w:r>
          </w:p>
          <w:p w:rsidR="00000000" w:rsidDel="00000000" w:rsidP="00000000" w:rsidRDefault="00000000" w:rsidRPr="00000000" w14:paraId="00000BE7">
            <w:pPr>
              <w:numPr>
                <w:ilvl w:val="0"/>
                <w:numId w:val="32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Interpretation of Arbitral Awards (Article 49):</w:t>
            </w:r>
            <w:r w:rsidDel="00000000" w:rsidR="00000000" w:rsidRPr="00000000">
              <w:rPr>
                <w:rFonts w:ascii="Times New Roman" w:cs="Times New Roman" w:eastAsia="Times New Roman" w:hAnsi="Times New Roman"/>
                <w:sz w:val="24"/>
                <w:szCs w:val="24"/>
                <w:rtl w:val="0"/>
              </w:rPr>
              <w:t xml:space="preserve"> The discussion extended to Article 49 regarding the interpretation of arbitral awards, suggesting that any ambiguity should be addressed to the arbitration panel itself within a specific timeframe. The court noted that judicial interpretation does not extend to arbitral awards, underscoring the finality and self-contained process of arbitration.</w:t>
            </w:r>
          </w:p>
          <w:p w:rsidR="00000000" w:rsidDel="00000000" w:rsidP="00000000" w:rsidRDefault="00000000" w:rsidRPr="00000000" w14:paraId="00000BE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BE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rejected the appeal, affirming that the ruling in question was clear and unambiguous, thereby not qualifying for interpretation under Article 138 of the Civil Procedure Code. It further clarified the separation of powers between judicial interpretation of its rulings and the arbitration panel's authority to interpret its awards under Article 49 of the Arbitration Law. The request for judicial interpretation was deemed inapplicable to the arbitration award, which was determined to be beyond the court's purview for reinterpretation.</w:t>
            </w:r>
          </w:p>
          <w:p w:rsidR="00000000" w:rsidDel="00000000" w:rsidP="00000000" w:rsidRDefault="00000000" w:rsidRPr="00000000" w14:paraId="00000BE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E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emphasizes the judiciary's limited role in interpreting arbitral awards and the specificity of conditions under which court rulings can be interpreted. It highlights the distinct procedural pathways for addressing ambiguities in arbitral awards versus judicial rulings, reinforcing the autonomy of the arbitration process and the finality of arbitral awards within the framework of UAE law.</w:t>
            </w:r>
          </w:p>
        </w:tc>
      </w:tr>
    </w:tbl>
    <w:p w:rsidR="00000000" w:rsidDel="00000000" w:rsidP="00000000" w:rsidRDefault="00000000" w:rsidRPr="00000000" w14:paraId="00000BE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BE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104: 558-2022</w:t>
            </w:r>
          </w:p>
          <w:p w:rsidR="00000000" w:rsidDel="00000000" w:rsidP="00000000" w:rsidRDefault="00000000" w:rsidRPr="00000000" w14:paraId="00000BE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558 of 2022] </w:t>
            </w:r>
          </w:p>
          <w:p w:rsidR="00000000" w:rsidDel="00000000" w:rsidP="00000000" w:rsidRDefault="00000000" w:rsidRPr="00000000" w14:paraId="00000BE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B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after a previously unresolved dispute involving delayed delivery of real estate units, had taken the respondent to arbitration under Case No. 151 of 2014, which concluded in favor of the appellant, awarding her units and parking spaces along with compensation. However, due to complications in implementing the arbitration award—specifically, the transfer of parking spaces—the appellant sought further compensation for damages incurred from the delayed implementation. Despite these circumstances, her subsequent lawsuit was rejected due to the arbitration clause, a decision upheld by the Court of Appeal and contested in this Cassation appeal.</w:t>
            </w:r>
          </w:p>
          <w:p w:rsidR="00000000" w:rsidDel="00000000" w:rsidP="00000000" w:rsidRDefault="00000000" w:rsidRPr="00000000" w14:paraId="00000BF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BF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to this appeal is the appellant's argument against the perpetual applicability of the arbitration clause, given the arbitration panel's final ruling on the dispute. The appellant contends that the arbitration clause should be considered exhausted, with jurisdiction reverting to Dubai Courts for issues arising from the award's partial non-implementation. This argument brings into focus the interpretation and application of Article 49 of the Arbitration Law, which delineates the finality of arbitration awards and the limited circumstances under which they can be re-examined or interpreted.</w:t>
            </w:r>
          </w:p>
          <w:p w:rsidR="00000000" w:rsidDel="00000000" w:rsidP="00000000" w:rsidRDefault="00000000" w:rsidRPr="00000000" w14:paraId="00000BF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Analysis on Article 49:</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Dubai Court of Cassation delved into the essence of arbitration as a finite judicial act, highlighting that upon the issuance of an arbitration award, the arbitration panel's authority concludes, barring requests for clarification of ambiguities within a specified timeframe. The court reasoned that claims for compensation due to non-implementation of an arbitration award fall within the jurisdiction of the courts, not the arbitration panel, once the award is deemed to have exhausted its adjudicatory scope.</w:t>
            </w:r>
          </w:p>
          <w:p w:rsidR="00000000" w:rsidDel="00000000" w:rsidP="00000000" w:rsidRDefault="00000000" w:rsidRPr="00000000" w14:paraId="00000BF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BF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found merit in the appellant's argument, recognizing that the dispute over compensation for non-implementation of parts of the arbitration award constituted a separate issue from the original contract dispute that invoked the arbitration clause. It ruled that the arbitration clause did not preclude the courts from hearing claims related to the arbitration award's implementation. Consequently, the court overturned the appealed ruling, rejecting the defense based on the arbitration clause, and remitted the case back to the relevant judicial circuit for consideration on its merits.</w:t>
            </w:r>
          </w:p>
          <w:p w:rsidR="00000000" w:rsidDel="00000000" w:rsidP="00000000" w:rsidRDefault="00000000" w:rsidRPr="00000000" w14:paraId="00000BF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BF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underscores the principle that while arbitration awards are final and binding, subsequent disputes arising from their partial or non-implementation can be adjudicated by the courts. It delineates the limits of arbitration clauses post-arbitration and clarifies the applicability of Article 49 of the Arbitration Law, emphasizing the courts' role in addressing issues peripheral to the original arbitration award yet consequential to its complete fulfillment.</w:t>
            </w:r>
          </w:p>
        </w:tc>
      </w:tr>
    </w:tbl>
    <w:p w:rsidR="00000000" w:rsidDel="00000000" w:rsidP="00000000" w:rsidRDefault="00000000" w:rsidRPr="00000000" w14:paraId="00000BF8">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F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A">
      <w:pPr>
        <w:pStyle w:val="Heading1"/>
        <w:spacing w:after="140" w:before="0" w:line="276" w:lineRule="auto"/>
        <w:jc w:val="center"/>
        <w:rPr>
          <w:rFonts w:ascii="Times New Roman" w:cs="Times New Roman" w:eastAsia="Times New Roman" w:hAnsi="Times New Roman"/>
          <w:sz w:val="30"/>
          <w:szCs w:val="30"/>
        </w:rPr>
      </w:pPr>
      <w:bookmarkStart w:colFirst="0" w:colLast="0" w:name="_31ui85o" w:id="261"/>
      <w:bookmarkEnd w:id="261"/>
      <w:r w:rsidDel="00000000" w:rsidR="00000000" w:rsidRPr="00000000">
        <w:rPr>
          <w:rFonts w:ascii="Times New Roman" w:cs="Times New Roman" w:eastAsia="Times New Roman" w:hAnsi="Times New Roman"/>
          <w:sz w:val="30"/>
          <w:szCs w:val="30"/>
          <w:rtl w:val="0"/>
        </w:rPr>
        <w:t xml:space="preserve">Article 50: Correction of Material Errors in Arbitral Awards</w:t>
      </w:r>
      <w:r w:rsidDel="00000000" w:rsidR="00000000" w:rsidRPr="00000000">
        <w:rPr>
          <w:sz w:val="30"/>
          <w:szCs w:val="30"/>
          <w:vertAlign w:val="superscript"/>
        </w:rPr>
        <w:footnoteReference w:customMarkFollows="0" w:id="79"/>
      </w:r>
      <w:r w:rsidDel="00000000" w:rsidR="00000000" w:rsidRPr="00000000">
        <w:rPr>
          <w:rtl w:val="0"/>
        </w:rPr>
      </w:r>
    </w:p>
    <w:p w:rsidR="00000000" w:rsidDel="00000000" w:rsidP="00000000" w:rsidRDefault="00000000" w:rsidRPr="00000000" w14:paraId="00000BFB">
      <w:pPr>
        <w:pStyle w:val="Heading2"/>
        <w:spacing w:after="140" w:before="0" w:line="276" w:lineRule="auto"/>
        <w:jc w:val="both"/>
        <w:rPr>
          <w:rFonts w:ascii="Times New Roman" w:cs="Times New Roman" w:eastAsia="Times New Roman" w:hAnsi="Times New Roman"/>
          <w:b w:val="1"/>
          <w:sz w:val="24"/>
          <w:szCs w:val="24"/>
        </w:rPr>
      </w:pPr>
      <w:bookmarkStart w:colFirst="0" w:colLast="0" w:name="_40zg11a" w:id="262"/>
      <w:bookmarkEnd w:id="262"/>
      <w:r w:rsidDel="00000000" w:rsidR="00000000" w:rsidRPr="00000000">
        <w:rPr>
          <w:rFonts w:ascii="Times New Roman" w:cs="Times New Roman" w:eastAsia="Times New Roman" w:hAnsi="Times New Roman"/>
          <w:b w:val="1"/>
          <w:sz w:val="24"/>
          <w:szCs w:val="24"/>
          <w:rtl w:val="0"/>
        </w:rPr>
        <w:t xml:space="preserve">50.1 How Are Errors in Arbitral Awards Corrected?</w:t>
      </w:r>
    </w:p>
    <w:p w:rsidR="00000000" w:rsidDel="00000000" w:rsidP="00000000" w:rsidRDefault="00000000" w:rsidRPr="00000000" w14:paraId="00000BF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Errors, particularly those of a clerical or mathematical nature, can occasionally mar arbitral awards. To address these errors without undermining the integrity or finality of the arbitration process, a specific procedure is set in place.</w:t>
      </w:r>
    </w:p>
    <w:p w:rsidR="00000000" w:rsidDel="00000000" w:rsidP="00000000" w:rsidRDefault="00000000" w:rsidRPr="00000000" w14:paraId="00000BFD">
      <w:pPr>
        <w:spacing w:after="14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Initiates the Correction?</w:t>
      </w:r>
    </w:p>
    <w:p w:rsidR="00000000" w:rsidDel="00000000" w:rsidP="00000000" w:rsidRDefault="00000000" w:rsidRPr="00000000" w14:paraId="00000BFE">
      <w:pPr>
        <w:numPr>
          <w:ilvl w:val="0"/>
          <w:numId w:val="1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Initiative:</w:t>
      </w:r>
      <w:r w:rsidDel="00000000" w:rsidR="00000000" w:rsidRPr="00000000">
        <w:rPr>
          <w:rFonts w:ascii="Times New Roman" w:cs="Times New Roman" w:eastAsia="Times New Roman" w:hAnsi="Times New Roman"/>
          <w:sz w:val="24"/>
          <w:szCs w:val="24"/>
          <w:rtl w:val="0"/>
        </w:rPr>
        <w:t xml:space="preserve"> The arbitral tribunal can proactively identify and decide to correct any apparent errors within the award.</w:t>
      </w:r>
    </w:p>
    <w:p w:rsidR="00000000" w:rsidDel="00000000" w:rsidP="00000000" w:rsidRDefault="00000000" w:rsidRPr="00000000" w14:paraId="00000BFF">
      <w:pPr>
        <w:numPr>
          <w:ilvl w:val="0"/>
          <w:numId w:val="1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Party's Request:</w:t>
      </w:r>
      <w:r w:rsidDel="00000000" w:rsidR="00000000" w:rsidRPr="00000000">
        <w:rPr>
          <w:rFonts w:ascii="Times New Roman" w:cs="Times New Roman" w:eastAsia="Times New Roman" w:hAnsi="Times New Roman"/>
          <w:sz w:val="24"/>
          <w:szCs w:val="24"/>
          <w:rtl w:val="0"/>
        </w:rPr>
        <w:t xml:space="preserve"> Alternatively, a party that notices such errors can request a correction. This request must be made within 30 days of receiving the award, although different timelines can be agreed upon by the parties. Importantly, the requesting party must notify the other involved parties of their intention to seek a correction.</w:t>
      </w:r>
    </w:p>
    <w:p w:rsidR="00000000" w:rsidDel="00000000" w:rsidP="00000000" w:rsidRDefault="00000000" w:rsidRPr="00000000" w14:paraId="00000C00">
      <w:pPr>
        <w:spacing w:after="14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Tribunal’s Deadline for Making Corrections? </w:t>
      </w:r>
    </w:p>
    <w:p w:rsidR="00000000" w:rsidDel="00000000" w:rsidP="00000000" w:rsidRDefault="00000000" w:rsidRPr="00000000" w14:paraId="00000C0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need for correction is established—either through the tribunal's own recognition or a party's request—the tribunal has 30 days to make the necessary corrections. This period begins either from the award's issuance date or the correction request's submission date. If needed, the tribunal has the discretion to extend this correction period by an additional 15 days.</w:t>
      </w:r>
    </w:p>
    <w:p w:rsidR="00000000" w:rsidDel="00000000" w:rsidP="00000000" w:rsidRDefault="00000000" w:rsidRPr="00000000" w14:paraId="00000C02">
      <w:pPr>
        <w:pStyle w:val="Heading2"/>
        <w:spacing w:after="140" w:before="0" w:line="276" w:lineRule="auto"/>
        <w:jc w:val="both"/>
        <w:rPr>
          <w:rFonts w:ascii="Times New Roman" w:cs="Times New Roman" w:eastAsia="Times New Roman" w:hAnsi="Times New Roman"/>
          <w:b w:val="1"/>
          <w:sz w:val="24"/>
          <w:szCs w:val="24"/>
        </w:rPr>
      </w:pPr>
      <w:bookmarkStart w:colFirst="0" w:colLast="0" w:name="_3f9o44p" w:id="263"/>
      <w:bookmarkEnd w:id="263"/>
      <w:r w:rsidDel="00000000" w:rsidR="00000000" w:rsidRPr="00000000">
        <w:rPr>
          <w:rFonts w:ascii="Times New Roman" w:cs="Times New Roman" w:eastAsia="Times New Roman" w:hAnsi="Times New Roman"/>
          <w:b w:val="1"/>
          <w:sz w:val="24"/>
          <w:szCs w:val="24"/>
          <w:rtl w:val="0"/>
        </w:rPr>
        <w:t xml:space="preserve">50.2 How Are Parties Informed of the Correction? </w:t>
      </w:r>
    </w:p>
    <w:p w:rsidR="00000000" w:rsidDel="00000000" w:rsidP="00000000" w:rsidRDefault="00000000" w:rsidRPr="00000000" w14:paraId="00000C0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finalizing the correction, the arbitral tribunal must issue a written decision detailing the corrections made. This decision is then communicated to all parties involved within 15 days of its issuance. This prompt notification ensures all parties are immediately aware of any changes to the award.</w:t>
      </w:r>
    </w:p>
    <w:p w:rsidR="00000000" w:rsidDel="00000000" w:rsidP="00000000" w:rsidRDefault="00000000" w:rsidRPr="00000000" w14:paraId="00000C04">
      <w:pPr>
        <w:pStyle w:val="Heading2"/>
        <w:spacing w:after="140" w:before="0" w:line="276" w:lineRule="auto"/>
        <w:jc w:val="both"/>
        <w:rPr>
          <w:rFonts w:ascii="Times New Roman" w:cs="Times New Roman" w:eastAsia="Times New Roman" w:hAnsi="Times New Roman"/>
          <w:b w:val="1"/>
          <w:sz w:val="24"/>
          <w:szCs w:val="24"/>
        </w:rPr>
      </w:pPr>
      <w:bookmarkStart w:colFirst="0" w:colLast="0" w:name="_1ueyeci" w:id="264"/>
      <w:bookmarkEnd w:id="264"/>
      <w:r w:rsidDel="00000000" w:rsidR="00000000" w:rsidRPr="00000000">
        <w:rPr>
          <w:rFonts w:ascii="Times New Roman" w:cs="Times New Roman" w:eastAsia="Times New Roman" w:hAnsi="Times New Roman"/>
          <w:b w:val="1"/>
          <w:sz w:val="24"/>
          <w:szCs w:val="24"/>
          <w:rtl w:val="0"/>
        </w:rPr>
        <w:t xml:space="preserve">50.3 Status of the Correction Decision</w:t>
      </w:r>
    </w:p>
    <w:p w:rsidR="00000000" w:rsidDel="00000000" w:rsidP="00000000" w:rsidRDefault="00000000" w:rsidRPr="00000000" w14:paraId="00000C05">
      <w:pPr>
        <w:numPr>
          <w:ilvl w:val="0"/>
          <w:numId w:val="248"/>
        </w:numPr>
        <w:spacing w:after="140" w:before="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Complementary Nature:</w:t>
      </w:r>
      <w:r w:rsidDel="00000000" w:rsidR="00000000" w:rsidRPr="00000000">
        <w:rPr>
          <w:rFonts w:ascii="Times New Roman" w:cs="Times New Roman" w:eastAsia="Times New Roman" w:hAnsi="Times New Roman"/>
          <w:sz w:val="24"/>
          <w:szCs w:val="24"/>
          <w:rtl w:val="0"/>
        </w:rPr>
        <w:t xml:space="preserve"> The correction decision does not stand alone but is considered an integral part of the original arbitral award. It clarifies or amends the award without altering its substantive conclusions.</w:t>
      </w:r>
    </w:p>
    <w:p w:rsidR="00000000" w:rsidDel="00000000" w:rsidP="00000000" w:rsidRDefault="00000000" w:rsidRPr="00000000" w14:paraId="00000C06">
      <w:pPr>
        <w:numPr>
          <w:ilvl w:val="0"/>
          <w:numId w:val="248"/>
        </w:numPr>
        <w:spacing w:after="140" w:before="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Binding Effect:</w:t>
      </w:r>
      <w:r w:rsidDel="00000000" w:rsidR="00000000" w:rsidRPr="00000000">
        <w:rPr>
          <w:rFonts w:ascii="Times New Roman" w:cs="Times New Roman" w:eastAsia="Times New Roman" w:hAnsi="Times New Roman"/>
          <w:sz w:val="24"/>
          <w:szCs w:val="24"/>
          <w:rtl w:val="0"/>
        </w:rPr>
        <w:t xml:space="preserve"> Like the original award, the correction ruling is binding on the parties, ensuring that the corrected award accurately reflects the tribunal's intentions and decisions, as well as the legal obligations of the parties.</w:t>
      </w:r>
    </w:p>
    <w:p w:rsidR="00000000" w:rsidDel="00000000" w:rsidP="00000000" w:rsidRDefault="00000000" w:rsidRPr="00000000" w14:paraId="00000C0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Let's consider a scenario</w:t>
      </w:r>
      <w:r w:rsidDel="00000000" w:rsidR="00000000" w:rsidRPr="00000000">
        <w:rPr>
          <w:rFonts w:ascii="Times New Roman" w:cs="Times New Roman" w:eastAsia="Times New Roman" w:hAnsi="Times New Roman"/>
          <w:sz w:val="24"/>
          <w:szCs w:val="24"/>
          <w:rtl w:val="0"/>
        </w:rPr>
        <w:t xml:space="preserve"> where an arbitral tribunal awards a sum of money from Company A to Company B due to a contract dispute. However, there's a mathematical error in calculating the interest owed, which significantly affects the total compensation amount.</w:t>
      </w:r>
    </w:p>
    <w:p w:rsidR="00000000" w:rsidDel="00000000" w:rsidP="00000000" w:rsidRDefault="00000000" w:rsidRPr="00000000" w14:paraId="00000C08">
      <w:pPr>
        <w:numPr>
          <w:ilvl w:val="0"/>
          <w:numId w:val="2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Correction Request:</w:t>
      </w:r>
      <w:r w:rsidDel="00000000" w:rsidR="00000000" w:rsidRPr="00000000">
        <w:rPr>
          <w:rFonts w:ascii="Times New Roman" w:cs="Times New Roman" w:eastAsia="Times New Roman" w:hAnsi="Times New Roman"/>
          <w:sz w:val="24"/>
          <w:szCs w:val="24"/>
          <w:rtl w:val="0"/>
        </w:rPr>
        <w:t xml:space="preserve"> Company A, upon reviewing the award, identifies the mathematical error and, within the 30-day window, notifies Company B and the tribunal of its intention to request a correction. Company A submits a formal request for the correction of the error, outlining the specific nature of the mistake.</w:t>
      </w:r>
    </w:p>
    <w:p w:rsidR="00000000" w:rsidDel="00000000" w:rsidP="00000000" w:rsidRDefault="00000000" w:rsidRPr="00000000" w14:paraId="00000C09">
      <w:pPr>
        <w:numPr>
          <w:ilvl w:val="0"/>
          <w:numId w:val="27"/>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Response:</w:t>
      </w:r>
      <w:r w:rsidDel="00000000" w:rsidR="00000000" w:rsidRPr="00000000">
        <w:rPr>
          <w:rFonts w:ascii="Times New Roman" w:cs="Times New Roman" w:eastAsia="Times New Roman" w:hAnsi="Times New Roman"/>
          <w:sz w:val="24"/>
          <w:szCs w:val="24"/>
          <w:rtl w:val="0"/>
        </w:rPr>
        <w:t xml:space="preserve"> The arbitral tribunal reviews Company A’s request and acknowledges the error. Within the 30-day period, the tribunal issues a written decision correcting the mathematical mistake, recalculating the interest, and adjusting the total compensation amount accordingly. The tribunal opts not to use the additional 15-day extension as the correction is straightforward.</w:t>
      </w:r>
    </w:p>
    <w:p w:rsidR="00000000" w:rsidDel="00000000" w:rsidP="00000000" w:rsidRDefault="00000000" w:rsidRPr="00000000" w14:paraId="00000C0A">
      <w:pPr>
        <w:numPr>
          <w:ilvl w:val="0"/>
          <w:numId w:val="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and Implementation:</w:t>
      </w:r>
      <w:r w:rsidDel="00000000" w:rsidR="00000000" w:rsidRPr="00000000">
        <w:rPr>
          <w:rFonts w:ascii="Times New Roman" w:cs="Times New Roman" w:eastAsia="Times New Roman" w:hAnsi="Times New Roman"/>
          <w:sz w:val="24"/>
          <w:szCs w:val="24"/>
          <w:rtl w:val="0"/>
        </w:rPr>
        <w:t xml:space="preserve"> The tribunal's correction decision is promptly communicated to both Company A and Company B within 15 days of its issuance. This corrected decision, now part of the original arbitral award, rectifies the error, ensuring the award accurately reflects the tribunal's judgment and the parties' rights and obligations.</w:t>
      </w:r>
    </w:p>
    <w:p w:rsidR="00000000" w:rsidDel="00000000" w:rsidP="00000000" w:rsidRDefault="00000000" w:rsidRPr="00000000" w14:paraId="00000C0B">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0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105: ABU DHABI 14-2020</w:t>
            </w:r>
          </w:p>
          <w:p w:rsidR="00000000" w:rsidDel="00000000" w:rsidP="00000000" w:rsidRDefault="00000000" w:rsidRPr="00000000" w14:paraId="00000C0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Cassation Court, Appeal No. 14 of 2020] </w:t>
            </w:r>
          </w:p>
          <w:p w:rsidR="00000000" w:rsidDel="00000000" w:rsidP="00000000" w:rsidRDefault="00000000" w:rsidRPr="00000000" w14:paraId="00000C0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C0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panel issued a ruling in 2014, obligating an appellant (the losing party) to pay significant amounts and $295,000 in arbitration costs. The appellant contested the cost calculation, alleging a material error, and later sought correction. However, the arbitration panel issued a supplementary decision in 2019, denying the request. They cited the time limits outlined in UAE Arbitration Law No. 6 of 2018. The appellant subsequently filed a lawsuit challenging this decision.</w:t>
            </w:r>
          </w:p>
          <w:p w:rsidR="00000000" w:rsidDel="00000000" w:rsidP="00000000" w:rsidRDefault="00000000" w:rsidRPr="00000000" w14:paraId="00000C1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C1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highlighted complex legal questions crucial to arbitration practice in the UAE:</w:t>
            </w:r>
          </w:p>
          <w:p w:rsidR="00000000" w:rsidDel="00000000" w:rsidP="00000000" w:rsidRDefault="00000000" w:rsidRPr="00000000" w14:paraId="00000C12">
            <w:pPr>
              <w:numPr>
                <w:ilvl w:val="0"/>
                <w:numId w:val="2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Retroactive Application of the Law:</w:t>
            </w:r>
            <w:r w:rsidDel="00000000" w:rsidR="00000000" w:rsidRPr="00000000">
              <w:rPr>
                <w:rFonts w:ascii="Times New Roman" w:cs="Times New Roman" w:eastAsia="Times New Roman" w:hAnsi="Times New Roman"/>
                <w:sz w:val="24"/>
                <w:szCs w:val="24"/>
                <w:rtl w:val="0"/>
              </w:rPr>
              <w:t xml:space="preserve"> Could UAE Arbitration Law No. 6 of 2018, enacted after the original 2014 ruling, retroactively impact the appellant's right to request a correction? This issue determined whether the time limits imposed by the new law were applicable.</w:t>
            </w:r>
          </w:p>
          <w:p w:rsidR="00000000" w:rsidDel="00000000" w:rsidP="00000000" w:rsidRDefault="00000000" w:rsidRPr="00000000" w14:paraId="00000C13">
            <w:pPr>
              <w:numPr>
                <w:ilvl w:val="0"/>
                <w:numId w:val="2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Interpretation of Article 50:</w:t>
            </w:r>
            <w:r w:rsidDel="00000000" w:rsidR="00000000" w:rsidRPr="00000000">
              <w:rPr>
                <w:rFonts w:ascii="Times New Roman" w:cs="Times New Roman" w:eastAsia="Times New Roman" w:hAnsi="Times New Roman"/>
                <w:sz w:val="24"/>
                <w:szCs w:val="24"/>
                <w:rtl w:val="0"/>
              </w:rPr>
              <w:t xml:space="preserve"> Did the arbitration panel correctly apply the timeframes and procedures outlined in Article 50 of the Arbitration Law, which specifically governs corrections of material errors found within arbitration awards?</w:t>
            </w:r>
          </w:p>
          <w:p w:rsidR="00000000" w:rsidDel="00000000" w:rsidP="00000000" w:rsidRDefault="00000000" w:rsidRPr="00000000" w14:paraId="00000C14">
            <w:pPr>
              <w:numPr>
                <w:ilvl w:val="0"/>
                <w:numId w:val="2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Judicial Deference:</w:t>
            </w:r>
            <w:r w:rsidDel="00000000" w:rsidR="00000000" w:rsidRPr="00000000">
              <w:rPr>
                <w:rFonts w:ascii="Times New Roman" w:cs="Times New Roman" w:eastAsia="Times New Roman" w:hAnsi="Times New Roman"/>
                <w:sz w:val="24"/>
                <w:szCs w:val="24"/>
                <w:rtl w:val="0"/>
              </w:rPr>
              <w:t xml:space="preserve"> What is the scope of the court's authority when reviewing arbitration decisions? A balance exists between providing a mechanism for recourse in the case of procedural errors and upholding the finality of arbitration as an alternative to litigation.</w:t>
            </w:r>
          </w:p>
          <w:p w:rsidR="00000000" w:rsidDel="00000000" w:rsidP="00000000" w:rsidRDefault="00000000" w:rsidRPr="00000000" w14:paraId="00000C1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C1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upheld the arbitration panel's decision, providing detailed reasoning based on the UAE Arbitration Law:</w:t>
            </w:r>
          </w:p>
          <w:p w:rsidR="00000000" w:rsidDel="00000000" w:rsidP="00000000" w:rsidRDefault="00000000" w:rsidRPr="00000000" w14:paraId="00000C17">
            <w:pPr>
              <w:numPr>
                <w:ilvl w:val="0"/>
                <w:numId w:val="3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Article 60:</w:t>
            </w:r>
            <w:r w:rsidDel="00000000" w:rsidR="00000000" w:rsidRPr="00000000">
              <w:rPr>
                <w:rFonts w:ascii="Times New Roman" w:cs="Times New Roman" w:eastAsia="Times New Roman" w:hAnsi="Times New Roman"/>
                <w:sz w:val="24"/>
                <w:szCs w:val="24"/>
                <w:rtl w:val="0"/>
              </w:rPr>
              <w:t xml:space="preserve"> The court underscored Article 60, clarifying that even though enacted after the original case, procedural aspects of Law No. 6 of 2018, such as time limits, apply to any ongoing arbitration proceedings.</w:t>
            </w:r>
          </w:p>
          <w:p w:rsidR="00000000" w:rsidDel="00000000" w:rsidP="00000000" w:rsidRDefault="00000000" w:rsidRPr="00000000" w14:paraId="00000C18">
            <w:pPr>
              <w:numPr>
                <w:ilvl w:val="0"/>
                <w:numId w:val="3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Correct Application of Article 50:</w:t>
            </w:r>
            <w:r w:rsidDel="00000000" w:rsidR="00000000" w:rsidRPr="00000000">
              <w:rPr>
                <w:rFonts w:ascii="Times New Roman" w:cs="Times New Roman" w:eastAsia="Times New Roman" w:hAnsi="Times New Roman"/>
                <w:sz w:val="24"/>
                <w:szCs w:val="24"/>
                <w:rtl w:val="0"/>
              </w:rPr>
              <w:t xml:space="preserve"> Article 50 establishes a clear 30-day deadline for requesting corrections on material errors, extendable only under specific circumstances and with the agreement of both parties. As the appellant waited until 2019 to challenge the cost calculation, their request was well outside this timeframe. The court found the arbitration panel's reliance on Article 50 to be correct and essential for upholding the finality of arbitration awards and preventing extended disputes.</w:t>
            </w:r>
          </w:p>
          <w:p w:rsidR="00000000" w:rsidDel="00000000" w:rsidP="00000000" w:rsidRDefault="00000000" w:rsidRPr="00000000" w14:paraId="00000C19">
            <w:pPr>
              <w:numPr>
                <w:ilvl w:val="0"/>
                <w:numId w:val="31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Presumption of Validity of Arbitration:</w:t>
            </w:r>
            <w:r w:rsidDel="00000000" w:rsidR="00000000" w:rsidRPr="00000000">
              <w:rPr>
                <w:rFonts w:ascii="Times New Roman" w:cs="Times New Roman" w:eastAsia="Times New Roman" w:hAnsi="Times New Roman"/>
                <w:sz w:val="24"/>
                <w:szCs w:val="24"/>
                <w:rtl w:val="0"/>
              </w:rPr>
              <w:t xml:space="preserve"> The court reiterated the presumption of validity that arbitration awards generally hold. While they recognized the potential for error, their ability to directly intervene in the panel's decision on the merits of the calculation would only arise in the case of a clear violation of the law.</w:t>
            </w:r>
          </w:p>
          <w:p w:rsidR="00000000" w:rsidDel="00000000" w:rsidP="00000000" w:rsidRDefault="00000000" w:rsidRPr="00000000" w14:paraId="00000C1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C1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dismissed the appellant's case. It upheld that the arbitration panel acted within the scope of UAE Arbitration Law when it denied the correction request based on the time limits.  This decision reinforces the principle of limited judicial intervention in arbitration, protecting the integrity of arbitration as an alternative dispute resolution mechanism. The appellant remains bound by the original payment amounts and arbitration costs as previously determined.</w:t>
            </w:r>
          </w:p>
        </w:tc>
      </w:tr>
    </w:tbl>
    <w:p w:rsidR="00000000" w:rsidDel="00000000" w:rsidP="00000000" w:rsidRDefault="00000000" w:rsidRPr="00000000" w14:paraId="00000C1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0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1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106: DUBAI 246-2022</w:t>
            </w:r>
          </w:p>
          <w:p w:rsidR="00000000" w:rsidDel="00000000" w:rsidP="00000000" w:rsidRDefault="00000000" w:rsidRPr="00000000" w14:paraId="00000C1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246 of 2022]</w:t>
            </w:r>
          </w:p>
          <w:p w:rsidR="00000000" w:rsidDel="00000000" w:rsidP="00000000" w:rsidRDefault="00000000" w:rsidRPr="00000000" w14:paraId="00000C1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C2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real estate dispute led to an arbitration proceeding where a single arbitrator issued a supplementary award in 2021 to correct an earlier award from 2015 (issued by the Dubai International Arbitration Center–DIAC). The plaintiff challenged the validity of the supplementary award. They argued that its issuance violated time limits outlined in DIAC's rules and UAE Arbitration Law No. 6 of 2018. The Dubai Court of Appeal initially validated the supplementary award. However, in Appeal No. 690 of 2021, the Dubai Court of Cassation reversed this decision. The court declared the correction request inadmissible due to exceeding stipulated time limits. The plaintiff now requests a formal interpretation of the exact language of this previous Cassation judgment.</w:t>
            </w:r>
          </w:p>
          <w:p w:rsidR="00000000" w:rsidDel="00000000" w:rsidP="00000000" w:rsidRDefault="00000000" w:rsidRPr="00000000" w14:paraId="00000C2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w:t>
            </w:r>
          </w:p>
          <w:p w:rsidR="00000000" w:rsidDel="00000000" w:rsidP="00000000" w:rsidRDefault="00000000" w:rsidRPr="00000000" w14:paraId="00000C2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issue is whether the previous Court of Cassation ruling explicitly invalidates the supplementary arbitration award. The plaintiff suggests the ruling lacks a precise invalidation of the award within its language, despite a clear intent, creating ambiguity.  This case hinges on the interpretation and application of Article 50 of UAE Arbitration Law No. 6 of 2018. This article defines strict time limits for parties to request corrections to material errors within arbitration awards.</w:t>
            </w:r>
          </w:p>
          <w:p w:rsidR="00000000" w:rsidDel="00000000" w:rsidP="00000000" w:rsidRDefault="00000000" w:rsidRPr="00000000" w14:paraId="00000C2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C2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plaintiff's request for interpretation. They emphasized that requests for interpretation should only address ambiguity within the ruling's wording and cannot revisit the legal reasoning or the underlying dispute. The court asserted that the prior ruling was clear and unambiguous in its rejection of the correction request and overturning of the lower court decision. They stressed the absolute nature of Court of Cassation rulings,  limiting the scope for interpretation.</w:t>
            </w:r>
          </w:p>
          <w:p w:rsidR="00000000" w:rsidDel="00000000" w:rsidP="00000000" w:rsidRDefault="00000000" w:rsidRPr="00000000" w14:paraId="00000C2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reasoning relied heavily on Article 50, which establishes a 30-day deadline for requesting corrections. The supplementary award was issued well beyond this time frame, making the correction inadmissible.</w:t>
            </w:r>
          </w:p>
          <w:p w:rsidR="00000000" w:rsidDel="00000000" w:rsidP="00000000" w:rsidRDefault="00000000" w:rsidRPr="00000000" w14:paraId="00000C2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C2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upheld its prior judgment deeming the 2021 supplementary arbitration award invalid. The plaintiff's request for additional clarification of the original ruling's wording was denied as the intent was already clear. Article 50 of the UAE Arbitration Law played a decisive role in this determination, as it sets clear time limits for such corrections.</w:t>
            </w:r>
          </w:p>
        </w:tc>
      </w:tr>
    </w:tbl>
    <w:p w:rsidR="00000000" w:rsidDel="00000000" w:rsidP="00000000" w:rsidRDefault="00000000" w:rsidRPr="00000000" w14:paraId="00000C2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2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107: DUBAI 136-2022</w:t>
            </w:r>
          </w:p>
          <w:p w:rsidR="00000000" w:rsidDel="00000000" w:rsidP="00000000" w:rsidRDefault="00000000" w:rsidRPr="00000000" w14:paraId="00000C2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Decision No. 136 of 2022]</w:t>
            </w:r>
          </w:p>
          <w:p w:rsidR="00000000" w:rsidDel="00000000" w:rsidP="00000000" w:rsidRDefault="00000000" w:rsidRPr="00000000" w14:paraId="00000C2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w:t>
            </w:r>
          </w:p>
          <w:p w:rsidR="00000000" w:rsidDel="00000000" w:rsidP="00000000" w:rsidRDefault="00000000" w:rsidRPr="00000000" w14:paraId="00000C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centers on a long-running real estate dispute. An initial arbitration award was issued in 2015 by the Dubai International Arbitration Center (DIAC) concerning a sale and purchase agreement. The award was ratified for implementation, but subsequently, the appellant sought a correction to a clerical error. This resulted in a supplementary arbitration ruling on August 28, 2021.  The core dispute concerns the validity and implementation of this supplementary award, with the appellant arguing it was issued outside legally mandated time limits (Grievance No. 24 of 2021).</w:t>
            </w:r>
          </w:p>
          <w:p w:rsidR="00000000" w:rsidDel="00000000" w:rsidP="00000000" w:rsidRDefault="00000000" w:rsidRPr="00000000" w14:paraId="00000C2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C2E">
            <w:pPr>
              <w:numPr>
                <w:ilvl w:val="0"/>
                <w:numId w:val="8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the Supplementary Arbitration Award:</w:t>
            </w:r>
            <w:r w:rsidDel="00000000" w:rsidR="00000000" w:rsidRPr="00000000">
              <w:rPr>
                <w:rFonts w:ascii="Times New Roman" w:cs="Times New Roman" w:eastAsia="Times New Roman" w:hAnsi="Times New Roman"/>
                <w:sz w:val="24"/>
                <w:szCs w:val="24"/>
                <w:rtl w:val="0"/>
              </w:rPr>
              <w:t xml:space="preserve"> The primary question is whether the DIAC's supplementary award was issued within the time limits stipulated by Article 38-2 of DIAC's rules and Article 50 of the UAE Federal Arbitration Law No. 6 of 2018.</w:t>
            </w:r>
          </w:p>
          <w:p w:rsidR="00000000" w:rsidDel="00000000" w:rsidP="00000000" w:rsidRDefault="00000000" w:rsidRPr="00000000" w14:paraId="00000C2F">
            <w:pPr>
              <w:numPr>
                <w:ilvl w:val="0"/>
                <w:numId w:val="8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Appealability of Decisions:</w:t>
            </w:r>
            <w:r w:rsidDel="00000000" w:rsidR="00000000" w:rsidRPr="00000000">
              <w:rPr>
                <w:rFonts w:ascii="Times New Roman" w:cs="Times New Roman" w:eastAsia="Times New Roman" w:hAnsi="Times New Roman"/>
                <w:sz w:val="24"/>
                <w:szCs w:val="24"/>
                <w:rtl w:val="0"/>
              </w:rPr>
              <w:t xml:space="preserve"> The case also examines the scope of appeals for decisions related to arbitration ratification and implementation. Specifically, it considers Article 173/3 of the UAE Civil Procedure Code and the execution judge's authority outlined in Article 70/1 of the same code.</w:t>
            </w:r>
          </w:p>
          <w:p w:rsidR="00000000" w:rsidDel="00000000" w:rsidP="00000000" w:rsidRDefault="00000000" w:rsidRPr="00000000" w14:paraId="00000C30">
            <w:pPr>
              <w:numPr>
                <w:ilvl w:val="0"/>
                <w:numId w:val="8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 Judicata:</w:t>
            </w:r>
            <w:r w:rsidDel="00000000" w:rsidR="00000000" w:rsidRPr="00000000">
              <w:rPr>
                <w:rFonts w:ascii="Times New Roman" w:cs="Times New Roman" w:eastAsia="Times New Roman" w:hAnsi="Times New Roman"/>
                <w:sz w:val="24"/>
                <w:szCs w:val="24"/>
                <w:rtl w:val="0"/>
              </w:rPr>
              <w:t xml:space="preserve">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is relevant. This prevents relitigation of issues already settled in a final judgment, which cannot be challenged through ordinary appeals.</w:t>
            </w:r>
          </w:p>
          <w:p w:rsidR="00000000" w:rsidDel="00000000" w:rsidP="00000000" w:rsidRDefault="00000000" w:rsidRPr="00000000" w14:paraId="00000C3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C32">
            <w:pPr>
              <w:numPr>
                <w:ilvl w:val="0"/>
                <w:numId w:val="5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Appellant:</w:t>
            </w:r>
            <w:r w:rsidDel="00000000" w:rsidR="00000000" w:rsidRPr="00000000">
              <w:rPr>
                <w:rFonts w:ascii="Times New Roman" w:cs="Times New Roman" w:eastAsia="Times New Roman" w:hAnsi="Times New Roman"/>
                <w:sz w:val="24"/>
                <w:szCs w:val="24"/>
                <w:rtl w:val="0"/>
              </w:rPr>
              <w:t xml:space="preserve"> Contests the validity of the supplementary award (and by extension, the original award). They argue the supplementary award violates legal time limits for corrections. They also appeal the lower court's decision not to hear their grievance, citing contradictions with UAE arbitration and procedural law.</w:t>
            </w:r>
          </w:p>
          <w:p w:rsidR="00000000" w:rsidDel="00000000" w:rsidP="00000000" w:rsidRDefault="00000000" w:rsidRPr="00000000" w14:paraId="00000C33">
            <w:pPr>
              <w:numPr>
                <w:ilvl w:val="0"/>
                <w:numId w:val="5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Respondent:</w:t>
            </w:r>
            <w:r w:rsidDel="00000000" w:rsidR="00000000" w:rsidRPr="00000000">
              <w:rPr>
                <w:rFonts w:ascii="Times New Roman" w:cs="Times New Roman" w:eastAsia="Times New Roman" w:hAnsi="Times New Roman"/>
                <w:sz w:val="24"/>
                <w:szCs w:val="24"/>
                <w:rtl w:val="0"/>
              </w:rPr>
              <w:t xml:space="preserve"> (Implicitly through the court's rulings) Argues that the supplementary award and its ratification followed legal procedures and that the appellant's claims lack procedural and substantive merit</w:t>
            </w:r>
          </w:p>
          <w:p w:rsidR="00000000" w:rsidDel="00000000" w:rsidP="00000000" w:rsidRDefault="00000000" w:rsidRPr="00000000" w14:paraId="00000C3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C3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appeal on several grounds:</w:t>
            </w:r>
          </w:p>
          <w:p w:rsidR="00000000" w:rsidDel="00000000" w:rsidP="00000000" w:rsidRDefault="00000000" w:rsidRPr="00000000" w14:paraId="00000C36">
            <w:pPr>
              <w:numPr>
                <w:ilvl w:val="0"/>
                <w:numId w:val="29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Finality of Judgments in Execution:</w:t>
            </w:r>
            <w:r w:rsidDel="00000000" w:rsidR="00000000" w:rsidRPr="00000000">
              <w:rPr>
                <w:rFonts w:ascii="Times New Roman" w:cs="Times New Roman" w:eastAsia="Times New Roman" w:hAnsi="Times New Roman"/>
                <w:sz w:val="24"/>
                <w:szCs w:val="24"/>
                <w:rtl w:val="0"/>
              </w:rPr>
              <w:t xml:space="preserve"> The Court of Appeal's decision regarding execution of arbitration awards is final and not subject to appeal (Article 173/3, Civil Procedure Code). This distinction is crucial, as disputes concerning the underlying validity of awards retain appeal rights.</w:t>
            </w:r>
          </w:p>
          <w:p w:rsidR="00000000" w:rsidDel="00000000" w:rsidP="00000000" w:rsidRDefault="00000000" w:rsidRPr="00000000" w14:paraId="00000C37">
            <w:pPr>
              <w:numPr>
                <w:ilvl w:val="0"/>
                <w:numId w:val="29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Nature of Arbitration Disputes:</w:t>
            </w:r>
            <w:r w:rsidDel="00000000" w:rsidR="00000000" w:rsidRPr="00000000">
              <w:rPr>
                <w:rFonts w:ascii="Times New Roman" w:cs="Times New Roman" w:eastAsia="Times New Roman" w:hAnsi="Times New Roman"/>
                <w:sz w:val="24"/>
                <w:szCs w:val="24"/>
                <w:rtl w:val="0"/>
              </w:rPr>
              <w:t xml:space="preserve"> The ratification and implementation process for arbitration awards is governed by the Federal Arbitration Law (Articles 52, 55, &amp; 57). Grievances against ratification/rejection decisions, while unquantifiable, exceed the value threshold for appeals, making them appealable to the Cassation Court.</w:t>
            </w:r>
          </w:p>
          <w:p w:rsidR="00000000" w:rsidDel="00000000" w:rsidP="00000000" w:rsidRDefault="00000000" w:rsidRPr="00000000" w14:paraId="00000C38">
            <w:pPr>
              <w:numPr>
                <w:ilvl w:val="0"/>
                <w:numId w:val="29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 Judicata:</w:t>
            </w:r>
            <w:r w:rsidDel="00000000" w:rsidR="00000000" w:rsidRPr="00000000">
              <w:rPr>
                <w:rFonts w:ascii="Times New Roman" w:cs="Times New Roman" w:eastAsia="Times New Roman" w:hAnsi="Times New Roman"/>
                <w:sz w:val="24"/>
                <w:szCs w:val="24"/>
                <w:rtl w:val="0"/>
              </w:rPr>
              <w:t xml:space="preserve"> Only final judgments hold the power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In a separate judgment (Appeal No. 5 of 2022), the Cassation Court overturned the initial 2015 award. This definitively addressed the supplementary award's validity, removing the core of the grievance and eliminating the appellant's interest in the current appeal.</w:t>
            </w:r>
          </w:p>
          <w:p w:rsidR="00000000" w:rsidDel="00000000" w:rsidP="00000000" w:rsidRDefault="00000000" w:rsidRPr="00000000" w14:paraId="00000C3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C3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upheld the lower court's decision and dismissed the appeal. It determined that the supplementary award was invalidated by a prior judgment and that further procedural challenges had no standing. The appellant was ordered to cover legal costs and attorney's fees.</w:t>
            </w:r>
          </w:p>
        </w:tc>
      </w:tr>
    </w:tbl>
    <w:p w:rsidR="00000000" w:rsidDel="00000000" w:rsidP="00000000" w:rsidRDefault="00000000" w:rsidRPr="00000000" w14:paraId="00000C3B">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3C">
      <w:pPr>
        <w:pStyle w:val="Heading1"/>
        <w:spacing w:after="140" w:before="0" w:line="276" w:lineRule="auto"/>
        <w:jc w:val="center"/>
        <w:rPr>
          <w:rFonts w:ascii="Times New Roman" w:cs="Times New Roman" w:eastAsia="Times New Roman" w:hAnsi="Times New Roman"/>
        </w:rPr>
      </w:pPr>
      <w:bookmarkStart w:colFirst="0" w:colLast="0" w:name="_uy44lhcd7rdv" w:id="265"/>
      <w:bookmarkEnd w:id="265"/>
      <w:r w:rsidDel="00000000" w:rsidR="00000000" w:rsidRPr="00000000">
        <w:rPr>
          <w:rFonts w:ascii="Times New Roman" w:cs="Times New Roman" w:eastAsia="Times New Roman" w:hAnsi="Times New Roman"/>
          <w:sz w:val="30"/>
          <w:szCs w:val="30"/>
          <w:rtl w:val="0"/>
        </w:rPr>
        <w:t xml:space="preserve">Article 51: Process for Requesting an Additional Arbitral Award</w:t>
      </w:r>
      <w:r w:rsidDel="00000000" w:rsidR="00000000" w:rsidRPr="00000000">
        <w:rPr>
          <w:rFonts w:ascii="Times New Roman" w:cs="Times New Roman" w:eastAsia="Times New Roman" w:hAnsi="Times New Roman"/>
          <w:vertAlign w:val="superscript"/>
        </w:rPr>
        <w:footnoteReference w:customMarkFollows="0" w:id="80"/>
      </w:r>
      <w:r w:rsidDel="00000000" w:rsidR="00000000" w:rsidRPr="00000000">
        <w:rPr>
          <w:rtl w:val="0"/>
        </w:rPr>
      </w:r>
    </w:p>
    <w:p w:rsidR="00000000" w:rsidDel="00000000" w:rsidP="00000000" w:rsidRDefault="00000000" w:rsidRPr="00000000" w14:paraId="00000C3D">
      <w:pPr>
        <w:spacing w:after="14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Parties Address Claims Omitted from the Arbitral Award? </w:t>
      </w:r>
    </w:p>
    <w:p w:rsidR="00000000" w:rsidDel="00000000" w:rsidP="00000000" w:rsidRDefault="00000000" w:rsidRPr="00000000" w14:paraId="00000C3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despite comprehensive deliberations, an arbitral tribunal might overlook certain claims presented during the arbitration proceedings in their final award. The law provides a mechanism for parties to ensure these overlooked claims are adjudicated.</w:t>
      </w:r>
    </w:p>
    <w:p w:rsidR="00000000" w:rsidDel="00000000" w:rsidP="00000000" w:rsidRDefault="00000000" w:rsidRPr="00000000" w14:paraId="00000C3F">
      <w:pPr>
        <w:pStyle w:val="Heading2"/>
        <w:spacing w:after="140" w:lineRule="auto"/>
        <w:jc w:val="both"/>
        <w:rPr>
          <w:rFonts w:ascii="Times New Roman" w:cs="Times New Roman" w:eastAsia="Times New Roman" w:hAnsi="Times New Roman"/>
          <w:b w:val="1"/>
          <w:sz w:val="24"/>
          <w:szCs w:val="24"/>
        </w:rPr>
      </w:pPr>
      <w:bookmarkStart w:colFirst="0" w:colLast="0" w:name="_tmlwhob9kza" w:id="266"/>
      <w:bookmarkEnd w:id="266"/>
      <w:r w:rsidDel="00000000" w:rsidR="00000000" w:rsidRPr="00000000">
        <w:rPr>
          <w:rFonts w:ascii="Times New Roman" w:cs="Times New Roman" w:eastAsia="Times New Roman" w:hAnsi="Times New Roman"/>
          <w:b w:val="1"/>
          <w:sz w:val="24"/>
          <w:szCs w:val="24"/>
          <w:rtl w:val="0"/>
        </w:rPr>
        <w:t xml:space="preserve">51.1 What Steps Must Be Taken to Request an Additional Award? </w:t>
      </w:r>
    </w:p>
    <w:p w:rsidR="00000000" w:rsidDel="00000000" w:rsidP="00000000" w:rsidRDefault="00000000" w:rsidRPr="00000000" w14:paraId="00000C40">
      <w:pPr>
        <w:numPr>
          <w:ilvl w:val="0"/>
          <w:numId w:val="32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Timeframe for Request:</w:t>
      </w:r>
      <w:r w:rsidDel="00000000" w:rsidR="00000000" w:rsidRPr="00000000">
        <w:rPr>
          <w:rFonts w:ascii="Times New Roman" w:cs="Times New Roman" w:eastAsia="Times New Roman" w:hAnsi="Times New Roman"/>
          <w:sz w:val="24"/>
          <w:szCs w:val="24"/>
          <w:rtl w:val="0"/>
        </w:rPr>
        <w:t xml:space="preserve"> A party has 30 days from receiving the arbitral award to request an additional award for any claims that were not addressed. This tight timeframe underscores the importance of promptly reviewing the arbitral award and identifying any omissions.</w:t>
      </w:r>
    </w:p>
    <w:p w:rsidR="00000000" w:rsidDel="00000000" w:rsidP="00000000" w:rsidRDefault="00000000" w:rsidRPr="00000000" w14:paraId="00000C41">
      <w:pPr>
        <w:numPr>
          <w:ilvl w:val="0"/>
          <w:numId w:val="32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Requirement:</w:t>
      </w:r>
      <w:r w:rsidDel="00000000" w:rsidR="00000000" w:rsidRPr="00000000">
        <w:rPr>
          <w:rFonts w:ascii="Times New Roman" w:cs="Times New Roman" w:eastAsia="Times New Roman" w:hAnsi="Times New Roman"/>
          <w:sz w:val="24"/>
          <w:szCs w:val="24"/>
          <w:rtl w:val="0"/>
        </w:rPr>
        <w:t xml:space="preserve"> The party seeking an additional award must inform all other parties involved in the arbitration of their request to ensure that all parties are aware of ongoing proceedings and have an opportunity to respond or participate as necessary.</w:t>
      </w:r>
    </w:p>
    <w:p w:rsidR="00000000" w:rsidDel="00000000" w:rsidP="00000000" w:rsidRDefault="00000000" w:rsidRPr="00000000" w14:paraId="00000C42">
      <w:pPr>
        <w:pStyle w:val="Heading2"/>
        <w:spacing w:after="140" w:lineRule="auto"/>
        <w:jc w:val="both"/>
        <w:rPr>
          <w:rFonts w:ascii="Times New Roman" w:cs="Times New Roman" w:eastAsia="Times New Roman" w:hAnsi="Times New Roman"/>
          <w:b w:val="1"/>
          <w:sz w:val="24"/>
          <w:szCs w:val="24"/>
        </w:rPr>
      </w:pPr>
      <w:bookmarkStart w:colFirst="0" w:colLast="0" w:name="_2mf3nukdnel5" w:id="267"/>
      <w:bookmarkEnd w:id="267"/>
      <w:r w:rsidDel="00000000" w:rsidR="00000000" w:rsidRPr="00000000">
        <w:rPr>
          <w:rFonts w:ascii="Times New Roman" w:cs="Times New Roman" w:eastAsia="Times New Roman" w:hAnsi="Times New Roman"/>
          <w:b w:val="1"/>
          <w:sz w:val="24"/>
          <w:szCs w:val="24"/>
          <w:rtl w:val="0"/>
        </w:rPr>
        <w:t xml:space="preserve">51.2 How Does the Tribunal Handle Requests for Additional Awards?</w:t>
      </w:r>
    </w:p>
    <w:p w:rsidR="00000000" w:rsidDel="00000000" w:rsidP="00000000" w:rsidRDefault="00000000" w:rsidRPr="00000000" w14:paraId="00000C43">
      <w:pPr>
        <w:numPr>
          <w:ilvl w:val="0"/>
          <w:numId w:val="1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Justification Review:</w:t>
      </w:r>
      <w:r w:rsidDel="00000000" w:rsidR="00000000" w:rsidRPr="00000000">
        <w:rPr>
          <w:rFonts w:ascii="Times New Roman" w:cs="Times New Roman" w:eastAsia="Times New Roman" w:hAnsi="Times New Roman"/>
          <w:sz w:val="24"/>
          <w:szCs w:val="24"/>
          <w:rtl w:val="0"/>
        </w:rPr>
        <w:t xml:space="preserve"> Upon receiving a request for an additional award, the tribunal first determines whether the request is justified by assessing whether the claims were indeed presented during the arbitration proceedings but omitted from the final award.</w:t>
      </w:r>
    </w:p>
    <w:p w:rsidR="00000000" w:rsidDel="00000000" w:rsidP="00000000" w:rsidRDefault="00000000" w:rsidRPr="00000000" w14:paraId="00000C44">
      <w:pPr>
        <w:numPr>
          <w:ilvl w:val="0"/>
          <w:numId w:val="1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Timeline for Issuing Additional Award:</w:t>
      </w:r>
      <w:r w:rsidDel="00000000" w:rsidR="00000000" w:rsidRPr="00000000">
        <w:rPr>
          <w:rFonts w:ascii="Times New Roman" w:cs="Times New Roman" w:eastAsia="Times New Roman" w:hAnsi="Times New Roman"/>
          <w:sz w:val="24"/>
          <w:szCs w:val="24"/>
          <w:rtl w:val="0"/>
        </w:rPr>
        <w:t xml:space="preserve"> If the tribunal finds the request justified, it has 60 days from the request date to issue the additional award. Recognizing the complexities that might arise in addressing these omitted claims, the tribunal can extend this period by an additional 30 days if needed.</w:t>
      </w:r>
    </w:p>
    <w:p w:rsidR="00000000" w:rsidDel="00000000" w:rsidP="00000000" w:rsidRDefault="00000000" w:rsidRPr="00000000" w14:paraId="00000C45">
      <w:pPr>
        <w:pStyle w:val="Heading2"/>
        <w:spacing w:after="140" w:lineRule="auto"/>
        <w:jc w:val="both"/>
        <w:rPr>
          <w:rFonts w:ascii="Times New Roman" w:cs="Times New Roman" w:eastAsia="Times New Roman" w:hAnsi="Times New Roman"/>
          <w:b w:val="1"/>
          <w:sz w:val="24"/>
          <w:szCs w:val="24"/>
        </w:rPr>
      </w:pPr>
      <w:bookmarkStart w:colFirst="0" w:colLast="0" w:name="_e0cp89dscruy" w:id="268"/>
      <w:bookmarkEnd w:id="268"/>
      <w:r w:rsidDel="00000000" w:rsidR="00000000" w:rsidRPr="00000000">
        <w:rPr>
          <w:rFonts w:ascii="Times New Roman" w:cs="Times New Roman" w:eastAsia="Times New Roman" w:hAnsi="Times New Roman"/>
          <w:b w:val="1"/>
          <w:sz w:val="24"/>
          <w:szCs w:val="24"/>
          <w:rtl w:val="0"/>
        </w:rPr>
        <w:t xml:space="preserve">51.3 Status and Implications of the Additional Arbitral Award</w:t>
      </w:r>
    </w:p>
    <w:p w:rsidR="00000000" w:rsidDel="00000000" w:rsidP="00000000" w:rsidRDefault="00000000" w:rsidRPr="00000000" w14:paraId="00000C46">
      <w:pPr>
        <w:numPr>
          <w:ilvl w:val="0"/>
          <w:numId w:val="36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Integral Part of the Original Award:</w:t>
      </w:r>
      <w:r w:rsidDel="00000000" w:rsidR="00000000" w:rsidRPr="00000000">
        <w:rPr>
          <w:rFonts w:ascii="Times New Roman" w:cs="Times New Roman" w:eastAsia="Times New Roman" w:hAnsi="Times New Roman"/>
          <w:sz w:val="24"/>
          <w:szCs w:val="24"/>
          <w:rtl w:val="0"/>
        </w:rPr>
        <w:t xml:space="preserve"> Any additional award issued by the tribunal is not separate or ancillary but forms an integral part of the original arbitral award. This means the additional award carries the same legal weight and is subject to the same provisions as the initial award.</w:t>
      </w:r>
    </w:p>
    <w:p w:rsidR="00000000" w:rsidDel="00000000" w:rsidP="00000000" w:rsidRDefault="00000000" w:rsidRPr="00000000" w14:paraId="00000C47">
      <w:pPr>
        <w:pStyle w:val="Heading2"/>
        <w:spacing w:after="140" w:lineRule="auto"/>
        <w:jc w:val="both"/>
        <w:rPr>
          <w:rFonts w:ascii="Times New Roman" w:cs="Times New Roman" w:eastAsia="Times New Roman" w:hAnsi="Times New Roman"/>
          <w:b w:val="1"/>
          <w:sz w:val="24"/>
          <w:szCs w:val="24"/>
        </w:rPr>
      </w:pPr>
      <w:bookmarkStart w:colFirst="0" w:colLast="0" w:name="_1qr96naaldug" w:id="269"/>
      <w:bookmarkEnd w:id="269"/>
      <w:r w:rsidDel="00000000" w:rsidR="00000000" w:rsidRPr="00000000">
        <w:rPr>
          <w:rFonts w:ascii="Times New Roman" w:cs="Times New Roman" w:eastAsia="Times New Roman" w:hAnsi="Times New Roman"/>
          <w:b w:val="1"/>
          <w:sz w:val="24"/>
          <w:szCs w:val="24"/>
          <w:rtl w:val="0"/>
        </w:rPr>
        <w:t xml:space="preserve">51.4 Recourse if the Tribunal Fails to Issue an Additional Award</w:t>
      </w:r>
    </w:p>
    <w:p w:rsidR="00000000" w:rsidDel="00000000" w:rsidP="00000000" w:rsidRDefault="00000000" w:rsidRPr="00000000" w14:paraId="00000C48">
      <w:pPr>
        <w:numPr>
          <w:ilvl w:val="0"/>
          <w:numId w:val="53"/>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Court Intervention:</w:t>
      </w:r>
      <w:r w:rsidDel="00000000" w:rsidR="00000000" w:rsidRPr="00000000">
        <w:rPr>
          <w:rFonts w:ascii="Times New Roman" w:cs="Times New Roman" w:eastAsia="Times New Roman" w:hAnsi="Times New Roman"/>
          <w:sz w:val="24"/>
          <w:szCs w:val="24"/>
          <w:rtl w:val="0"/>
        </w:rPr>
        <w:t xml:space="preserve"> If the arbitral tribunal does not issue the additional award within the stipulated time or according to the relevant articles of the law, the concerned party has the right to request the court to intervene. This legal provision ensures that parties have a recourse to seek redress and ensures the completion of the arbitration process in a comprehensive and fair manner.</w:t>
      </w:r>
    </w:p>
    <w:p w:rsidR="00000000" w:rsidDel="00000000" w:rsidP="00000000" w:rsidRDefault="00000000" w:rsidRPr="00000000" w14:paraId="00000C4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Consider a scenario</w:t>
      </w:r>
      <w:r w:rsidDel="00000000" w:rsidR="00000000" w:rsidRPr="00000000">
        <w:rPr>
          <w:rFonts w:ascii="Times New Roman" w:cs="Times New Roman" w:eastAsia="Times New Roman" w:hAnsi="Times New Roman"/>
          <w:sz w:val="24"/>
          <w:szCs w:val="24"/>
          <w:rtl w:val="0"/>
        </w:rPr>
        <w:t xml:space="preserve"> where XYZ Corporation and ABC Enterprises underwent arbitration over a contract dispute. The tribunal issued an award resolving the main issues but inadvertently omitted a claim regarding late delivery penalties that XYZ Corporation had presented during the proceedings.</w:t>
      </w:r>
    </w:p>
    <w:p w:rsidR="00000000" w:rsidDel="00000000" w:rsidP="00000000" w:rsidRDefault="00000000" w:rsidRPr="00000000" w14:paraId="00000C4A">
      <w:pPr>
        <w:numPr>
          <w:ilvl w:val="0"/>
          <w:numId w:val="12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Requesting an Additional Award:</w:t>
      </w:r>
      <w:r w:rsidDel="00000000" w:rsidR="00000000" w:rsidRPr="00000000">
        <w:rPr>
          <w:rFonts w:ascii="Times New Roman" w:cs="Times New Roman" w:eastAsia="Times New Roman" w:hAnsi="Times New Roman"/>
          <w:sz w:val="24"/>
          <w:szCs w:val="24"/>
          <w:rtl w:val="0"/>
        </w:rPr>
        <w:t xml:space="preserve"> Upon reviewing the award, XYZ Corporation realizes the omission and, within the 30-day period, formally requests an additional award to address the overlooked late delivery penalties claim. XYZ Corporation notifies ABC Enterprises and the tribunal of its request.</w:t>
      </w:r>
    </w:p>
    <w:p w:rsidR="00000000" w:rsidDel="00000000" w:rsidP="00000000" w:rsidRDefault="00000000" w:rsidRPr="00000000" w14:paraId="00000C4B">
      <w:pPr>
        <w:numPr>
          <w:ilvl w:val="0"/>
          <w:numId w:val="126"/>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Tribunal's Decision and Action:</w:t>
      </w:r>
      <w:r w:rsidDel="00000000" w:rsidR="00000000" w:rsidRPr="00000000">
        <w:rPr>
          <w:rFonts w:ascii="Times New Roman" w:cs="Times New Roman" w:eastAsia="Times New Roman" w:hAnsi="Times New Roman"/>
          <w:sz w:val="24"/>
          <w:szCs w:val="24"/>
          <w:rtl w:val="0"/>
        </w:rPr>
        <w:t xml:space="preserve"> The tribunal reviews XYZ Corporation's request, acknowledges the oversight, and agrees that the claim warrants adjudication. Within the initially allotted 60 days, and without needing an extension, the tribunal issues an additional award concerning the late delivery penalties, which conclusively resolves all claims presented during the arbitration.</w:t>
      </w:r>
    </w:p>
    <w:p w:rsidR="00000000" w:rsidDel="00000000" w:rsidP="00000000" w:rsidRDefault="00000000" w:rsidRPr="00000000" w14:paraId="00000C4C">
      <w:pPr>
        <w:numPr>
          <w:ilvl w:val="0"/>
          <w:numId w:val="1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Additional Award's Integration:</w:t>
      </w:r>
      <w:r w:rsidDel="00000000" w:rsidR="00000000" w:rsidRPr="00000000">
        <w:rPr>
          <w:rFonts w:ascii="Times New Roman" w:cs="Times New Roman" w:eastAsia="Times New Roman" w:hAnsi="Times New Roman"/>
          <w:sz w:val="24"/>
          <w:szCs w:val="24"/>
          <w:rtl w:val="0"/>
        </w:rPr>
        <w:t xml:space="preserve"> This additional award, clarifying the penalties due to XYZ Corporation for late delivery by ABC Enterprises, becomes an integral part of the original arbitral award, carrying equal authority and enforceability.</w:t>
      </w:r>
      <w:r w:rsidDel="00000000" w:rsidR="00000000" w:rsidRPr="00000000">
        <w:br w:type="page"/>
      </w:r>
      <w:r w:rsidDel="00000000" w:rsidR="00000000" w:rsidRPr="00000000">
        <w:rPr>
          <w:rtl w:val="0"/>
        </w:rPr>
      </w:r>
    </w:p>
    <w:p w:rsidR="00000000" w:rsidDel="00000000" w:rsidP="00000000" w:rsidRDefault="00000000" w:rsidRPr="00000000" w14:paraId="00000C4D">
      <w:pPr>
        <w:pStyle w:val="Heading1"/>
        <w:spacing w:after="140" w:before="0" w:line="276" w:lineRule="auto"/>
        <w:jc w:val="center"/>
        <w:rPr>
          <w:rFonts w:ascii="Times New Roman" w:cs="Times New Roman" w:eastAsia="Times New Roman" w:hAnsi="Times New Roman"/>
          <w:sz w:val="30"/>
          <w:szCs w:val="30"/>
        </w:rPr>
      </w:pPr>
      <w:bookmarkStart w:colFirst="0" w:colLast="0" w:name="_jzoco268skpj" w:id="270"/>
      <w:bookmarkEnd w:id="270"/>
      <w:commentRangeStart w:id="8"/>
      <w:r w:rsidDel="00000000" w:rsidR="00000000" w:rsidRPr="00000000">
        <w:rPr>
          <w:rFonts w:ascii="Times New Roman" w:cs="Times New Roman" w:eastAsia="Times New Roman" w:hAnsi="Times New Roman"/>
          <w:sz w:val="30"/>
          <w:szCs w:val="30"/>
          <w:rtl w:val="0"/>
        </w:rPr>
        <w:t xml:space="preserve">Article 52:</w:t>
      </w:r>
      <w:commentRangeEnd w:id="8"/>
      <w:r w:rsidDel="00000000" w:rsidR="00000000" w:rsidRPr="00000000">
        <w:commentReference w:id="8"/>
      </w:r>
      <w:r w:rsidDel="00000000" w:rsidR="00000000" w:rsidRPr="00000000">
        <w:rPr>
          <w:rFonts w:ascii="Times New Roman" w:cs="Times New Roman" w:eastAsia="Times New Roman" w:hAnsi="Times New Roman"/>
          <w:sz w:val="30"/>
          <w:szCs w:val="30"/>
          <w:rtl w:val="0"/>
        </w:rPr>
        <w:t xml:space="preserve"> The Binding Force of an Arbitral Award</w:t>
      </w:r>
      <w:r w:rsidDel="00000000" w:rsidR="00000000" w:rsidRPr="00000000">
        <w:rPr>
          <w:sz w:val="30"/>
          <w:szCs w:val="30"/>
          <w:vertAlign w:val="superscript"/>
        </w:rPr>
        <w:footnoteReference w:customMarkFollows="0" w:id="81"/>
      </w:r>
      <w:r w:rsidDel="00000000" w:rsidR="00000000" w:rsidRPr="00000000">
        <w:rPr>
          <w:rtl w:val="0"/>
        </w:rPr>
      </w:r>
    </w:p>
    <w:p w:rsidR="00000000" w:rsidDel="00000000" w:rsidP="00000000" w:rsidRDefault="00000000" w:rsidRPr="00000000" w14:paraId="00000C4E">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Makes an Arbitral Award Binding and Enforceable?</w:t>
      </w:r>
    </w:p>
    <w:p w:rsidR="00000000" w:rsidDel="00000000" w:rsidP="00000000" w:rsidRDefault="00000000" w:rsidRPr="00000000" w14:paraId="00000C4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arbitral award, once issued in compliance with the UAE arbitration law, carries significant weight.</w:t>
      </w:r>
    </w:p>
    <w:p w:rsidR="00000000" w:rsidDel="00000000" w:rsidP="00000000" w:rsidRDefault="00000000" w:rsidRPr="00000000" w14:paraId="00000C50">
      <w:pPr>
        <w:spacing w:after="140" w:before="0" w:line="276"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Binding Nature on Parties</w:t>
      </w:r>
    </w:p>
    <w:p w:rsidR="00000000" w:rsidDel="00000000" w:rsidP="00000000" w:rsidRDefault="00000000" w:rsidRPr="00000000" w14:paraId="00000C51">
      <w:pPr>
        <w:numPr>
          <w:ilvl w:val="0"/>
          <w:numId w:val="334"/>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Mandatory Compliance:</w:t>
      </w:r>
      <w:r w:rsidDel="00000000" w:rsidR="00000000" w:rsidRPr="00000000">
        <w:rPr>
          <w:rFonts w:ascii="Times New Roman" w:cs="Times New Roman" w:eastAsia="Times New Roman" w:hAnsi="Times New Roman"/>
          <w:sz w:val="24"/>
          <w:szCs w:val="24"/>
          <w:rtl w:val="0"/>
        </w:rPr>
        <w:t xml:space="preserve"> The award is not just a recommendation; it is an obligatory decision that all involved parties must adhere to. This binding nature underscores the seriousness with which parties should enter into arbitration, knowing the outcome is final and compulsory.</w:t>
      </w:r>
    </w:p>
    <w:p w:rsidR="00000000" w:rsidDel="00000000" w:rsidP="00000000" w:rsidRDefault="00000000" w:rsidRPr="00000000" w14:paraId="00000C52">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 Judicata Effect</w:t>
      </w:r>
    </w:p>
    <w:p w:rsidR="00000000" w:rsidDel="00000000" w:rsidP="00000000" w:rsidRDefault="00000000" w:rsidRPr="00000000" w14:paraId="00000C5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arbitration, when an arbitral award is declared to have the force of "res judicata" or  "a matter judged,"  it means the decision is final and conclusive between the parties involved. This legal principle prevents the same dispute from being re-litigated or re-arbitrated, offering a sense of closure and finality to the arbitration process.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in arbitration underscores the binding and final nature of the arbitral award. Once an award is made, and especially once it is ratified by a court, the same dispute cannot be reopened in future arbitration or litigation between the same parties over the same matter. </w:t>
      </w:r>
    </w:p>
    <w:p w:rsidR="00000000" w:rsidDel="00000000" w:rsidP="00000000" w:rsidRDefault="00000000" w:rsidRPr="00000000" w14:paraId="00000C54">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Enforceability Comparable to Judicial Judgments</w:t>
      </w:r>
    </w:p>
    <w:p w:rsidR="00000000" w:rsidDel="00000000" w:rsidP="00000000" w:rsidRDefault="00000000" w:rsidRPr="00000000" w14:paraId="00000C55">
      <w:pPr>
        <w:numPr>
          <w:ilvl w:val="0"/>
          <w:numId w:val="79"/>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Legal Strength:</w:t>
      </w:r>
      <w:r w:rsidDel="00000000" w:rsidR="00000000" w:rsidRPr="00000000">
        <w:rPr>
          <w:rFonts w:ascii="Times New Roman" w:cs="Times New Roman" w:eastAsia="Times New Roman" w:hAnsi="Times New Roman"/>
          <w:sz w:val="24"/>
          <w:szCs w:val="24"/>
          <w:rtl w:val="0"/>
        </w:rPr>
        <w:t xml:space="preserve"> Arbitral awards are placed on equal footing with judgments passed by courts in terms of their enforceability. This parity ensures that awards are respected and treated with the same seriousness as decisions rendered by the judicial system.</w:t>
      </w:r>
    </w:p>
    <w:p w:rsidR="00000000" w:rsidDel="00000000" w:rsidP="00000000" w:rsidRDefault="00000000" w:rsidRPr="00000000" w14:paraId="00000C56">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Requirement for Court Ratification</w:t>
      </w:r>
    </w:p>
    <w:p w:rsidR="00000000" w:rsidDel="00000000" w:rsidP="00000000" w:rsidRDefault="00000000" w:rsidRPr="00000000" w14:paraId="00000C57">
      <w:pPr>
        <w:numPr>
          <w:ilvl w:val="0"/>
          <w:numId w:val="81"/>
        </w:numPr>
        <w:spacing w:after="140" w:before="0" w:line="276"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Judicial Confirmation Needed:</w:t>
      </w:r>
      <w:r w:rsidDel="00000000" w:rsidR="00000000" w:rsidRPr="00000000">
        <w:rPr>
          <w:rFonts w:ascii="Times New Roman" w:cs="Times New Roman" w:eastAsia="Times New Roman" w:hAnsi="Times New Roman"/>
          <w:sz w:val="24"/>
          <w:szCs w:val="24"/>
          <w:rtl w:val="0"/>
        </w:rPr>
        <w:t xml:space="preserve"> Despite its binding nature and enforceability, an arbitral award requires a formal ratification by a court to be executed. This step involves the court reviewing the award to ensure it adheres to legal standards and public policy, after which the court issues a decision that allows the award to be enforced as if it were a court judgment.</w:t>
      </w:r>
    </w:p>
    <w:p w:rsidR="00000000" w:rsidDel="00000000" w:rsidP="00000000" w:rsidRDefault="00000000" w:rsidRPr="00000000" w14:paraId="00000C5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Global Tech Inc. and Eco Solutions Ltd.</w:t>
      </w:r>
      <w:r w:rsidDel="00000000" w:rsidR="00000000" w:rsidRPr="00000000">
        <w:rPr>
          <w:rFonts w:ascii="Times New Roman" w:cs="Times New Roman" w:eastAsia="Times New Roman" w:hAnsi="Times New Roman"/>
          <w:sz w:val="24"/>
          <w:szCs w:val="24"/>
          <w:rtl w:val="0"/>
        </w:rPr>
        <w:t xml:space="preserve"> engaged in arbitration over a dispute concerning a breach of a technology licensing agreement. The arbitration tribunal, after due proceedings, issues an award in favor of Global Tech Inc., mandating Eco Solutions Ltd. to pay damages.</w:t>
      </w:r>
    </w:p>
    <w:p w:rsidR="00000000" w:rsidDel="00000000" w:rsidP="00000000" w:rsidRDefault="00000000" w:rsidRPr="00000000" w14:paraId="00000C59">
      <w:pPr>
        <w:numPr>
          <w:ilvl w:val="0"/>
          <w:numId w:val="21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Steps Towards Enforceability:</w:t>
      </w:r>
      <w:r w:rsidDel="00000000" w:rsidR="00000000" w:rsidRPr="00000000">
        <w:rPr>
          <w:rFonts w:ascii="Times New Roman" w:cs="Times New Roman" w:eastAsia="Times New Roman" w:hAnsi="Times New Roman"/>
          <w:sz w:val="24"/>
          <w:szCs w:val="24"/>
          <w:rtl w:val="0"/>
        </w:rPr>
        <w:t xml:space="preserve"> Binding Outcome: Both parties are immediately bound by the tribunal's decision. Eco Solutions Ltd. understands that the award is final and must be complied with, mirroring the effect of a court judgment.</w:t>
      </w:r>
    </w:p>
    <w:p w:rsidR="00000000" w:rsidDel="00000000" w:rsidP="00000000" w:rsidRDefault="00000000" w:rsidRPr="00000000" w14:paraId="00000C5A">
      <w:pPr>
        <w:numPr>
          <w:ilvl w:val="0"/>
          <w:numId w:val="21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Seeking Court Ratification:</w:t>
      </w:r>
      <w:r w:rsidDel="00000000" w:rsidR="00000000" w:rsidRPr="00000000">
        <w:rPr>
          <w:rFonts w:ascii="Times New Roman" w:cs="Times New Roman" w:eastAsia="Times New Roman" w:hAnsi="Times New Roman"/>
          <w:sz w:val="24"/>
          <w:szCs w:val="24"/>
          <w:rtl w:val="0"/>
        </w:rPr>
        <w:t xml:space="preserve"> Global Tech Inc., seeking to enforce the award for damages, applies to the competent court for ratification of the arbitral award. This application is made to ensure that the award has the full backing of the legal system for enforcement purposes.</w:t>
      </w:r>
    </w:p>
    <w:p w:rsidR="00000000" w:rsidDel="00000000" w:rsidP="00000000" w:rsidRDefault="00000000" w:rsidRPr="00000000" w14:paraId="00000C5B">
      <w:pPr>
        <w:numPr>
          <w:ilvl w:val="0"/>
          <w:numId w:val="212"/>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 Review and Ratification:</w:t>
      </w:r>
      <w:r w:rsidDel="00000000" w:rsidR="00000000" w:rsidRPr="00000000">
        <w:rPr>
          <w:rFonts w:ascii="Times New Roman" w:cs="Times New Roman" w:eastAsia="Times New Roman" w:hAnsi="Times New Roman"/>
          <w:sz w:val="24"/>
          <w:szCs w:val="24"/>
          <w:rtl w:val="0"/>
        </w:rPr>
        <w:t xml:space="preserve"> The court reviews the arbitral award, confirming that it is consistent with national laws and public policy. Satisfied, the court issues a ratification decision, elevating the arbitral award to the status of a judicial judgment.</w:t>
      </w:r>
    </w:p>
    <w:p w:rsidR="00000000" w:rsidDel="00000000" w:rsidP="00000000" w:rsidRDefault="00000000" w:rsidRPr="00000000" w14:paraId="00000C5C">
      <w:pPr>
        <w:numPr>
          <w:ilvl w:val="0"/>
          <w:numId w:val="21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Enforcement:</w:t>
      </w:r>
      <w:r w:rsidDel="00000000" w:rsidR="00000000" w:rsidRPr="00000000">
        <w:rPr>
          <w:rFonts w:ascii="Times New Roman" w:cs="Times New Roman" w:eastAsia="Times New Roman" w:hAnsi="Times New Roman"/>
          <w:sz w:val="24"/>
          <w:szCs w:val="24"/>
          <w:rtl w:val="0"/>
        </w:rPr>
        <w:t xml:space="preserve"> With the court's ratification in hand, Global Tech Inc. now possesses a legally enforceable instrument, akin to a court order, compelling Eco Solutions Ltd. to pay the stipulated damages.</w:t>
      </w:r>
    </w:p>
    <w:p w:rsidR="00000000" w:rsidDel="00000000" w:rsidP="00000000" w:rsidRDefault="00000000" w:rsidRPr="00000000" w14:paraId="00000C5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5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108: ABU DHABI 173-2021 </w:t>
            </w:r>
          </w:p>
          <w:p w:rsidR="00000000" w:rsidDel="00000000" w:rsidP="00000000" w:rsidRDefault="00000000" w:rsidRPr="00000000" w14:paraId="00000C5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173 of 2021] </w:t>
            </w:r>
          </w:p>
          <w:p w:rsidR="00000000" w:rsidDel="00000000" w:rsidP="00000000" w:rsidRDefault="00000000" w:rsidRPr="00000000" w14:paraId="00000C6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C6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involves a dispute stemming from two institutional guarantee agreements dated December 17, 2012, concerning the Sirens Commercial Agreement. The International Court of Arbitration of the International Chamber of Commerce in Paris, France, issued an arbitration ruling (No. 19683 AGFZF) on July 16, 2015. This ruling mandated the appellant, in conjunction with the first Emirati establishment, to compensate the appellant for obligations under the Sirens Commercial Agreement. The ruling established the appellant's personal liability under the two contracts.</w:t>
            </w:r>
          </w:p>
          <w:p w:rsidR="00000000" w:rsidDel="00000000" w:rsidP="00000000" w:rsidRDefault="00000000" w:rsidRPr="00000000" w14:paraId="00000C6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C6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revolves around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as articulated in Article 52 of the Arbitration Law, which posits that an arbitration award is binding, has the authority of a final judgment, and possesses the same enforcement power as a judicial ruling, albeit requiring a ratification decision for execution. The appellant sought to contest his personal liability established by the arbitration ruling, effectively asking for re-evaluation of matters already conclusively decided.</w:t>
            </w:r>
          </w:p>
          <w:p w:rsidR="00000000" w:rsidDel="00000000" w:rsidP="00000000" w:rsidRDefault="00000000" w:rsidRPr="00000000" w14:paraId="00000C6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filed a lawsuit seeking to disprove his personal liability under the guarantee provisions of the two agreements from 2012.</w:t>
            </w:r>
          </w:p>
          <w:p w:rsidR="00000000" w:rsidDel="00000000" w:rsidP="00000000" w:rsidRDefault="00000000" w:rsidRPr="00000000" w14:paraId="00000C6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C6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first instance and the appellate court both rejected the appellant's suit, citing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They emphasized that the arbitration award, which determined the appellant's personal liability, is final and cannot be re-litigated. The Court of Cassation upheld these decisions, highlighting that the matter had been conclusively settled and that any appeal on this basis was not permissible under Article 183/1 of the amended Civil Procedure Code (Federal Law No. 18 of 2018). The court further mandated the appellant to bear the costs, expenses, and attorney’s fees, also ordering the confiscation of the insurance.</w:t>
            </w:r>
          </w:p>
          <w:p w:rsidR="00000000" w:rsidDel="00000000" w:rsidP="00000000" w:rsidRDefault="00000000" w:rsidRPr="00000000" w14:paraId="00000C6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C6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underscores the finality and binding nature of arbitration awards under UAE law, particularly as outlined in Article 52 of the Arbitration Law. It demonstrates the judiciary's strict adherence to the doctrine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to prevent relitigation of decided matters, ensuring finality and consistency in legal proceedings. This case reaffirms that once an issue has been resolved through arbitration or judicial processes, parties cannot revisit the same disputes. </w:t>
            </w:r>
          </w:p>
        </w:tc>
      </w:tr>
    </w:tbl>
    <w:p w:rsidR="00000000" w:rsidDel="00000000" w:rsidP="00000000" w:rsidRDefault="00000000" w:rsidRPr="00000000" w14:paraId="00000C6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6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109: ABU DHABI 526-2020</w:t>
            </w:r>
          </w:p>
          <w:p w:rsidR="00000000" w:rsidDel="00000000" w:rsidP="00000000" w:rsidRDefault="00000000" w:rsidRPr="00000000" w14:paraId="00000C6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526 of 2020] </w:t>
            </w:r>
          </w:p>
          <w:p w:rsidR="00000000" w:rsidDel="00000000" w:rsidP="00000000" w:rsidRDefault="00000000" w:rsidRPr="00000000" w14:paraId="00000C6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C6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commercial dispute over intellectual property rights linked to a book, the appellant sought damages and the confiscation of a work he claimed replicated his own. After discovering in 2017 that a work published by the appellee closely resembled his book used in educational settings from 2012 to 2015, the appellant pursued legal action to claim temporary civil compensation and enforce intellectual property rights.</w:t>
            </w:r>
          </w:p>
          <w:p w:rsidR="00000000" w:rsidDel="00000000" w:rsidP="00000000" w:rsidRDefault="00000000" w:rsidRPr="00000000" w14:paraId="00000C6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C6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to the case is the invocation of Article 52 of the Federal Law No. 6 of 2018 on Arbitration. This article establishes that an arbitration award is binding on the parties involved, possesses the authority of a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and carries the same executive force as a judicial ruling, albeit it requires a court's ratification for enforcement. The appellant contested the application of this article, arguing the arbitration ruling did not address infringements occurring after its issuance and challenged its validity on procedural grounds, specifically non-compliance with the notification requirements stipulated by Article 40 of the Arbitration Law.</w:t>
            </w:r>
          </w:p>
          <w:p w:rsidR="00000000" w:rsidDel="00000000" w:rsidP="00000000" w:rsidRDefault="00000000" w:rsidRPr="00000000" w14:paraId="00000C7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C7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rejected the appeal, emphasizing the conclusive and binding nature of the arbitration ruling as per Article 52 of the Federal Law No. 6 of 2018. The court found no merit in the appellant's argument regarding post-arbitration infringements, indicating that the original arbitration agreement and the ruling effectively resolved the disputes between the parties. The court also dismissed the procedural objections raised by the appellant, asserting the arbitration award's validity and its adherence to the requirements of the Arbitration Law.</w:t>
            </w:r>
          </w:p>
          <w:p w:rsidR="00000000" w:rsidDel="00000000" w:rsidP="00000000" w:rsidRDefault="00000000" w:rsidRPr="00000000" w14:paraId="00000C7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C7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illustrates the courts' respect for the finality and binding nature of arbitration decisions, reinforcing the principle that such awards have the same effect as judicial rulings once ratified by the court. The Court of Cassation's decision highlights the judiciary's role in upholding the integrity of arbitration processes and ensuring that arbitration awards are treated with the same reverence and enforceability as court judgments, barring exceptional circumstances warranting invalidation or non-ratification. </w:t>
            </w:r>
          </w:p>
        </w:tc>
      </w:tr>
    </w:tbl>
    <w:p w:rsidR="00000000" w:rsidDel="00000000" w:rsidP="00000000" w:rsidRDefault="00000000" w:rsidRPr="00000000" w14:paraId="00000C7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7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110: DUBAI 138-2022</w:t>
            </w:r>
          </w:p>
          <w:p w:rsidR="00000000" w:rsidDel="00000000" w:rsidP="00000000" w:rsidRDefault="00000000" w:rsidRPr="00000000" w14:paraId="00000C7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138 of 2022] </w:t>
            </w:r>
          </w:p>
          <w:p w:rsidR="00000000" w:rsidDel="00000000" w:rsidP="00000000" w:rsidRDefault="00000000" w:rsidRPr="00000000" w14:paraId="00000C7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C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centers on the appeal against the ratification and implementation of an arbitration award and its supplementary correction concerning Arbitration Case No. 26 of 2014, processed by the Dubai International Arbitration Center. The original and supplementary awards were challenged by the appellant on procedural grounds, particularly highlighting the issuance of the supplementary award beyond the stipulated deadline, which corrected an error in the unit and customer numbers from the original award.</w:t>
            </w:r>
          </w:p>
          <w:p w:rsidR="00000000" w:rsidDel="00000000" w:rsidP="00000000" w:rsidRDefault="00000000" w:rsidRPr="00000000" w14:paraId="00000C7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w:t>
            </w:r>
          </w:p>
          <w:p w:rsidR="00000000" w:rsidDel="00000000" w:rsidP="00000000" w:rsidRDefault="00000000" w:rsidRPr="00000000" w14:paraId="00000C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legal issue focuses on the applicability and interpretation of Article 52 of Federal Law No. 6 of 2018 on Arbitration. This article addresses the binding nature of arbitration awards, their status as res judicata (a matter adjudged), and their executive force akin to a judicial ruling, contingent upon court ratification. The appellant's challenge raises questions about the procedural integrity of the supplementary arbitration award and its compliance with Article 52's provisions.</w:t>
            </w:r>
          </w:p>
          <w:p w:rsidR="00000000" w:rsidDel="00000000" w:rsidP="00000000" w:rsidRDefault="00000000" w:rsidRPr="00000000" w14:paraId="00000C7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C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Supplementary arbitration award was invalid due to its issuance after the legally prescribed deadline, arguing this procedural flaw compromised the award's validity and enforceability under Article 52.</w:t>
            </w:r>
          </w:p>
          <w:p w:rsidR="00000000" w:rsidDel="00000000" w:rsidP="00000000" w:rsidRDefault="00000000" w:rsidRPr="00000000" w14:paraId="00000C7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C7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decided not to accept the appeal, indicating a distinction between the enforcement of arbitration awards and the procedural aspects of their issuance. The court's decision elucidated that the appeal mechanisms provided by the arbitration law, including those articulated in Article 52, were properly adhered to in this case. It highlighted that the arbitration award's binding nature and its enforceability as a judicial ruling are predicated on its ratification by the court, dismissing procedural contentions related to the timing of the supplementary award as insufficient to invalidate the arbitration decision.</w:t>
            </w:r>
          </w:p>
          <w:p w:rsidR="00000000" w:rsidDel="00000000" w:rsidP="00000000" w:rsidRDefault="00000000" w:rsidRPr="00000000" w14:paraId="00000C7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C8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underscores the significance of Article 52 in affirming the final and binding nature of arbitration awards once ratified by the court. The Dubai Court of Cassation's interpretation reinforces the principle that such awards carry the authority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ensuring their respect and enforceability within the UAE legal system. </w:t>
            </w:r>
          </w:p>
        </w:tc>
      </w:tr>
    </w:tbl>
    <w:p w:rsidR="00000000" w:rsidDel="00000000" w:rsidP="00000000" w:rsidRDefault="00000000" w:rsidRPr="00000000" w14:paraId="00000C8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C8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111: DUBAI 137-2022</w:t>
            </w:r>
          </w:p>
          <w:p w:rsidR="00000000" w:rsidDel="00000000" w:rsidP="00000000" w:rsidRDefault="00000000" w:rsidRPr="00000000" w14:paraId="00000C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137 of 2022] </w:t>
            </w:r>
          </w:p>
          <w:p w:rsidR="00000000" w:rsidDel="00000000" w:rsidP="00000000" w:rsidRDefault="00000000" w:rsidRPr="00000000" w14:paraId="00000C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C8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to challenge the ratification and implementation of both an original and a supplementary arbitration award related to Arbitration Case No. 27 of 2014, issued by an arbitration center. The dispute arose from an agreement to annul and terminate a sale and purchase contract for a real estate unit, leading to arbitration. A supplementary award was later issued to correct a clerical error regarding unit and client numbers. The appellant contested the validity of this supplementary award, arguing it was issued beyond the allowed timeframe, thus conflicting with the procedural norms set by the arbitration center and Article 50 of Federal Law No. 6 of 2018 on Arbitration.</w:t>
            </w:r>
          </w:p>
          <w:p w:rsidR="00000000" w:rsidDel="00000000" w:rsidP="00000000" w:rsidRDefault="00000000" w:rsidRPr="00000000" w14:paraId="00000C8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C87">
            <w:pPr>
              <w:numPr>
                <w:ilvl w:val="0"/>
                <w:numId w:val="1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pivotal legal issue revolves around the interpretation and application of Article 52 of Federal Law No. 6 of 2018, particularly in relation to the binding nature of arbitration awards and their enforceability upon ratification by the court.</w:t>
            </w:r>
          </w:p>
          <w:p w:rsidR="00000000" w:rsidDel="00000000" w:rsidP="00000000" w:rsidRDefault="00000000" w:rsidRPr="00000000" w14:paraId="00000C88">
            <w:pPr>
              <w:numPr>
                <w:ilvl w:val="0"/>
                <w:numId w:val="140"/>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Appellant's contended that the supplementary arbitration award was invalid due to procedural discrepancies, specifically its issuance after the permissible deadline for corrections, violating the arbitration center's rules and Federal Law No. 6 of 2018.</w:t>
            </w:r>
          </w:p>
          <w:p w:rsidR="00000000" w:rsidDel="00000000" w:rsidP="00000000" w:rsidRDefault="00000000" w:rsidRPr="00000000" w14:paraId="00000C8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C8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ruled not to accept the appeal. It underscored that the appeal mechanisms outlined in Article 52, were adhered to in this case. The court highlighted that the enforcement judge alone has the authority to implement executive documents and resolve execution disputes, distinguishing between enforcement procedures and legal realities necessitating prior resolution, like the validity of arbitration awards. The decision emphasized that challenges to the ratification and implementation of arbitration awards are permissible under the law, but the appellant's specific procedural grievances did not warrant overturning the appeal decisions.</w:t>
            </w:r>
          </w:p>
          <w:p w:rsidR="00000000" w:rsidDel="00000000" w:rsidP="00000000" w:rsidRDefault="00000000" w:rsidRPr="00000000" w14:paraId="00000C8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C8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highlights the critical role of Article 52 in the arbitration framework under UAE law, affirming the final and binding status of arbitration awards once ratified by the court. The Court of Cassation's interpretation reinforces the principle that such awards carry the weight of a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ensuring their respect and enforceability within the legal system. The judgment clarifies the procedural distinctions between the issuance of arbitration awards and their subsequent ratification and implementation, underscoring the judiciary's commitment to upholding the integrity of arbitration proceedings while ensuring compliance with established legal and procedural standards.</w:t>
            </w:r>
          </w:p>
        </w:tc>
      </w:tr>
    </w:tbl>
    <w:p w:rsidR="00000000" w:rsidDel="00000000" w:rsidP="00000000" w:rsidRDefault="00000000" w:rsidRPr="00000000" w14:paraId="00000C8D">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8E">
      <w:pPr>
        <w:pStyle w:val="Heading1"/>
        <w:numPr>
          <w:ilvl w:val="0"/>
          <w:numId w:val="118"/>
        </w:numPr>
        <w:ind w:left="720" w:hanging="360"/>
        <w:rPr>
          <w:rFonts w:ascii="Times New Roman" w:cs="Times New Roman" w:eastAsia="Times New Roman" w:hAnsi="Times New Roman"/>
          <w:sz w:val="30"/>
          <w:szCs w:val="30"/>
        </w:rPr>
      </w:pPr>
      <w:bookmarkStart w:colFirst="0" w:colLast="0" w:name="_463zw2r" w:id="271"/>
      <w:bookmarkEnd w:id="271"/>
      <w:commentRangeStart w:id="9"/>
      <w:r w:rsidDel="00000000" w:rsidR="00000000" w:rsidRPr="00000000">
        <w:rPr>
          <w:sz w:val="30"/>
          <w:szCs w:val="30"/>
          <w:rtl w:val="0"/>
        </w:rPr>
        <w:t xml:space="preserve">The Recognition and Enforcement of Domestic Awards</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C8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domestic arbitral award issued in accordance with Federal Arbitration Law No. 6 of 2018 is binding. It has the force of </w:t>
      </w:r>
      <w:r w:rsidDel="00000000" w:rsidR="00000000" w:rsidRPr="00000000">
        <w:rPr>
          <w:rFonts w:ascii="Times New Roman" w:cs="Times New Roman" w:eastAsia="Times New Roman" w:hAnsi="Times New Roman"/>
          <w:i w:val="1"/>
          <w:sz w:val="24"/>
          <w:szCs w:val="24"/>
          <w:rtl w:val="0"/>
        </w:rPr>
        <w:t xml:space="preserve">res </w:t>
      </w:r>
      <w:r w:rsidDel="00000000" w:rsidR="00000000" w:rsidRPr="00000000">
        <w:rPr>
          <w:rFonts w:ascii="Times New Roman" w:cs="Times New Roman" w:eastAsia="Times New Roman" w:hAnsi="Times New Roman"/>
          <w:i w:val="1"/>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equal to that of a court judgment if it is recognized by UAE Courts through an enforcement order.</w:t>
      </w:r>
      <w:r w:rsidDel="00000000" w:rsidR="00000000" w:rsidRPr="00000000">
        <w:rPr>
          <w:rFonts w:ascii="Times New Roman" w:cs="Times New Roman" w:eastAsia="Times New Roman" w:hAnsi="Times New Roman"/>
          <w:sz w:val="24"/>
          <w:szCs w:val="24"/>
          <w:vertAlign w:val="superscript"/>
        </w:rPr>
        <w:footnoteReference w:customMarkFollows="0" w:id="82"/>
      </w:r>
      <w:r w:rsidDel="00000000" w:rsidR="00000000" w:rsidRPr="00000000">
        <w:rPr>
          <w:rtl w:val="0"/>
        </w:rPr>
      </w:r>
    </w:p>
    <w:p w:rsidR="00000000" w:rsidDel="00000000" w:rsidP="00000000" w:rsidRDefault="00000000" w:rsidRPr="00000000" w14:paraId="00000C9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other words, recognition and enforcement are essential for the domestic award to produce its full legal effects as a final and binding determination of the dispute. The process for recognition and enforcement of domestic awards is one and the same under the FAL. </w:t>
      </w:r>
    </w:p>
    <w:p w:rsidR="00000000" w:rsidDel="00000000" w:rsidP="00000000" w:rsidRDefault="00000000" w:rsidRPr="00000000" w14:paraId="00000C9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describe below the law, procedure, and additional considerations for the recognition and enforcement of arbitral awards.</w:t>
      </w:r>
    </w:p>
    <w:p w:rsidR="00000000" w:rsidDel="00000000" w:rsidP="00000000" w:rsidRDefault="00000000" w:rsidRPr="00000000" w14:paraId="00000C92">
      <w:pPr>
        <w:numPr>
          <w:ilvl w:val="0"/>
          <w:numId w:val="91"/>
        </w:numPr>
        <w:spacing w:after="140" w:before="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Law Governing the Enforcement of Domestic Awards</w:t>
      </w:r>
    </w:p>
    <w:p w:rsidR="00000000" w:rsidDel="00000000" w:rsidP="00000000" w:rsidRDefault="00000000" w:rsidRPr="00000000" w14:paraId="00000C93">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2018, the legal principles governing arbitrations were contained in Chapter III of the Federal Civil Procedure Code No. 11 of 1992 (</w:t>
      </w:r>
      <w:r w:rsidDel="00000000" w:rsidR="00000000" w:rsidRPr="00000000">
        <w:rPr>
          <w:rFonts w:ascii="Times New Roman" w:cs="Times New Roman" w:eastAsia="Times New Roman" w:hAnsi="Times New Roman"/>
          <w:sz w:val="24"/>
          <w:szCs w:val="24"/>
          <w:rtl w:val="0"/>
        </w:rPr>
        <w:t xml:space="preserve">Old CPC</w:t>
      </w:r>
      <w:r w:rsidDel="00000000" w:rsidR="00000000" w:rsidRPr="00000000">
        <w:rPr>
          <w:rFonts w:ascii="Times New Roman" w:cs="Times New Roman" w:eastAsia="Times New Roman" w:hAnsi="Times New Roman"/>
          <w:sz w:val="24"/>
          <w:szCs w:val="24"/>
          <w:rtl w:val="0"/>
        </w:rPr>
        <w:t xml:space="preserve">).  These legal principles were the subject of frequent debate by legal commentators, who consistently called for an update of UAE arbitration law in line with best international practice. </w:t>
      </w:r>
    </w:p>
    <w:p w:rsidR="00000000" w:rsidDel="00000000" w:rsidP="00000000" w:rsidRDefault="00000000" w:rsidRPr="00000000" w14:paraId="00000C9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2018, the Old CPC articles relating to arbitration were repealed. In their place,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was enacted.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provisions apply to arbitrations conducted in the UAE, so long as the parties did not opt out of its application.</w:t>
      </w:r>
      <w:r w:rsidDel="00000000" w:rsidR="00000000" w:rsidRPr="00000000">
        <w:rPr>
          <w:rFonts w:ascii="Times New Roman" w:cs="Times New Roman" w:eastAsia="Times New Roman" w:hAnsi="Times New Roman"/>
          <w:sz w:val="24"/>
          <w:szCs w:val="24"/>
          <w:vertAlign w:val="superscript"/>
        </w:rPr>
        <w:footnoteReference w:customMarkFollows="0" w:id="83"/>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also applies to arbitrations arising out of a legal relationship governed by UAE law,</w:t>
      </w:r>
      <w:r w:rsidDel="00000000" w:rsidR="00000000" w:rsidRPr="00000000">
        <w:rPr>
          <w:rFonts w:ascii="Times New Roman" w:cs="Times New Roman" w:eastAsia="Times New Roman" w:hAnsi="Times New Roman"/>
          <w:sz w:val="24"/>
          <w:szCs w:val="24"/>
          <w:vertAlign w:val="superscript"/>
        </w:rPr>
        <w:footnoteReference w:customMarkFollows="0" w:id="84"/>
      </w:r>
      <w:r w:rsidDel="00000000" w:rsidR="00000000" w:rsidRPr="00000000">
        <w:rPr>
          <w:rFonts w:ascii="Times New Roman" w:cs="Times New Roman" w:eastAsia="Times New Roman" w:hAnsi="Times New Roman"/>
          <w:sz w:val="24"/>
          <w:szCs w:val="24"/>
          <w:rtl w:val="0"/>
        </w:rPr>
        <w:t xml:space="preserve"> as well as when parties expressly agree to apply the FAL in international arbitrations conducted abroad.</w:t>
      </w:r>
      <w:r w:rsidDel="00000000" w:rsidR="00000000" w:rsidRPr="00000000">
        <w:rPr>
          <w:rFonts w:ascii="Times New Roman" w:cs="Times New Roman" w:eastAsia="Times New Roman" w:hAnsi="Times New Roman"/>
          <w:sz w:val="24"/>
          <w:szCs w:val="24"/>
          <w:vertAlign w:val="superscript"/>
        </w:rPr>
        <w:footnoteReference w:customMarkFollows="0" w:id="8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95">
      <w:pPr>
        <w:numPr>
          <w:ilvl w:val="0"/>
          <w:numId w:val="91"/>
        </w:numPr>
        <w:spacing w:after="140" w:before="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Procedure for the Enforcement of Domestic Awards</w:t>
      </w:r>
    </w:p>
    <w:p w:rsidR="00000000" w:rsidDel="00000000" w:rsidP="00000000" w:rsidRDefault="00000000" w:rsidRPr="00000000" w14:paraId="00000C9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FAL</w:t>
      </w:r>
      <w:r w:rsidDel="00000000" w:rsidR="00000000" w:rsidRPr="00000000">
        <w:rPr>
          <w:rFonts w:ascii="Times New Roman" w:cs="Times New Roman" w:eastAsia="Times New Roman" w:hAnsi="Times New Roman"/>
          <w:sz w:val="24"/>
          <w:szCs w:val="24"/>
          <w:rtl w:val="0"/>
        </w:rPr>
        <w:t xml:space="preserve"> regulates the enforcement of domestic awards (i.e., where the arbitration is seated in the UAE). As explained below, awards issued by a UAE-seated arbitration will be enforced pursuant to a ratification process in the local courts.</w:t>
      </w:r>
    </w:p>
    <w:p w:rsidR="00000000" w:rsidDel="00000000" w:rsidP="00000000" w:rsidRDefault="00000000" w:rsidRPr="00000000" w14:paraId="00000C9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obtain an enforcement order from UAE Courts, an application must be filed with the Chief Justice of the Court of Appeal.</w:t>
      </w:r>
      <w:r w:rsidDel="00000000" w:rsidR="00000000" w:rsidRPr="00000000">
        <w:rPr>
          <w:rFonts w:ascii="Times New Roman" w:cs="Times New Roman" w:eastAsia="Times New Roman" w:hAnsi="Times New Roman"/>
          <w:sz w:val="24"/>
          <w:szCs w:val="24"/>
          <w:vertAlign w:val="superscript"/>
        </w:rPr>
        <w:footnoteReference w:customMarkFollows="0" w:id="86"/>
      </w:r>
      <w:r w:rsidDel="00000000" w:rsidR="00000000" w:rsidRPr="00000000">
        <w:rPr>
          <w:rFonts w:ascii="Times New Roman" w:cs="Times New Roman" w:eastAsia="Times New Roman" w:hAnsi="Times New Roman"/>
          <w:sz w:val="24"/>
          <w:szCs w:val="24"/>
          <w:rtl w:val="0"/>
        </w:rPr>
        <w:t xml:space="preserve"> The following documents must be submitted with the application:</w:t>
      </w:r>
    </w:p>
    <w:p w:rsidR="00000000" w:rsidDel="00000000" w:rsidP="00000000" w:rsidRDefault="00000000" w:rsidRPr="00000000" w14:paraId="00000C98">
      <w:pPr>
        <w:numPr>
          <w:ilvl w:val="0"/>
          <w:numId w:val="213"/>
        </w:numPr>
        <w:tabs>
          <w:tab w:val="left" w:leader="none" w:pos="0"/>
        </w:tabs>
        <w:spacing w:after="1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(either an original or certified copy of the award);</w:t>
      </w:r>
      <w:r w:rsidDel="00000000" w:rsidR="00000000" w:rsidRPr="00000000">
        <w:rPr>
          <w:rFonts w:ascii="Times New Roman" w:cs="Times New Roman" w:eastAsia="Times New Roman" w:hAnsi="Times New Roman"/>
          <w:sz w:val="24"/>
          <w:szCs w:val="24"/>
          <w:vertAlign w:val="superscript"/>
        </w:rPr>
        <w:footnoteReference w:customMarkFollows="0" w:id="87"/>
      </w:r>
      <w:r w:rsidDel="00000000" w:rsidR="00000000" w:rsidRPr="00000000">
        <w:rPr>
          <w:rtl w:val="0"/>
        </w:rPr>
      </w:r>
    </w:p>
    <w:p w:rsidR="00000000" w:rsidDel="00000000" w:rsidP="00000000" w:rsidRDefault="00000000" w:rsidRPr="00000000" w14:paraId="00000C99">
      <w:pPr>
        <w:numPr>
          <w:ilvl w:val="0"/>
          <w:numId w:val="213"/>
        </w:numPr>
        <w:tabs>
          <w:tab w:val="left" w:leader="none" w:pos="0"/>
        </w:tabs>
        <w:spacing w:after="1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Arabic translation of the award if the award is not in Arabic;</w:t>
      </w:r>
      <w:r w:rsidDel="00000000" w:rsidR="00000000" w:rsidRPr="00000000">
        <w:rPr>
          <w:rFonts w:ascii="Times New Roman" w:cs="Times New Roman" w:eastAsia="Times New Roman" w:hAnsi="Times New Roman"/>
          <w:sz w:val="24"/>
          <w:szCs w:val="24"/>
          <w:vertAlign w:val="superscript"/>
        </w:rPr>
        <w:footnoteReference w:customMarkFollows="0" w:id="88"/>
      </w:r>
      <w:r w:rsidDel="00000000" w:rsidR="00000000" w:rsidRPr="00000000">
        <w:rPr>
          <w:rtl w:val="0"/>
        </w:rPr>
      </w:r>
    </w:p>
    <w:p w:rsidR="00000000" w:rsidDel="00000000" w:rsidP="00000000" w:rsidRDefault="00000000" w:rsidRPr="00000000" w14:paraId="00000C9A">
      <w:pPr>
        <w:numPr>
          <w:ilvl w:val="0"/>
          <w:numId w:val="213"/>
        </w:numPr>
        <w:tabs>
          <w:tab w:val="left" w:leader="none" w:pos="0"/>
        </w:tabs>
        <w:spacing w:after="1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copy of the arbitration agreement (translated into Arabic, if not in Arabic);</w:t>
      </w:r>
      <w:r w:rsidDel="00000000" w:rsidR="00000000" w:rsidRPr="00000000">
        <w:rPr>
          <w:rFonts w:ascii="Times New Roman" w:cs="Times New Roman" w:eastAsia="Times New Roman" w:hAnsi="Times New Roman"/>
          <w:sz w:val="24"/>
          <w:szCs w:val="24"/>
          <w:vertAlign w:val="superscript"/>
        </w:rPr>
        <w:footnoteReference w:customMarkFollows="0" w:id="89"/>
      </w:r>
      <w:r w:rsidDel="00000000" w:rsidR="00000000" w:rsidRPr="00000000">
        <w:rPr>
          <w:rFonts w:ascii="Times New Roman" w:cs="Times New Roman" w:eastAsia="Times New Roman" w:hAnsi="Times New Roman"/>
          <w:sz w:val="24"/>
          <w:szCs w:val="24"/>
          <w:rtl w:val="0"/>
        </w:rPr>
        <w:t xml:space="preserve"> and </w:t>
      </w:r>
    </w:p>
    <w:p w:rsidR="00000000" w:rsidDel="00000000" w:rsidP="00000000" w:rsidRDefault="00000000" w:rsidRPr="00000000" w14:paraId="00000C9B">
      <w:pPr>
        <w:numPr>
          <w:ilvl w:val="0"/>
          <w:numId w:val="213"/>
        </w:numPr>
        <w:tabs>
          <w:tab w:val="left" w:leader="none" w:pos="0"/>
        </w:tabs>
        <w:spacing w:after="1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copy of the minutes of filing of the original award in court.</w:t>
      </w:r>
      <w:r w:rsidDel="00000000" w:rsidR="00000000" w:rsidRPr="00000000">
        <w:rPr>
          <w:rFonts w:ascii="Times New Roman" w:cs="Times New Roman" w:eastAsia="Times New Roman" w:hAnsi="Times New Roman"/>
          <w:sz w:val="24"/>
          <w:szCs w:val="24"/>
          <w:vertAlign w:val="superscript"/>
        </w:rPr>
        <w:footnoteReference w:customMarkFollows="0" w:id="9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9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matter of recognised UAE court practice, any translations submitted to the Court of Appeal must be attested by a registered and sworn-in translator. </w:t>
      </w:r>
    </w:p>
    <w:p w:rsidR="00000000" w:rsidDel="00000000" w:rsidP="00000000" w:rsidRDefault="00000000" w:rsidRPr="00000000" w14:paraId="00000C9D">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submission of the application, the Court of Appeal must order the recognition and enforcement of the award within sixty days, unless serious grounds for annulment are established.</w:t>
      </w:r>
      <w:r w:rsidDel="00000000" w:rsidR="00000000" w:rsidRPr="00000000">
        <w:rPr>
          <w:rFonts w:ascii="Times New Roman" w:cs="Times New Roman" w:eastAsia="Times New Roman" w:hAnsi="Times New Roman"/>
          <w:sz w:val="24"/>
          <w:szCs w:val="24"/>
          <w:vertAlign w:val="superscript"/>
        </w:rPr>
        <w:footnoteReference w:customMarkFollows="0" w:id="91"/>
      </w:r>
      <w:r w:rsidDel="00000000" w:rsidR="00000000" w:rsidRPr="00000000">
        <w:rPr>
          <w:rFonts w:ascii="Times New Roman" w:cs="Times New Roman" w:eastAsia="Times New Roman" w:hAnsi="Times New Roman"/>
          <w:sz w:val="24"/>
          <w:szCs w:val="24"/>
          <w:rtl w:val="0"/>
        </w:rPr>
        <w:t xml:space="preserve"> The annulment of arbitral awards is addressed in II below.</w:t>
      </w:r>
    </w:p>
    <w:p w:rsidR="00000000" w:rsidDel="00000000" w:rsidP="00000000" w:rsidRDefault="00000000" w:rsidRPr="00000000" w14:paraId="00000C9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rendered in the context of enforcement proceedings is subject to appeal, whether the outcome is to grant or deny the application. An appeal may be submitted to the Court of Cassation within thirty days of notification of the enforcement order.</w:t>
      </w:r>
      <w:r w:rsidDel="00000000" w:rsidR="00000000" w:rsidRPr="00000000">
        <w:rPr>
          <w:rFonts w:ascii="Times New Roman" w:cs="Times New Roman" w:eastAsia="Times New Roman" w:hAnsi="Times New Roman"/>
          <w:sz w:val="24"/>
          <w:szCs w:val="24"/>
          <w:vertAlign w:val="superscript"/>
        </w:rPr>
        <w:footnoteReference w:customMarkFollows="0" w:id="92"/>
      </w:r>
      <w:r w:rsidDel="00000000" w:rsidR="00000000" w:rsidRPr="00000000">
        <w:rPr>
          <w:rtl w:val="0"/>
        </w:rPr>
      </w:r>
    </w:p>
    <w:p w:rsidR="00000000" w:rsidDel="00000000" w:rsidP="00000000" w:rsidRDefault="00000000" w:rsidRPr="00000000" w14:paraId="00000C9F">
      <w:pPr>
        <w:numPr>
          <w:ilvl w:val="0"/>
          <w:numId w:val="335"/>
        </w:numPr>
        <w:spacing w:after="140" w:before="0"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Additional Procedural Considerations </w:t>
      </w:r>
    </w:p>
    <w:p w:rsidR="00000000" w:rsidDel="00000000" w:rsidP="00000000" w:rsidRDefault="00000000" w:rsidRPr="00000000" w14:paraId="00000CA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above, it is important to note certain procedural considerations.</w:t>
      </w:r>
    </w:p>
    <w:p w:rsidR="00000000" w:rsidDel="00000000" w:rsidP="00000000" w:rsidRDefault="00000000" w:rsidRPr="00000000" w14:paraId="00000CA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the recognition and enforcement of a UAE-seated arbitration is not an ex-parte process. Therefore, UAE courts will serve the application on the award debtor, who may submit a response objecting to the enforcement.</w:t>
      </w:r>
    </w:p>
    <w:p w:rsidR="00000000" w:rsidDel="00000000" w:rsidP="00000000" w:rsidRDefault="00000000" w:rsidRPr="00000000" w14:paraId="00000CA2">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if an action to set aside the domestic award is filed (whether independently or in response to the enforcement application), this </w:t>
      </w:r>
      <w:r w:rsidDel="00000000" w:rsidR="00000000" w:rsidRPr="00000000">
        <w:rPr>
          <w:rFonts w:ascii="Times New Roman" w:cs="Times New Roman" w:eastAsia="Times New Roman" w:hAnsi="Times New Roman"/>
          <w:i w:val="1"/>
          <w:sz w:val="24"/>
          <w:szCs w:val="24"/>
          <w:rtl w:val="0"/>
        </w:rPr>
        <w:t xml:space="preserve">does not</w:t>
      </w:r>
      <w:r w:rsidDel="00000000" w:rsidR="00000000" w:rsidRPr="00000000">
        <w:rPr>
          <w:rFonts w:ascii="Times New Roman" w:cs="Times New Roman" w:eastAsia="Times New Roman" w:hAnsi="Times New Roman"/>
          <w:sz w:val="24"/>
          <w:szCs w:val="24"/>
          <w:rtl w:val="0"/>
        </w:rPr>
        <w:t xml:space="preserve"> automatically stay enforcement.</w:t>
      </w:r>
      <w:r w:rsidDel="00000000" w:rsidR="00000000" w:rsidRPr="00000000">
        <w:rPr>
          <w:rFonts w:ascii="Times New Roman" w:cs="Times New Roman" w:eastAsia="Times New Roman" w:hAnsi="Times New Roman"/>
          <w:sz w:val="24"/>
          <w:szCs w:val="24"/>
          <w:vertAlign w:val="superscript"/>
        </w:rPr>
        <w:footnoteReference w:customMarkFollows="0" w:id="93"/>
      </w:r>
      <w:r w:rsidDel="00000000" w:rsidR="00000000" w:rsidRPr="00000000">
        <w:rPr>
          <w:rFonts w:ascii="Times New Roman" w:cs="Times New Roman" w:eastAsia="Times New Roman" w:hAnsi="Times New Roman"/>
          <w:sz w:val="24"/>
          <w:szCs w:val="24"/>
          <w:rtl w:val="0"/>
        </w:rPr>
        <w:t xml:space="preserve"> A stay of enforcement may be requested by the party making an application to nullify an award if there are serious grounds to stay enforcement.</w:t>
      </w:r>
      <w:r w:rsidDel="00000000" w:rsidR="00000000" w:rsidRPr="00000000">
        <w:rPr>
          <w:rFonts w:ascii="Times New Roman" w:cs="Times New Roman" w:eastAsia="Times New Roman" w:hAnsi="Times New Roman"/>
          <w:sz w:val="24"/>
          <w:szCs w:val="24"/>
          <w:vertAlign w:val="superscript"/>
        </w:rPr>
        <w:footnoteReference w:customMarkFollows="0" w:id="94"/>
      </w:r>
      <w:r w:rsidDel="00000000" w:rsidR="00000000" w:rsidRPr="00000000">
        <w:rPr>
          <w:rFonts w:ascii="Times New Roman" w:cs="Times New Roman" w:eastAsia="Times New Roman" w:hAnsi="Times New Roman"/>
          <w:sz w:val="24"/>
          <w:szCs w:val="24"/>
          <w:rtl w:val="0"/>
        </w:rPr>
        <w:t xml:space="preserve"> In that case, the Court must decide on the stay within 15 days from the date of the hearing to examine the application to stay enforcement.</w:t>
      </w:r>
      <w:r w:rsidDel="00000000" w:rsidR="00000000" w:rsidRPr="00000000">
        <w:rPr>
          <w:rFonts w:ascii="Times New Roman" w:cs="Times New Roman" w:eastAsia="Times New Roman" w:hAnsi="Times New Roman"/>
          <w:sz w:val="24"/>
          <w:szCs w:val="24"/>
          <w:vertAlign w:val="superscript"/>
        </w:rPr>
        <w:footnoteReference w:customMarkFollows="0" w:id="95"/>
      </w:r>
      <w:r w:rsidDel="00000000" w:rsidR="00000000" w:rsidRPr="00000000">
        <w:rPr>
          <w:rtl w:val="0"/>
        </w:rPr>
      </w:r>
    </w:p>
    <w:p w:rsidR="00000000" w:rsidDel="00000000" w:rsidP="00000000" w:rsidRDefault="00000000" w:rsidRPr="00000000" w14:paraId="00000CA3">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Thirdly, if the application to stay is granted, the Court may require the party requesting the stay to provide a financial guarantee or security.</w:t>
      </w:r>
      <w:r w:rsidDel="00000000" w:rsidR="00000000" w:rsidRPr="00000000">
        <w:rPr>
          <w:rFonts w:ascii="Times New Roman" w:cs="Times New Roman" w:eastAsia="Times New Roman" w:hAnsi="Times New Roman"/>
          <w:sz w:val="24"/>
          <w:szCs w:val="24"/>
          <w:vertAlign w:val="superscript"/>
        </w:rPr>
        <w:footnoteReference w:customMarkFollows="0" w:id="9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A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if enforcement is stayed, the Court must decide on the action in nullity of the award within 60 days from the issuance of the decision to stay enforcement.</w:t>
      </w:r>
      <w:r w:rsidDel="00000000" w:rsidR="00000000" w:rsidRPr="00000000">
        <w:rPr>
          <w:rFonts w:ascii="Times New Roman" w:cs="Times New Roman" w:eastAsia="Times New Roman" w:hAnsi="Times New Roman"/>
          <w:sz w:val="24"/>
          <w:szCs w:val="24"/>
          <w:vertAlign w:val="superscript"/>
        </w:rPr>
        <w:footnoteReference w:customMarkFollows="0" w:id="97"/>
      </w:r>
      <w:r w:rsidDel="00000000" w:rsidR="00000000" w:rsidRPr="00000000">
        <w:rPr>
          <w:rFonts w:ascii="Times New Roman" w:cs="Times New Roman" w:eastAsia="Times New Roman" w:hAnsi="Times New Roman"/>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CA5">
      <w:pPr>
        <w:pStyle w:val="Heading1"/>
        <w:tabs>
          <w:tab w:val="left" w:leader="none" w:pos="0"/>
        </w:tabs>
        <w:rPr>
          <w:sz w:val="30"/>
          <w:szCs w:val="30"/>
        </w:rPr>
      </w:pPr>
      <w:bookmarkStart w:colFirst="0" w:colLast="0" w:name="_swcqbwqownct" w:id="272"/>
      <w:bookmarkEnd w:id="272"/>
      <w:r w:rsidDel="00000000" w:rsidR="00000000" w:rsidRPr="00000000">
        <w:rPr>
          <w:sz w:val="30"/>
          <w:szCs w:val="30"/>
          <w:rtl w:val="0"/>
        </w:rPr>
        <w:t xml:space="preserve">B. The Enforcement of Foreign Awards </w:t>
      </w:r>
    </w:p>
    <w:p w:rsidR="00000000" w:rsidDel="00000000" w:rsidP="00000000" w:rsidRDefault="00000000" w:rsidRPr="00000000" w14:paraId="00000CA6">
      <w:pPr>
        <w:numPr>
          <w:ilvl w:val="0"/>
          <w:numId w:val="26"/>
        </w:numPr>
        <w:spacing w:after="140" w:before="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Law Governing the Enforcement of Foreign Awards</w:t>
      </w:r>
    </w:p>
    <w:p w:rsidR="00000000" w:rsidDel="00000000" w:rsidP="00000000" w:rsidRDefault="00000000" w:rsidRPr="00000000" w14:paraId="00000CA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June 13, 2006, the UAE acceded (</w:t>
      </w:r>
      <w:r w:rsidDel="00000000" w:rsidR="00000000" w:rsidRPr="00000000">
        <w:rPr>
          <w:rFonts w:ascii="Times New Roman" w:cs="Times New Roman" w:eastAsia="Times New Roman" w:hAnsi="Times New Roman"/>
          <w:sz w:val="24"/>
          <w:szCs w:val="24"/>
          <w:highlight w:val="white"/>
          <w:rtl w:val="0"/>
        </w:rPr>
        <w:t xml:space="preserve">without any reservations)</w:t>
      </w:r>
      <w:r w:rsidDel="00000000" w:rsidR="00000000" w:rsidRPr="00000000">
        <w:rPr>
          <w:rFonts w:ascii="Times New Roman" w:cs="Times New Roman" w:eastAsia="Times New Roman" w:hAnsi="Times New Roman"/>
          <w:sz w:val="24"/>
          <w:szCs w:val="24"/>
          <w:rtl w:val="0"/>
        </w:rPr>
        <w:t xml:space="preserve"> to the </w:t>
      </w:r>
      <w:r w:rsidDel="00000000" w:rsidR="00000000" w:rsidRPr="00000000">
        <w:rPr>
          <w:rFonts w:ascii="Times New Roman" w:cs="Times New Roman" w:eastAsia="Times New Roman" w:hAnsi="Times New Roman"/>
          <w:sz w:val="24"/>
          <w:szCs w:val="24"/>
          <w:highlight w:val="white"/>
          <w:rtl w:val="0"/>
        </w:rPr>
        <w:t xml:space="preserve">Convention on the Recognition and Enforcement of Foreign Arbitral Awards (the </w:t>
      </w:r>
      <w:r w:rsidDel="00000000" w:rsidR="00000000" w:rsidRPr="00000000">
        <w:rPr>
          <w:rFonts w:ascii="Times New Roman" w:cs="Times New Roman" w:eastAsia="Times New Roman" w:hAnsi="Times New Roman"/>
          <w:sz w:val="24"/>
          <w:szCs w:val="24"/>
          <w:highlight w:val="white"/>
          <w:rtl w:val="0"/>
        </w:rPr>
        <w:t xml:space="preserve">NYC</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98"/>
      </w:r>
      <w:r w:rsidDel="00000000" w:rsidR="00000000" w:rsidRPr="00000000">
        <w:rPr>
          <w:rFonts w:ascii="Times New Roman" w:cs="Times New Roman" w:eastAsia="Times New Roman" w:hAnsi="Times New Roman"/>
          <w:sz w:val="24"/>
          <w:szCs w:val="24"/>
          <w:rtl w:val="0"/>
        </w:rPr>
        <w:t xml:space="preserve"> The NYC came into force in the UAE on November 19, 2006. On that basis, the provisions of the NYC are directly applied by UAE Courts in the context of the recognition and enforcement of a foreign award.</w:t>
      </w:r>
    </w:p>
    <w:p w:rsidR="00000000" w:rsidDel="00000000" w:rsidP="00000000" w:rsidRDefault="00000000" w:rsidRPr="00000000" w14:paraId="00000CA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procedure for the enforcement of foreign awards in the UAE is regulated by the Federal Decree-Law No. 42 of 2022 Promulgating the Civil Procedure Code (</w:t>
      </w:r>
      <w:r w:rsidDel="00000000" w:rsidR="00000000" w:rsidRPr="00000000">
        <w:rPr>
          <w:rFonts w:ascii="Times New Roman" w:cs="Times New Roman" w:eastAsia="Times New Roman" w:hAnsi="Times New Roman"/>
          <w:sz w:val="24"/>
          <w:szCs w:val="24"/>
          <w:rtl w:val="0"/>
        </w:rPr>
        <w:t xml:space="preserve">CPC</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9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A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NYC, UAE Courts may refuse to recognize or enforce a foreign award where the party opposing enforcement establishes at least one of the following:</w:t>
      </w:r>
    </w:p>
    <w:p w:rsidR="00000000" w:rsidDel="00000000" w:rsidP="00000000" w:rsidRDefault="00000000" w:rsidRPr="00000000" w14:paraId="00000CAA">
      <w:pPr>
        <w:numPr>
          <w:ilvl w:val="0"/>
          <w:numId w:val="358"/>
        </w:numPr>
        <w:tabs>
          <w:tab w:val="left" w:leader="none" w:pos="0"/>
        </w:tabs>
        <w:spacing w:after="140" w:lineRule="auto"/>
        <w:ind w:left="9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Incapacity of the parties to the arbitration agreement, or invalidity of the arbitration agreement;</w:t>
      </w:r>
      <w:r w:rsidDel="00000000" w:rsidR="00000000" w:rsidRPr="00000000">
        <w:rPr>
          <w:rFonts w:ascii="Times New Roman" w:cs="Times New Roman" w:eastAsia="Times New Roman" w:hAnsi="Times New Roman"/>
          <w:sz w:val="24"/>
          <w:szCs w:val="24"/>
          <w:vertAlign w:val="superscript"/>
        </w:rPr>
        <w:footnoteReference w:customMarkFollows="0" w:id="100"/>
      </w:r>
      <w:r w:rsidDel="00000000" w:rsidR="00000000" w:rsidRPr="00000000">
        <w:rPr>
          <w:rtl w:val="0"/>
        </w:rPr>
      </w:r>
    </w:p>
    <w:p w:rsidR="00000000" w:rsidDel="00000000" w:rsidP="00000000" w:rsidRDefault="00000000" w:rsidRPr="00000000" w14:paraId="00000CAB">
      <w:pPr>
        <w:numPr>
          <w:ilvl w:val="0"/>
          <w:numId w:val="358"/>
        </w:numPr>
        <w:tabs>
          <w:tab w:val="left" w:leader="none" w:pos="0"/>
        </w:tabs>
        <w:spacing w:after="140" w:lineRule="auto"/>
        <w:ind w:left="9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debtor was not properly notified of the appointment of the Tribunal, or of the arbitration proceedings or was otherwise unable to present a defense in the arbitration;</w:t>
      </w:r>
      <w:r w:rsidDel="00000000" w:rsidR="00000000" w:rsidRPr="00000000">
        <w:rPr>
          <w:rFonts w:ascii="Times New Roman" w:cs="Times New Roman" w:eastAsia="Times New Roman" w:hAnsi="Times New Roman"/>
          <w:sz w:val="24"/>
          <w:szCs w:val="24"/>
          <w:vertAlign w:val="superscript"/>
        </w:rPr>
        <w:footnoteReference w:customMarkFollows="0" w:id="101"/>
      </w:r>
      <w:r w:rsidDel="00000000" w:rsidR="00000000" w:rsidRPr="00000000">
        <w:rPr>
          <w:rtl w:val="0"/>
        </w:rPr>
      </w:r>
    </w:p>
    <w:p w:rsidR="00000000" w:rsidDel="00000000" w:rsidP="00000000" w:rsidRDefault="00000000" w:rsidRPr="00000000" w14:paraId="00000CAC">
      <w:pPr>
        <w:numPr>
          <w:ilvl w:val="0"/>
          <w:numId w:val="358"/>
        </w:numPr>
        <w:tabs>
          <w:tab w:val="left" w:leader="none" w:pos="0"/>
        </w:tabs>
        <w:spacing w:after="140" w:lineRule="auto"/>
        <w:ind w:left="9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deals with matters that do not fall within the scope of the arbitration agreement;</w:t>
      </w:r>
      <w:r w:rsidDel="00000000" w:rsidR="00000000" w:rsidRPr="00000000">
        <w:rPr>
          <w:rFonts w:ascii="Times New Roman" w:cs="Times New Roman" w:eastAsia="Times New Roman" w:hAnsi="Times New Roman"/>
          <w:sz w:val="24"/>
          <w:szCs w:val="24"/>
          <w:vertAlign w:val="superscript"/>
        </w:rPr>
        <w:footnoteReference w:customMarkFollows="0" w:id="102"/>
      </w:r>
      <w:r w:rsidDel="00000000" w:rsidR="00000000" w:rsidRPr="00000000">
        <w:rPr>
          <w:rtl w:val="0"/>
        </w:rPr>
      </w:r>
    </w:p>
    <w:p w:rsidR="00000000" w:rsidDel="00000000" w:rsidP="00000000" w:rsidRDefault="00000000" w:rsidRPr="00000000" w14:paraId="00000CAD">
      <w:pPr>
        <w:numPr>
          <w:ilvl w:val="0"/>
          <w:numId w:val="358"/>
        </w:numPr>
        <w:tabs>
          <w:tab w:val="left" w:leader="none" w:pos="0"/>
        </w:tabs>
        <w:spacing w:after="140" w:lineRule="auto"/>
        <w:ind w:left="9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composition of the Tribunal or the procedure of the arbitration was not in accordance with the parties’ agreement or with the law of the seat;</w:t>
      </w:r>
      <w:r w:rsidDel="00000000" w:rsidR="00000000" w:rsidRPr="00000000">
        <w:rPr>
          <w:rFonts w:ascii="Times New Roman" w:cs="Times New Roman" w:eastAsia="Times New Roman" w:hAnsi="Times New Roman"/>
          <w:sz w:val="24"/>
          <w:szCs w:val="24"/>
          <w:vertAlign w:val="superscript"/>
        </w:rPr>
        <w:footnoteReference w:customMarkFollows="0" w:id="103"/>
      </w:r>
      <w:r w:rsidDel="00000000" w:rsidR="00000000" w:rsidRPr="00000000">
        <w:rPr>
          <w:rtl w:val="0"/>
        </w:rPr>
      </w:r>
    </w:p>
    <w:p w:rsidR="00000000" w:rsidDel="00000000" w:rsidP="00000000" w:rsidRDefault="00000000" w:rsidRPr="00000000" w14:paraId="00000CAE">
      <w:pPr>
        <w:numPr>
          <w:ilvl w:val="0"/>
          <w:numId w:val="358"/>
        </w:numPr>
        <w:tabs>
          <w:tab w:val="left" w:leader="none" w:pos="0"/>
        </w:tabs>
        <w:spacing w:after="140" w:lineRule="auto"/>
        <w:ind w:left="9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has not become binding on the parties or has been set aside at the seat.</w:t>
      </w:r>
      <w:r w:rsidDel="00000000" w:rsidR="00000000" w:rsidRPr="00000000">
        <w:rPr>
          <w:rFonts w:ascii="Times New Roman" w:cs="Times New Roman" w:eastAsia="Times New Roman" w:hAnsi="Times New Roman"/>
          <w:sz w:val="24"/>
          <w:szCs w:val="24"/>
          <w:vertAlign w:val="superscript"/>
        </w:rPr>
        <w:footnoteReference w:customMarkFollows="0" w:id="104"/>
      </w:r>
      <w:r w:rsidDel="00000000" w:rsidR="00000000" w:rsidRPr="00000000">
        <w:rPr>
          <w:rtl w:val="0"/>
        </w:rPr>
      </w:r>
    </w:p>
    <w:p w:rsidR="00000000" w:rsidDel="00000000" w:rsidP="00000000" w:rsidRDefault="00000000" w:rsidRPr="00000000" w14:paraId="00000CA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UAE Courts may refuse to recognize or enforce a foreign award if they find that the subject matter of the dispute is not arbitrable under UAE law,</w:t>
      </w:r>
      <w:r w:rsidDel="00000000" w:rsidR="00000000" w:rsidRPr="00000000">
        <w:rPr>
          <w:rFonts w:ascii="Times New Roman" w:cs="Times New Roman" w:eastAsia="Times New Roman" w:hAnsi="Times New Roman"/>
          <w:sz w:val="24"/>
          <w:szCs w:val="24"/>
          <w:vertAlign w:val="superscript"/>
        </w:rPr>
        <w:footnoteReference w:customMarkFollows="0" w:id="105"/>
      </w:r>
      <w:r w:rsidDel="00000000" w:rsidR="00000000" w:rsidRPr="00000000">
        <w:rPr>
          <w:rFonts w:ascii="Times New Roman" w:cs="Times New Roman" w:eastAsia="Times New Roman" w:hAnsi="Times New Roman"/>
          <w:sz w:val="24"/>
          <w:szCs w:val="24"/>
          <w:rtl w:val="0"/>
        </w:rPr>
        <w:t xml:space="preserve"> or if recognition or enforcement would be contrary to UAE public policy.</w:t>
      </w:r>
      <w:r w:rsidDel="00000000" w:rsidR="00000000" w:rsidRPr="00000000">
        <w:rPr>
          <w:rFonts w:ascii="Times New Roman" w:cs="Times New Roman" w:eastAsia="Times New Roman" w:hAnsi="Times New Roman"/>
          <w:sz w:val="24"/>
          <w:szCs w:val="24"/>
          <w:vertAlign w:val="superscript"/>
        </w:rPr>
        <w:footnoteReference w:customMarkFollows="0" w:id="106"/>
      </w:r>
      <w:r w:rsidDel="00000000" w:rsidR="00000000" w:rsidRPr="00000000">
        <w:rPr>
          <w:rFonts w:ascii="Times New Roman" w:cs="Times New Roman" w:eastAsia="Times New Roman" w:hAnsi="Times New Roman"/>
          <w:sz w:val="24"/>
          <w:szCs w:val="24"/>
          <w:rtl w:val="0"/>
        </w:rPr>
        <w:t xml:space="preserve"> These grounds may be raised by UAE courts </w:t>
      </w:r>
      <w:r w:rsidDel="00000000" w:rsidR="00000000" w:rsidRPr="00000000">
        <w:rPr>
          <w:rFonts w:ascii="Times New Roman" w:cs="Times New Roman" w:eastAsia="Times New Roman" w:hAnsi="Times New Roman"/>
          <w:i w:val="1"/>
          <w:sz w:val="24"/>
          <w:szCs w:val="24"/>
          <w:rtl w:val="0"/>
        </w:rPr>
        <w:t xml:space="preserve">sua sponte</w:t>
      </w:r>
      <w:r w:rsidDel="00000000" w:rsidR="00000000" w:rsidRPr="00000000">
        <w:rPr>
          <w:rFonts w:ascii="Times New Roman" w:cs="Times New Roman" w:eastAsia="Times New Roman" w:hAnsi="Times New Roman"/>
          <w:sz w:val="24"/>
          <w:szCs w:val="24"/>
          <w:rtl w:val="0"/>
        </w:rPr>
        <w:t xml:space="preserve">, even if none of the parties object to the application.</w:t>
      </w:r>
    </w:p>
    <w:p w:rsidR="00000000" w:rsidDel="00000000" w:rsidP="00000000" w:rsidRDefault="00000000" w:rsidRPr="00000000" w14:paraId="00000CB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222 of the CPC further stipulates that the enforcement judge is required to issue an order enforcing a foreign award upon being satisfied that:</w:t>
      </w:r>
    </w:p>
    <w:p w:rsidR="00000000" w:rsidDel="00000000" w:rsidP="00000000" w:rsidRDefault="00000000" w:rsidRPr="00000000" w14:paraId="00000CB1">
      <w:pPr>
        <w:numPr>
          <w:ilvl w:val="0"/>
          <w:numId w:val="223"/>
        </w:numPr>
        <w:tabs>
          <w:tab w:val="left" w:leader="none" w:pos="0"/>
        </w:tabs>
        <w:spacing w:after="0" w:afterAutospacing="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the Courts of the UAE do not have exclusive jurisdiction over the underlying dispute and the tribunal that issued the award had jurisdiction to hear the matter: this corresponds to the NYC requirement that the arbitration clause be valid and relating to the scope of the arbitration;</w:t>
      </w:r>
    </w:p>
    <w:p w:rsidR="00000000" w:rsidDel="00000000" w:rsidP="00000000" w:rsidRDefault="00000000" w:rsidRPr="00000000" w14:paraId="00000CB2">
      <w:pPr>
        <w:numPr>
          <w:ilvl w:val="0"/>
          <w:numId w:val="223"/>
        </w:numPr>
        <w:tabs>
          <w:tab w:val="left" w:leader="none" w:pos="0"/>
        </w:tabs>
        <w:spacing w:after="0" w:afterAutospacing="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the award was issued in accordance with the law of the seat of arbitration: there is an identical requirement under the NYC;</w:t>
      </w:r>
    </w:p>
    <w:p w:rsidR="00000000" w:rsidDel="00000000" w:rsidP="00000000" w:rsidRDefault="00000000" w:rsidRPr="00000000" w14:paraId="00000CB3">
      <w:pPr>
        <w:numPr>
          <w:ilvl w:val="0"/>
          <w:numId w:val="223"/>
        </w:numPr>
        <w:tabs>
          <w:tab w:val="left" w:leader="none" w:pos="0"/>
        </w:tabs>
        <w:spacing w:after="0" w:afterAutospacing="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Thirdly, that the parties to the underlying dispute had the opportunity to present their case and were properly represented: similarly to above, there is an identical requirement under the NYC;</w:t>
      </w:r>
    </w:p>
    <w:p w:rsidR="00000000" w:rsidDel="00000000" w:rsidP="00000000" w:rsidRDefault="00000000" w:rsidRPr="00000000" w14:paraId="00000CB4">
      <w:pPr>
        <w:numPr>
          <w:ilvl w:val="0"/>
          <w:numId w:val="223"/>
        </w:numPr>
        <w:tabs>
          <w:tab w:val="left" w:leader="none" w:pos="0"/>
        </w:tabs>
        <w:spacing w:after="0" w:afterAutospacing="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Fourthly, that the award has </w:t>
      </w:r>
      <w:r w:rsidDel="00000000" w:rsidR="00000000" w:rsidRPr="00000000">
        <w:rPr>
          <w:rFonts w:ascii="Times New Roman" w:cs="Times New Roman" w:eastAsia="Times New Roman" w:hAnsi="Times New Roman"/>
          <w:i w:val="1"/>
          <w:sz w:val="24"/>
          <w:szCs w:val="24"/>
          <w:rtl w:val="0"/>
        </w:rPr>
        <w:t xml:space="preserve">res judicia</w:t>
      </w:r>
      <w:r w:rsidDel="00000000" w:rsidR="00000000" w:rsidRPr="00000000">
        <w:rPr>
          <w:rFonts w:ascii="Times New Roman" w:cs="Times New Roman" w:eastAsia="Times New Roman" w:hAnsi="Times New Roman"/>
          <w:sz w:val="24"/>
          <w:szCs w:val="24"/>
          <w:rtl w:val="0"/>
        </w:rPr>
        <w:t xml:space="preserve"> effect i.e. that it has acquired the legal effect of being a full and final award from the issuing court: this provision indicates that the award must not have been annulled at the seat, a subject on which there have been divergent interpretations of the NYC; and </w:t>
      </w:r>
    </w:p>
    <w:p w:rsidR="00000000" w:rsidDel="00000000" w:rsidP="00000000" w:rsidRDefault="00000000" w:rsidRPr="00000000" w14:paraId="00000CB5">
      <w:pPr>
        <w:numPr>
          <w:ilvl w:val="0"/>
          <w:numId w:val="223"/>
        </w:numPr>
        <w:tabs>
          <w:tab w:val="left" w:leader="none" w:pos="0"/>
        </w:tabs>
        <w:spacing w:after="1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the award doesn’t conflict with a judgment previously issued by a court of the UAE or violate UAE public order or morality: there is an identical requirement under the NYC. </w:t>
      </w:r>
    </w:p>
    <w:p w:rsidR="00000000" w:rsidDel="00000000" w:rsidP="00000000" w:rsidRDefault="00000000" w:rsidRPr="00000000" w14:paraId="00000CB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ratification of the New York Convention by the UAE, the UAE courts have consistently upheld the primacy of the New York Convention in relation to the recognition and enforcement of foreign arbitral awards,</w:t>
      </w:r>
      <w:r w:rsidDel="00000000" w:rsidR="00000000" w:rsidRPr="00000000">
        <w:rPr>
          <w:rFonts w:ascii="Times New Roman" w:cs="Times New Roman" w:eastAsia="Times New Roman" w:hAnsi="Times New Roman"/>
          <w:sz w:val="24"/>
          <w:szCs w:val="24"/>
          <w:vertAlign w:val="superscript"/>
        </w:rPr>
        <w:footnoteReference w:customMarkFollows="0" w:id="107"/>
      </w:r>
      <w:r w:rsidDel="00000000" w:rsidR="00000000" w:rsidRPr="00000000">
        <w:rPr>
          <w:rFonts w:ascii="Times New Roman" w:cs="Times New Roman" w:eastAsia="Times New Roman" w:hAnsi="Times New Roman"/>
          <w:sz w:val="24"/>
          <w:szCs w:val="24"/>
          <w:rtl w:val="0"/>
        </w:rPr>
        <w:t xml:space="preserve"> as opposed to domestic UAE law.</w:t>
      </w:r>
      <w:r w:rsidDel="00000000" w:rsidR="00000000" w:rsidRPr="00000000">
        <w:rPr>
          <w:rFonts w:ascii="Times New Roman" w:cs="Times New Roman" w:eastAsia="Times New Roman" w:hAnsi="Times New Roman"/>
          <w:sz w:val="24"/>
          <w:szCs w:val="24"/>
          <w:vertAlign w:val="superscript"/>
        </w:rPr>
        <w:footnoteReference w:customMarkFollows="0" w:id="108"/>
      </w:r>
      <w:r w:rsidDel="00000000" w:rsidR="00000000" w:rsidRPr="00000000">
        <w:rPr>
          <w:rFonts w:ascii="Times New Roman" w:cs="Times New Roman" w:eastAsia="Times New Roman" w:hAnsi="Times New Roman"/>
          <w:sz w:val="24"/>
          <w:szCs w:val="24"/>
          <w:rtl w:val="0"/>
        </w:rPr>
        <w:t xml:space="preserve"> Consequently, foreign awards are enforced in the UAE as per the provisions of the NYC.  </w:t>
      </w:r>
    </w:p>
    <w:p w:rsidR="00000000" w:rsidDel="00000000" w:rsidP="00000000" w:rsidRDefault="00000000" w:rsidRPr="00000000" w14:paraId="00000CB7">
      <w:pPr>
        <w:numPr>
          <w:ilvl w:val="0"/>
          <w:numId w:val="26"/>
        </w:numPr>
        <w:spacing w:after="140" w:before="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Procedure for the Enforcement of Domestic Awards</w:t>
      </w:r>
    </w:p>
    <w:p w:rsidR="00000000" w:rsidDel="00000000" w:rsidP="00000000" w:rsidRDefault="00000000" w:rsidRPr="00000000" w14:paraId="00000CB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step is to file an application before the Execution Judge seeking the enforcement of the foreign arbitral award. With the application, the party seeking enforcement must provide the authenticated or certified foreign award, as well as the authenticated original arbitral agreement.</w:t>
      </w:r>
      <w:r w:rsidDel="00000000" w:rsidR="00000000" w:rsidRPr="00000000">
        <w:rPr>
          <w:rFonts w:ascii="Times New Roman" w:cs="Times New Roman" w:eastAsia="Times New Roman" w:hAnsi="Times New Roman"/>
          <w:sz w:val="24"/>
          <w:szCs w:val="24"/>
          <w:vertAlign w:val="superscript"/>
        </w:rPr>
        <w:footnoteReference w:customMarkFollows="0" w:id="10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B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our experience, it is always best practice to ensure that the foreign award is signed by arbitrators on all pages (both the dispositive and the reasoning part).</w:t>
      </w:r>
    </w:p>
    <w:p w:rsidR="00000000" w:rsidDel="00000000" w:rsidP="00000000" w:rsidRDefault="00000000" w:rsidRPr="00000000" w14:paraId="00000CB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to note that the original award should be certified by the competent authorities at the arbitral seat, following which it must be certified by the UAE Embassy/Consulate at the seat of arbitration. Before enforcement by UAE Courts, it must also be certified by the Ministry of Foreign Affairs in the UAE. </w:t>
      </w:r>
    </w:p>
    <w:p w:rsidR="00000000" w:rsidDel="00000000" w:rsidP="00000000" w:rsidRDefault="00000000" w:rsidRPr="00000000" w14:paraId="00000CBB">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Pursuant to Article 222 of the CPC,</w:t>
      </w:r>
      <w:r w:rsidDel="00000000" w:rsidR="00000000" w:rsidRPr="00000000">
        <w:rPr>
          <w:rFonts w:ascii="Times New Roman" w:cs="Times New Roman" w:eastAsia="Times New Roman" w:hAnsi="Times New Roman"/>
          <w:sz w:val="24"/>
          <w:szCs w:val="24"/>
          <w:vertAlign w:val="superscript"/>
        </w:rPr>
        <w:footnoteReference w:customMarkFollows="0" w:id="110"/>
      </w:r>
      <w:r w:rsidDel="00000000" w:rsidR="00000000" w:rsidRPr="00000000">
        <w:rPr>
          <w:rFonts w:ascii="Times New Roman" w:cs="Times New Roman" w:eastAsia="Times New Roman" w:hAnsi="Times New Roman"/>
          <w:sz w:val="24"/>
          <w:szCs w:val="24"/>
          <w:rtl w:val="0"/>
        </w:rPr>
        <w:t xml:space="preserve"> an application for the enforcement of a foreign award may only be filed before the enforcement judge of the mainland courts. </w:t>
      </w:r>
    </w:p>
    <w:p w:rsidR="00000000" w:rsidDel="00000000" w:rsidP="00000000" w:rsidRDefault="00000000" w:rsidRPr="00000000" w14:paraId="00000CB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execution judge shall issue an order within (5) five working days from the date of lodging the enforcement application.</w:t>
      </w:r>
      <w:r w:rsidDel="00000000" w:rsidR="00000000" w:rsidRPr="00000000">
        <w:rPr>
          <w:rFonts w:ascii="Times New Roman" w:cs="Times New Roman" w:eastAsia="Times New Roman" w:hAnsi="Times New Roman"/>
          <w:sz w:val="24"/>
          <w:szCs w:val="24"/>
          <w:vertAlign w:val="superscript"/>
        </w:rPr>
        <w:footnoteReference w:customMarkFollows="0" w:id="1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BD">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issuing the order in favor of enforcing the foreign arbitral award, the judge will verify that the conditions stipulated under Article V of the NYC are met. </w:t>
      </w:r>
    </w:p>
    <w:p w:rsidR="00000000" w:rsidDel="00000000" w:rsidP="00000000" w:rsidRDefault="00000000" w:rsidRPr="00000000" w14:paraId="00000CB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order issued by the execution judge is subject to appeal by virtue of the rules and procedures prescribed for appealing UAE issued judgments.</w:t>
      </w:r>
      <w:r w:rsidDel="00000000" w:rsidR="00000000" w:rsidRPr="00000000">
        <w:rPr>
          <w:rFonts w:ascii="Times New Roman" w:cs="Times New Roman" w:eastAsia="Times New Roman" w:hAnsi="Times New Roman"/>
          <w:sz w:val="24"/>
          <w:szCs w:val="24"/>
          <w:vertAlign w:val="superscript"/>
        </w:rPr>
        <w:footnoteReference w:customMarkFollows="0" w:id="112"/>
      </w:r>
      <w:r w:rsidDel="00000000" w:rsidR="00000000" w:rsidRPr="00000000">
        <w:rPr>
          <w:rFonts w:ascii="Times New Roman" w:cs="Times New Roman" w:eastAsia="Times New Roman" w:hAnsi="Times New Roman"/>
          <w:sz w:val="24"/>
          <w:szCs w:val="24"/>
          <w:rtl w:val="0"/>
        </w:rPr>
        <w:t xml:space="preserve"> On that basis, an appeal may be filed before the appropriate Court of Appeal within 30 days of the issuance of the order.</w:t>
      </w:r>
    </w:p>
    <w:p w:rsidR="00000000" w:rsidDel="00000000" w:rsidP="00000000" w:rsidRDefault="00000000" w:rsidRPr="00000000" w14:paraId="00000CB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0">
      <w:pPr>
        <w:keepNext w:val="1"/>
        <w:keepLines w:val="1"/>
        <w:numPr>
          <w:ilvl w:val="0"/>
          <w:numId w:val="112"/>
        </w:numPr>
        <w:spacing w:after="140" w:lineRule="auto"/>
        <w:ind w:left="1080" w:hanging="720"/>
        <w:jc w:val="both"/>
        <w:rPr>
          <w:rFonts w:ascii="Times New Roman" w:cs="Times New Roman" w:eastAsia="Times New Roman" w:hAnsi="Times New Roman"/>
          <w:b w:val="1"/>
          <w:sz w:val="24"/>
          <w:szCs w:val="24"/>
        </w:rPr>
      </w:pPr>
      <w:bookmarkStart w:colFirst="0" w:colLast="0" w:name="_1dtqche" w:id="273"/>
      <w:bookmarkEnd w:id="273"/>
      <w:r w:rsidDel="00000000" w:rsidR="00000000" w:rsidRPr="00000000">
        <w:rPr>
          <w:rFonts w:ascii="Times New Roman" w:cs="Times New Roman" w:eastAsia="Times New Roman" w:hAnsi="Times New Roman"/>
          <w:b w:val="1"/>
          <w:sz w:val="24"/>
          <w:szCs w:val="24"/>
          <w:rtl w:val="0"/>
        </w:rPr>
        <w:t xml:space="preserve">GROUNDS UPON WHICH AN ARBITRATION AWARD CAN BE ANNULLED</w:t>
      </w:r>
    </w:p>
    <w:p w:rsidR="00000000" w:rsidDel="00000000" w:rsidP="00000000" w:rsidRDefault="00000000" w:rsidRPr="00000000" w14:paraId="00000CC1">
      <w:pPr>
        <w:numPr>
          <w:ilvl w:val="0"/>
          <w:numId w:val="1"/>
        </w:numPr>
        <w:tabs>
          <w:tab w:val="left" w:leader="none" w:pos="0"/>
        </w:tabs>
        <w:spacing w:after="140"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Grounds for Setting Aside a Domestic Award</w:t>
      </w:r>
    </w:p>
    <w:p w:rsidR="00000000" w:rsidDel="00000000" w:rsidP="00000000" w:rsidRDefault="00000000" w:rsidRPr="00000000" w14:paraId="00000CC2">
      <w:pPr>
        <w:tabs>
          <w:tab w:val="left" w:leader="none" w:pos="0"/>
        </w:tabs>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a rule, the annulment of arbitration awards can only take place at the seat of arbitration. In the UAE, the FAL regulates the annulment or setting aside of domestic arbitration awards (i.e., arbitral awards issued in arbitrations seated in the UAE). </w:t>
      </w:r>
      <w:r w:rsidDel="00000000" w:rsidR="00000000" w:rsidRPr="00000000">
        <w:rPr>
          <w:rtl w:val="0"/>
        </w:rPr>
      </w:r>
    </w:p>
    <w:p w:rsidR="00000000" w:rsidDel="00000000" w:rsidP="00000000" w:rsidRDefault="00000000" w:rsidRPr="00000000" w14:paraId="00000CC3">
      <w:pPr>
        <w:numPr>
          <w:ilvl w:val="0"/>
          <w:numId w:val="177"/>
        </w:numPr>
        <w:tabs>
          <w:tab w:val="left" w:leader="none" w:pos="0"/>
        </w:tabs>
        <w:spacing w:after="140" w:lineRule="auto"/>
        <w:ind w:left="908"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grounds for annulment under Article 53 FAL are divided into the following two categories:</w:t>
      </w:r>
      <w:r w:rsidDel="00000000" w:rsidR="00000000" w:rsidRPr="00000000">
        <w:rPr>
          <w:rFonts w:ascii="Times New Roman" w:cs="Times New Roman" w:eastAsia="Times New Roman" w:hAnsi="Times New Roman"/>
          <w:sz w:val="24"/>
          <w:szCs w:val="24"/>
          <w:vertAlign w:val="superscript"/>
        </w:rPr>
        <w:footnoteReference w:customMarkFollows="0" w:id="113"/>
      </w:r>
      <w:r w:rsidDel="00000000" w:rsidR="00000000" w:rsidRPr="00000000">
        <w:rPr>
          <w:rtl w:val="0"/>
        </w:rPr>
      </w:r>
    </w:p>
    <w:p w:rsidR="00000000" w:rsidDel="00000000" w:rsidP="00000000" w:rsidRDefault="00000000" w:rsidRPr="00000000" w14:paraId="00000CC4">
      <w:pPr>
        <w:numPr>
          <w:ilvl w:val="0"/>
          <w:numId w:val="112"/>
        </w:numPr>
        <w:tabs>
          <w:tab w:val="left" w:leader="none" w:pos="0"/>
        </w:tabs>
        <w:spacing w:after="140" w:lineRule="auto"/>
        <w:ind w:left="108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Grounds for annulment that can be raised only by parties to the arbitration proceedings; and  </w:t>
      </w:r>
    </w:p>
    <w:p w:rsidR="00000000" w:rsidDel="00000000" w:rsidP="00000000" w:rsidRDefault="00000000" w:rsidRPr="00000000" w14:paraId="00000CC5">
      <w:pPr>
        <w:numPr>
          <w:ilvl w:val="0"/>
          <w:numId w:val="112"/>
        </w:numPr>
        <w:tabs>
          <w:tab w:val="left" w:leader="none" w:pos="0"/>
        </w:tabs>
        <w:spacing w:after="140" w:lineRule="auto"/>
        <w:ind w:left="108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two grounds for annulment that can also be raised by the courts on their own volition or </w:t>
      </w:r>
      <w:r w:rsidDel="00000000" w:rsidR="00000000" w:rsidRPr="00000000">
        <w:rPr>
          <w:rFonts w:ascii="Times New Roman" w:cs="Times New Roman" w:eastAsia="Times New Roman" w:hAnsi="Times New Roman"/>
          <w:i w:val="1"/>
          <w:sz w:val="24"/>
          <w:szCs w:val="24"/>
          <w:rtl w:val="0"/>
        </w:rPr>
        <w:t xml:space="preserve">suo moto. </w:t>
      </w:r>
      <w:r w:rsidDel="00000000" w:rsidR="00000000" w:rsidRPr="00000000">
        <w:rPr>
          <w:rtl w:val="0"/>
        </w:rPr>
      </w:r>
    </w:p>
    <w:p w:rsidR="00000000" w:rsidDel="00000000" w:rsidP="00000000" w:rsidRDefault="00000000" w:rsidRPr="00000000" w14:paraId="00000CC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FAL, any application for the annulment of an award must be made within 30 days from its notification to the applicant requesting its annulment. As explained in (I)(A)(iii) above, a party resisting enforcement may also request the stay of enforcement. If a stay on enforcement is granted in the context of a request for nullification of the award, the Court must decide on the nullification within 60 days from the decision granting the stay on enforcement.</w:t>
      </w:r>
      <w:r w:rsidDel="00000000" w:rsidR="00000000" w:rsidRPr="00000000">
        <w:rPr>
          <w:rFonts w:ascii="Times New Roman" w:cs="Times New Roman" w:eastAsia="Times New Roman" w:hAnsi="Times New Roman"/>
          <w:sz w:val="24"/>
          <w:szCs w:val="24"/>
          <w:vertAlign w:val="superscript"/>
        </w:rPr>
        <w:footnoteReference w:customMarkFollows="0" w:id="11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C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may order partial or total nullification of the award.</w:t>
      </w:r>
      <w:r w:rsidDel="00000000" w:rsidR="00000000" w:rsidRPr="00000000">
        <w:rPr>
          <w:rFonts w:ascii="Times New Roman" w:cs="Times New Roman" w:eastAsia="Times New Roman" w:hAnsi="Times New Roman"/>
          <w:sz w:val="24"/>
          <w:szCs w:val="24"/>
          <w:vertAlign w:val="superscript"/>
        </w:rPr>
        <w:footnoteReference w:customMarkFollows="0" w:id="115"/>
      </w:r>
      <w:r w:rsidDel="00000000" w:rsidR="00000000" w:rsidRPr="00000000">
        <w:rPr>
          <w:rFonts w:ascii="Times New Roman" w:cs="Times New Roman" w:eastAsia="Times New Roman" w:hAnsi="Times New Roman"/>
          <w:sz w:val="24"/>
          <w:szCs w:val="24"/>
          <w:rtl w:val="0"/>
        </w:rPr>
        <w:t xml:space="preserve"> If the award is annulled in its entirety, the arbitration agreement remains valid unless the parties expressly provide otherwise.</w:t>
      </w:r>
      <w:r w:rsidDel="00000000" w:rsidR="00000000" w:rsidRPr="00000000">
        <w:rPr>
          <w:rFonts w:ascii="Times New Roman" w:cs="Times New Roman" w:eastAsia="Times New Roman" w:hAnsi="Times New Roman"/>
          <w:sz w:val="24"/>
          <w:szCs w:val="24"/>
          <w:vertAlign w:val="superscript"/>
        </w:rPr>
        <w:footnoteReference w:customMarkFollows="0" w:id="116"/>
      </w:r>
      <w:r w:rsidDel="00000000" w:rsidR="00000000" w:rsidRPr="00000000">
        <w:rPr>
          <w:rFonts w:ascii="Times New Roman" w:cs="Times New Roman" w:eastAsia="Times New Roman" w:hAnsi="Times New Roman"/>
          <w:sz w:val="24"/>
          <w:szCs w:val="24"/>
          <w:rtl w:val="0"/>
        </w:rPr>
        <w:t xml:space="preserve"> The judgment issued in response to an annulment application is final, and may only be appealed through filing a petition to the Court of Cassation.</w:t>
      </w:r>
      <w:r w:rsidDel="00000000" w:rsidR="00000000" w:rsidRPr="00000000">
        <w:rPr>
          <w:rFonts w:ascii="Times New Roman" w:cs="Times New Roman" w:eastAsia="Times New Roman" w:hAnsi="Times New Roman"/>
          <w:sz w:val="24"/>
          <w:szCs w:val="24"/>
          <w:vertAlign w:val="superscript"/>
        </w:rPr>
        <w:footnoteReference w:customMarkFollows="0" w:id="117"/>
      </w:r>
      <w:r w:rsidDel="00000000" w:rsidR="00000000" w:rsidRPr="00000000">
        <w:rPr>
          <w:rtl w:val="0"/>
        </w:rPr>
      </w:r>
    </w:p>
    <w:p w:rsidR="00000000" w:rsidDel="00000000" w:rsidP="00000000" w:rsidRDefault="00000000" w:rsidRPr="00000000" w14:paraId="00000CC8">
      <w:pPr>
        <w:numPr>
          <w:ilvl w:val="0"/>
          <w:numId w:val="188"/>
        </w:numPr>
        <w:tabs>
          <w:tab w:val="left" w:leader="none" w:pos="0"/>
        </w:tabs>
        <w:spacing w:after="140" w:lineRule="auto"/>
        <w:ind w:left="64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Arbitration Agreement </w:t>
      </w:r>
    </w:p>
    <w:p w:rsidR="00000000" w:rsidDel="00000000" w:rsidP="00000000" w:rsidRDefault="00000000" w:rsidRPr="00000000" w14:paraId="00000CC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impact of an arbitration clause is to derogate from the general jurisdiction of local courts. This is confirmed under the FAL, which highlights that where a defendant in a legal action filed in UAE Courts raises the plea that the dispute is subject to a valid arbitration clause, the Courts must declare the action inadmissible.</w:t>
      </w:r>
      <w:r w:rsidDel="00000000" w:rsidR="00000000" w:rsidRPr="00000000">
        <w:rPr>
          <w:rFonts w:ascii="Times New Roman" w:cs="Times New Roman" w:eastAsia="Times New Roman" w:hAnsi="Times New Roman"/>
          <w:sz w:val="24"/>
          <w:szCs w:val="24"/>
          <w:vertAlign w:val="superscript"/>
        </w:rPr>
        <w:footnoteReference w:customMarkFollows="0" w:id="118"/>
      </w:r>
      <w:r w:rsidDel="00000000" w:rsidR="00000000" w:rsidRPr="00000000">
        <w:rPr>
          <w:rtl w:val="0"/>
        </w:rPr>
      </w:r>
    </w:p>
    <w:p w:rsidR="00000000" w:rsidDel="00000000" w:rsidP="00000000" w:rsidRDefault="00000000" w:rsidRPr="00000000" w14:paraId="00000CC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the arbitration agreement for the validity of a domestic award is apparent from Article 53(1) FAL, which contains multiple conditions relating to the validity of the arbitration agreement and the capacity of its signatory.  </w:t>
      </w:r>
    </w:p>
    <w:p w:rsidR="00000000" w:rsidDel="00000000" w:rsidP="00000000" w:rsidRDefault="00000000" w:rsidRPr="00000000" w14:paraId="00000CCB">
      <w:pPr>
        <w:numPr>
          <w:ilvl w:val="4"/>
          <w:numId w:val="112"/>
        </w:numPr>
        <w:tabs>
          <w:tab w:val="left" w:leader="none" w:pos="0"/>
        </w:tabs>
        <w:spacing w:after="140" w:lineRule="auto"/>
        <w:ind w:left="2127"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Drafting Requirements of the Arbitration Agreement</w:t>
      </w:r>
    </w:p>
    <w:p w:rsidR="00000000" w:rsidDel="00000000" w:rsidP="00000000" w:rsidRDefault="00000000" w:rsidRPr="00000000" w14:paraId="00000CC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valid arbitration agreement may come in different forms. The arbitration agreement may be a clause within a contract, or it may take the form of a separate agreement.</w:t>
      </w:r>
      <w:r w:rsidDel="00000000" w:rsidR="00000000" w:rsidRPr="00000000">
        <w:rPr>
          <w:rFonts w:ascii="Times New Roman" w:cs="Times New Roman" w:eastAsia="Times New Roman" w:hAnsi="Times New Roman"/>
          <w:sz w:val="24"/>
          <w:szCs w:val="24"/>
          <w:vertAlign w:val="superscript"/>
        </w:rPr>
        <w:footnoteReference w:customMarkFollows="0" w:id="11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CD">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agreement to arbitrate is featured within a contract, UAE law affirms the independence of the arbitration agreement from the other terms of the main contract.</w:t>
      </w:r>
      <w:r w:rsidDel="00000000" w:rsidR="00000000" w:rsidRPr="00000000">
        <w:rPr>
          <w:rFonts w:ascii="Times New Roman" w:cs="Times New Roman" w:eastAsia="Times New Roman" w:hAnsi="Times New Roman"/>
          <w:sz w:val="24"/>
          <w:szCs w:val="24"/>
          <w:vertAlign w:val="superscript"/>
        </w:rPr>
        <w:footnoteReference w:customMarkFollows="0" w:id="120"/>
      </w:r>
      <w:r w:rsidDel="00000000" w:rsidR="00000000" w:rsidRPr="00000000">
        <w:rPr>
          <w:rFonts w:ascii="Times New Roman" w:cs="Times New Roman" w:eastAsia="Times New Roman" w:hAnsi="Times New Roman"/>
          <w:sz w:val="24"/>
          <w:szCs w:val="24"/>
          <w:rtl w:val="0"/>
        </w:rPr>
        <w:t xml:space="preserve"> Therefore, the arbitration agreement is not affected by the nullity, rescission or termination of the main contract, save for grounds arising out of defective capacity.</w:t>
      </w:r>
      <w:r w:rsidDel="00000000" w:rsidR="00000000" w:rsidRPr="00000000">
        <w:rPr>
          <w:rFonts w:ascii="Times New Roman" w:cs="Times New Roman" w:eastAsia="Times New Roman" w:hAnsi="Times New Roman"/>
          <w:sz w:val="24"/>
          <w:szCs w:val="24"/>
          <w:vertAlign w:val="superscript"/>
        </w:rPr>
        <w:footnoteReference w:customMarkFollows="0" w:id="121"/>
      </w:r>
      <w:r w:rsidDel="00000000" w:rsidR="00000000" w:rsidRPr="00000000">
        <w:rPr>
          <w:rFonts w:ascii="Times New Roman" w:cs="Times New Roman" w:eastAsia="Times New Roman" w:hAnsi="Times New Roman"/>
          <w:sz w:val="24"/>
          <w:szCs w:val="24"/>
          <w:rtl w:val="0"/>
        </w:rPr>
        <w:t xml:space="preserve"> Having said that, UAE Courts have in recent decisions nullified arbitration agreements contained in contracts that have been rendered invalid as a matter of public policy. As such, it is of paramount importance to ensure that the underlying contract containing the arbitration clause is valid, as the impact of its nullity (on grounds of public policy) may extend to the arbitration clause itself. </w:t>
      </w:r>
    </w:p>
    <w:p w:rsidR="00000000" w:rsidDel="00000000" w:rsidP="00000000" w:rsidRDefault="00000000" w:rsidRPr="00000000" w14:paraId="00000CC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be made before or after a dispute has arisen.</w:t>
      </w:r>
      <w:r w:rsidDel="00000000" w:rsidR="00000000" w:rsidRPr="00000000">
        <w:rPr>
          <w:rFonts w:ascii="Times New Roman" w:cs="Times New Roman" w:eastAsia="Times New Roman" w:hAnsi="Times New Roman"/>
          <w:sz w:val="24"/>
          <w:szCs w:val="24"/>
          <w:vertAlign w:val="superscript"/>
        </w:rPr>
        <w:footnoteReference w:customMarkFollows="0" w:id="122"/>
      </w:r>
      <w:r w:rsidDel="00000000" w:rsidR="00000000" w:rsidRPr="00000000">
        <w:rPr>
          <w:rFonts w:ascii="Times New Roman" w:cs="Times New Roman" w:eastAsia="Times New Roman" w:hAnsi="Times New Roman"/>
          <w:sz w:val="24"/>
          <w:szCs w:val="24"/>
          <w:rtl w:val="0"/>
        </w:rPr>
        <w:t xml:space="preserve"> In the latter case, if a dispute was brought before the UAE Courts, following which the parties agreed to arbitration, then the arbitration agreement must determine the specific issues to be covered in the arbitration proceedings.</w:t>
      </w:r>
      <w:r w:rsidDel="00000000" w:rsidR="00000000" w:rsidRPr="00000000">
        <w:rPr>
          <w:rFonts w:ascii="Times New Roman" w:cs="Times New Roman" w:eastAsia="Times New Roman" w:hAnsi="Times New Roman"/>
          <w:sz w:val="24"/>
          <w:szCs w:val="24"/>
          <w:vertAlign w:val="superscript"/>
        </w:rPr>
        <w:footnoteReference w:customMarkFollows="0" w:id="123"/>
      </w:r>
      <w:r w:rsidDel="00000000" w:rsidR="00000000" w:rsidRPr="00000000">
        <w:rPr>
          <w:rtl w:val="0"/>
        </w:rPr>
      </w:r>
    </w:p>
    <w:p w:rsidR="00000000" w:rsidDel="00000000" w:rsidP="00000000" w:rsidRDefault="00000000" w:rsidRPr="00000000" w14:paraId="00000CC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arbitration agreement may be in the form of a reference in a contract to another document or contract that contains an arbitration clause, as long as it is clear that the parties’ intention behind the reference is to make the arbitration clause part of their contract.</w:t>
      </w:r>
      <w:r w:rsidDel="00000000" w:rsidR="00000000" w:rsidRPr="00000000">
        <w:rPr>
          <w:rFonts w:ascii="Times New Roman" w:cs="Times New Roman" w:eastAsia="Times New Roman" w:hAnsi="Times New Roman"/>
          <w:sz w:val="24"/>
          <w:szCs w:val="24"/>
          <w:vertAlign w:val="superscript"/>
        </w:rPr>
        <w:footnoteReference w:customMarkFollows="0" w:id="12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D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for the award to be valid (and to avoid any risk to its enforcement), the arbitration agreement pursuant to which the award was rendered must be valid under the law agreed between the parties.</w:t>
      </w:r>
      <w:r w:rsidDel="00000000" w:rsidR="00000000" w:rsidRPr="00000000">
        <w:rPr>
          <w:rFonts w:ascii="Times New Roman" w:cs="Times New Roman" w:eastAsia="Times New Roman" w:hAnsi="Times New Roman"/>
          <w:sz w:val="24"/>
          <w:szCs w:val="24"/>
          <w:vertAlign w:val="superscript"/>
        </w:rPr>
        <w:footnoteReference w:customMarkFollows="0" w:id="125"/>
      </w:r>
      <w:r w:rsidDel="00000000" w:rsidR="00000000" w:rsidRPr="00000000">
        <w:rPr>
          <w:rFonts w:ascii="Times New Roman" w:cs="Times New Roman" w:eastAsia="Times New Roman" w:hAnsi="Times New Roman"/>
          <w:sz w:val="24"/>
          <w:szCs w:val="24"/>
          <w:rtl w:val="0"/>
        </w:rPr>
        <w:t xml:space="preserve"> In the absence of such an agreement, the validity of the arbitration agreement is determined under UAE law.</w:t>
      </w:r>
      <w:r w:rsidDel="00000000" w:rsidR="00000000" w:rsidRPr="00000000">
        <w:rPr>
          <w:rFonts w:ascii="Times New Roman" w:cs="Times New Roman" w:eastAsia="Times New Roman" w:hAnsi="Times New Roman"/>
          <w:sz w:val="24"/>
          <w:szCs w:val="24"/>
          <w:vertAlign w:val="superscript"/>
        </w:rPr>
        <w:footnoteReference w:customMarkFollows="0" w:id="12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D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an arbitration agreement to be valid in the UAE, it needs to be made “in writing”. The writing requirement is met in four different scenarios:</w:t>
      </w:r>
    </w:p>
    <w:p w:rsidR="00000000" w:rsidDel="00000000" w:rsidP="00000000" w:rsidRDefault="00000000" w:rsidRPr="00000000" w14:paraId="00000CD2">
      <w:pPr>
        <w:numPr>
          <w:ilvl w:val="0"/>
          <w:numId w:val="309"/>
        </w:numPr>
        <w:tabs>
          <w:tab w:val="left" w:leader="none" w:pos="0"/>
        </w:tabs>
        <w:spacing w:after="140" w:lineRule="auto"/>
        <w:ind w:left="97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arbitration agreement is in a document signed by the parties, or an exchange of any written communications (including electronic communications);</w:t>
      </w:r>
      <w:r w:rsidDel="00000000" w:rsidR="00000000" w:rsidRPr="00000000">
        <w:rPr>
          <w:rFonts w:ascii="Times New Roman" w:cs="Times New Roman" w:eastAsia="Times New Roman" w:hAnsi="Times New Roman"/>
          <w:sz w:val="24"/>
          <w:szCs w:val="24"/>
          <w:vertAlign w:val="superscript"/>
        </w:rPr>
        <w:footnoteReference w:customMarkFollows="0" w:id="127"/>
      </w:r>
      <w:r w:rsidDel="00000000" w:rsidR="00000000" w:rsidRPr="00000000">
        <w:rPr>
          <w:rtl w:val="0"/>
        </w:rPr>
      </w:r>
    </w:p>
    <w:p w:rsidR="00000000" w:rsidDel="00000000" w:rsidP="00000000" w:rsidRDefault="00000000" w:rsidRPr="00000000" w14:paraId="00000CD3">
      <w:pPr>
        <w:numPr>
          <w:ilvl w:val="0"/>
          <w:numId w:val="309"/>
        </w:numPr>
        <w:tabs>
          <w:tab w:val="left" w:leader="none" w:pos="0"/>
        </w:tabs>
        <w:spacing w:after="140" w:lineRule="auto"/>
        <w:ind w:left="97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reference is made in the written contract to the terms of a model contract, international agreement or other document containing an arbitration clause, provided it is clear that the intention behind the reference is to make the clause part of the parties’ contract;</w:t>
      </w:r>
      <w:r w:rsidDel="00000000" w:rsidR="00000000" w:rsidRPr="00000000">
        <w:rPr>
          <w:rFonts w:ascii="Times New Roman" w:cs="Times New Roman" w:eastAsia="Times New Roman" w:hAnsi="Times New Roman"/>
          <w:sz w:val="24"/>
          <w:szCs w:val="24"/>
          <w:vertAlign w:val="superscript"/>
        </w:rPr>
        <w:footnoteReference w:customMarkFollows="0" w:id="128"/>
      </w:r>
      <w:r w:rsidDel="00000000" w:rsidR="00000000" w:rsidRPr="00000000">
        <w:rPr>
          <w:rFonts w:ascii="Times New Roman" w:cs="Times New Roman" w:eastAsia="Times New Roman" w:hAnsi="Times New Roman"/>
          <w:sz w:val="24"/>
          <w:szCs w:val="24"/>
          <w:rtl w:val="0"/>
        </w:rPr>
        <w:t xml:space="preserve"> For the avoidance of doubt, it is always recommended in the context of multiple related contracts to ensure that one dispute resolution clause is adopted throughout all the contracts. </w:t>
      </w:r>
    </w:p>
    <w:p w:rsidR="00000000" w:rsidDel="00000000" w:rsidP="00000000" w:rsidRDefault="00000000" w:rsidRPr="00000000" w14:paraId="00000CD4">
      <w:pPr>
        <w:numPr>
          <w:ilvl w:val="0"/>
          <w:numId w:val="309"/>
        </w:numPr>
        <w:tabs>
          <w:tab w:val="left" w:leader="none" w:pos="0"/>
        </w:tabs>
        <w:spacing w:after="140" w:lineRule="auto"/>
        <w:ind w:left="97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if the main contract contains an arbitration clause, it is recommended that all related contracts in relation to the same project contain an identical arbitration clause. This would ensure that any dispute arising from multiple related contracts are all heard in one arbitration forum. This is also relevant to maintain the integrity of the arbitration clause as recent case law has extended the court’s jurisdiction to hear cases resulting from multiple contracts where the parties have failed to apply a consistent arbitration clause throughout.  </w:t>
      </w:r>
    </w:p>
    <w:p w:rsidR="00000000" w:rsidDel="00000000" w:rsidP="00000000" w:rsidRDefault="00000000" w:rsidRPr="00000000" w14:paraId="00000CD5">
      <w:pPr>
        <w:numPr>
          <w:ilvl w:val="0"/>
          <w:numId w:val="309"/>
        </w:numPr>
        <w:tabs>
          <w:tab w:val="left" w:leader="none" w:pos="0"/>
        </w:tabs>
        <w:spacing w:after="140" w:lineRule="auto"/>
        <w:ind w:left="97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parties agree to arbitrate the dispute during the course of court proceedings, the court issue a decision confirming the arbitration agreement;</w:t>
      </w:r>
      <w:r w:rsidDel="00000000" w:rsidR="00000000" w:rsidRPr="00000000">
        <w:rPr>
          <w:rFonts w:ascii="Times New Roman" w:cs="Times New Roman" w:eastAsia="Times New Roman" w:hAnsi="Times New Roman"/>
          <w:sz w:val="24"/>
          <w:szCs w:val="24"/>
          <w:vertAlign w:val="superscript"/>
        </w:rPr>
        <w:footnoteReference w:customMarkFollows="0" w:id="129"/>
      </w:r>
      <w:r w:rsidDel="00000000" w:rsidR="00000000" w:rsidRPr="00000000">
        <w:rPr>
          <w:rFonts w:ascii="Times New Roman" w:cs="Times New Roman" w:eastAsia="Times New Roman" w:hAnsi="Times New Roman"/>
          <w:sz w:val="24"/>
          <w:szCs w:val="24"/>
          <w:rtl w:val="0"/>
        </w:rPr>
        <w:t xml:space="preserve"> and</w:t>
      </w:r>
    </w:p>
    <w:p w:rsidR="00000000" w:rsidDel="00000000" w:rsidP="00000000" w:rsidRDefault="00000000" w:rsidRPr="00000000" w14:paraId="00000CD6">
      <w:pPr>
        <w:numPr>
          <w:ilvl w:val="0"/>
          <w:numId w:val="309"/>
        </w:numPr>
        <w:tabs>
          <w:tab w:val="left" w:leader="none" w:pos="0"/>
        </w:tabs>
        <w:spacing w:after="140" w:lineRule="auto"/>
        <w:ind w:left="97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party requests in written communications that the dispute be referred to arbitration, and no objection is made to this request.</w:t>
      </w:r>
      <w:r w:rsidDel="00000000" w:rsidR="00000000" w:rsidRPr="00000000">
        <w:rPr>
          <w:rFonts w:ascii="Times New Roman" w:cs="Times New Roman" w:eastAsia="Times New Roman" w:hAnsi="Times New Roman"/>
          <w:sz w:val="24"/>
          <w:szCs w:val="24"/>
          <w:vertAlign w:val="superscript"/>
        </w:rPr>
        <w:footnoteReference w:customMarkFollows="0" w:id="130"/>
      </w:r>
      <w:r w:rsidDel="00000000" w:rsidR="00000000" w:rsidRPr="00000000">
        <w:rPr>
          <w:rtl w:val="0"/>
        </w:rPr>
      </w:r>
    </w:p>
    <w:p w:rsidR="00000000" w:rsidDel="00000000" w:rsidP="00000000" w:rsidRDefault="00000000" w:rsidRPr="00000000" w14:paraId="00000CD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Courts have repeatedly highlighted the importance of the written requirement for the validity of the arbitration agreement. For example, the Dubai Court of Cassation held that an agreement made by the parties to submit their dispute to Arbitration</w:t>
      </w:r>
      <w:r w:rsidDel="00000000" w:rsidR="00000000" w:rsidRPr="00000000">
        <w:rPr>
          <w:rFonts w:ascii="Times New Roman" w:cs="Times New Roman" w:eastAsia="Times New Roman" w:hAnsi="Times New Roman"/>
          <w:sz w:val="24"/>
          <w:szCs w:val="24"/>
          <w:rtl w:val="0"/>
        </w:rPr>
        <w:t xml:space="preserve"> “must be in written form and signed.”</w:t>
      </w:r>
      <w:r w:rsidDel="00000000" w:rsidR="00000000" w:rsidRPr="00000000">
        <w:rPr>
          <w:rFonts w:ascii="Times New Roman" w:cs="Times New Roman" w:eastAsia="Times New Roman" w:hAnsi="Times New Roman"/>
          <w:sz w:val="24"/>
          <w:szCs w:val="24"/>
          <w:vertAlign w:val="superscript"/>
        </w:rPr>
        <w:footnoteReference w:customMarkFollows="0" w:id="13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D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clarifying what qualifies as “writing,” the FAL also </w:t>
      </w:r>
      <w:r w:rsidDel="00000000" w:rsidR="00000000" w:rsidRPr="00000000">
        <w:rPr>
          <w:rFonts w:ascii="Times New Roman" w:cs="Times New Roman" w:eastAsia="Times New Roman" w:hAnsi="Times New Roman"/>
          <w:sz w:val="24"/>
          <w:szCs w:val="24"/>
          <w:rtl w:val="0"/>
        </w:rPr>
        <w:t xml:space="preserve">confirms </w:t>
      </w:r>
      <w:r w:rsidDel="00000000" w:rsidR="00000000" w:rsidRPr="00000000">
        <w:rPr>
          <w:rFonts w:ascii="Times New Roman" w:cs="Times New Roman" w:eastAsia="Times New Roman" w:hAnsi="Times New Roman"/>
          <w:sz w:val="24"/>
          <w:szCs w:val="24"/>
          <w:rtl w:val="0"/>
        </w:rPr>
        <w:t xml:space="preserve">that arbitration agreements must be signed by persons with legal capacity and authority to do so, as will be described below.</w:t>
      </w:r>
    </w:p>
    <w:p w:rsidR="00000000" w:rsidDel="00000000" w:rsidP="00000000" w:rsidRDefault="00000000" w:rsidRPr="00000000" w14:paraId="00000CD9">
      <w:pPr>
        <w:numPr>
          <w:ilvl w:val="4"/>
          <w:numId w:val="112"/>
        </w:numPr>
        <w:tabs>
          <w:tab w:val="left" w:leader="none" w:pos="0"/>
        </w:tabs>
        <w:spacing w:after="140" w:lineRule="auto"/>
        <w:ind w:left="2127"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Capacity to Execute Arbitration Agreements</w:t>
      </w:r>
    </w:p>
    <w:p w:rsidR="00000000" w:rsidDel="00000000" w:rsidP="00000000" w:rsidRDefault="00000000" w:rsidRPr="00000000" w14:paraId="00000CD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FAL, an arbitration agreement must be executed by physical persons with the legal capacity to do so or by the legal representative of a juristic person who is authorized to bind the company to arbitration.</w:t>
      </w:r>
      <w:r w:rsidDel="00000000" w:rsidR="00000000" w:rsidRPr="00000000">
        <w:rPr>
          <w:rFonts w:ascii="Times New Roman" w:cs="Times New Roman" w:eastAsia="Times New Roman" w:hAnsi="Times New Roman"/>
          <w:sz w:val="24"/>
          <w:szCs w:val="24"/>
          <w:vertAlign w:val="superscript"/>
        </w:rPr>
        <w:footnoteReference w:customMarkFollows="0" w:id="13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DB">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has consistently confirmed that UAE law requires that the individual signing the contract and the arbitration provision be of legal age and competence.</w:t>
      </w:r>
      <w:r w:rsidDel="00000000" w:rsidR="00000000" w:rsidRPr="00000000">
        <w:rPr>
          <w:rFonts w:ascii="Times New Roman" w:cs="Times New Roman" w:eastAsia="Times New Roman" w:hAnsi="Times New Roman"/>
          <w:sz w:val="24"/>
          <w:szCs w:val="24"/>
          <w:vertAlign w:val="superscript"/>
        </w:rPr>
        <w:footnoteReference w:customMarkFollows="0" w:id="133"/>
      </w:r>
      <w:r w:rsidDel="00000000" w:rsidR="00000000" w:rsidRPr="00000000">
        <w:rPr>
          <w:rtl w:val="0"/>
        </w:rPr>
      </w:r>
    </w:p>
    <w:p w:rsidR="00000000" w:rsidDel="00000000" w:rsidP="00000000" w:rsidRDefault="00000000" w:rsidRPr="00000000" w14:paraId="00000CD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only an authorized signatory or a representative with apparent authority can engage in contracts on behalf of the company from a jurisdictional perspective. Generally, express authorisation is required, and these powers for the authorized signatories are derived from the documents of incorporation of the company.</w:t>
      </w:r>
    </w:p>
    <w:p w:rsidR="00000000" w:rsidDel="00000000" w:rsidP="00000000" w:rsidRDefault="00000000" w:rsidRPr="00000000" w14:paraId="00000CDD">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UAE Courts have taken various approaches in relation to whether a legal representative has the authority to bind the party to an arbitration clause, including requiring ‘special authorisation’ in the signatory’s power of attorney expressly authorize them to conclude an arbitration, and a legal presumption that the signature is that of the legal representative to that entity and they have authority to agree to arbitration.</w:t>
      </w:r>
    </w:p>
    <w:p w:rsidR="00000000" w:rsidDel="00000000" w:rsidP="00000000" w:rsidRDefault="00000000" w:rsidRPr="00000000" w14:paraId="00000CD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regards to who is authorized to sign the arbitration agreement, the Court of Cassation held that unless expressly prevented from doing so in the company’s articles of association, the director of a limited liability company has the authority to sign an arbitration.</w:t>
      </w:r>
      <w:r w:rsidDel="00000000" w:rsidR="00000000" w:rsidRPr="00000000">
        <w:rPr>
          <w:rFonts w:ascii="Times New Roman" w:cs="Times New Roman" w:eastAsia="Times New Roman" w:hAnsi="Times New Roman"/>
          <w:sz w:val="24"/>
          <w:szCs w:val="24"/>
          <w:vertAlign w:val="superscript"/>
        </w:rPr>
        <w:footnoteReference w:customMarkFollows="0" w:id="134"/>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This is in line with Federal Law By Decree No. 32 of 2021 on Commercial Companies </w:t>
      </w:r>
      <w:r w:rsidDel="00000000" w:rsidR="00000000" w:rsidRPr="00000000">
        <w:rPr>
          <w:rFonts w:ascii="Times New Roman" w:cs="Times New Roman" w:eastAsia="Times New Roman" w:hAnsi="Times New Roman"/>
          <w:sz w:val="24"/>
          <w:szCs w:val="24"/>
          <w:rtl w:val="0"/>
        </w:rPr>
        <w:t xml:space="preserve">(Companies Law) </w:t>
      </w:r>
      <w:r w:rsidDel="00000000" w:rsidR="00000000" w:rsidRPr="00000000">
        <w:rPr>
          <w:rFonts w:ascii="Times New Roman" w:cs="Times New Roman" w:eastAsia="Times New Roman" w:hAnsi="Times New Roman"/>
          <w:sz w:val="24"/>
          <w:szCs w:val="24"/>
          <w:rtl w:val="0"/>
        </w:rPr>
        <w:t xml:space="preserve">and Law No. 6 of 1997 on Contracts of Governmental Departments in the Emirate of Dubai which stipulate that a director full powers to manage the Company and his acts shall be binding on limited liability company, and as such the director is by default authorized to enter into an arbitration agreement on behalf of their company, unless otherwise provided in the articles of association. </w:t>
      </w:r>
    </w:p>
    <w:p w:rsidR="00000000" w:rsidDel="00000000" w:rsidP="00000000" w:rsidRDefault="00000000" w:rsidRPr="00000000" w14:paraId="00000CD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regards to the form of the authorisation and to the question of when a party can rely on implied or ostensible authority in respect of Article 4(1) of the FAL,</w:t>
      </w:r>
      <w:r w:rsidDel="00000000" w:rsidR="00000000" w:rsidRPr="00000000">
        <w:rPr>
          <w:rFonts w:ascii="Times New Roman" w:cs="Times New Roman" w:eastAsia="Times New Roman" w:hAnsi="Times New Roman"/>
          <w:sz w:val="24"/>
          <w:szCs w:val="24"/>
          <w:vertAlign w:val="superscript"/>
        </w:rPr>
        <w:footnoteReference w:customMarkFollows="0" w:id="135"/>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it is</w:t>
      </w:r>
      <w:r w:rsidDel="00000000" w:rsidR="00000000" w:rsidRPr="00000000">
        <w:rPr>
          <w:rFonts w:ascii="Times New Roman" w:cs="Times New Roman" w:eastAsia="Times New Roman" w:hAnsi="Times New Roman"/>
          <w:sz w:val="24"/>
          <w:szCs w:val="24"/>
          <w:rtl w:val="0"/>
        </w:rPr>
        <w:t xml:space="preserve"> worth noting that there is no constant position of the Court of Cassation as further articulated below. </w:t>
      </w:r>
    </w:p>
    <w:p w:rsidR="00000000" w:rsidDel="00000000" w:rsidP="00000000" w:rsidRDefault="00000000" w:rsidRPr="00000000" w14:paraId="00000CE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386 of 2015, the Dubai Court of Cassation, relying on the principle of good faith, confirmed that when a share purchase agreement is validly entered into and </w:t>
      </w:r>
      <w:r w:rsidDel="00000000" w:rsidR="00000000" w:rsidRPr="00000000">
        <w:rPr>
          <w:rFonts w:ascii="Times New Roman" w:cs="Times New Roman" w:eastAsia="Times New Roman" w:hAnsi="Times New Roman"/>
          <w:sz w:val="24"/>
          <w:szCs w:val="24"/>
          <w:rtl w:val="0"/>
        </w:rPr>
        <w:t xml:space="preserve">“if such agreement included [an] arbitration clause, this shall constitute a crucial pretext maintaining that the natural person who signed the agreement is the representative of such legal person and has the competence to act and agree to arbitration.”</w:t>
      </w:r>
    </w:p>
    <w:p w:rsidR="00000000" w:rsidDel="00000000" w:rsidP="00000000" w:rsidRDefault="00000000" w:rsidRPr="00000000" w14:paraId="00000CE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340 of 2015, the Dubai Court of Cassation went further by upholding the validity of “apparent authority.” The Court found that when the name of the Company is mentioned in the agreement and that the signature line identifies the signatory as the “seller’s authorized signatory,” this constitutes a legal presumption that the person who signed the sale and purchase agreement was authorized by the Company to agree to the arbitration clause.</w:t>
      </w:r>
    </w:p>
    <w:p w:rsidR="00000000" w:rsidDel="00000000" w:rsidP="00000000" w:rsidRDefault="00000000" w:rsidRPr="00000000" w14:paraId="00000CE2">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1444 of 2022, the Court of Cassation held that a manager of a limited liability company had the legal capacity to agree to arbitration in contracts with third parties, as long as there were no obvious restrictions in the company’s memorandum of association. The decision highlights that UAE Courts uphold the arbitration agreement irrespective of challenges raised by the appellant on issues related to the validity of the arbitration agreement and authenticity of the contract. </w:t>
      </w:r>
    </w:p>
    <w:p w:rsidR="00000000" w:rsidDel="00000000" w:rsidP="00000000" w:rsidRDefault="00000000" w:rsidRPr="00000000" w14:paraId="00000CE3">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based on our experience in relation to the issue of the validity of capacity in arbitration agreements, it is best practice that a readily prescribed special authority in a form of a power of attorney is drawn up granting specific individuals the authority to sign an arbitration agreement, as long as such permission and authority is in line with the articles of association. </w:t>
      </w:r>
    </w:p>
    <w:p w:rsidR="00000000" w:rsidDel="00000000" w:rsidP="00000000" w:rsidRDefault="00000000" w:rsidRPr="00000000" w14:paraId="00000CE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it is not recommended to rely on apparent or ostensible authority to simply rely on the notion of implied or apparent authority. </w:t>
      </w:r>
    </w:p>
    <w:p w:rsidR="00000000" w:rsidDel="00000000" w:rsidP="00000000" w:rsidRDefault="00000000" w:rsidRPr="00000000" w14:paraId="00000CE5">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also best practice to request to verify the legal authority of the counterparty signing the arbitration clause, and to keep a copy of such document on record. For the avoidance of doubt, it is always recommended to request a copy of the counterparty’s articles of association to verify whether the manager or someone else has specific authority to enter into arbitration agreements. </w:t>
      </w:r>
    </w:p>
    <w:p w:rsidR="00000000" w:rsidDel="00000000" w:rsidP="00000000" w:rsidRDefault="00000000" w:rsidRPr="00000000" w14:paraId="00000CE6">
      <w:pPr>
        <w:numPr>
          <w:ilvl w:val="0"/>
          <w:numId w:val="188"/>
        </w:numPr>
        <w:tabs>
          <w:tab w:val="left" w:leader="none" w:pos="0"/>
        </w:tabs>
        <w:spacing w:after="140" w:lineRule="auto"/>
        <w:ind w:left="64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Number of Arbitrators and Issues of Conflict of Interest </w:t>
      </w:r>
    </w:p>
    <w:p w:rsidR="00000000" w:rsidDel="00000000" w:rsidP="00000000" w:rsidRDefault="00000000" w:rsidRPr="00000000" w14:paraId="00000CE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law recognizes the parties’ right to agree on the procedures to be followed for appointing arbitrators, as well as the timing and method of the appointment.</w:t>
      </w:r>
      <w:r w:rsidDel="00000000" w:rsidR="00000000" w:rsidRPr="00000000">
        <w:rPr>
          <w:rFonts w:ascii="Times New Roman" w:cs="Times New Roman" w:eastAsia="Times New Roman" w:hAnsi="Times New Roman"/>
          <w:sz w:val="24"/>
          <w:szCs w:val="24"/>
          <w:vertAlign w:val="superscript"/>
        </w:rPr>
        <w:footnoteReference w:customMarkFollows="0" w:id="136"/>
      </w:r>
      <w:r w:rsidDel="00000000" w:rsidR="00000000" w:rsidRPr="00000000">
        <w:rPr>
          <w:rFonts w:ascii="Times New Roman" w:cs="Times New Roman" w:eastAsia="Times New Roman" w:hAnsi="Times New Roman"/>
          <w:sz w:val="24"/>
          <w:szCs w:val="24"/>
          <w:rtl w:val="0"/>
        </w:rPr>
        <w:t xml:space="preserve"> However, there must either be a sole arbitrator or an odd number of arbitrators, otherwise the arbitration will be null and void.</w:t>
      </w:r>
      <w:r w:rsidDel="00000000" w:rsidR="00000000" w:rsidRPr="00000000">
        <w:rPr>
          <w:rFonts w:ascii="Times New Roman" w:cs="Times New Roman" w:eastAsia="Times New Roman" w:hAnsi="Times New Roman"/>
          <w:sz w:val="24"/>
          <w:szCs w:val="24"/>
          <w:vertAlign w:val="superscript"/>
        </w:rPr>
        <w:footnoteReference w:customMarkFollows="0" w:id="137"/>
      </w:r>
      <w:r w:rsidDel="00000000" w:rsidR="00000000" w:rsidRPr="00000000">
        <w:rPr>
          <w:rtl w:val="0"/>
        </w:rPr>
      </w:r>
    </w:p>
    <w:p w:rsidR="00000000" w:rsidDel="00000000" w:rsidP="00000000" w:rsidRDefault="00000000" w:rsidRPr="00000000" w14:paraId="00000CE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arbitration agreement and the applicable institutional rules are silent on the number of arbitrators or the procedure for the composition of the arbitral tribunal, the FAL provides that there will be three arbitrators.</w:t>
      </w:r>
      <w:r w:rsidDel="00000000" w:rsidR="00000000" w:rsidRPr="00000000">
        <w:rPr>
          <w:rFonts w:ascii="Times New Roman" w:cs="Times New Roman" w:eastAsia="Times New Roman" w:hAnsi="Times New Roman"/>
          <w:sz w:val="24"/>
          <w:szCs w:val="24"/>
          <w:vertAlign w:val="superscript"/>
        </w:rPr>
        <w:footnoteReference w:customMarkFollows="0" w:id="13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E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Tribunal is composed of three arbitrators, each party will nominate one arbitrator and those two arbitrators will nominate the third arbitrator. If one of the parties fails to nominate its arbitrator within 15 days of the notice from the other party’s request, or if the appointed arbitrators fail to arrive at an agreement regarding the third arbitrator, then the court shall appoint the third arbitrator.</w:t>
      </w:r>
      <w:r w:rsidDel="00000000" w:rsidR="00000000" w:rsidRPr="00000000">
        <w:rPr>
          <w:rFonts w:ascii="Times New Roman" w:cs="Times New Roman" w:eastAsia="Times New Roman" w:hAnsi="Times New Roman"/>
          <w:sz w:val="24"/>
          <w:szCs w:val="24"/>
          <w:vertAlign w:val="superscript"/>
        </w:rPr>
        <w:footnoteReference w:customMarkFollows="0" w:id="13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E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if the parties are not able to agree on the sole arbitrator,</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40"/>
      </w:r>
      <w:r w:rsidDel="00000000" w:rsidR="00000000" w:rsidRPr="00000000">
        <w:rPr>
          <w:rFonts w:ascii="Times New Roman" w:cs="Times New Roman" w:eastAsia="Times New Roman" w:hAnsi="Times New Roman"/>
          <w:sz w:val="24"/>
          <w:szCs w:val="24"/>
          <w:rtl w:val="0"/>
        </w:rPr>
        <w:t xml:space="preserve"> or if an appointing authority does not appoint the arbitrator within the required timeline,</w:t>
      </w:r>
      <w:r w:rsidDel="00000000" w:rsidR="00000000" w:rsidRPr="00000000">
        <w:rPr>
          <w:rFonts w:ascii="Times New Roman" w:cs="Times New Roman" w:eastAsia="Times New Roman" w:hAnsi="Times New Roman"/>
          <w:sz w:val="24"/>
          <w:szCs w:val="24"/>
          <w:vertAlign w:val="superscript"/>
        </w:rPr>
        <w:footnoteReference w:customMarkFollows="0" w:id="141"/>
      </w:r>
      <w:r w:rsidDel="00000000" w:rsidR="00000000" w:rsidRPr="00000000">
        <w:rPr>
          <w:rFonts w:ascii="Times New Roman" w:cs="Times New Roman" w:eastAsia="Times New Roman" w:hAnsi="Times New Roman"/>
          <w:sz w:val="24"/>
          <w:szCs w:val="24"/>
          <w:rtl w:val="0"/>
        </w:rPr>
        <w:t xml:space="preserve"> one of the parties may request that the court appoint the arbitrator.</w:t>
      </w:r>
    </w:p>
    <w:p w:rsidR="00000000" w:rsidDel="00000000" w:rsidP="00000000" w:rsidRDefault="00000000" w:rsidRPr="00000000" w14:paraId="00000CEB">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must give due regard to the qualifications of the arbitrator, if any were agreed between the parties.</w:t>
      </w:r>
      <w:r w:rsidDel="00000000" w:rsidR="00000000" w:rsidRPr="00000000">
        <w:rPr>
          <w:rFonts w:ascii="Times New Roman" w:cs="Times New Roman" w:eastAsia="Times New Roman" w:hAnsi="Times New Roman"/>
          <w:sz w:val="24"/>
          <w:szCs w:val="24"/>
          <w:vertAlign w:val="superscript"/>
        </w:rPr>
        <w:footnoteReference w:customMarkFollows="0" w:id="142"/>
      </w:r>
      <w:r w:rsidDel="00000000" w:rsidR="00000000" w:rsidRPr="00000000">
        <w:rPr>
          <w:rFonts w:ascii="Times New Roman" w:cs="Times New Roman" w:eastAsia="Times New Roman" w:hAnsi="Times New Roman"/>
          <w:sz w:val="24"/>
          <w:szCs w:val="24"/>
          <w:rtl w:val="0"/>
        </w:rPr>
        <w:t xml:space="preserve"> The Court’s decision regarding the appointment of an arbitrator is final and binding, and is not subject to appeal.</w:t>
      </w:r>
      <w:r w:rsidDel="00000000" w:rsidR="00000000" w:rsidRPr="00000000">
        <w:rPr>
          <w:rFonts w:ascii="Times New Roman" w:cs="Times New Roman" w:eastAsia="Times New Roman" w:hAnsi="Times New Roman"/>
          <w:sz w:val="24"/>
          <w:szCs w:val="24"/>
          <w:vertAlign w:val="superscript"/>
        </w:rPr>
        <w:footnoteReference w:customMarkFollows="0" w:id="143"/>
      </w:r>
      <w:r w:rsidDel="00000000" w:rsidR="00000000" w:rsidRPr="00000000">
        <w:rPr>
          <w:rtl w:val="0"/>
        </w:rPr>
      </w:r>
    </w:p>
    <w:p w:rsidR="00000000" w:rsidDel="00000000" w:rsidP="00000000" w:rsidRDefault="00000000" w:rsidRPr="00000000" w14:paraId="00000CE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exercising its right to appoint an arbitrator, the Court may request that an arbitration institution (such as DIAC) provide a list of arbitration specialists, even in non-institutional or </w:t>
      </w:r>
      <w:r w:rsidDel="00000000" w:rsidR="00000000" w:rsidRPr="00000000">
        <w:rPr>
          <w:rFonts w:ascii="Times New Roman" w:cs="Times New Roman" w:eastAsia="Times New Roman" w:hAnsi="Times New Roman"/>
          <w:i w:val="1"/>
          <w:sz w:val="24"/>
          <w:szCs w:val="24"/>
          <w:rtl w:val="0"/>
        </w:rPr>
        <w:t xml:space="preserve">ad hoc</w:t>
      </w:r>
      <w:r w:rsidDel="00000000" w:rsidR="00000000" w:rsidRPr="00000000">
        <w:rPr>
          <w:rFonts w:ascii="Times New Roman" w:cs="Times New Roman" w:eastAsia="Times New Roman" w:hAnsi="Times New Roman"/>
          <w:sz w:val="24"/>
          <w:szCs w:val="24"/>
          <w:rtl w:val="0"/>
        </w:rPr>
        <w:t xml:space="preserve"> arbitrations.</w:t>
      </w:r>
      <w:r w:rsidDel="00000000" w:rsidR="00000000" w:rsidRPr="00000000">
        <w:rPr>
          <w:rFonts w:ascii="Times New Roman" w:cs="Times New Roman" w:eastAsia="Times New Roman" w:hAnsi="Times New Roman"/>
          <w:sz w:val="24"/>
          <w:szCs w:val="24"/>
          <w:vertAlign w:val="superscript"/>
        </w:rPr>
        <w:footnoteReference w:customMarkFollows="0" w:id="144"/>
      </w:r>
      <w:r w:rsidDel="00000000" w:rsidR="00000000" w:rsidRPr="00000000">
        <w:rPr>
          <w:rtl w:val="0"/>
        </w:rPr>
      </w:r>
    </w:p>
    <w:p w:rsidR="00000000" w:rsidDel="00000000" w:rsidP="00000000" w:rsidRDefault="00000000" w:rsidRPr="00000000" w14:paraId="00000CED">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arbitral tribunal is established </w:t>
      </w:r>
      <w:r w:rsidDel="00000000" w:rsidR="00000000" w:rsidRPr="00000000">
        <w:rPr>
          <w:rFonts w:ascii="Times New Roman" w:cs="Times New Roman" w:eastAsia="Times New Roman" w:hAnsi="Times New Roman"/>
          <w:i w:val="1"/>
          <w:sz w:val="24"/>
          <w:szCs w:val="24"/>
          <w:rtl w:val="0"/>
        </w:rPr>
        <w:t xml:space="preserve">in default</w:t>
      </w:r>
      <w:r w:rsidDel="00000000" w:rsidR="00000000" w:rsidRPr="00000000">
        <w:rPr>
          <w:rFonts w:ascii="Times New Roman" w:cs="Times New Roman" w:eastAsia="Times New Roman" w:hAnsi="Times New Roman"/>
          <w:sz w:val="24"/>
          <w:szCs w:val="24"/>
          <w:rtl w:val="0"/>
        </w:rPr>
        <w:t xml:space="preserve"> of the arbitration agreement or the parties’ subsequent agreement or if it does not comply with the rules of arbitration agreed to or the provisions of FAL, this may result in the annulment of the award.</w:t>
      </w:r>
      <w:r w:rsidDel="00000000" w:rsidR="00000000" w:rsidRPr="00000000">
        <w:rPr>
          <w:rFonts w:ascii="Times New Roman" w:cs="Times New Roman" w:eastAsia="Times New Roman" w:hAnsi="Times New Roman"/>
          <w:sz w:val="24"/>
          <w:szCs w:val="24"/>
          <w:vertAlign w:val="superscript"/>
        </w:rPr>
        <w:footnoteReference w:customMarkFollows="0" w:id="145"/>
      </w:r>
      <w:r w:rsidDel="00000000" w:rsidR="00000000" w:rsidRPr="00000000">
        <w:rPr>
          <w:rtl w:val="0"/>
        </w:rPr>
      </w:r>
    </w:p>
    <w:p w:rsidR="00000000" w:rsidDel="00000000" w:rsidP="00000000" w:rsidRDefault="00000000" w:rsidRPr="00000000" w14:paraId="00000CE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it is important that the arbitration clause clearly specifies the number of arbitrators and defines any specific characteristics that the Tribunal must possess. For example, we have seen arbitration clauses requiring that the arbitrator possess a degree in Engineering, or be employed at one of the Big Four accounting companies. </w:t>
      </w:r>
    </w:p>
    <w:p w:rsidR="00000000" w:rsidDel="00000000" w:rsidP="00000000" w:rsidRDefault="00000000" w:rsidRPr="00000000" w14:paraId="00000CE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Notwithstanding the above, unless it is necessary to define characteristics for the arbitrator, it is advisable to avoid limiting the pool of eligible arbitrators, in order to retain the flexibility to appoint an arbitrator with the appropriate skill set for the dispute at a later time.</w:t>
      </w:r>
    </w:p>
    <w:p w:rsidR="00000000" w:rsidDel="00000000" w:rsidP="00000000" w:rsidRDefault="00000000" w:rsidRPr="00000000" w14:paraId="00000CF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relation to challenging the appointment of arbitrators, UAE law prescribes that arbitrators can only be challenged. “If there are circumstances that give rise to serious doubts regarding their impartiality or independence, or if it is proven that conditions agreed upon by the parties or prescribed by the law were not satisfied”.</w:t>
      </w:r>
      <w:r w:rsidDel="00000000" w:rsidR="00000000" w:rsidRPr="00000000">
        <w:rPr>
          <w:rFonts w:ascii="Times New Roman" w:cs="Times New Roman" w:eastAsia="Times New Roman" w:hAnsi="Times New Roman"/>
          <w:sz w:val="24"/>
          <w:szCs w:val="24"/>
          <w:vertAlign w:val="superscript"/>
        </w:rPr>
        <w:footnoteReference w:customMarkFollows="0" w:id="146"/>
      </w:r>
      <w:r w:rsidDel="00000000" w:rsidR="00000000" w:rsidRPr="00000000">
        <w:rPr>
          <w:rtl w:val="0"/>
        </w:rPr>
      </w:r>
    </w:p>
    <w:p w:rsidR="00000000" w:rsidDel="00000000" w:rsidP="00000000" w:rsidRDefault="00000000" w:rsidRPr="00000000" w14:paraId="00000CF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Arbitrators have a continuing obligation to disclose any facts or circumstances known to the arbitrator that would be likely to give rise to reasonable doubts as to their independence or impartiality, for example a “direct relationship</w:t>
      </w:r>
      <w:r w:rsidDel="00000000" w:rsidR="00000000" w:rsidRPr="00000000">
        <w:rPr>
          <w:rFonts w:ascii="Times New Roman" w:cs="Times New Roman" w:eastAsia="Times New Roman" w:hAnsi="Times New Roman"/>
          <w:sz w:val="24"/>
          <w:szCs w:val="24"/>
          <w:vertAlign w:val="superscript"/>
        </w:rPr>
        <w:footnoteReference w:customMarkFollows="0" w:id="147"/>
      </w:r>
      <w:r w:rsidDel="00000000" w:rsidR="00000000" w:rsidRPr="00000000">
        <w:rPr>
          <w:rFonts w:ascii="Times New Roman" w:cs="Times New Roman" w:eastAsia="Times New Roman" w:hAnsi="Times New Roman"/>
          <w:sz w:val="24"/>
          <w:szCs w:val="24"/>
          <w:rtl w:val="0"/>
        </w:rPr>
        <w:t xml:space="preserve">” with any of the parties to the arbitration proceedings that may affect their impartiality, integrity, or independence</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48"/>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CF2">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w:t>
      </w:r>
      <w:r w:rsidDel="00000000" w:rsidR="00000000" w:rsidRPr="00000000">
        <w:rPr>
          <w:rFonts w:ascii="Times New Roman" w:cs="Times New Roman" w:eastAsia="Times New Roman" w:hAnsi="Times New Roman"/>
          <w:sz w:val="24"/>
          <w:szCs w:val="24"/>
          <w:rtl w:val="0"/>
        </w:rPr>
        <w:t xml:space="preserve"> addition</w:t>
      </w:r>
      <w:r w:rsidDel="00000000" w:rsidR="00000000" w:rsidRPr="00000000">
        <w:rPr>
          <w:rFonts w:ascii="Times New Roman" w:cs="Times New Roman" w:eastAsia="Times New Roman" w:hAnsi="Times New Roman"/>
          <w:sz w:val="24"/>
          <w:szCs w:val="24"/>
          <w:highlight w:val="white"/>
          <w:rtl w:val="0"/>
        </w:rPr>
        <w:t xml:space="preserve">, following a recent amendment to the FAL,</w:t>
      </w:r>
      <w:r w:rsidDel="00000000" w:rsidR="00000000" w:rsidRPr="00000000">
        <w:rPr>
          <w:rFonts w:ascii="Times New Roman" w:cs="Times New Roman" w:eastAsia="Times New Roman" w:hAnsi="Times New Roman"/>
          <w:sz w:val="24"/>
          <w:szCs w:val="24"/>
          <w:highlight w:val="white"/>
          <w:vertAlign w:val="superscript"/>
        </w:rPr>
        <w:footnoteReference w:customMarkFollows="0" w:id="149"/>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it is</w:t>
      </w:r>
      <w:r w:rsidDel="00000000" w:rsidR="00000000" w:rsidRPr="00000000">
        <w:rPr>
          <w:rFonts w:ascii="Times New Roman" w:cs="Times New Roman" w:eastAsia="Times New Roman" w:hAnsi="Times New Roman"/>
          <w:sz w:val="24"/>
          <w:szCs w:val="24"/>
          <w:highlight w:val="white"/>
          <w:rtl w:val="0"/>
        </w:rPr>
        <w:t xml:space="preserve"> now in principle prohibited for an arbitrator to be a member</w:t>
      </w:r>
      <w:r w:rsidDel="00000000" w:rsidR="00000000" w:rsidRPr="00000000">
        <w:rPr>
          <w:rFonts w:ascii="Times New Roman" w:cs="Times New Roman" w:eastAsia="Times New Roman" w:hAnsi="Times New Roman"/>
          <w:sz w:val="24"/>
          <w:szCs w:val="24"/>
          <w:rtl w:val="0"/>
        </w:rPr>
        <w:t xml:space="preserve"> of the Board of Trustees or the administrative branch of the competent Arbitration Institution administering the arbitration case in the State.</w:t>
      </w:r>
      <w:r w:rsidDel="00000000" w:rsidR="00000000" w:rsidRPr="00000000">
        <w:rPr>
          <w:rFonts w:ascii="Times New Roman" w:cs="Times New Roman" w:eastAsia="Times New Roman" w:hAnsi="Times New Roman"/>
          <w:sz w:val="24"/>
          <w:szCs w:val="24"/>
          <w:vertAlign w:val="superscript"/>
        </w:rPr>
        <w:footnoteReference w:customMarkFollows="0" w:id="15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F3">
      <w:pPr>
        <w:numPr>
          <w:ilvl w:val="0"/>
          <w:numId w:val="188"/>
        </w:numPr>
        <w:tabs>
          <w:tab w:val="left" w:leader="none" w:pos="0"/>
        </w:tabs>
        <w:spacing w:after="140" w:lineRule="auto"/>
        <w:ind w:left="64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Due process</w:t>
      </w:r>
    </w:p>
    <w:p w:rsidR="00000000" w:rsidDel="00000000" w:rsidP="00000000" w:rsidRDefault="00000000" w:rsidRPr="00000000" w14:paraId="00000CF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law provides that an arbitration award is subject to annulment if it is established that a party was deprived of their due process and was not able to present a defense, either due to improper notification of the proceedings or any other event outside the party’s control.</w:t>
      </w:r>
      <w:r w:rsidDel="00000000" w:rsidR="00000000" w:rsidRPr="00000000">
        <w:rPr>
          <w:rFonts w:ascii="Times New Roman" w:cs="Times New Roman" w:eastAsia="Times New Roman" w:hAnsi="Times New Roman"/>
          <w:sz w:val="24"/>
          <w:szCs w:val="24"/>
          <w:vertAlign w:val="superscript"/>
        </w:rPr>
        <w:footnoteReference w:customMarkFollows="0" w:id="151"/>
      </w:r>
      <w:r w:rsidDel="00000000" w:rsidR="00000000" w:rsidRPr="00000000">
        <w:rPr>
          <w:rtl w:val="0"/>
        </w:rPr>
      </w:r>
    </w:p>
    <w:p w:rsidR="00000000" w:rsidDel="00000000" w:rsidP="00000000" w:rsidRDefault="00000000" w:rsidRPr="00000000" w14:paraId="00000CF5">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integrity of any dispute resolution mechanism depends on the fulfillment of due process and procedural fairness. At the core of due process is a party’s right to be treated fairly and to have a reasonable opportunity to present its case and to deal with that of its opponent. </w:t>
      </w:r>
    </w:p>
    <w:p w:rsidR="00000000" w:rsidDel="00000000" w:rsidP="00000000" w:rsidRDefault="00000000" w:rsidRPr="00000000" w14:paraId="00000CF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FAL does not protect a party from its own failures or strategic decisions, nor does it confer an entitlement to have every aspect of the procedure determined according to one party’s preference. Therefore, under UAE law, so long as due process is upheld, the Tribunal maintains some discretion in terms of the procedure of arbitration, which maintains its flexible nature.</w:t>
      </w:r>
    </w:p>
    <w:p w:rsidR="00000000" w:rsidDel="00000000" w:rsidP="00000000" w:rsidRDefault="00000000" w:rsidRPr="00000000" w14:paraId="00000CF7">
      <w:pPr>
        <w:numPr>
          <w:ilvl w:val="0"/>
          <w:numId w:val="188"/>
        </w:numPr>
        <w:tabs>
          <w:tab w:val="left" w:leader="none" w:pos="0"/>
        </w:tabs>
        <w:spacing w:after="140" w:lineRule="auto"/>
        <w:ind w:left="644" w:hanging="360"/>
        <w:jc w:val="both"/>
        <w:rPr>
          <w:rFonts w:ascii="Times New Roman" w:cs="Times New Roman" w:eastAsia="Times New Roman" w:hAnsi="Times New Roman"/>
          <w:b w:val="1"/>
          <w:sz w:val="24"/>
          <w:szCs w:val="24"/>
        </w:rPr>
      </w:pPr>
      <w:bookmarkStart w:colFirst="0" w:colLast="0" w:name="_3xtdv57" w:id="274"/>
      <w:bookmarkEnd w:id="274"/>
      <w:r w:rsidDel="00000000" w:rsidR="00000000" w:rsidRPr="00000000">
        <w:rPr>
          <w:rFonts w:ascii="Times New Roman" w:cs="Times New Roman" w:eastAsia="Times New Roman" w:hAnsi="Times New Roman"/>
          <w:b w:val="1"/>
          <w:sz w:val="24"/>
          <w:szCs w:val="24"/>
          <w:rtl w:val="0"/>
        </w:rPr>
        <w:t xml:space="preserve">Public policy</w:t>
      </w:r>
    </w:p>
    <w:p w:rsidR="00000000" w:rsidDel="00000000" w:rsidP="00000000" w:rsidRDefault="00000000" w:rsidRPr="00000000" w14:paraId="00000CF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Courts may annul arbitral awards based on public policy grounds.</w:t>
      </w:r>
    </w:p>
    <w:p w:rsidR="00000000" w:rsidDel="00000000" w:rsidP="00000000" w:rsidRDefault="00000000" w:rsidRPr="00000000" w14:paraId="00000CF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definition of public policy adopted in the UAE Civil Code is broad, and is evolutionary and case-specific. It encompasses matters such as the “freedom of trade”, “circulation of wealth” and “rules and foundations upon which society is based”. </w:t>
      </w:r>
    </w:p>
    <w:p w:rsidR="00000000" w:rsidDel="00000000" w:rsidP="00000000" w:rsidRDefault="00000000" w:rsidRPr="00000000" w14:paraId="00000CF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oath taken by fact and expert witnesses has traditionally been an area that creates the risk of annulment for a domestic award, where the oath-taking procedures were found to be lacking. </w:t>
      </w:r>
    </w:p>
    <w:p w:rsidR="00000000" w:rsidDel="00000000" w:rsidP="00000000" w:rsidRDefault="00000000" w:rsidRPr="00000000" w14:paraId="00000CFB">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this appears to have softened lately. In one instance, the Court found that although unsworn witness testimony is void, where it was not relied upon by the tribunal, the award would be allowed to stand.</w:t>
      </w:r>
      <w:r w:rsidDel="00000000" w:rsidR="00000000" w:rsidRPr="00000000">
        <w:rPr>
          <w:rFonts w:ascii="Times New Roman" w:cs="Times New Roman" w:eastAsia="Times New Roman" w:hAnsi="Times New Roman"/>
          <w:sz w:val="24"/>
          <w:szCs w:val="24"/>
          <w:vertAlign w:val="superscript"/>
        </w:rPr>
        <w:footnoteReference w:customMarkFollows="0" w:id="152"/>
      </w:r>
      <w:r w:rsidDel="00000000" w:rsidR="00000000" w:rsidRPr="00000000">
        <w:rPr>
          <w:rFonts w:ascii="Times New Roman" w:cs="Times New Roman" w:eastAsia="Times New Roman" w:hAnsi="Times New Roman"/>
          <w:sz w:val="24"/>
          <w:szCs w:val="24"/>
          <w:rtl w:val="0"/>
        </w:rPr>
        <w:t xml:space="preserve"> Further decisions of the UAE courts have indicated that, in certain circumstances, an arbitrator’s failure to sign each page of the award could render the award unenforceable.</w:t>
      </w:r>
      <w:r w:rsidDel="00000000" w:rsidR="00000000" w:rsidRPr="00000000">
        <w:rPr>
          <w:rFonts w:ascii="Times New Roman" w:cs="Times New Roman" w:eastAsia="Times New Roman" w:hAnsi="Times New Roman"/>
          <w:sz w:val="24"/>
          <w:szCs w:val="24"/>
          <w:vertAlign w:val="superscript"/>
        </w:rPr>
        <w:footnoteReference w:customMarkFollows="0" w:id="153"/>
      </w:r>
      <w:r w:rsidDel="00000000" w:rsidR="00000000" w:rsidRPr="00000000">
        <w:rPr>
          <w:rtl w:val="0"/>
        </w:rPr>
      </w:r>
    </w:p>
    <w:p w:rsidR="00000000" w:rsidDel="00000000" w:rsidP="00000000" w:rsidRDefault="00000000" w:rsidRPr="00000000" w14:paraId="00000CF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any event, it is always best practice to ensure that appropriate oath-taking measures are administered for all witnesses, in order to avoid any issues regarding annulment or enforcement in the future.</w:t>
      </w:r>
    </w:p>
    <w:p w:rsidR="00000000" w:rsidDel="00000000" w:rsidP="00000000" w:rsidRDefault="00000000" w:rsidRPr="00000000" w14:paraId="00000CFD">
      <w:pPr>
        <w:numPr>
          <w:ilvl w:val="0"/>
          <w:numId w:val="1"/>
        </w:numPr>
        <w:tabs>
          <w:tab w:val="left" w:leader="none" w:pos="0"/>
        </w:tabs>
        <w:spacing w:after="140"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Of Annulment</w:t>
      </w:r>
    </w:p>
    <w:p w:rsidR="00000000" w:rsidDel="00000000" w:rsidP="00000000" w:rsidRDefault="00000000" w:rsidRPr="00000000" w14:paraId="00000CF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be noted that the commencement of annulment proceedings does not have a suspensive effect on the enforcement proceedings of the arbitral award. We rely on Article 56 of FAL in which it provides that the filing of an annulment action does not entail the suspension of the arbitral award. However, the court adjudicating the annulment action may order a suspension </w:t>
      </w:r>
      <w:r w:rsidDel="00000000" w:rsidR="00000000" w:rsidRPr="00000000">
        <w:rPr>
          <w:rFonts w:ascii="Times New Roman" w:cs="Times New Roman" w:eastAsia="Times New Roman" w:hAnsi="Times New Roman"/>
          <w:sz w:val="24"/>
          <w:szCs w:val="24"/>
          <w:u w:val="single"/>
          <w:rtl w:val="0"/>
        </w:rPr>
        <w:t xml:space="preserve">at the request of the parties </w:t>
      </w:r>
      <w:r w:rsidDel="00000000" w:rsidR="00000000" w:rsidRPr="00000000">
        <w:rPr>
          <w:rFonts w:ascii="Times New Roman" w:cs="Times New Roman" w:eastAsia="Times New Roman" w:hAnsi="Times New Roman"/>
          <w:sz w:val="24"/>
          <w:szCs w:val="24"/>
          <w:rtl w:val="0"/>
        </w:rPr>
        <w:t xml:space="preserve">if the request is based on serious grounds. The Court will decide on a request for the suspension of an arbitral award within 15 days of the date of the first hearing scheduled for considering the request. If the court orders the suspension of the award, it may require the requesting party to post a security or monetary guarantee. Further, it must decide on the annulment action within </w:t>
      </w:r>
      <w:r w:rsidDel="00000000" w:rsidR="00000000" w:rsidRPr="00000000">
        <w:rPr>
          <w:rFonts w:ascii="Times New Roman" w:cs="Times New Roman" w:eastAsia="Times New Roman" w:hAnsi="Times New Roman"/>
          <w:sz w:val="24"/>
          <w:szCs w:val="24"/>
          <w:u w:val="single"/>
          <w:rtl w:val="0"/>
        </w:rPr>
        <w:t xml:space="preserve">three months</w:t>
      </w:r>
      <w:r w:rsidDel="00000000" w:rsidR="00000000" w:rsidRPr="00000000">
        <w:rPr>
          <w:rFonts w:ascii="Times New Roman" w:cs="Times New Roman" w:eastAsia="Times New Roman" w:hAnsi="Times New Roman"/>
          <w:sz w:val="24"/>
          <w:szCs w:val="24"/>
          <w:rtl w:val="0"/>
        </w:rPr>
        <w:t xml:space="preserve"> of the date the order is rendered.</w:t>
      </w:r>
    </w:p>
    <w:p w:rsidR="00000000" w:rsidDel="00000000" w:rsidP="00000000" w:rsidRDefault="00000000" w:rsidRPr="00000000" w14:paraId="00000CFF">
      <w:pPr>
        <w:numPr>
          <w:ilvl w:val="0"/>
          <w:numId w:val="1"/>
        </w:numPr>
        <w:tabs>
          <w:tab w:val="left" w:leader="none" w:pos="0"/>
        </w:tabs>
        <w:spacing w:after="140"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Procedural Requirements before Courts for Annulment Proceedings </w:t>
      </w:r>
    </w:p>
    <w:p w:rsidR="00000000" w:rsidDel="00000000" w:rsidP="00000000" w:rsidRDefault="00000000" w:rsidRPr="00000000" w14:paraId="00000D0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party applying for an annulment proceeding is required to deposit a fee equal to 6 percent of the claim amount (with a cap of AED 40,000) at the time of registering its application for setting aside the arbitral award before a local court under FAL. </w:t>
      </w:r>
    </w:p>
    <w:p w:rsidR="00000000" w:rsidDel="00000000" w:rsidP="00000000" w:rsidRDefault="00000000" w:rsidRPr="00000000" w14:paraId="00000D0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submissions for annulment procedures before UAE courts must be made in Arabic, and therefore, if necessary, the required documents (such as the final award, notification of issuance of the final award and arbitration agreement) should be translated into Arabic by a registered and sworn-in translator. </w:t>
      </w:r>
    </w:p>
    <w:p w:rsidR="00000000" w:rsidDel="00000000" w:rsidP="00000000" w:rsidRDefault="00000000" w:rsidRPr="00000000" w14:paraId="00000D02">
      <w:pPr>
        <w:keepNext w:val="1"/>
        <w:keepLines w:val="1"/>
        <w:numPr>
          <w:ilvl w:val="0"/>
          <w:numId w:val="112"/>
        </w:numPr>
        <w:spacing w:after="140" w:lineRule="auto"/>
        <w:ind w:left="1080" w:hanging="720"/>
        <w:jc w:val="both"/>
        <w:rPr>
          <w:rFonts w:ascii="Times New Roman" w:cs="Times New Roman" w:eastAsia="Times New Roman" w:hAnsi="Times New Roman"/>
          <w:b w:val="1"/>
          <w:sz w:val="24"/>
          <w:szCs w:val="24"/>
        </w:rPr>
      </w:pPr>
      <w:bookmarkStart w:colFirst="0" w:colLast="0" w:name="_2cyo5d0" w:id="275"/>
      <w:bookmarkEnd w:id="275"/>
      <w:r w:rsidDel="00000000" w:rsidR="00000000" w:rsidRPr="00000000">
        <w:rPr>
          <w:rFonts w:ascii="Times New Roman" w:cs="Times New Roman" w:eastAsia="Times New Roman" w:hAnsi="Times New Roman"/>
          <w:b w:val="1"/>
          <w:sz w:val="24"/>
          <w:szCs w:val="24"/>
          <w:rtl w:val="0"/>
        </w:rPr>
        <w:t xml:space="preserve">THE COURT’S PRACTICAL APPLICATION WITH RESPECT TO ANNULMENT AND ENFORCEMENT </w:t>
      </w:r>
    </w:p>
    <w:p w:rsidR="00000000" w:rsidDel="00000000" w:rsidP="00000000" w:rsidRDefault="00000000" w:rsidRPr="00000000" w14:paraId="00000D03">
      <w:pPr>
        <w:widowControl w:val="0"/>
        <w:numPr>
          <w:ilvl w:val="0"/>
          <w:numId w:val="268"/>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Concept of Separability and Public Policy as Applied during Annulment Proceedings</w:t>
      </w:r>
    </w:p>
    <w:p w:rsidR="00000000" w:rsidDel="00000000" w:rsidP="00000000" w:rsidRDefault="00000000" w:rsidRPr="00000000" w14:paraId="00000D0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general, FAL states explicitly that an arbitration agreement is to be treated separately from the contract between the parties and if there are any concerns to the validity of the contract, that shall not have an effect on the arbitration agreement or clause contained in the contract, pursuant to the concept of separability contained under Article 6 of FAL. The separability of the arbitration agreement has been upheld by the courts over the last two decades. </w:t>
      </w:r>
    </w:p>
    <w:p w:rsidR="00000000" w:rsidDel="00000000" w:rsidP="00000000" w:rsidRDefault="00000000" w:rsidRPr="00000000" w14:paraId="00000D05">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the Dubai Court of Cassation held that the invalidity of a contract will not affect the arbitration clause, which ought to remain in force unless the invalidity is immeasurable that it affects the clause itself. It explained that the arbitration clause is independent, and it has its own subject matter. The same principle has been applied until recently where the Court of Cassation decided to adopt a drastic approach concluding that the invalidity of a contract in fact extends to the arbitration clause included in the underlying contract. </w:t>
      </w:r>
    </w:p>
    <w:p w:rsidR="00000000" w:rsidDel="00000000" w:rsidP="00000000" w:rsidRDefault="00000000" w:rsidRPr="00000000" w14:paraId="00000D0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dispute, the Court of Appeal annulled the arbitration award on the grounds that the subject matter related to public policy: an agreement where the shareholder entered into to deprive a shareholder of profit, exempting him from losses or granting them a fixed interest calculated on the basis of the value of the company’s business irrespective of whether the company incur losses in invalid. The Court of Appeal concluded that as a result, </w:t>
      </w:r>
      <w:r w:rsidDel="00000000" w:rsidR="00000000" w:rsidRPr="00000000">
        <w:rPr>
          <w:rFonts w:ascii="Times New Roman" w:cs="Times New Roman" w:eastAsia="Times New Roman" w:hAnsi="Times New Roman"/>
          <w:sz w:val="24"/>
          <w:szCs w:val="24"/>
          <w:rtl w:val="0"/>
        </w:rPr>
        <w:t xml:space="preserve">“the arbitration agreement as well as the filing of the arbitral proceedings on the basis of such invalid contract is against public policy”</w:t>
      </w:r>
      <w:r w:rsidDel="00000000" w:rsidR="00000000" w:rsidRPr="00000000">
        <w:rPr>
          <w:rFonts w:ascii="Times New Roman" w:cs="Times New Roman" w:eastAsia="Times New Roman" w:hAnsi="Times New Roman"/>
          <w:sz w:val="24"/>
          <w:szCs w:val="24"/>
          <w:rtl w:val="0"/>
        </w:rPr>
        <w:t xml:space="preserve"> and declared the award as annulled.</w:t>
      </w:r>
    </w:p>
    <w:p w:rsidR="00000000" w:rsidDel="00000000" w:rsidP="00000000" w:rsidRDefault="00000000" w:rsidRPr="00000000" w14:paraId="00000D0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reasoning of the Court of Appeal is consistent with the UAE Arbitration Law; however, the wording used by the Court of Appeal caused confusion. By stating that the </w:t>
      </w:r>
      <w:r w:rsidDel="00000000" w:rsidR="00000000" w:rsidRPr="00000000">
        <w:rPr>
          <w:rFonts w:ascii="Times New Roman" w:cs="Times New Roman" w:eastAsia="Times New Roman" w:hAnsi="Times New Roman"/>
          <w:sz w:val="24"/>
          <w:szCs w:val="24"/>
          <w:rtl w:val="0"/>
        </w:rPr>
        <w:t xml:space="preserve">“arbitration agreement as well as the filing the arbitral proceedings on the basis of such invalid contract is against public policy,”</w:t>
      </w:r>
      <w:r w:rsidDel="00000000" w:rsidR="00000000" w:rsidRPr="00000000">
        <w:rPr>
          <w:rFonts w:ascii="Times New Roman" w:cs="Times New Roman" w:eastAsia="Times New Roman" w:hAnsi="Times New Roman"/>
          <w:sz w:val="24"/>
          <w:szCs w:val="24"/>
          <w:rtl w:val="0"/>
        </w:rPr>
        <w:t xml:space="preserve"> the Court has created an unexpected nexus between the invalidity of the contract and the arbitration agreement. </w:t>
      </w:r>
    </w:p>
    <w:p w:rsidR="00000000" w:rsidDel="00000000" w:rsidP="00000000" w:rsidRDefault="00000000" w:rsidRPr="00000000" w14:paraId="00000D0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the Court of Appeal should have ended its analysis by concluding that the dispute was not arbitrable because the subject matter was against public policy. The aspect of this decision should be somewhat concerning because it contravenes the notion of separability of the arbitration clause, which is set out expressly in the law and court precedents and is a key principle in international arbitration. The decision may present an anomaly among UAE court decisions going forward.</w:t>
      </w:r>
    </w:p>
    <w:p w:rsidR="00000000" w:rsidDel="00000000" w:rsidP="00000000" w:rsidRDefault="00000000" w:rsidRPr="00000000" w14:paraId="00000D0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another stark ruling,</w:t>
      </w:r>
      <w:r w:rsidDel="00000000" w:rsidR="00000000" w:rsidRPr="00000000">
        <w:rPr>
          <w:rFonts w:ascii="Times New Roman" w:cs="Times New Roman" w:eastAsia="Times New Roman" w:hAnsi="Times New Roman"/>
          <w:sz w:val="24"/>
          <w:szCs w:val="24"/>
          <w:vertAlign w:val="superscript"/>
        </w:rPr>
        <w:footnoteReference w:customMarkFollows="0" w:id="154"/>
      </w:r>
      <w:r w:rsidDel="00000000" w:rsidR="00000000" w:rsidRPr="00000000">
        <w:rPr>
          <w:rFonts w:ascii="Times New Roman" w:cs="Times New Roman" w:eastAsia="Times New Roman" w:hAnsi="Times New Roman"/>
          <w:sz w:val="24"/>
          <w:szCs w:val="24"/>
          <w:rtl w:val="0"/>
        </w:rPr>
        <w:t xml:space="preserve"> The Abu Dhabi Court of Appeal, relying on the concept of separability, have concluded that the abolishment of the DIFC-LCIA by Decree No. 34 of 2021 does not lead to the unenforceability of arbitration agreements that refer to the DIFC-LCIA. The Court concluded that the Decree has named the DIAC as the legal successor of the DIFC-LCIA and the arbitral institution that would administer arbitrations going forward. As such, such a designation does not lead to the invalidation of the arbitration agreement.</w:t>
      </w:r>
    </w:p>
    <w:p w:rsidR="00000000" w:rsidDel="00000000" w:rsidP="00000000" w:rsidRDefault="00000000" w:rsidRPr="00000000" w14:paraId="00000D0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court referenced the severability clause under the parties’ contract to conclude that even if part of the contract has been rendered inoperable due to the abolishment of the DIFC-LCIA, the remainder of the arbitration clause could be enforced and parties can designate an arbitral institution to administer their arbitration. This judgment upholds the integrity of arbitration agreements and the concept of party-autonomy. It also confirms that the local courts would not retain jurisdiction over disputes which the parties have agreed to resolve through arbitration. </w:t>
      </w:r>
    </w:p>
    <w:p w:rsidR="00000000" w:rsidDel="00000000" w:rsidP="00000000" w:rsidRDefault="00000000" w:rsidRPr="00000000" w14:paraId="00000D0B">
      <w:pPr>
        <w:widowControl w:val="0"/>
        <w:numPr>
          <w:ilvl w:val="0"/>
          <w:numId w:val="268"/>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Specific Public Policy Concerns Arising in Relation to Enforcement of Awards</w:t>
      </w:r>
      <w:r w:rsidDel="00000000" w:rsidR="00000000" w:rsidRPr="00000000">
        <w:rPr>
          <w:rtl w:val="0"/>
        </w:rPr>
      </w:r>
    </w:p>
    <w:p w:rsidR="00000000" w:rsidDel="00000000" w:rsidP="00000000" w:rsidRDefault="00000000" w:rsidRPr="00000000" w14:paraId="00000D0C">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 to other jurisdictions, the violation of public policy constitutes a ground for refusing the recognition of an arbitral award in the UAE. Public policy is defined in Article 3 of the Federal Law No. (5) of 1985 as follows:</w:t>
      </w:r>
    </w:p>
    <w:p w:rsidR="00000000" w:rsidDel="00000000" w:rsidP="00000000" w:rsidRDefault="00000000" w:rsidRPr="00000000" w14:paraId="00000D0D">
      <w:pPr>
        <w:tabs>
          <w:tab w:val="left" w:leader="none" w:pos="0"/>
        </w:tabs>
        <w:spacing w:after="140" w:lineRule="auto"/>
        <w:ind w:left="187.9999999999999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Policy [are], rules relating to personal status such as marriage, inheritance, descent, and rules concerning governance, freedom of commerce, trading in wealth, rules of personal property and provisions and foundations on which the society is based in a way that do not violate final decisions and major principles of Islamic Sharia.”</w:t>
      </w:r>
    </w:p>
    <w:p w:rsidR="00000000" w:rsidDel="00000000" w:rsidP="00000000" w:rsidRDefault="00000000" w:rsidRPr="00000000" w14:paraId="00000D0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sz w:val="24"/>
          <w:szCs w:val="24"/>
          <w:rtl w:val="0"/>
        </w:rPr>
        <w:t xml:space="preserve">ublic policy under UAE law is an exceptionally broad term. Although there are some decisions on what public policy might be construed as, the jurisprudence as developed by the UAE courts in relation to enforcement of foreign and domestic awards is merely the tip of an iceberg. By way of example, the UAE courts have refused enforcement on ground of public policy in the following cases:</w:t>
      </w:r>
    </w:p>
    <w:p w:rsidR="00000000" w:rsidDel="00000000" w:rsidP="00000000" w:rsidRDefault="00000000" w:rsidRPr="00000000" w14:paraId="00000D0F">
      <w:pPr>
        <w:numPr>
          <w:ilvl w:val="0"/>
          <w:numId w:val="312"/>
        </w:numPr>
        <w:tabs>
          <w:tab w:val="left" w:leader="none" w:pos="0"/>
        </w:tabs>
        <w:spacing w:after="0" w:after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Dubai Court of Cassation No. 180/2011 held that issues on validity of sale agreement of units are non-arbitrable as a matter of UAE public policy and hence the court refused enforcement of the award.</w:t>
      </w:r>
      <w:r w:rsidDel="00000000" w:rsidR="00000000" w:rsidRPr="00000000">
        <w:rPr>
          <w:rFonts w:ascii="Times New Roman" w:cs="Times New Roman" w:eastAsia="Times New Roman" w:hAnsi="Times New Roman"/>
          <w:sz w:val="24"/>
          <w:szCs w:val="24"/>
          <w:vertAlign w:val="superscript"/>
        </w:rPr>
        <w:footnoteReference w:customMarkFollows="0" w:id="15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10">
      <w:pPr>
        <w:numPr>
          <w:ilvl w:val="0"/>
          <w:numId w:val="312"/>
        </w:numPr>
        <w:tabs>
          <w:tab w:val="left" w:leader="none" w:pos="0"/>
        </w:tabs>
        <w:spacing w:after="1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mentioned above, UAE courts have considered non-signing of arbitral awards to be a breach of public policy, mandating against recognition and enforcement.</w:t>
      </w:r>
      <w:r w:rsidDel="00000000" w:rsidR="00000000" w:rsidRPr="00000000">
        <w:rPr>
          <w:rFonts w:ascii="Times New Roman" w:cs="Times New Roman" w:eastAsia="Times New Roman" w:hAnsi="Times New Roman"/>
          <w:sz w:val="24"/>
          <w:szCs w:val="24"/>
          <w:vertAlign w:val="superscript"/>
        </w:rPr>
        <w:footnoteReference w:customMarkFollows="0" w:id="15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1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that it is difficult to define public policy and understand the extent of its applicability, the best practice would be to ensure that the requirements specified in the New York Convention are satisfied in addition to specific UAE requirements as stipulated through case law and statutory laws.  </w:t>
      </w:r>
    </w:p>
    <w:p w:rsidR="00000000" w:rsidDel="00000000" w:rsidP="00000000" w:rsidRDefault="00000000" w:rsidRPr="00000000" w14:paraId="00000D12">
      <w:pPr>
        <w:widowControl w:val="0"/>
        <w:numPr>
          <w:ilvl w:val="0"/>
          <w:numId w:val="268"/>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Grounds of Capacity and Natural Justice for Refusing Enforcement</w:t>
      </w:r>
      <w:r w:rsidDel="00000000" w:rsidR="00000000" w:rsidRPr="00000000">
        <w:rPr>
          <w:rtl w:val="0"/>
        </w:rPr>
      </w:r>
    </w:p>
    <w:p w:rsidR="00000000" w:rsidDel="00000000" w:rsidP="00000000" w:rsidRDefault="00000000" w:rsidRPr="00000000" w14:paraId="00000D13">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courts will not recognise and enforce an award where there is lack of capacity of the authorized representative to bind a party to arbitration or where in proceedings natural justice was a farce. </w:t>
      </w:r>
    </w:p>
    <w:p w:rsidR="00000000" w:rsidDel="00000000" w:rsidP="00000000" w:rsidRDefault="00000000" w:rsidRPr="00000000" w14:paraId="00000D1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No. 693/2015 (Commercial) only allowed for enforcement upon validating that the signatories did not lack capacity, and there was lack of evidence of natural justice being compromised.</w:t>
      </w:r>
      <w:r w:rsidDel="00000000" w:rsidR="00000000" w:rsidRPr="00000000">
        <w:rPr>
          <w:rFonts w:ascii="Times New Roman" w:cs="Times New Roman" w:eastAsia="Times New Roman" w:hAnsi="Times New Roman"/>
          <w:sz w:val="24"/>
          <w:szCs w:val="24"/>
          <w:vertAlign w:val="superscript"/>
        </w:rPr>
        <w:footnoteReference w:customMarkFollows="0" w:id="15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15">
      <w:pPr>
        <w:widowControl w:val="0"/>
        <w:numPr>
          <w:ilvl w:val="0"/>
          <w:numId w:val="268"/>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Formalities of Arbitral Award for Annulment Proceedings</w:t>
      </w:r>
    </w:p>
    <w:p w:rsidR="00000000" w:rsidDel="00000000" w:rsidP="00000000" w:rsidRDefault="00000000" w:rsidRPr="00000000" w14:paraId="00000D16">
      <w:pPr>
        <w:tabs>
          <w:tab w:val="left" w:leader="none" w:pos="0"/>
        </w:tabs>
        <w:spacing w:after="1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 xml:space="preserve">Although a default in the formalities and the content of the arbitral award is not one of the grounds for annulment under Article 53 of FAL, it is often invoked by award debtors as ground for setting aside arbitral awards. For instance, Article 41(1) of FAL stipulates that an arbitral award must be issued in writing. In addition, it states that the award must be issued and signed by the majority of the arbitral tribunal, in the event any of the arbitrators refuse to sign the award, then reasons for refusal shall be given in the award. If the arbitrators cannot agree on the award, then it is sufficient that disagreement and different opinions are stated in the award, and the award shall be valid if only signed by the majority of the arbitral tribunal. </w:t>
      </w:r>
      <w:r w:rsidDel="00000000" w:rsidR="00000000" w:rsidRPr="00000000">
        <w:rPr>
          <w:rtl w:val="0"/>
        </w:rPr>
      </w:r>
    </w:p>
    <w:p w:rsidR="00000000" w:rsidDel="00000000" w:rsidP="00000000" w:rsidRDefault="00000000" w:rsidRPr="00000000" w14:paraId="00000D17">
      <w:pPr>
        <w:tabs>
          <w:tab w:val="left" w:leader="none" w:pos="0"/>
        </w:tabs>
        <w:spacing w:after="1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 xml:space="preserve">The Dubai Court of Cassation recently ruled that the arbitral tribunal is required to sign each of the pages of the arbitral award, otherwise the award shall be nullified on grounds of violation of public policy.</w:t>
      </w:r>
      <w:r w:rsidDel="00000000" w:rsidR="00000000" w:rsidRPr="00000000">
        <w:rPr>
          <w:rFonts w:ascii="Times New Roman" w:cs="Times New Roman" w:eastAsia="Times New Roman" w:hAnsi="Times New Roman"/>
          <w:sz w:val="24"/>
          <w:szCs w:val="24"/>
          <w:vertAlign w:val="superscript"/>
        </w:rPr>
        <w:footnoteReference w:customMarkFollows="0" w:id="158"/>
      </w:r>
      <w:r w:rsidDel="00000000" w:rsidR="00000000" w:rsidRPr="00000000">
        <w:rPr>
          <w:rFonts w:ascii="Times New Roman" w:cs="Times New Roman" w:eastAsia="Times New Roman" w:hAnsi="Times New Roman"/>
          <w:sz w:val="24"/>
          <w:szCs w:val="24"/>
          <w:rtl w:val="0"/>
        </w:rPr>
        <w:t xml:space="preserve"> This requirement has been consistently upheld by UAE courts. </w:t>
      </w:r>
      <w:r w:rsidDel="00000000" w:rsidR="00000000" w:rsidRPr="00000000">
        <w:rPr>
          <w:rtl w:val="0"/>
        </w:rPr>
      </w:r>
    </w:p>
    <w:p w:rsidR="00000000" w:rsidDel="00000000" w:rsidP="00000000" w:rsidRDefault="00000000" w:rsidRPr="00000000" w14:paraId="00000D18">
      <w:pPr>
        <w:tabs>
          <w:tab w:val="left" w:leader="none" w:pos="0"/>
        </w:tabs>
        <w:spacing w:after="1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This is a reminder that the UAE procedural rules not only apply to arbitrations seated in onshore UAE, but </w:t>
      </w:r>
      <w:r w:rsidDel="00000000" w:rsidR="00000000" w:rsidRPr="00000000">
        <w:rPr>
          <w:rFonts w:ascii="Times New Roman" w:cs="Times New Roman" w:eastAsia="Times New Roman" w:hAnsi="Times New Roman"/>
          <w:sz w:val="24"/>
          <w:szCs w:val="24"/>
          <w:rtl w:val="0"/>
        </w:rPr>
        <w:t xml:space="preserve">also </w:t>
      </w:r>
      <w:r w:rsidDel="00000000" w:rsidR="00000000" w:rsidRPr="00000000">
        <w:rPr>
          <w:rFonts w:ascii="Times New Roman" w:cs="Times New Roman" w:eastAsia="Times New Roman" w:hAnsi="Times New Roman"/>
          <w:sz w:val="24"/>
          <w:szCs w:val="24"/>
          <w:rtl w:val="0"/>
        </w:rPr>
        <w:t xml:space="preserve">whenever a party seeks to enforce an arbitral award in the UAE through the onshore UAE courts. This includes foreign-seated arbitrations and arbitrations seated offshore in the UAE, such as the Dubai International Financial Centre or Abu Dhabi Global Market.</w:t>
      </w:r>
      <w:r w:rsidDel="00000000" w:rsidR="00000000" w:rsidRPr="00000000">
        <w:rPr>
          <w:rtl w:val="0"/>
        </w:rPr>
      </w:r>
    </w:p>
    <w:p w:rsidR="00000000" w:rsidDel="00000000" w:rsidP="00000000" w:rsidRDefault="00000000" w:rsidRPr="00000000" w14:paraId="00000D19">
      <w:pPr>
        <w:widowControl w:val="0"/>
        <w:numPr>
          <w:ilvl w:val="0"/>
          <w:numId w:val="268"/>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Waiver of Right to Challenge the Tribunal’s Jurisdiction</w:t>
      </w:r>
      <w:r w:rsidDel="00000000" w:rsidR="00000000" w:rsidRPr="00000000">
        <w:rPr>
          <w:rtl w:val="0"/>
        </w:rPr>
      </w:r>
    </w:p>
    <w:p w:rsidR="00000000" w:rsidDel="00000000" w:rsidP="00000000" w:rsidRDefault="00000000" w:rsidRPr="00000000" w14:paraId="00000D1A">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Article 20 of the FAL, a challenge to the jurisdiction of the Arbitral Tribunal must be made no later than the submission of the statement of defense, failing which the party is deemed to have accepted the tribunal’s jurisdiction.</w:t>
      </w:r>
    </w:p>
    <w:p w:rsidR="00000000" w:rsidDel="00000000" w:rsidP="00000000" w:rsidRDefault="00000000" w:rsidRPr="00000000" w14:paraId="00000D1B">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the objection of non-compliance with contractual pre-conditions to arbitration must be raised promptly and within seven days of notice of the commencement of the arbitration for any arbitration proceedings subject to the UAE Arbitration Law. </w:t>
      </w:r>
    </w:p>
    <w:p w:rsidR="00000000" w:rsidDel="00000000" w:rsidP="00000000" w:rsidRDefault="00000000" w:rsidRPr="00000000" w14:paraId="00000D1C">
      <w:pPr>
        <w:tabs>
          <w:tab w:val="left" w:leader="none" w:pos="0"/>
        </w:tabs>
        <w:spacing w:after="140" w:lineRule="auto"/>
        <w:jc w:val="both"/>
        <w:rPr>
          <w:rFonts w:ascii="Times New Roman" w:cs="Times New Roman" w:eastAsia="Times New Roman" w:hAnsi="Times New Roman"/>
          <w:color w:val="c00000"/>
          <w:sz w:val="24"/>
          <w:szCs w:val="24"/>
        </w:rPr>
      </w:pPr>
      <w:r w:rsidDel="00000000" w:rsidR="00000000" w:rsidRPr="00000000">
        <w:rPr>
          <w:rFonts w:ascii="Times New Roman" w:cs="Times New Roman" w:eastAsia="Times New Roman" w:hAnsi="Times New Roman"/>
          <w:sz w:val="24"/>
          <w:szCs w:val="24"/>
          <w:rtl w:val="0"/>
        </w:rPr>
        <w:t xml:space="preserve">The Court of Cassation has confirmed that the seven day period begins upon notice of the commencement of the arbitration, and not upon the establishment of the arbitral tribunal.</w:t>
      </w:r>
      <w:r w:rsidDel="00000000" w:rsidR="00000000" w:rsidRPr="00000000">
        <w:rPr>
          <w:rFonts w:ascii="Times New Roman" w:cs="Times New Roman" w:eastAsia="Times New Roman" w:hAnsi="Times New Roman"/>
          <w:sz w:val="24"/>
          <w:szCs w:val="24"/>
          <w:vertAlign w:val="superscript"/>
        </w:rPr>
        <w:footnoteReference w:customMarkFollows="0" w:id="159"/>
      </w:r>
      <w:r w:rsidDel="00000000" w:rsidR="00000000" w:rsidRPr="00000000">
        <w:rPr>
          <w:rFonts w:ascii="Times New Roman" w:cs="Times New Roman" w:eastAsia="Times New Roman" w:hAnsi="Times New Roman"/>
          <w:sz w:val="24"/>
          <w:szCs w:val="24"/>
          <w:rtl w:val="0"/>
        </w:rPr>
        <w:t xml:space="preserve"> For the avoidance of doubt, recent UAE case law has refused to nullify arbitral awards on grounds of lack of jurisdiction if such a challenge was not advanced during the course of the arbitration.  </w:t>
      </w:r>
      <w:r w:rsidDel="00000000" w:rsidR="00000000" w:rsidRPr="00000000">
        <w:rPr>
          <w:rtl w:val="0"/>
        </w:rPr>
      </w:r>
    </w:p>
    <w:p w:rsidR="00000000" w:rsidDel="00000000" w:rsidP="00000000" w:rsidRDefault="00000000" w:rsidRPr="00000000" w14:paraId="00000D1D">
      <w:pPr>
        <w:widowControl w:val="0"/>
        <w:numPr>
          <w:ilvl w:val="0"/>
          <w:numId w:val="268"/>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Additional procedural requirements considered by UAE courts in the context of enforcement of awards </w:t>
      </w:r>
    </w:p>
    <w:p w:rsidR="00000000" w:rsidDel="00000000" w:rsidP="00000000" w:rsidRDefault="00000000" w:rsidRPr="00000000" w14:paraId="00000D1E">
      <w:pPr>
        <w:numPr>
          <w:ilvl w:val="3"/>
          <w:numId w:val="290"/>
        </w:numPr>
        <w:tabs>
          <w:tab w:val="left" w:leader="none" w:pos="0"/>
        </w:tabs>
        <w:spacing w:after="140" w:lineRule="auto"/>
        <w:ind w:left="1170" w:hanging="27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Oath </w:t>
      </w:r>
    </w:p>
    <w:p w:rsidR="00000000" w:rsidDel="00000000" w:rsidP="00000000" w:rsidRDefault="00000000" w:rsidRPr="00000000" w14:paraId="00000D1F">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The UAE courts have consistently upheld that  that witnesses and experts should testify under oath in arbitration proceedings and a failure to do so could result in the setting aside of an arbitral award.</w:t>
      </w:r>
      <w:r w:rsidDel="00000000" w:rsidR="00000000" w:rsidRPr="00000000">
        <w:rPr>
          <w:rFonts w:ascii="Times New Roman" w:cs="Times New Roman" w:eastAsia="Times New Roman" w:hAnsi="Times New Roman"/>
          <w:sz w:val="24"/>
          <w:szCs w:val="24"/>
          <w:vertAlign w:val="superscript"/>
        </w:rPr>
        <w:footnoteReference w:customMarkFollows="0" w:id="16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D20">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In view of the above, it is always best practice to ensure that all testimony whether fact or evidence is submitted under oath. This is particularly the case, because the FAL provides that arbitral awards could be set aside on grounds of procedural irregularity. As such, given the mandatory nature of oath taking under UAE law, award debtors usually raise it as a ground to challenge arbitration awards. </w:t>
      </w:r>
      <w:r w:rsidDel="00000000" w:rsidR="00000000" w:rsidRPr="00000000">
        <w:rPr>
          <w:rtl w:val="0"/>
        </w:rPr>
      </w:r>
    </w:p>
    <w:p w:rsidR="00000000" w:rsidDel="00000000" w:rsidP="00000000" w:rsidRDefault="00000000" w:rsidRPr="00000000" w14:paraId="00000D21">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The wording of the oath can be agreed between parties to arbitral proceedings. We commonly see the following wording used:</w:t>
      </w:r>
      <w:r w:rsidDel="00000000" w:rsidR="00000000" w:rsidRPr="00000000">
        <w:rPr>
          <w:rtl w:val="0"/>
        </w:rPr>
      </w:r>
    </w:p>
    <w:p w:rsidR="00000000" w:rsidDel="00000000" w:rsidP="00000000" w:rsidRDefault="00000000" w:rsidRPr="00000000" w14:paraId="00000D22">
      <w:pPr>
        <w:tabs>
          <w:tab w:val="left" w:leader="none" w:pos="0"/>
        </w:tabs>
        <w:spacing w:after="140" w:lineRule="auto"/>
        <w:ind w:left="966"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solemnly and sincerely affirm that I shall tell the whole truth and nothing but the truth."</w:t>
      </w:r>
    </w:p>
    <w:p w:rsidR="00000000" w:rsidDel="00000000" w:rsidP="00000000" w:rsidRDefault="00000000" w:rsidRPr="00000000" w14:paraId="00000D23">
      <w:pPr>
        <w:tabs>
          <w:tab w:val="left" w:leader="none" w:pos="0"/>
        </w:tabs>
        <w:spacing w:after="140" w:lineRule="auto"/>
        <w:ind w:left="966"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swear by the Almighty God that the evidence that I shall give shall be the whole truth and nothing but the truth."</w:t>
      </w:r>
      <w:r w:rsidDel="00000000" w:rsidR="00000000" w:rsidRPr="00000000">
        <w:rPr>
          <w:rFonts w:ascii="Times New Roman" w:cs="Times New Roman" w:eastAsia="Times New Roman" w:hAnsi="Times New Roman"/>
          <w:i w:val="1"/>
          <w:sz w:val="24"/>
          <w:szCs w:val="24"/>
          <w:vertAlign w:val="superscript"/>
        </w:rPr>
        <w:footnoteReference w:customMarkFollows="0" w:id="161"/>
      </w:r>
      <w:r w:rsidDel="00000000" w:rsidR="00000000" w:rsidRPr="00000000">
        <w:rPr>
          <w:rtl w:val="0"/>
        </w:rPr>
      </w:r>
    </w:p>
    <w:p w:rsidR="00000000" w:rsidDel="00000000" w:rsidP="00000000" w:rsidRDefault="00000000" w:rsidRPr="00000000" w14:paraId="00000D24">
      <w:pPr>
        <w:tabs>
          <w:tab w:val="left" w:leader="none" w:pos="0"/>
        </w:tabs>
        <w:spacing w:after="140" w:lineRule="auto"/>
        <w:ind w:left="720"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In any event, as a matter of best practice, the testimony of witnesses and experts should always be recorded on oath, irrespective whether the arbitration is seated in the UAE or not. </w:t>
      </w:r>
      <w:r w:rsidDel="00000000" w:rsidR="00000000" w:rsidRPr="00000000">
        <w:rPr>
          <w:rtl w:val="0"/>
        </w:rPr>
      </w:r>
    </w:p>
    <w:p w:rsidR="00000000" w:rsidDel="00000000" w:rsidP="00000000" w:rsidRDefault="00000000" w:rsidRPr="00000000" w14:paraId="00000D25">
      <w:pPr>
        <w:numPr>
          <w:ilvl w:val="3"/>
          <w:numId w:val="290"/>
        </w:numPr>
        <w:tabs>
          <w:tab w:val="left" w:leader="none" w:pos="0"/>
        </w:tabs>
        <w:spacing w:after="140" w:lineRule="auto"/>
        <w:ind w:left="1170" w:hanging="27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Hurdles to Enforcement When the Assets Are Not Located in the UAE</w:t>
      </w:r>
    </w:p>
    <w:p w:rsidR="00000000" w:rsidDel="00000000" w:rsidP="00000000" w:rsidRDefault="00000000" w:rsidRPr="00000000" w14:paraId="00000D26">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The jurisprudence as developed suggest that UAE courts will not enforce a foreign award in the event the award debtor’s assets are not located within the jurisdiction of the UAE.</w:t>
      </w:r>
      <w:r w:rsidDel="00000000" w:rsidR="00000000" w:rsidRPr="00000000">
        <w:rPr>
          <w:rFonts w:ascii="Times New Roman" w:cs="Times New Roman" w:eastAsia="Times New Roman" w:hAnsi="Times New Roman"/>
          <w:sz w:val="24"/>
          <w:szCs w:val="24"/>
          <w:vertAlign w:val="superscript"/>
        </w:rPr>
        <w:footnoteReference w:customMarkFollows="0" w:id="162"/>
      </w:r>
      <w:r w:rsidDel="00000000" w:rsidR="00000000" w:rsidRPr="00000000">
        <w:rPr>
          <w:rtl w:val="0"/>
        </w:rPr>
      </w:r>
    </w:p>
    <w:p w:rsidR="00000000" w:rsidDel="00000000" w:rsidP="00000000" w:rsidRDefault="00000000" w:rsidRPr="00000000" w14:paraId="00000D27">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Consequently, if assets are not located in the UAE, UAE courts will refuse to enforce the award. Although, how UAE courts would rule on enforcement in instances where assets are held in the UAE indirectly (through SPV etc) is yet to be seen. But to mitigate risks, asset tracers along with legal advice should assist companies to select the appropriate jurisdiction for enforcement of foreign awards to avoid wasted costs.  </w:t>
      </w:r>
      <w:r w:rsidDel="00000000" w:rsidR="00000000" w:rsidRPr="00000000">
        <w:rPr>
          <w:rtl w:val="0"/>
        </w:rPr>
      </w:r>
    </w:p>
    <w:p w:rsidR="00000000" w:rsidDel="00000000" w:rsidP="00000000" w:rsidRDefault="00000000" w:rsidRPr="00000000" w14:paraId="00000D28">
      <w:pPr>
        <w:numPr>
          <w:ilvl w:val="3"/>
          <w:numId w:val="290"/>
        </w:numPr>
        <w:tabs>
          <w:tab w:val="left" w:leader="none" w:pos="0"/>
        </w:tabs>
        <w:spacing w:after="140" w:lineRule="auto"/>
        <w:ind w:left="1170" w:hanging="27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Hurdles to Enforcement When the Award Debtor Is Not Domiciled in the UAE</w:t>
      </w:r>
    </w:p>
    <w:p w:rsidR="00000000" w:rsidDel="00000000" w:rsidP="00000000" w:rsidRDefault="00000000" w:rsidRPr="00000000" w14:paraId="00000D29">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The UAE courts have over the years, consistently refused to enforce an award in the UAE, despite the award debtor’s assets being located in the UAE, in instances where the award debtor is not domiciled in the UAE. </w:t>
      </w:r>
      <w:r w:rsidDel="00000000" w:rsidR="00000000" w:rsidRPr="00000000">
        <w:rPr>
          <w:rtl w:val="0"/>
        </w:rPr>
      </w:r>
    </w:p>
    <w:p w:rsidR="00000000" w:rsidDel="00000000" w:rsidP="00000000" w:rsidRDefault="00000000" w:rsidRPr="00000000" w14:paraId="00000D2A">
      <w:pPr>
        <w:tabs>
          <w:tab w:val="left" w:leader="none" w:pos="0"/>
        </w:tabs>
        <w:spacing w:after="1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famous Canal de Jonglei case, Dubai Court of Cassation No. 156 of 2013, the Cassation refused enforcement of three ICC awards with seat in Paris against the Republic of Sudan on the basis that the award debtor was a foreigner and not a domicile of the UAE.</w:t>
      </w:r>
      <w:r w:rsidDel="00000000" w:rsidR="00000000" w:rsidRPr="00000000">
        <w:rPr>
          <w:rFonts w:ascii="Times New Roman" w:cs="Times New Roman" w:eastAsia="Times New Roman" w:hAnsi="Times New Roman"/>
          <w:sz w:val="24"/>
          <w:szCs w:val="24"/>
          <w:vertAlign w:val="superscript"/>
        </w:rPr>
        <w:footnoteReference w:customMarkFollows="0" w:id="16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2B">
      <w:pPr>
        <w:tabs>
          <w:tab w:val="left" w:leader="none" w:pos="0"/>
        </w:tabs>
        <w:spacing w:after="1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Recently, the trend was followed again, and the Dubai Court of Cassation rejected the enforcement of a foreign-seated award in the UAE on the basis that the award debtor was based in Qatar and had no domicile in the UAE.</w:t>
      </w:r>
      <w:r w:rsidDel="00000000" w:rsidR="00000000" w:rsidRPr="00000000">
        <w:rPr>
          <w:rFonts w:ascii="Times New Roman" w:cs="Times New Roman" w:eastAsia="Times New Roman" w:hAnsi="Times New Roman"/>
          <w:sz w:val="24"/>
          <w:szCs w:val="24"/>
          <w:vertAlign w:val="superscript"/>
        </w:rPr>
        <w:footnoteReference w:customMarkFollows="0" w:id="16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2C">
      <w:pPr>
        <w:numPr>
          <w:ilvl w:val="3"/>
          <w:numId w:val="290"/>
        </w:numPr>
        <w:tabs>
          <w:tab w:val="left" w:leader="none" w:pos="0"/>
        </w:tabs>
        <w:spacing w:after="140" w:lineRule="auto"/>
        <w:ind w:left="1170" w:hanging="27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Power of Attorney </w:t>
      </w:r>
    </w:p>
    <w:p w:rsidR="00000000" w:rsidDel="00000000" w:rsidP="00000000" w:rsidRDefault="00000000" w:rsidRPr="00000000" w14:paraId="00000D2D">
      <w:pPr>
        <w:tabs>
          <w:tab w:val="left" w:leader="none" w:pos="0"/>
        </w:tabs>
        <w:spacing w:after="140" w:lineRule="auto"/>
        <w:ind w:left="720" w:firstLine="0"/>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Although, there are no cases known where enforcement was refused because of lack of a valid POA, to mitigate risks, it is beneficial to have a valid POA (one that is notarised pursuant to UAE law), even if the POA is not submitted to the arbitral tribunal) for all arbitrations whether seated in the UAE or outside the UAE. This would avoid any unpredictability that may arise from lack of a valid POA at the enforcement stage. </w:t>
      </w:r>
      <w:r w:rsidDel="00000000" w:rsidR="00000000" w:rsidRPr="00000000">
        <w:rPr>
          <w:rtl w:val="0"/>
        </w:rPr>
      </w:r>
    </w:p>
    <w:p w:rsidR="00000000" w:rsidDel="00000000" w:rsidP="00000000" w:rsidRDefault="00000000" w:rsidRPr="00000000" w14:paraId="00000D2E">
      <w:pPr>
        <w:numPr>
          <w:ilvl w:val="3"/>
          <w:numId w:val="290"/>
        </w:numPr>
        <w:tabs>
          <w:tab w:val="left" w:leader="none" w:pos="0"/>
        </w:tabs>
        <w:spacing w:after="140" w:lineRule="auto"/>
        <w:ind w:left="1170" w:hanging="27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Steps for Enforcement of Bonds and Guarantees </w:t>
      </w:r>
    </w:p>
    <w:p w:rsidR="00000000" w:rsidDel="00000000" w:rsidP="00000000" w:rsidRDefault="00000000" w:rsidRPr="00000000" w14:paraId="00000D2F">
      <w:pPr>
        <w:tabs>
          <w:tab w:val="left" w:leader="none" w:pos="0"/>
        </w:tabs>
        <w:spacing w:after="1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Enforcement of performance bonds and payment guarantee at the enforcement stage are common in construction arbitrations specially where there has been an attachment on them during the pendency of the arbitration proceedings. </w:t>
      </w:r>
    </w:p>
    <w:p w:rsidR="00000000" w:rsidDel="00000000" w:rsidP="00000000" w:rsidRDefault="00000000" w:rsidRPr="00000000" w14:paraId="00000D30">
      <w:pPr>
        <w:tabs>
          <w:tab w:val="left" w:leader="none" w:pos="0"/>
        </w:tabs>
        <w:spacing w:after="1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lift the attachment over such bonds in the UAE, the award creditor must file an application by way of petition to the court (which had issued the attachment initially) against each of those bonds. As soon as the attachment is lifted, the entire amount becomes liquid regardless of any pending annulment proceedings.</w:t>
      </w:r>
    </w:p>
    <w:p w:rsidR="00000000" w:rsidDel="00000000" w:rsidP="00000000" w:rsidRDefault="00000000" w:rsidRPr="00000000" w14:paraId="00000D31">
      <w:pPr>
        <w:tabs>
          <w:tab w:val="left" w:leader="none" w:pos="0"/>
        </w:tabs>
        <w:spacing w:after="1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attachments are lifted by way of petition, the bonds are liquid in their full amount and can be enforced directly at the bank (and the amount is thereby received directly in the creditor’s account). However, this option will only apply if the bonds have not expired. If they have expired, then the amount will be recovered only through enforcement of the final award, resulting in depositing the amount into the court treasury.  </w:t>
      </w:r>
    </w:p>
    <w:p w:rsidR="00000000" w:rsidDel="00000000" w:rsidP="00000000" w:rsidRDefault="00000000" w:rsidRPr="00000000" w14:paraId="00000D32">
      <w:pPr>
        <w:keepNext w:val="1"/>
        <w:keepLines w:val="1"/>
        <w:numPr>
          <w:ilvl w:val="0"/>
          <w:numId w:val="112"/>
        </w:numPr>
        <w:spacing w:after="140" w:lineRule="auto"/>
        <w:ind w:left="1080" w:hanging="720"/>
        <w:jc w:val="both"/>
        <w:rPr>
          <w:rFonts w:ascii="Times New Roman" w:cs="Times New Roman" w:eastAsia="Times New Roman" w:hAnsi="Times New Roman"/>
          <w:b w:val="1"/>
          <w:sz w:val="24"/>
          <w:szCs w:val="24"/>
        </w:rPr>
      </w:pPr>
      <w:bookmarkStart w:colFirst="0" w:colLast="0" w:name="_s3yfkt" w:id="276"/>
      <w:bookmarkEnd w:id="276"/>
      <w:r w:rsidDel="00000000" w:rsidR="00000000" w:rsidRPr="00000000">
        <w:rPr>
          <w:rFonts w:ascii="Times New Roman" w:cs="Times New Roman" w:eastAsia="Times New Roman" w:hAnsi="Times New Roman"/>
          <w:b w:val="1"/>
          <w:sz w:val="24"/>
          <w:szCs w:val="24"/>
          <w:rtl w:val="0"/>
        </w:rPr>
        <w:t xml:space="preserve">ADDITIONAL FACTORS TO BE CONSIDERED </w:t>
      </w:r>
    </w:p>
    <w:p w:rsidR="00000000" w:rsidDel="00000000" w:rsidP="00000000" w:rsidRDefault="00000000" w:rsidRPr="00000000" w14:paraId="00000D33">
      <w:pPr>
        <w:widowControl w:val="0"/>
        <w:numPr>
          <w:ilvl w:val="0"/>
          <w:numId w:val="300"/>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Replication of Model clauses and Specific Factors for Drafting Requirements </w:t>
      </w:r>
    </w:p>
    <w:p w:rsidR="00000000" w:rsidDel="00000000" w:rsidP="00000000" w:rsidRDefault="00000000" w:rsidRPr="00000000" w14:paraId="00000D34">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parties are able to agree on an arbitral institution, it is typically preferable to use that institution’s model arbitration clause as the starting point for negotiations and drafting the arbitration agreement. It is common that all well-established arbitral institutions have published their model arbitration clauses, including, for example, the International Chamber of Commerce (the “ICC”), the London Court of International Arbitration (LCIA) and the International Centre for Dispute Resolution (the “ICDR”). The ICC’s model arbitration clause is as follows:</w:t>
      </w:r>
    </w:p>
    <w:p w:rsidR="00000000" w:rsidDel="00000000" w:rsidP="00000000" w:rsidRDefault="00000000" w:rsidRPr="00000000" w14:paraId="00000D35">
      <w:pPr>
        <w:widowControl w:val="0"/>
        <w:tabs>
          <w:tab w:val="left" w:leader="none" w:pos="0"/>
        </w:tabs>
        <w:spacing w:after="140" w:lineRule="auto"/>
        <w:ind w:left="187.99999999999997" w:right="116"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“All disputes arising out of or in connection with the present contract shall be finally settled under the Rules of Arbitration of the International Chamber of Commerce by one or more arbitrators appointed in accordance with the said Rules.”</w:t>
      </w:r>
    </w:p>
    <w:p w:rsidR="00000000" w:rsidDel="00000000" w:rsidP="00000000" w:rsidRDefault="00000000" w:rsidRPr="00000000" w14:paraId="00000D3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Model clauses mitigate risks of challenge to the form of an arbitration agreement on grounds of being invalid or pathological. Notwithstanding the above, parties may deviate from the model clauses and formulate their own tailored provisions bespoke to their particular circumstances. For instance, the ICC Arbitration Rules, where the parties have not agreed on the number of the arbitrators, the default position is that a sole arbitrator shall be appointed by the ICC. Based on our experience, parties are more inclined to have a three-person tribunal expressly providing for parties’ involvement in the selection of the arbitrators, including the chair.</w:t>
      </w:r>
    </w:p>
    <w:p w:rsidR="00000000" w:rsidDel="00000000" w:rsidP="00000000" w:rsidRDefault="00000000" w:rsidRPr="00000000" w14:paraId="00000D3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based on our experience, there are certain elements which are essential to the drafting of the arbitration agreement and should be included in every arbitration agreement simply because they would contribute to the legal and practical effectiveness of the arbitration agreement. For instance, an arbitration agreement should include the following elements: </w:t>
      </w:r>
    </w:p>
    <w:p w:rsidR="00000000" w:rsidDel="00000000" w:rsidP="00000000" w:rsidRDefault="00000000" w:rsidRPr="00000000" w14:paraId="00000D38">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Intention to arbitrate: an arbitration agreement should clearly and unambiguously specify the parties’ intention to refer disputes to arbitration “</w:t>
      </w:r>
      <w:r w:rsidDel="00000000" w:rsidR="00000000" w:rsidRPr="00000000">
        <w:rPr>
          <w:rFonts w:ascii="Times New Roman" w:cs="Times New Roman" w:eastAsia="Times New Roman" w:hAnsi="Times New Roman"/>
          <w:i w:val="1"/>
          <w:sz w:val="24"/>
          <w:szCs w:val="24"/>
          <w:rtl w:val="0"/>
        </w:rPr>
        <w:t xml:space="preserve">all disputes shall be submitted to arbitration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39">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Scope: arbitration agreement should clearly and unambiguously define the scope of the disputes that must be submitted to arbitration “</w:t>
      </w:r>
      <w:r w:rsidDel="00000000" w:rsidR="00000000" w:rsidRPr="00000000">
        <w:rPr>
          <w:rFonts w:ascii="Times New Roman" w:cs="Times New Roman" w:eastAsia="Times New Roman" w:hAnsi="Times New Roman"/>
          <w:i w:val="1"/>
          <w:sz w:val="24"/>
          <w:szCs w:val="24"/>
          <w:rtl w:val="0"/>
        </w:rPr>
        <w:t xml:space="preserve">all disputes arising out of or in connection with the present contract…”</w:t>
      </w:r>
      <w:r w:rsidDel="00000000" w:rsidR="00000000" w:rsidRPr="00000000">
        <w:rPr>
          <w:rtl w:val="0"/>
        </w:rPr>
      </w:r>
    </w:p>
    <w:p w:rsidR="00000000" w:rsidDel="00000000" w:rsidP="00000000" w:rsidRDefault="00000000" w:rsidRPr="00000000" w14:paraId="00000D3A">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Seat: an arbitration agreement should specify the seat of the arbitration and will preferably do so using the word “seat” e.g. “</w:t>
      </w:r>
      <w:r w:rsidDel="00000000" w:rsidR="00000000" w:rsidRPr="00000000">
        <w:rPr>
          <w:rFonts w:ascii="Times New Roman" w:cs="Times New Roman" w:eastAsia="Times New Roman" w:hAnsi="Times New Roman"/>
          <w:i w:val="1"/>
          <w:sz w:val="24"/>
          <w:szCs w:val="24"/>
          <w:rtl w:val="0"/>
        </w:rPr>
        <w:t xml:space="preserve">the seat of arbitration shall be London, England.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65"/>
      </w:r>
      <w:r w:rsidDel="00000000" w:rsidR="00000000" w:rsidRPr="00000000">
        <w:rPr>
          <w:rtl w:val="0"/>
        </w:rPr>
      </w:r>
    </w:p>
    <w:p w:rsidR="00000000" w:rsidDel="00000000" w:rsidP="00000000" w:rsidRDefault="00000000" w:rsidRPr="00000000" w14:paraId="00000D3B">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Governing law: an arbitration agreement should specify the law applicable to it e.g. “:</w:t>
      </w:r>
      <w:r w:rsidDel="00000000" w:rsidR="00000000" w:rsidRPr="00000000">
        <w:rPr>
          <w:rFonts w:ascii="Times New Roman" w:cs="Times New Roman" w:eastAsia="Times New Roman" w:hAnsi="Times New Roman"/>
          <w:i w:val="1"/>
          <w:sz w:val="24"/>
          <w:szCs w:val="24"/>
          <w:rtl w:val="0"/>
        </w:rPr>
        <w:t xml:space="preserve">the law governing this arbitration agreement shall be that of the United Arab Emirates.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3C">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Appointment of tribunal: An arbitration agreement should specify the number of arbitrators on the tribunal, e.g., “</w:t>
      </w:r>
      <w:r w:rsidDel="00000000" w:rsidR="00000000" w:rsidRPr="00000000">
        <w:rPr>
          <w:rFonts w:ascii="Times New Roman" w:cs="Times New Roman" w:eastAsia="Times New Roman" w:hAnsi="Times New Roman"/>
          <w:i w:val="1"/>
          <w:sz w:val="24"/>
          <w:szCs w:val="24"/>
          <w:rtl w:val="0"/>
        </w:rPr>
        <w:t xml:space="preserve">Any arbitration shall be settled by three arbitrators who are to be appointed in accordance with the ICC Rules, except that the two arbitrators appointed by the parties shall designate a third arbitrator who shall act as the presiding arbitrator.”</w:t>
      </w:r>
      <w:r w:rsidDel="00000000" w:rsidR="00000000" w:rsidRPr="00000000">
        <w:rPr>
          <w:rtl w:val="0"/>
        </w:rPr>
      </w:r>
    </w:p>
    <w:p w:rsidR="00000000" w:rsidDel="00000000" w:rsidP="00000000" w:rsidRDefault="00000000" w:rsidRPr="00000000" w14:paraId="00000D3D">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 an arbitration agreement should specify the language that any arbitration should be conducted in, e.g. “</w:t>
      </w:r>
      <w:r w:rsidDel="00000000" w:rsidR="00000000" w:rsidRPr="00000000">
        <w:rPr>
          <w:rFonts w:ascii="Times New Roman" w:cs="Times New Roman" w:eastAsia="Times New Roman" w:hAnsi="Times New Roman"/>
          <w:i w:val="1"/>
          <w:sz w:val="24"/>
          <w:szCs w:val="24"/>
          <w:rtl w:val="0"/>
        </w:rPr>
        <w:t xml:space="preserve">the language of the arbitration shall be English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3E">
      <w:pPr>
        <w:widowControl w:val="0"/>
        <w:numPr>
          <w:ilvl w:val="0"/>
          <w:numId w:val="149"/>
        </w:numPr>
        <w:tabs>
          <w:tab w:val="left" w:leader="none" w:pos="0"/>
        </w:tabs>
        <w:spacing w:after="140" w:lineRule="auto"/>
        <w:ind w:left="1334" w:right="116" w:hanging="6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 if the parties have agreed to an arbitration institution, it should be specified (using the correct name) in the arbitration agreement e.g. “</w:t>
      </w:r>
      <w:r w:rsidDel="00000000" w:rsidR="00000000" w:rsidRPr="00000000">
        <w:rPr>
          <w:rFonts w:ascii="Times New Roman" w:cs="Times New Roman" w:eastAsia="Times New Roman" w:hAnsi="Times New Roman"/>
          <w:i w:val="1"/>
          <w:sz w:val="24"/>
          <w:szCs w:val="24"/>
          <w:rtl w:val="0"/>
        </w:rPr>
        <w:t xml:space="preserve">all disputes shall be submitted to arbitration administered by the Dubai International Arbitration Centre (DIAC) in accordance with the DIAC Rules.”</w:t>
      </w:r>
      <w:r w:rsidDel="00000000" w:rsidR="00000000" w:rsidRPr="00000000">
        <w:rPr>
          <w:rFonts w:ascii="Times New Roman" w:cs="Times New Roman" w:eastAsia="Times New Roman" w:hAnsi="Times New Roman"/>
          <w:i w:val="1"/>
          <w:sz w:val="24"/>
          <w:szCs w:val="24"/>
          <w:vertAlign w:val="superscript"/>
        </w:rPr>
        <w:footnoteReference w:customMarkFollows="0" w:id="166"/>
      </w:r>
      <w:r w:rsidDel="00000000" w:rsidR="00000000" w:rsidRPr="00000000">
        <w:rPr>
          <w:rtl w:val="0"/>
        </w:rPr>
      </w:r>
    </w:p>
    <w:p w:rsidR="00000000" w:rsidDel="00000000" w:rsidP="00000000" w:rsidRDefault="00000000" w:rsidRPr="00000000" w14:paraId="00000D3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essential elements, an arbitration agreement may also include </w:t>
      </w:r>
      <w:r w:rsidDel="00000000" w:rsidR="00000000" w:rsidRPr="00000000">
        <w:rPr>
          <w:rFonts w:ascii="Times New Roman" w:cs="Times New Roman" w:eastAsia="Times New Roman" w:hAnsi="Times New Roman"/>
          <w:sz w:val="24"/>
          <w:szCs w:val="24"/>
          <w:u w:val="single"/>
          <w:rtl w:val="0"/>
        </w:rPr>
        <w:t xml:space="preserve">additional elements</w:t>
      </w:r>
      <w:r w:rsidDel="00000000" w:rsidR="00000000" w:rsidRPr="00000000">
        <w:rPr>
          <w:rFonts w:ascii="Times New Roman" w:cs="Times New Roman" w:eastAsia="Times New Roman" w:hAnsi="Times New Roman"/>
          <w:sz w:val="24"/>
          <w:szCs w:val="24"/>
          <w:rtl w:val="0"/>
        </w:rPr>
        <w:t xml:space="preserve">. For example, an arbitration agreement may require the parties to engage in an alternative dispute resolution procedure before commencing arbitration proceedings, this is typically known as a multi-tiered dispute resolution clause. However, whether such optional elements should be included in an arbitration agreement will depend on considerations relevant to the particular commercial contract being negotiated, including the nature of the transaction, the counterparty and the types of disputes that may arise. </w:t>
      </w:r>
    </w:p>
    <w:p w:rsidR="00000000" w:rsidDel="00000000" w:rsidP="00000000" w:rsidRDefault="00000000" w:rsidRPr="00000000" w14:paraId="00000D40">
      <w:pPr>
        <w:numPr>
          <w:ilvl w:val="0"/>
          <w:numId w:val="300"/>
        </w:numPr>
        <w:tabs>
          <w:tab w:val="left" w:leader="none" w:pos="0"/>
        </w:tabs>
        <w:spacing w:after="140" w:lineRule="auto"/>
        <w:ind w:left="1495"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Dispute Resolution Clauses in Settlement Agreements </w:t>
      </w:r>
    </w:p>
    <w:p w:rsidR="00000000" w:rsidDel="00000000" w:rsidP="00000000" w:rsidRDefault="00000000" w:rsidRPr="00000000" w14:paraId="00000D4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requirements for an arbitration clause to be considered valid, binding and enforceable in a contractual agreement as necessitated by the FAL applies in the same vein to settlement agreements arising out of a potential dispute governed by an arbitration clause. </w:t>
      </w:r>
    </w:p>
    <w:p w:rsidR="00000000" w:rsidDel="00000000" w:rsidP="00000000" w:rsidRDefault="00000000" w:rsidRPr="00000000" w14:paraId="00000D42">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Courts have unequivocally held in Case No. 290 of 2021</w:t>
      </w:r>
      <w:r w:rsidDel="00000000" w:rsidR="00000000" w:rsidRPr="00000000">
        <w:rPr>
          <w:rFonts w:ascii="Times New Roman" w:cs="Times New Roman" w:eastAsia="Times New Roman" w:hAnsi="Times New Roman"/>
          <w:sz w:val="24"/>
          <w:szCs w:val="24"/>
          <w:vertAlign w:val="superscript"/>
        </w:rPr>
        <w:footnoteReference w:customMarkFollows="0" w:id="167"/>
      </w:r>
      <w:r w:rsidDel="00000000" w:rsidR="00000000" w:rsidRPr="00000000">
        <w:rPr>
          <w:rFonts w:ascii="Times New Roman" w:cs="Times New Roman" w:eastAsia="Times New Roman" w:hAnsi="Times New Roman"/>
          <w:sz w:val="24"/>
          <w:szCs w:val="24"/>
          <w:rtl w:val="0"/>
        </w:rPr>
        <w:t xml:space="preserve"> that the arbitration agreement was only binding on the signatories to the contract that contained an arbitration clause.  </w:t>
      </w:r>
    </w:p>
    <w:p w:rsidR="00000000" w:rsidDel="00000000" w:rsidP="00000000" w:rsidRDefault="00000000" w:rsidRPr="00000000" w14:paraId="00000D43">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such, separate settlement agreements, must also have an express and unequivocal reference to the arbitration clause, simply because the absence of any reference to arbitration would suggest that the parties submit to the default jurisdiction of the UAE Courts. </w:t>
      </w:r>
    </w:p>
    <w:p w:rsidR="00000000" w:rsidDel="00000000" w:rsidP="00000000" w:rsidRDefault="00000000" w:rsidRPr="00000000" w14:paraId="00000D44">
      <w:pPr>
        <w:widowControl w:val="0"/>
        <w:numPr>
          <w:ilvl w:val="0"/>
          <w:numId w:val="300"/>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Recovery of Legal Fees</w:t>
      </w:r>
    </w:p>
    <w:p w:rsidR="00000000" w:rsidDel="00000000" w:rsidP="00000000" w:rsidRDefault="00000000" w:rsidRPr="00000000" w14:paraId="00000D45">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 UAE decisions suggest that for successful recovery of legal fees (notwithstanding the arbitral tribunal’s express powers to grant the same pursuant to the institutional rules), consent should be provided through the arbitration agreement.   </w:t>
      </w:r>
    </w:p>
    <w:p w:rsidR="00000000" w:rsidDel="00000000" w:rsidP="00000000" w:rsidRDefault="00000000" w:rsidRPr="00000000" w14:paraId="00000D46">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in a recent decision partially set aside an arbitration award on the premise that the tribunal had exceeded its jurisdiction by awarding the successful party their legal fees,</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68"/>
      </w:r>
      <w:r w:rsidDel="00000000" w:rsidR="00000000" w:rsidRPr="00000000">
        <w:rPr>
          <w:rFonts w:ascii="Times New Roman" w:cs="Times New Roman" w:eastAsia="Times New Roman" w:hAnsi="Times New Roman"/>
          <w:sz w:val="24"/>
          <w:szCs w:val="24"/>
          <w:rtl w:val="0"/>
        </w:rPr>
        <w:t xml:space="preserve"> although the institutional rules of ICC governing the arbitration specifically empowered the tribunal to award legal costs. ICC arbitration. The Dubai Court of Cassation </w:t>
      </w:r>
      <w:r w:rsidDel="00000000" w:rsidR="00000000" w:rsidRPr="00000000">
        <w:rPr>
          <w:rFonts w:ascii="Times New Roman" w:cs="Times New Roman" w:eastAsia="Times New Roman" w:hAnsi="Times New Roman"/>
          <w:sz w:val="24"/>
          <w:szCs w:val="24"/>
          <w:rtl w:val="0"/>
        </w:rPr>
        <w:t xml:space="preserve">has in fact unprecedentedly confirmed that in the absence of an agreement between the parties covered in the arbitration agreement on the issue of determination of legal costs, any later determination by the tribunal is not binding on the parties.</w:t>
      </w:r>
    </w:p>
    <w:p w:rsidR="00000000" w:rsidDel="00000000" w:rsidP="00000000" w:rsidRDefault="00000000" w:rsidRPr="00000000" w14:paraId="00000D47">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had taken the same approach in different arbitration procedures under the Dubai International Arbitration Centre Rules of 2007, however, unlike ICC, DIAC Rules do not have a provision which confer jurisdiction to the tribunal to award legal fees to the successful party.</w:t>
      </w:r>
      <w:r w:rsidDel="00000000" w:rsidR="00000000" w:rsidRPr="00000000">
        <w:rPr>
          <w:rFonts w:ascii="Times New Roman" w:cs="Times New Roman" w:eastAsia="Times New Roman" w:hAnsi="Times New Roman"/>
          <w:sz w:val="24"/>
          <w:szCs w:val="24"/>
          <w:vertAlign w:val="superscript"/>
        </w:rPr>
        <w:footnoteReference w:customMarkFollows="0" w:id="16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D48">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such, in addition to the reference of the recovery of legal costs in the arbitration agreement, from a practical perspective based on the recently developed jurisprudence, the power of attorney should also make reference to the lawyer’s ability to receive legal costs on behalf of the concerned party.  </w:t>
      </w:r>
    </w:p>
    <w:p w:rsidR="00000000" w:rsidDel="00000000" w:rsidP="00000000" w:rsidRDefault="00000000" w:rsidRPr="00000000" w14:paraId="00000D49">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in the event that the institutional rules do not expressly allow for recovery of legal costs, an agreement between parties on that effect can be established through specific inclusion in Terms of Reference, consequently avoiding any risks for recoverability of legal costs.  </w:t>
      </w:r>
    </w:p>
    <w:p w:rsidR="00000000" w:rsidDel="00000000" w:rsidP="00000000" w:rsidRDefault="00000000" w:rsidRPr="00000000" w14:paraId="00000D4A">
      <w:pPr>
        <w:widowControl w:val="0"/>
        <w:numPr>
          <w:ilvl w:val="0"/>
          <w:numId w:val="300"/>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Asset Tracing</w:t>
      </w:r>
    </w:p>
    <w:p w:rsidR="00000000" w:rsidDel="00000000" w:rsidP="00000000" w:rsidRDefault="00000000" w:rsidRPr="00000000" w14:paraId="00000D4B">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Succeeding in monetary award is the first step on the road to recovering damages from the unsuccessful debtor and as such, engagement of asset tracer and identification entities at the pre-contractual stage is all the more critical when (1) entering into a transaction with a foreign entity with no visible assets in the UAE or (2) where counterparties and/or affiliated companies are subject to bankruptcy and insolvency proceedings in foreign jurisdictions. .   </w:t>
      </w:r>
    </w:p>
    <w:p w:rsidR="00000000" w:rsidDel="00000000" w:rsidP="00000000" w:rsidRDefault="00000000" w:rsidRPr="00000000" w14:paraId="00000D4C">
      <w:pPr>
        <w:widowControl w:val="0"/>
        <w:numPr>
          <w:ilvl w:val="0"/>
          <w:numId w:val="300"/>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Third Party Funders</w:t>
      </w:r>
    </w:p>
    <w:p w:rsidR="00000000" w:rsidDel="00000000" w:rsidP="00000000" w:rsidRDefault="00000000" w:rsidRPr="00000000" w14:paraId="00000D4D">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Various arbitral institutions have started to address when and how a party needs to disclose the existence of a third-party funder. Article 22 of the DIAC Rules (the DIAC Rules 2022) explicitly provides that parties who enter a third party funding arrangement must promptly disclose this fact to all other parties and DIAC and must disclose whether or not the funder has committed to bear any adverse cost liability. </w:t>
      </w:r>
    </w:p>
    <w:p w:rsidR="00000000" w:rsidDel="00000000" w:rsidP="00000000" w:rsidRDefault="00000000" w:rsidRPr="00000000" w14:paraId="00000D4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such, if a company intends to enter into a third-party funding arrangement with a financier, it is best practice to disclose that fact to the relevant institution and counterparty in order to avoid unnecessary risks of enforcement, irrespective of whether it is a mandatory requirement set out in the relevant rules of the institution or in the absence of it. </w:t>
      </w:r>
    </w:p>
    <w:p w:rsidR="00000000" w:rsidDel="00000000" w:rsidP="00000000" w:rsidRDefault="00000000" w:rsidRPr="00000000" w14:paraId="00000D4F">
      <w:pPr>
        <w:widowControl w:val="0"/>
        <w:numPr>
          <w:ilvl w:val="0"/>
          <w:numId w:val="300"/>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Enforcing Domestic Awards in a Foreign Jurisdiction, If Award Is Set aside at the Seat of Arbitration (i.e., in the UAE)</w:t>
      </w:r>
    </w:p>
    <w:p w:rsidR="00000000" w:rsidDel="00000000" w:rsidP="00000000" w:rsidRDefault="00000000" w:rsidRPr="00000000" w14:paraId="00000D5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mentioned above, Article V of the NYC enumerates the grounds on which enforcement can be refused. Article V (1)(e) of the New York Convention specifically mentions that an enforcing court </w:t>
      </w:r>
      <w:r w:rsidDel="00000000" w:rsidR="00000000" w:rsidRPr="00000000">
        <w:rPr>
          <w:rFonts w:ascii="Times New Roman" w:cs="Times New Roman" w:eastAsia="Times New Roman" w:hAnsi="Times New Roman"/>
          <w:b w:val="1"/>
          <w:sz w:val="24"/>
          <w:szCs w:val="24"/>
          <w:u w:val="single"/>
          <w:rtl w:val="0"/>
        </w:rPr>
        <w:t xml:space="preserve">may</w:t>
      </w:r>
      <w:r w:rsidDel="00000000" w:rsidR="00000000" w:rsidRPr="00000000">
        <w:rPr>
          <w:rFonts w:ascii="Times New Roman" w:cs="Times New Roman" w:eastAsia="Times New Roman" w:hAnsi="Times New Roman"/>
          <w:sz w:val="24"/>
          <w:szCs w:val="24"/>
          <w:rtl w:val="0"/>
        </w:rPr>
        <w:t xml:space="preserve"> refuse the enforcement if the award was set aside at the seat of arbitration. The usage of the word “may” signifies that even if the award has been set aside, some jurisdictions may still enforce it based on their body of jurisprudence and their interpretation of the New York Convention.</w:t>
      </w:r>
    </w:p>
    <w:p w:rsidR="00000000" w:rsidDel="00000000" w:rsidP="00000000" w:rsidRDefault="00000000" w:rsidRPr="00000000" w14:paraId="00000D5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Jurisdictions like France and to some extent the United Kingdom, adopt a notion of delocalization of seats based on Article V(1)(e) of the NYC. As a result, these jurisdictions will review the award in light of the NYC to make an independent determination of enforcement or non-enforcement without any consideration to the fact that the award was annulled at the seat of arbitration. </w:t>
      </w:r>
    </w:p>
    <w:p w:rsidR="00000000" w:rsidDel="00000000" w:rsidP="00000000" w:rsidRDefault="00000000" w:rsidRPr="00000000" w14:paraId="00000D52">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such, in the event, a UAE-seated award is set aside, the award creditor could still find a favorable jurisdiction that applies the notion of delocalisation of seat and where the award debtor has assets, in order to enforce the award.</w:t>
      </w:r>
    </w:p>
    <w:p w:rsidR="00000000" w:rsidDel="00000000" w:rsidP="00000000" w:rsidRDefault="00000000" w:rsidRPr="00000000" w14:paraId="00000D53">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on the contrary, given that Chapter 4 of the CPC uses a restrictive language suggesting that UAE courts </w:t>
      </w:r>
      <w:r w:rsidDel="00000000" w:rsidR="00000000" w:rsidRPr="00000000">
        <w:rPr>
          <w:rFonts w:ascii="Times New Roman" w:cs="Times New Roman" w:eastAsia="Times New Roman" w:hAnsi="Times New Roman"/>
          <w:b w:val="1"/>
          <w:sz w:val="24"/>
          <w:szCs w:val="24"/>
          <w:rtl w:val="0"/>
        </w:rPr>
        <w:t xml:space="preserve">in all likelihood will not</w:t>
      </w:r>
      <w:r w:rsidDel="00000000" w:rsidR="00000000" w:rsidRPr="00000000">
        <w:rPr>
          <w:rFonts w:ascii="Times New Roman" w:cs="Times New Roman" w:eastAsia="Times New Roman" w:hAnsi="Times New Roman"/>
          <w:sz w:val="24"/>
          <w:szCs w:val="24"/>
          <w:rtl w:val="0"/>
        </w:rPr>
        <w:t xml:space="preserve"> enforce an award set aside at the seat of arbitration, the concerned party would need to weigh its risks when enforcing a non-UAE seated award in the UAE.  </w:t>
      </w:r>
    </w:p>
    <w:p w:rsidR="00000000" w:rsidDel="00000000" w:rsidP="00000000" w:rsidRDefault="00000000" w:rsidRPr="00000000" w14:paraId="00000D54">
      <w:pPr>
        <w:widowControl w:val="0"/>
        <w:numPr>
          <w:ilvl w:val="0"/>
          <w:numId w:val="300"/>
        </w:numPr>
        <w:tabs>
          <w:tab w:val="left" w:leader="none" w:pos="0"/>
        </w:tabs>
        <w:spacing w:after="140" w:lineRule="auto"/>
        <w:ind w:left="1495" w:right="116"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Best Practice – form of the award (UAE and non-UAE seated arbitrations)</w:t>
      </w:r>
    </w:p>
    <w:p w:rsidR="00000000" w:rsidDel="00000000" w:rsidP="00000000" w:rsidRDefault="00000000" w:rsidRPr="00000000" w14:paraId="00000D55">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recent UAE case law and the statutory provisions, it is best practice to satisfy the following formalities for both UAE-seated and non-UAE-seated arbitration:</w:t>
      </w:r>
    </w:p>
    <w:tbl>
      <w:tblPr>
        <w:tblStyle w:val="Table11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0"/>
        <w:gridCol w:w="3265"/>
        <w:gridCol w:w="3241"/>
        <w:tblGridChange w:id="0">
          <w:tblGrid>
            <w:gridCol w:w="2510"/>
            <w:gridCol w:w="3265"/>
            <w:gridCol w:w="3241"/>
          </w:tblGrid>
        </w:tblGridChange>
      </w:tblGrid>
      <w:tr>
        <w:trPr>
          <w:cantSplit w:val="0"/>
          <w:tblHeader w:val="0"/>
        </w:trPr>
        <w:tc>
          <w:tcPr>
            <w:shd w:fill="c3bd96" w:val="clear"/>
          </w:tcPr>
          <w:p w:rsidR="00000000" w:rsidDel="00000000" w:rsidP="00000000" w:rsidRDefault="00000000" w:rsidRPr="00000000" w14:paraId="00000D56">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tl w:val="0"/>
              </w:rPr>
            </w:r>
          </w:p>
        </w:tc>
        <w:tc>
          <w:tcPr>
            <w:shd w:fill="c3bd96" w:val="clear"/>
          </w:tcPr>
          <w:p w:rsidR="00000000" w:rsidDel="00000000" w:rsidP="00000000" w:rsidRDefault="00000000" w:rsidRPr="00000000" w14:paraId="00000D57">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UAE-Seated Arbitration/Domestic Awards</w:t>
            </w:r>
          </w:p>
        </w:tc>
        <w:tc>
          <w:tcPr>
            <w:shd w:fill="c3bd96" w:val="clear"/>
          </w:tcPr>
          <w:p w:rsidR="00000000" w:rsidDel="00000000" w:rsidP="00000000" w:rsidRDefault="00000000" w:rsidRPr="00000000" w14:paraId="00000D58">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Non-UAE-Seated Arbitration/Foreign Awards</w:t>
            </w:r>
          </w:p>
        </w:tc>
      </w:tr>
      <w:tr>
        <w:trPr>
          <w:cantSplit w:val="0"/>
          <w:tblHeader w:val="0"/>
        </w:trPr>
        <w:tc>
          <w:tcPr/>
          <w:p w:rsidR="00000000" w:rsidDel="00000000" w:rsidP="00000000" w:rsidRDefault="00000000" w:rsidRPr="00000000" w14:paraId="00000D59">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MANDATORY </w:t>
            </w:r>
            <w:r w:rsidDel="00000000" w:rsidR="00000000" w:rsidRPr="00000000">
              <w:rPr>
                <w:rFonts w:ascii="Times New Roman" w:cs="Times New Roman" w:eastAsia="Times New Roman" w:hAnsi="Times New Roman"/>
                <w:sz w:val="24"/>
                <w:szCs w:val="24"/>
                <w:rtl w:val="0"/>
              </w:rPr>
              <w:t xml:space="preserve">(based on UAE jurisprudence)</w:t>
            </w:r>
          </w:p>
        </w:tc>
        <w:tc>
          <w:tcPr/>
          <w:p w:rsidR="00000000" w:rsidDel="00000000" w:rsidP="00000000" w:rsidRDefault="00000000" w:rsidRPr="00000000" w14:paraId="00000D5A">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w:t>
            </w:r>
            <w:r w:rsidDel="00000000" w:rsidR="00000000" w:rsidRPr="00000000">
              <w:rPr>
                <w:rFonts w:ascii="Times New Roman" w:cs="Times New Roman" w:eastAsia="Times New Roman" w:hAnsi="Times New Roman"/>
                <w:b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be signed by arbitrators on </w:t>
            </w:r>
            <w:r w:rsidDel="00000000" w:rsidR="00000000" w:rsidRPr="00000000">
              <w:rPr>
                <w:rFonts w:ascii="Times New Roman" w:cs="Times New Roman" w:eastAsia="Times New Roman" w:hAnsi="Times New Roman"/>
                <w:b w:val="1"/>
                <w:sz w:val="24"/>
                <w:szCs w:val="24"/>
                <w:rtl w:val="0"/>
              </w:rPr>
              <w:t xml:space="preserve">all pages</w:t>
            </w:r>
            <w:r w:rsidDel="00000000" w:rsidR="00000000" w:rsidRPr="00000000">
              <w:rPr>
                <w:rFonts w:ascii="Times New Roman" w:cs="Times New Roman" w:eastAsia="Times New Roman" w:hAnsi="Times New Roman"/>
                <w:sz w:val="24"/>
                <w:szCs w:val="24"/>
                <w:rtl w:val="0"/>
              </w:rPr>
              <w:t xml:space="preserve"> (both the dispositive and the reasoning)</w:t>
            </w:r>
          </w:p>
        </w:tc>
        <w:tc>
          <w:tcPr/>
          <w:p w:rsidR="00000000" w:rsidDel="00000000" w:rsidP="00000000" w:rsidRDefault="00000000" w:rsidRPr="00000000" w14:paraId="00000D5B">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w:t>
            </w:r>
            <w:r w:rsidDel="00000000" w:rsidR="00000000" w:rsidRPr="00000000">
              <w:rPr>
                <w:rFonts w:ascii="Times New Roman" w:cs="Times New Roman" w:eastAsia="Times New Roman" w:hAnsi="Times New Roman"/>
                <w:b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be signed by arbitrators on </w:t>
            </w:r>
            <w:r w:rsidDel="00000000" w:rsidR="00000000" w:rsidRPr="00000000">
              <w:rPr>
                <w:rFonts w:ascii="Times New Roman" w:cs="Times New Roman" w:eastAsia="Times New Roman" w:hAnsi="Times New Roman"/>
                <w:b w:val="1"/>
                <w:sz w:val="24"/>
                <w:szCs w:val="24"/>
                <w:rtl w:val="0"/>
              </w:rPr>
              <w:t xml:space="preserve">all pages</w:t>
            </w:r>
            <w:r w:rsidDel="00000000" w:rsidR="00000000" w:rsidRPr="00000000">
              <w:rPr>
                <w:rFonts w:ascii="Times New Roman" w:cs="Times New Roman" w:eastAsia="Times New Roman" w:hAnsi="Times New Roman"/>
                <w:sz w:val="24"/>
                <w:szCs w:val="24"/>
                <w:rtl w:val="0"/>
              </w:rPr>
              <w:t xml:space="preserve"> ((both the dispositive and the reasoning)</w:t>
            </w:r>
          </w:p>
        </w:tc>
      </w:tr>
      <w:tr>
        <w:trPr>
          <w:cantSplit w:val="0"/>
          <w:tblHeader w:val="0"/>
        </w:trPr>
        <w:tc>
          <w:tcPr/>
          <w:p w:rsidR="00000000" w:rsidDel="00000000" w:rsidP="00000000" w:rsidRDefault="00000000" w:rsidRPr="00000000" w14:paraId="00000D5C">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MANDATORY/BEST PRACTICE </w:t>
            </w:r>
            <w:r w:rsidDel="00000000" w:rsidR="00000000" w:rsidRPr="00000000">
              <w:rPr>
                <w:rtl w:val="0"/>
              </w:rPr>
            </w:r>
          </w:p>
        </w:tc>
        <w:tc>
          <w:tcPr/>
          <w:p w:rsidR="00000000" w:rsidDel="00000000" w:rsidP="00000000" w:rsidRDefault="00000000" w:rsidRPr="00000000" w14:paraId="00000D5D">
            <w:pPr>
              <w:tabs>
                <w:tab w:val="left" w:leader="none" w:pos="0"/>
              </w:tabs>
              <w:spacing w:after="1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41 of the FAL mandates the form of the award that </w:t>
            </w:r>
            <w:r w:rsidDel="00000000" w:rsidR="00000000" w:rsidRPr="00000000">
              <w:rPr>
                <w:rFonts w:ascii="Times New Roman" w:cs="Times New Roman" w:eastAsia="Times New Roman" w:hAnsi="Times New Roman"/>
                <w:b w:val="1"/>
                <w:sz w:val="24"/>
                <w:szCs w:val="24"/>
                <w:u w:val="single"/>
                <w:rtl w:val="0"/>
              </w:rPr>
              <w:t xml:space="preserve">must</w:t>
            </w:r>
            <w:r w:rsidDel="00000000" w:rsidR="00000000" w:rsidRPr="00000000">
              <w:rPr>
                <w:rFonts w:ascii="Times New Roman" w:cs="Times New Roman" w:eastAsia="Times New Roman" w:hAnsi="Times New Roman"/>
                <w:sz w:val="24"/>
                <w:szCs w:val="24"/>
                <w:rtl w:val="0"/>
              </w:rPr>
              <w:t xml:space="preserve"> be met for enforcement of a UAE-seated award. As such an award issued by a UAE-seated tribunal must: </w:t>
            </w:r>
          </w:p>
          <w:p w:rsidR="00000000" w:rsidDel="00000000" w:rsidP="00000000" w:rsidRDefault="00000000" w:rsidRPr="00000000" w14:paraId="00000D5E">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in writing and issued  by a majority including stating the place of issue and the date;</w:t>
            </w:r>
          </w:p>
          <w:p w:rsidR="00000000" w:rsidDel="00000000" w:rsidP="00000000" w:rsidRDefault="00000000" w:rsidRPr="00000000" w14:paraId="00000D5F">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details of the parties and arbitrators (including the nationality of the arbitrators);</w:t>
            </w:r>
          </w:p>
          <w:p w:rsidR="00000000" w:rsidDel="00000000" w:rsidP="00000000" w:rsidRDefault="00000000" w:rsidRPr="00000000" w14:paraId="00000D60">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arbitration agreement and governing law, including language of proceedings;  </w:t>
            </w:r>
          </w:p>
          <w:p w:rsidR="00000000" w:rsidDel="00000000" w:rsidP="00000000" w:rsidRDefault="00000000" w:rsidRPr="00000000" w14:paraId="00000D61">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claims of parties in details including their position;</w:t>
            </w:r>
          </w:p>
          <w:p w:rsidR="00000000" w:rsidDel="00000000" w:rsidP="00000000" w:rsidRDefault="00000000" w:rsidRPr="00000000" w14:paraId="00000D62">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dispositive and the reasons for their decision;</w:t>
            </w:r>
          </w:p>
          <w:p w:rsidR="00000000" w:rsidDel="00000000" w:rsidP="00000000" w:rsidRDefault="00000000" w:rsidRPr="00000000" w14:paraId="00000D63">
            <w:pPr>
              <w:tabs>
                <w:tab w:val="left" w:leader="none" w:pos="0"/>
              </w:tabs>
              <w:spacing w:after="140" w:line="276" w:lineRule="auto"/>
              <w:ind w:left="720" w:firstLine="0"/>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D64">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York Convention or the Federal Decree No. 43 is silent on the required form of a non-UAE award for successful enforcement in the UAE. Based on international best practice and court cases in the UAE it must: </w:t>
            </w:r>
          </w:p>
          <w:p w:rsidR="00000000" w:rsidDel="00000000" w:rsidP="00000000" w:rsidRDefault="00000000" w:rsidRPr="00000000" w14:paraId="00000D65">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in writing and issued  by a majority including stating the place of issue and the date;</w:t>
            </w:r>
          </w:p>
          <w:p w:rsidR="00000000" w:rsidDel="00000000" w:rsidP="00000000" w:rsidRDefault="00000000" w:rsidRPr="00000000" w14:paraId="00000D66">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details of the parties and arbitrators (including the nationality of the arbitrators);</w:t>
            </w:r>
          </w:p>
          <w:p w:rsidR="00000000" w:rsidDel="00000000" w:rsidP="00000000" w:rsidRDefault="00000000" w:rsidRPr="00000000" w14:paraId="00000D67">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arbitration agreement and governing law, including language of proceedings;  </w:t>
            </w:r>
          </w:p>
          <w:p w:rsidR="00000000" w:rsidDel="00000000" w:rsidP="00000000" w:rsidRDefault="00000000" w:rsidRPr="00000000" w14:paraId="00000D68">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claims of parties in details including their position;</w:t>
            </w:r>
          </w:p>
          <w:p w:rsidR="00000000" w:rsidDel="00000000" w:rsidP="00000000" w:rsidRDefault="00000000" w:rsidRPr="00000000" w14:paraId="00000D69">
            <w:pPr>
              <w:numPr>
                <w:ilvl w:val="0"/>
                <w:numId w:val="176"/>
              </w:numPr>
              <w:tabs>
                <w:tab w:val="left" w:leader="none" w:pos="0"/>
              </w:tabs>
              <w:spacing w:after="1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the dispositive and the reasons for their decision;</w:t>
            </w:r>
          </w:p>
          <w:p w:rsidR="00000000" w:rsidDel="00000000" w:rsidP="00000000" w:rsidRDefault="00000000" w:rsidRPr="00000000" w14:paraId="00000D6A">
            <w:pPr>
              <w:tabs>
                <w:tab w:val="left" w:leader="none" w:pos="0"/>
              </w:tabs>
              <w:spacing w:after="140" w:line="276" w:lineRule="auto"/>
              <w:ind w:left="720" w:firstLine="0"/>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D6B">
            <w:pPr>
              <w:tabs>
                <w:tab w:val="left" w:leader="none" w:pos="0"/>
              </w:tabs>
              <w:spacing w:after="1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BEST PRACTICE </w:t>
            </w:r>
          </w:p>
        </w:tc>
        <w:tc>
          <w:tcPr/>
          <w:p w:rsidR="00000000" w:rsidDel="00000000" w:rsidP="00000000" w:rsidRDefault="00000000" w:rsidRPr="00000000" w14:paraId="00000D6C">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should include a reference to the arbitration agreement and refer to the Terms of Reference </w:t>
            </w:r>
          </w:p>
        </w:tc>
        <w:tc>
          <w:tcPr/>
          <w:p w:rsidR="00000000" w:rsidDel="00000000" w:rsidP="00000000" w:rsidRDefault="00000000" w:rsidRPr="00000000" w14:paraId="00000D6D">
            <w:pPr>
              <w:tabs>
                <w:tab w:val="left" w:leader="none" w:pos="0"/>
              </w:tabs>
              <w:spacing w:after="1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Award should include a reference to the arbitration agreement and refer to the Terms of Reference</w:t>
            </w:r>
          </w:p>
        </w:tc>
      </w:tr>
    </w:tbl>
    <w:p w:rsidR="00000000" w:rsidDel="00000000" w:rsidP="00000000" w:rsidRDefault="00000000" w:rsidRPr="00000000" w14:paraId="00000D6E">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F">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jurisprudence as developed by the UAE courts under the now repealed Old CPL suggests that it would be in the best interest of the award debtor to ensure that the Tribunal (a majority) signs on all pages of the award (not only the dispositive and the reasoning section of the award).  </w:t>
      </w:r>
    </w:p>
    <w:p w:rsidR="00000000" w:rsidDel="00000000" w:rsidP="00000000" w:rsidRDefault="00000000" w:rsidRPr="00000000" w14:paraId="00000D70">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UAE courts have rendered decisions across both ends of the spectrum. In Dubai Court of Cassation No. 403 of 2020 (Civil),</w:t>
      </w:r>
      <w:r w:rsidDel="00000000" w:rsidR="00000000" w:rsidRPr="00000000">
        <w:rPr>
          <w:rFonts w:ascii="Times New Roman" w:cs="Times New Roman" w:eastAsia="Times New Roman" w:hAnsi="Times New Roman"/>
          <w:sz w:val="24"/>
          <w:szCs w:val="24"/>
          <w:vertAlign w:val="superscript"/>
        </w:rPr>
        <w:footnoteReference w:customMarkFollows="0" w:id="170"/>
      </w:r>
      <w:r w:rsidDel="00000000" w:rsidR="00000000" w:rsidRPr="00000000">
        <w:rPr>
          <w:rFonts w:ascii="Times New Roman" w:cs="Times New Roman" w:eastAsia="Times New Roman" w:hAnsi="Times New Roman"/>
          <w:sz w:val="24"/>
          <w:szCs w:val="24"/>
          <w:rtl w:val="0"/>
        </w:rPr>
        <w:t xml:space="preserve"> the court refused to enforce a foreign-seated arbitral award as it was only signed on the last page. Similarly, the Dubai Court of Cassation No. 109 of 2022 found that the arbitrator's signature on the last page (which although contained the dispositive section) but not any part of the arbitrator’s reasoning was void and unenforceable as a matter of UAE public policy.</w:t>
      </w:r>
    </w:p>
    <w:p w:rsidR="00000000" w:rsidDel="00000000" w:rsidP="00000000" w:rsidRDefault="00000000" w:rsidRPr="00000000" w14:paraId="00000D71">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Surprisingly, quite opposite to the position taken by the courts in decisions cited in the preceding paragraph, the Abu Dhabi Court of Cassation No. 411 of 2022 (Commercial) did not find the award to be in violation of public policy despite not being signed on all pages. </w:t>
      </w:r>
    </w:p>
    <w:p w:rsidR="00000000" w:rsidDel="00000000" w:rsidP="00000000" w:rsidRDefault="00000000" w:rsidRPr="00000000" w14:paraId="00000D72">
      <w:pPr>
        <w:tabs>
          <w:tab w:val="left" w:leader="none" w:pos="0"/>
        </w:tabs>
        <w:spacing w:after="1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arbitrators of a foreign-seated arbitral proceeding not be familiar with the formalities required under UAE law, counsel should raise this with the Tribunal at the hearing stage. In the worst-case scenario, should there still be a failure by the Tribunal to fulfill the signing requirement or issuing an award that would be enforceable in the UAE, a  prevalent form of rectification would entail submitting an application for correction of the award pursuant to the law governing the arbitration proceedings – i.e, either the institutional rules where there is a designated institution or law of the seat of arbitration for </w:t>
      </w:r>
      <w:r w:rsidDel="00000000" w:rsidR="00000000" w:rsidRPr="00000000">
        <w:rPr>
          <w:rFonts w:ascii="Times New Roman" w:cs="Times New Roman" w:eastAsia="Times New Roman" w:hAnsi="Times New Roman"/>
          <w:i w:val="1"/>
          <w:sz w:val="24"/>
          <w:szCs w:val="24"/>
          <w:rtl w:val="0"/>
        </w:rPr>
        <w:t xml:space="preserve">ad hoc</w:t>
      </w:r>
      <w:r w:rsidDel="00000000" w:rsidR="00000000" w:rsidRPr="00000000">
        <w:rPr>
          <w:rFonts w:ascii="Times New Roman" w:cs="Times New Roman" w:eastAsia="Times New Roman" w:hAnsi="Times New Roman"/>
          <w:sz w:val="24"/>
          <w:szCs w:val="24"/>
          <w:rtl w:val="0"/>
        </w:rPr>
        <w:t xml:space="preserve"> arbitrations. </w:t>
      </w:r>
    </w:p>
    <w:p w:rsidR="00000000" w:rsidDel="00000000" w:rsidP="00000000" w:rsidRDefault="00000000" w:rsidRPr="00000000" w14:paraId="00000D73">
      <w:pPr>
        <w:tabs>
          <w:tab w:val="left" w:leader="none" w:pos="0"/>
        </w:tabs>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D74">
      <w:pPr>
        <w:pStyle w:val="Heading1"/>
        <w:spacing w:after="140" w:before="0" w:line="276" w:lineRule="auto"/>
        <w:jc w:val="center"/>
        <w:rPr>
          <w:rFonts w:ascii="Times New Roman" w:cs="Times New Roman" w:eastAsia="Times New Roman" w:hAnsi="Times New Roman"/>
          <w:sz w:val="24"/>
          <w:szCs w:val="24"/>
        </w:rPr>
      </w:pPr>
      <w:bookmarkStart w:colFirst="0" w:colLast="0" w:name="_1r8w8gf" w:id="277"/>
      <w:bookmarkEnd w:id="277"/>
      <w:r w:rsidDel="00000000" w:rsidR="00000000" w:rsidRPr="00000000">
        <w:rPr>
          <w:rFonts w:ascii="Times New Roman" w:cs="Times New Roman" w:eastAsia="Times New Roman" w:hAnsi="Times New Roman"/>
          <w:sz w:val="28"/>
          <w:szCs w:val="28"/>
          <w:rtl w:val="0"/>
        </w:rPr>
        <w:t xml:space="preserve">Article 53: Challenging an Arbitral Award </w:t>
      </w:r>
      <w:r w:rsidDel="00000000" w:rsidR="00000000" w:rsidRPr="00000000">
        <w:rPr>
          <w:rtl w:val="0"/>
        </w:rPr>
      </w:r>
    </w:p>
    <w:p w:rsidR="00000000" w:rsidDel="00000000" w:rsidP="00000000" w:rsidRDefault="00000000" w:rsidRPr="00000000" w14:paraId="00000D7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Arbitral awards are the culmination of the arbitration process, resolving disputes outside traditional courtrooms. Yet, their finality doesn't imply infallibility. The Law allows for these awards to be challenged under certain conditions,</w:t>
      </w:r>
      <w:r w:rsidDel="00000000" w:rsidR="00000000" w:rsidRPr="00000000">
        <w:rPr>
          <w:rFonts w:ascii="Times New Roman" w:cs="Times New Roman" w:eastAsia="Times New Roman" w:hAnsi="Times New Roman"/>
          <w:sz w:val="24"/>
          <w:szCs w:val="24"/>
          <w:vertAlign w:val="superscript"/>
        </w:rPr>
        <w:footnoteReference w:customMarkFollows="0" w:id="171"/>
      </w:r>
      <w:r w:rsidDel="00000000" w:rsidR="00000000" w:rsidRPr="00000000">
        <w:rPr>
          <w:rFonts w:ascii="Times New Roman" w:cs="Times New Roman" w:eastAsia="Times New Roman" w:hAnsi="Times New Roman"/>
          <w:sz w:val="24"/>
          <w:szCs w:val="24"/>
          <w:rtl w:val="0"/>
        </w:rPr>
        <w:t xml:space="preserve"> ensuring justice and adherence to legal principles. </w:t>
      </w:r>
    </w:p>
    <w:p w:rsidR="00000000" w:rsidDel="00000000" w:rsidP="00000000" w:rsidRDefault="00000000" w:rsidRPr="00000000" w14:paraId="00000D76">
      <w:pPr>
        <w:pStyle w:val="Heading2"/>
        <w:spacing w:after="140" w:before="0" w:line="276" w:lineRule="auto"/>
        <w:jc w:val="both"/>
        <w:rPr>
          <w:rFonts w:ascii="Times New Roman" w:cs="Times New Roman" w:eastAsia="Times New Roman" w:hAnsi="Times New Roman"/>
          <w:b w:val="1"/>
          <w:sz w:val="24"/>
          <w:szCs w:val="24"/>
        </w:rPr>
      </w:pPr>
      <w:bookmarkStart w:colFirst="0" w:colLast="0" w:name="_komdybnzzw2f" w:id="278"/>
      <w:bookmarkEnd w:id="278"/>
      <w:r w:rsidDel="00000000" w:rsidR="00000000" w:rsidRPr="00000000">
        <w:rPr>
          <w:rFonts w:ascii="Times New Roman" w:cs="Times New Roman" w:eastAsia="Times New Roman" w:hAnsi="Times New Roman"/>
          <w:b w:val="1"/>
          <w:sz w:val="24"/>
          <w:szCs w:val="24"/>
          <w:rtl w:val="0"/>
        </w:rPr>
        <w:t xml:space="preserve">53.1 Grounds on Which an Arbitral Award Can Be Challenged:</w:t>
      </w:r>
    </w:p>
    <w:p w:rsidR="00000000" w:rsidDel="00000000" w:rsidP="00000000" w:rsidRDefault="00000000" w:rsidRPr="00000000" w14:paraId="00000D77">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2qdu1c1" w:id="279"/>
      <w:bookmarkEnd w:id="279"/>
      <w:r w:rsidDel="00000000" w:rsidR="00000000" w:rsidRPr="00000000">
        <w:rPr>
          <w:rFonts w:ascii="Times New Roman" w:cs="Times New Roman" w:eastAsia="Times New Roman" w:hAnsi="Times New Roman"/>
          <w:color w:val="000000"/>
          <w:rtl w:val="0"/>
        </w:rPr>
        <w:t xml:space="preserve">A</w:t>
      </w:r>
      <w:r w:rsidDel="00000000" w:rsidR="00000000" w:rsidRPr="00000000">
        <w:rPr>
          <w:rFonts w:ascii="Times New Roman" w:cs="Times New Roman" w:eastAsia="Times New Roman" w:hAnsi="Times New Roman"/>
          <w:color w:val="000000"/>
          <w:rtl w:val="0"/>
        </w:rPr>
        <w:t xml:space="preserve">. Invalid Arbitration Agreement</w:t>
      </w:r>
    </w:p>
    <w:p w:rsidR="00000000" w:rsidDel="00000000" w:rsidP="00000000" w:rsidRDefault="00000000" w:rsidRPr="00000000" w14:paraId="00000D7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arbitration agreement is the foundation of the arbitration process. If such an agreement is absent, expired, or deemed invalid, the arbitral award based on it can be challenged. This ensures that arbitration does not proceed without a valid contractual basis. For example, Imagine Company A and Company B entered into an arbitration agreement that, unknown to them, had expired under the laws of Country X. Any award issued in this context could be annulled due to the foundational agreement's invalidity.</w:t>
      </w:r>
    </w:p>
    <w:p w:rsidR="00000000" w:rsidDel="00000000" w:rsidP="00000000" w:rsidRDefault="00000000" w:rsidRPr="00000000" w14:paraId="00000D79">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15j4bju" w:id="280"/>
      <w:bookmarkEnd w:id="280"/>
      <w:r w:rsidDel="00000000" w:rsidR="00000000" w:rsidRPr="00000000">
        <w:rPr>
          <w:rFonts w:ascii="Times New Roman" w:cs="Times New Roman" w:eastAsia="Times New Roman" w:hAnsi="Times New Roman"/>
          <w:color w:val="000000"/>
          <w:rtl w:val="0"/>
        </w:rPr>
        <w:t xml:space="preserve">B. Lack of Legal Capacity</w:t>
      </w:r>
    </w:p>
    <w:p w:rsidR="00000000" w:rsidDel="00000000" w:rsidP="00000000" w:rsidRDefault="00000000" w:rsidRPr="00000000" w14:paraId="00000D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capacity of parties to enter into an arbitration agreement is crucial. If at the time of the agreement's formation, a party lacked the legal capacity (due to age, mental capacity, or other reasons), the arbitral award can be nullified. For example, suppose an individual, under the influence of medication, enters into an arbitration agreement. Later, it's proven that they lacked the necessary legal capacity. An award issued against them could be subject to annulment.</w:t>
      </w:r>
    </w:p>
    <w:p w:rsidR="00000000" w:rsidDel="00000000" w:rsidP="00000000" w:rsidRDefault="00000000" w:rsidRPr="00000000" w14:paraId="00000D7B">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3piru7n" w:id="281"/>
      <w:bookmarkEnd w:id="281"/>
      <w:r w:rsidDel="00000000" w:rsidR="00000000" w:rsidRPr="00000000">
        <w:rPr>
          <w:rFonts w:ascii="Times New Roman" w:cs="Times New Roman" w:eastAsia="Times New Roman" w:hAnsi="Times New Roman"/>
          <w:color w:val="000000"/>
          <w:rtl w:val="0"/>
        </w:rPr>
        <w:t xml:space="preserve">C. Inability to Dispose of the Disputed Right</w:t>
      </w:r>
    </w:p>
    <w:p w:rsidR="00000000" w:rsidDel="00000000" w:rsidP="00000000" w:rsidRDefault="00000000" w:rsidRPr="00000000" w14:paraId="00000D7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party must have the legal authority to arbitrate over the disputed right. If it's found that a party lacked such authority, the arbitral award can be challenged. This principle ensures that arbitration does not overstep legal boundaries regarding disputable rights. For example, if a lower-level manager, without the power to commit the company, enters into arbitration over a significant contractual dispute, any resultant award could be annulled for exceeding the manager's legal capacity to arbitrate.</w:t>
      </w:r>
    </w:p>
    <w:p w:rsidR="00000000" w:rsidDel="00000000" w:rsidP="00000000" w:rsidRDefault="00000000" w:rsidRPr="00000000" w14:paraId="00000D7D">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24o24fg" w:id="282"/>
      <w:bookmarkEnd w:id="282"/>
      <w:r w:rsidDel="00000000" w:rsidR="00000000" w:rsidRPr="00000000">
        <w:rPr>
          <w:rFonts w:ascii="Times New Roman" w:cs="Times New Roman" w:eastAsia="Times New Roman" w:hAnsi="Times New Roman"/>
          <w:color w:val="000000"/>
          <w:rtl w:val="0"/>
        </w:rPr>
        <w:t xml:space="preserve">D. Inadequate Opportunity to Present Defense</w:t>
      </w:r>
    </w:p>
    <w:p w:rsidR="00000000" w:rsidDel="00000000" w:rsidP="00000000" w:rsidRDefault="00000000" w:rsidRPr="00000000" w14:paraId="00000D7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Fairness in arbitration mandates that all parties have the opportunity to present their case. An award can be annulled if a party was unjustly prevented from presenting their defense due to reasons like improper notification or breaches of litigation principles by the arbitral tribunal. For example, if Company C was never properly notified of the arbitration proceedings against it and thus couldn't defend itself, any adverse award could be annulled on the grounds of procedural fairness.</w:t>
      </w:r>
    </w:p>
    <w:p w:rsidR="00000000" w:rsidDel="00000000" w:rsidP="00000000" w:rsidRDefault="00000000" w:rsidRPr="00000000" w14:paraId="00000D7F">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jtcen9" w:id="283"/>
      <w:bookmarkEnd w:id="283"/>
      <w:r w:rsidDel="00000000" w:rsidR="00000000" w:rsidRPr="00000000">
        <w:rPr>
          <w:rFonts w:ascii="Times New Roman" w:cs="Times New Roman" w:eastAsia="Times New Roman" w:hAnsi="Times New Roman"/>
          <w:color w:val="000000"/>
          <w:rtl w:val="0"/>
        </w:rPr>
        <w:t xml:space="preserve">E. Exclusion of Agreed Law</w:t>
      </w:r>
    </w:p>
    <w:p w:rsidR="00000000" w:rsidDel="00000000" w:rsidP="00000000" w:rsidRDefault="00000000" w:rsidRPr="00000000" w14:paraId="00000D8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Arbitration agreements often specify the governing law for disputes. If an arbitral award is issued without applying the agreed-upon law, it can be challenged. This ensures the parties' autonomy in selecting the legal framework for their disputes is respected. For example, 2 companies agree to arbitrate under Country Y's laws. However, the tribunal applies Country Z's laws instead, leading to an award that could be annulled for not adhering to the agreed legal framework.</w:t>
      </w:r>
    </w:p>
    <w:p w:rsidR="00000000" w:rsidDel="00000000" w:rsidP="00000000" w:rsidRDefault="00000000" w:rsidRPr="00000000" w14:paraId="00000D81">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33szxb2" w:id="284"/>
      <w:bookmarkEnd w:id="284"/>
      <w:r w:rsidDel="00000000" w:rsidR="00000000" w:rsidRPr="00000000">
        <w:rPr>
          <w:rFonts w:ascii="Times New Roman" w:cs="Times New Roman" w:eastAsia="Times New Roman" w:hAnsi="Times New Roman"/>
          <w:color w:val="000000"/>
          <w:rtl w:val="0"/>
        </w:rPr>
        <w:t xml:space="preserve">F. Irregular Tribunal Formation</w:t>
      </w:r>
    </w:p>
    <w:p w:rsidR="00000000" w:rsidDel="00000000" w:rsidP="00000000" w:rsidRDefault="00000000" w:rsidRPr="00000000" w14:paraId="00000D8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formation of the arbitral tribunal and the appointment of arbitrators must align with the agreed procedures and laws. Awards can be annulled if the tribunal's formation or an arbitrator's appointment contradicts these agreements or legal provisions. For example, if an arbitrator is appointed in violation of the specifically agreed-upon selection process, the fairness of the arbitration is compromised, rendering the award susceptible to annulment.</w:t>
      </w:r>
    </w:p>
    <w:p w:rsidR="00000000" w:rsidDel="00000000" w:rsidP="00000000" w:rsidRDefault="00000000" w:rsidRPr="00000000" w14:paraId="00000D83">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1iya7iv" w:id="285"/>
      <w:bookmarkEnd w:id="285"/>
      <w:r w:rsidDel="00000000" w:rsidR="00000000" w:rsidRPr="00000000">
        <w:rPr>
          <w:rFonts w:ascii="Times New Roman" w:cs="Times New Roman" w:eastAsia="Times New Roman" w:hAnsi="Times New Roman"/>
          <w:color w:val="000000"/>
          <w:rtl w:val="0"/>
        </w:rPr>
        <w:t xml:space="preserve">G. Invalid Arbitration Proceedings</w:t>
      </w:r>
    </w:p>
    <w:p w:rsidR="00000000" w:rsidDel="00000000" w:rsidP="00000000" w:rsidRDefault="00000000" w:rsidRPr="00000000" w14:paraId="00000D8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validity of arbitration proceedings is fundamental. Awards based on proceedings that were invalid in a manner affecting the award, or issued after the expiration of the arbitration period, can be annulled. For example, suppose an arbitration is conducted without allowing one party to present crucial evidence, affecting the award's fairness. This procedural flaw could lead to the award's annulment.</w:t>
      </w:r>
    </w:p>
    <w:p w:rsidR="00000000" w:rsidDel="00000000" w:rsidP="00000000" w:rsidRDefault="00000000" w:rsidRPr="00000000" w14:paraId="00000D85">
      <w:pPr>
        <w:pStyle w:val="Heading4"/>
        <w:spacing w:after="140" w:before="0" w:line="276" w:lineRule="auto"/>
        <w:ind w:left="720" w:firstLine="0"/>
        <w:jc w:val="both"/>
        <w:rPr>
          <w:rFonts w:ascii="Times New Roman" w:cs="Times New Roman" w:eastAsia="Times New Roman" w:hAnsi="Times New Roman"/>
          <w:color w:val="000000"/>
        </w:rPr>
      </w:pPr>
      <w:bookmarkStart w:colFirst="0" w:colLast="0" w:name="_42xxq6o" w:id="286"/>
      <w:bookmarkEnd w:id="286"/>
      <w:r w:rsidDel="00000000" w:rsidR="00000000" w:rsidRPr="00000000">
        <w:rPr>
          <w:rFonts w:ascii="Times New Roman" w:cs="Times New Roman" w:eastAsia="Times New Roman" w:hAnsi="Times New Roman"/>
          <w:color w:val="000000"/>
          <w:rtl w:val="0"/>
        </w:rPr>
        <w:t xml:space="preserve">H. Award Exceeds or Omits Arbitration Agreement Scope</w:t>
      </w:r>
    </w:p>
    <w:p w:rsidR="00000000" w:rsidDel="00000000" w:rsidP="00000000" w:rsidRDefault="00000000" w:rsidRPr="00000000" w14:paraId="00000D8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award that decides on matters outside the arbitration agreement's scope or exceeds its limits can be partially or wholly annulled. This ensures that the tribunal does not overreach its mandate. For example, if an arbitral award includes a decision on a matter not specified within the arbitration agreement, only the part of the award pertaining to the unrelated matter could be annulled, preserving the rest.</w:t>
      </w:r>
    </w:p>
    <w:p w:rsidR="00000000" w:rsidDel="00000000" w:rsidP="00000000" w:rsidRDefault="00000000" w:rsidRPr="00000000" w14:paraId="00000D8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while arbitration provides a valuable alternative dispute resolution mechanism, the potential for challenging an arbitral award under these specific grounds ensures that the process remains just, fair, and within the bounds of the law.</w:t>
      </w:r>
    </w:p>
    <w:p w:rsidR="00000000" w:rsidDel="00000000" w:rsidP="00000000" w:rsidRDefault="00000000" w:rsidRPr="00000000" w14:paraId="00000D88">
      <w:pPr>
        <w:pStyle w:val="Heading2"/>
        <w:spacing w:after="140" w:before="0" w:line="276" w:lineRule="auto"/>
        <w:jc w:val="both"/>
        <w:rPr>
          <w:rFonts w:ascii="Times New Roman" w:cs="Times New Roman" w:eastAsia="Times New Roman" w:hAnsi="Times New Roman"/>
          <w:b w:val="1"/>
          <w:sz w:val="24"/>
          <w:szCs w:val="24"/>
        </w:rPr>
      </w:pPr>
      <w:bookmarkStart w:colFirst="0" w:colLast="0" w:name="_2i380eh" w:id="287"/>
      <w:bookmarkEnd w:id="287"/>
      <w:r w:rsidDel="00000000" w:rsidR="00000000" w:rsidRPr="00000000">
        <w:rPr>
          <w:rFonts w:ascii="Times New Roman" w:cs="Times New Roman" w:eastAsia="Times New Roman" w:hAnsi="Times New Roman"/>
          <w:b w:val="1"/>
          <w:sz w:val="24"/>
          <w:szCs w:val="24"/>
          <w:rtl w:val="0"/>
        </w:rPr>
        <w:t xml:space="preserve">53.2 When Can a Court Intervene to Annul an Arbitral Award?</w:t>
      </w:r>
    </w:p>
    <w:p w:rsidR="00000000" w:rsidDel="00000000" w:rsidP="00000000" w:rsidRDefault="00000000" w:rsidRPr="00000000" w14:paraId="00000D8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Courts possess a pivotal role in overseeing the arbitration process, particularly in ensuring that arbitral awards do not contravene established legal and societal norms. This oversight includes the power to independently annual awards under specific conditions that might undermine public policy or ethical standards. A more detailed examination of these conditions sheds light on the judiciary's commitment to preserving societal integrity alongside arbitration's efficacy as a dispute resolution mechanism.</w:t>
      </w:r>
    </w:p>
    <w:p w:rsidR="00000000" w:rsidDel="00000000" w:rsidP="00000000" w:rsidRDefault="00000000" w:rsidRPr="00000000" w14:paraId="00000D8A">
      <w:pPr>
        <w:numPr>
          <w:ilvl w:val="0"/>
          <w:numId w:val="351"/>
        </w:numPr>
        <w:spacing w:after="140" w:before="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Non-arbitrable Subject Matter</w:t>
      </w:r>
    </w:p>
    <w:p w:rsidR="00000000" w:rsidDel="00000000" w:rsidP="00000000" w:rsidRDefault="00000000" w:rsidRPr="00000000" w14:paraId="00000D8B">
      <w:pPr>
        <w:spacing w:after="14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disputes are unsuitable for arbitration due to their significant implications for public policy and the general welfare. These typically include matters integral to the public interest, such as:</w:t>
      </w:r>
    </w:p>
    <w:p w:rsidR="00000000" w:rsidDel="00000000" w:rsidP="00000000" w:rsidRDefault="00000000" w:rsidRPr="00000000" w14:paraId="00000D8C">
      <w:pPr>
        <w:numPr>
          <w:ilvl w:val="0"/>
          <w:numId w:val="2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Family Law Issues:</w:t>
      </w:r>
      <w:r w:rsidDel="00000000" w:rsidR="00000000" w:rsidRPr="00000000">
        <w:rPr>
          <w:rFonts w:ascii="Times New Roman" w:cs="Times New Roman" w:eastAsia="Times New Roman" w:hAnsi="Times New Roman"/>
          <w:sz w:val="24"/>
          <w:szCs w:val="24"/>
          <w:rtl w:val="0"/>
        </w:rPr>
        <w:t xml:space="preserve"> Disputes like child custody are deeply embedded within societal values and legal frameworks designed to protect vulnerable parties.</w:t>
      </w:r>
    </w:p>
    <w:p w:rsidR="00000000" w:rsidDel="00000000" w:rsidP="00000000" w:rsidRDefault="00000000" w:rsidRPr="00000000" w14:paraId="00000D8D">
      <w:pPr>
        <w:numPr>
          <w:ilvl w:val="0"/>
          <w:numId w:val="27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Criminal Matters:</w:t>
      </w:r>
      <w:r w:rsidDel="00000000" w:rsidR="00000000" w:rsidRPr="00000000">
        <w:rPr>
          <w:rFonts w:ascii="Times New Roman" w:cs="Times New Roman" w:eastAsia="Times New Roman" w:hAnsi="Times New Roman"/>
          <w:sz w:val="24"/>
          <w:szCs w:val="24"/>
          <w:rtl w:val="0"/>
        </w:rPr>
        <w:t xml:space="preserve"> Offenses against the state or actions that disrupt societal order are adjudicated within the criminal justice system to ensure public safety and justice.</w:t>
      </w:r>
    </w:p>
    <w:p w:rsidR="00000000" w:rsidDel="00000000" w:rsidP="00000000" w:rsidRDefault="00000000" w:rsidRPr="00000000" w14:paraId="00000D8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judiciary steps in to annul arbitral awards concerning these matters to safeguard the transparency and public involvement crucial in such cases. This reaffirms that while arbitration serves as an alternative to litigation, it must not encroach upon areas where societal interests or the rights of third parties are at stake.</w:t>
      </w:r>
    </w:p>
    <w:p w:rsidR="00000000" w:rsidDel="00000000" w:rsidP="00000000" w:rsidRDefault="00000000" w:rsidRPr="00000000" w14:paraId="00000D8F">
      <w:pPr>
        <w:numPr>
          <w:ilvl w:val="0"/>
          <w:numId w:val="351"/>
        </w:numPr>
        <w:spacing w:after="140" w:before="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Violation of Public Order and Morals</w:t>
      </w:r>
    </w:p>
    <w:p w:rsidR="00000000" w:rsidDel="00000000" w:rsidP="00000000" w:rsidRDefault="00000000" w:rsidRPr="00000000" w14:paraId="00000D9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"public order and morals" encompasses the foundational legal and ethical norms vital for the maintenance of a stable and just society. This broad category includes:</w:t>
      </w:r>
    </w:p>
    <w:p w:rsidR="00000000" w:rsidDel="00000000" w:rsidP="00000000" w:rsidRDefault="00000000" w:rsidRPr="00000000" w14:paraId="00000D91">
      <w:pPr>
        <w:numPr>
          <w:ilvl w:val="0"/>
          <w:numId w:val="27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Safety Laws:</w:t>
      </w:r>
      <w:r w:rsidDel="00000000" w:rsidR="00000000" w:rsidRPr="00000000">
        <w:rPr>
          <w:rFonts w:ascii="Times New Roman" w:cs="Times New Roman" w:eastAsia="Times New Roman" w:hAnsi="Times New Roman"/>
          <w:sz w:val="24"/>
          <w:szCs w:val="24"/>
          <w:rtl w:val="0"/>
        </w:rPr>
        <w:t xml:space="preserve"> Regulations ensuring individual and collective safety.</w:t>
      </w:r>
    </w:p>
    <w:p w:rsidR="00000000" w:rsidDel="00000000" w:rsidP="00000000" w:rsidRDefault="00000000" w:rsidRPr="00000000" w14:paraId="00000D92">
      <w:pPr>
        <w:numPr>
          <w:ilvl w:val="0"/>
          <w:numId w:val="27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Environmental Protections:</w:t>
      </w:r>
      <w:r w:rsidDel="00000000" w:rsidR="00000000" w:rsidRPr="00000000">
        <w:rPr>
          <w:rFonts w:ascii="Times New Roman" w:cs="Times New Roman" w:eastAsia="Times New Roman" w:hAnsi="Times New Roman"/>
          <w:sz w:val="24"/>
          <w:szCs w:val="24"/>
          <w:rtl w:val="0"/>
        </w:rPr>
        <w:t xml:space="preserve"> Laws aimed at preserving natural resources and public health.</w:t>
      </w:r>
    </w:p>
    <w:p w:rsidR="00000000" w:rsidDel="00000000" w:rsidP="00000000" w:rsidRDefault="00000000" w:rsidRPr="00000000" w14:paraId="00000D93">
      <w:pPr>
        <w:numPr>
          <w:ilvl w:val="0"/>
          <w:numId w:val="27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Economic and Business Ethics:</w:t>
      </w:r>
      <w:r w:rsidDel="00000000" w:rsidR="00000000" w:rsidRPr="00000000">
        <w:rPr>
          <w:rFonts w:ascii="Times New Roman" w:cs="Times New Roman" w:eastAsia="Times New Roman" w:hAnsi="Times New Roman"/>
          <w:sz w:val="24"/>
          <w:szCs w:val="24"/>
          <w:rtl w:val="0"/>
        </w:rPr>
        <w:t xml:space="preserve"> Standards governing fair and lawful business practices.</w:t>
      </w:r>
    </w:p>
    <w:p w:rsidR="00000000" w:rsidDel="00000000" w:rsidP="00000000" w:rsidRDefault="00000000" w:rsidRPr="00000000" w14:paraId="00000D9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Criteria for Court Annulment</w:t>
      </w:r>
    </w:p>
    <w:p w:rsidR="00000000" w:rsidDel="00000000" w:rsidP="00000000" w:rsidRDefault="00000000" w:rsidRPr="00000000" w14:paraId="00000D9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an arbitral award is found to contravene these core principles, potentially legitimizing actions that are illegal, unethical, or harmful to the public welfare, the court is obliged to annul the award. This safeguard mechanism serves several critical functions:</w:t>
      </w:r>
    </w:p>
    <w:p w:rsidR="00000000" w:rsidDel="00000000" w:rsidP="00000000" w:rsidRDefault="00000000" w:rsidRPr="00000000" w14:paraId="00000D96">
      <w:pPr>
        <w:numPr>
          <w:ilvl w:val="0"/>
          <w:numId w:val="2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Preventing Legal Circumvention:</w:t>
      </w:r>
      <w:r w:rsidDel="00000000" w:rsidR="00000000" w:rsidRPr="00000000">
        <w:rPr>
          <w:rFonts w:ascii="Times New Roman" w:cs="Times New Roman" w:eastAsia="Times New Roman" w:hAnsi="Times New Roman"/>
          <w:sz w:val="24"/>
          <w:szCs w:val="24"/>
          <w:rtl w:val="0"/>
        </w:rPr>
        <w:t xml:space="preserve"> It ensures that arbitration does not become a means to bypass legal prohibitions or ethical standards.</w:t>
      </w:r>
    </w:p>
    <w:p w:rsidR="00000000" w:rsidDel="00000000" w:rsidP="00000000" w:rsidRDefault="00000000" w:rsidRPr="00000000" w14:paraId="00000D97">
      <w:pPr>
        <w:numPr>
          <w:ilvl w:val="0"/>
          <w:numId w:val="28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Protecting Public Interests:</w:t>
      </w:r>
      <w:r w:rsidDel="00000000" w:rsidR="00000000" w:rsidRPr="00000000">
        <w:rPr>
          <w:rFonts w:ascii="Times New Roman" w:cs="Times New Roman" w:eastAsia="Times New Roman" w:hAnsi="Times New Roman"/>
          <w:sz w:val="24"/>
          <w:szCs w:val="24"/>
          <w:rtl w:val="0"/>
        </w:rPr>
        <w:t xml:space="preserve"> By annulling awards that violate public order or morals, courts protect broader societal interests from being compromised by private disputes.</w:t>
      </w:r>
    </w:p>
    <w:p w:rsidR="00000000" w:rsidDel="00000000" w:rsidP="00000000" w:rsidRDefault="00000000" w:rsidRPr="00000000" w14:paraId="00000D9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dispute</w:t>
      </w:r>
      <w:r w:rsidDel="00000000" w:rsidR="00000000" w:rsidRPr="00000000">
        <w:rPr>
          <w:rFonts w:ascii="Times New Roman" w:cs="Times New Roman" w:eastAsia="Times New Roman" w:hAnsi="Times New Roman"/>
          <w:sz w:val="24"/>
          <w:szCs w:val="24"/>
          <w:rtl w:val="0"/>
        </w:rPr>
        <w:t xml:space="preserve"> between "PharmaGlobal," a pharmaceutical company, and "BioDistributors," a distribution partner. The conflict arises over contractual disagreements related to the distribution rights of certain pharmaceutical products. However, during the arbitration process, evidence surfaces that PharmaGlobal has been using the distribution network established with BioDistributors to illegally traffic controlled substances under the guise of legitimate pharmaceuticals.</w:t>
      </w:r>
    </w:p>
    <w:p w:rsidR="00000000" w:rsidDel="00000000" w:rsidP="00000000" w:rsidRDefault="00000000" w:rsidRPr="00000000" w14:paraId="00000D9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evidence, the arbitral tribunal issues an award that, due to a narrow interpretation of the contractual terms, inadvertently supports PharmaGlobal's distribution model. This decision, while ostensibly about distribution rights, essentially facilitates PharmaGlobal's engagement in illegal drug trafficking activities.</w:t>
      </w:r>
    </w:p>
    <w:p w:rsidR="00000000" w:rsidDel="00000000" w:rsidP="00000000" w:rsidRDefault="00000000" w:rsidRPr="00000000" w14:paraId="00000D9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D9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112: ABU DHABI 148-2024</w:t>
            </w:r>
          </w:p>
          <w:p w:rsidR="00000000" w:rsidDel="00000000" w:rsidP="00000000" w:rsidRDefault="00000000" w:rsidRPr="00000000" w14:paraId="00000D9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148 of 2024]</w:t>
            </w:r>
          </w:p>
          <w:p w:rsidR="00000000" w:rsidDel="00000000" w:rsidP="00000000" w:rsidRDefault="00000000" w:rsidRPr="00000000" w14:paraId="00000D9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D9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No. 148-2024, the appellants sought to invalidate an arbitration award issued by the Abu Dhabi Center for Commercial Conciliation and Arbitration in Case No. 61/2022. The arbitration award in question determined the respondent's 51% partnership stake in the first appellant company and obligated various financial compensations covering profits for the years 1997 through 2022, among other expenses and fees. The appellants contested the award, arguing it should be invalidated due to the statute of limitations on the claimed amounts, based on Articles 95 of the Commercial Transactions Law and 473 of the Civil Transactions Law. Additionally, they highlighted procedural oversights by the arbitration panel, such as neglecting requests for document submissions from various authorities and ignoring a witness testimony regarding financial transactions related to the company.</w:t>
            </w:r>
          </w:p>
          <w:p w:rsidR="00000000" w:rsidDel="00000000" w:rsidP="00000000" w:rsidRDefault="00000000" w:rsidRPr="00000000" w14:paraId="00000D9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DA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legal issue revolves around the interpretation and application of Article 53 of Federal Law No. 6 of 2018 on Arbitration. This article outlines the grounds on which an arbitration award can be invalidated, focusing on procedural errors rather than judgment errors. The appellants challenged the arbitration award, asserting it violated procedural norms, that the arbitration award was erroneously granted based on expired claims due to the statute of limitations and criticized the arbitration panel for procedural oversights, including ignoring evidence and failing to request necessary documents from relevant authorities.</w:t>
            </w:r>
          </w:p>
          <w:p w:rsidR="00000000" w:rsidDel="00000000" w:rsidP="00000000" w:rsidRDefault="00000000" w:rsidRPr="00000000" w14:paraId="00000DA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DA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rejected the appellants' appeal. It emphasized that challenges to an arbitration award must strictly adhere to the grounds listed in Article 53 of Federal Law No. 6 of 2018, which primarily addresses procedural discrepancies directly related to the arbitration agreement or dispute. The court clarified that the appellants' grievances regarding the statute of limitations, the evaluation of evidence, and the panel's procedural decisions did not fall within the scope of Article 53. As such, these issues were deemed insufficient to invalidate the arbitration award. Furthermore, the court noted that not every violation of a mandatory rule in the law constitutes a breach of public order, and the appellants' arguments did not demonstrate that the arbitration panel's actions violated public order principles.</w:t>
            </w:r>
          </w:p>
          <w:p w:rsidR="00000000" w:rsidDel="00000000" w:rsidP="00000000" w:rsidRDefault="00000000" w:rsidRPr="00000000" w14:paraId="00000DA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DA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judgment underscores the restrictive approach adopted by the UAE judiciary towards the invalidation of arbitration awards, as delineated in Federal Law No. 6 of 2018 on Arbitration. Specifically, Article 53 of the law delineates narrow grounds for challenging arbitration awards, focusing on procedural rather than substantive errors. The Court of Cassation's decision highlights the principle that arbitration panels have broad discretion in handling cases, including evidence evaluation and procedural management. Furthermore, the ruling reiterates that not all procedural errors are sufficient to invalidate an arbitration award unless they relate directly to the arbitration agreement or dispute and impact the public order.</w:t>
            </w:r>
          </w:p>
        </w:tc>
      </w:tr>
    </w:tbl>
    <w:p w:rsidR="00000000" w:rsidDel="00000000" w:rsidP="00000000" w:rsidRDefault="00000000" w:rsidRPr="00000000" w14:paraId="00000DA5">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DA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113: ABU DHABI 166-2024</w:t>
            </w:r>
          </w:p>
          <w:p w:rsidR="00000000" w:rsidDel="00000000" w:rsidP="00000000" w:rsidRDefault="00000000" w:rsidRPr="00000000" w14:paraId="00000DA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166 of 2024] </w:t>
            </w:r>
          </w:p>
          <w:p w:rsidR="00000000" w:rsidDel="00000000" w:rsidP="00000000" w:rsidRDefault="00000000" w:rsidRPr="00000000" w14:paraId="00000DA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DA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company contested an arbitration award from the Abu Dhabi Center for Commercial Conciliation and Arbitration (Arbitration Case No. 55 of 2022), arguing for its invalidity based on various legal grounds. The appeal, lodged against the Court of Appeal's decision that dismissed their lawsuit due to the statute of limitations, claimed that the arbitration award violated public order, particularly referencing Articles 481, 484, and 485 of the Civil Transactions Law related to the interruption and cessation of the statute of limitations.</w:t>
            </w:r>
          </w:p>
          <w:p w:rsidR="00000000" w:rsidDel="00000000" w:rsidP="00000000" w:rsidRDefault="00000000" w:rsidRPr="00000000" w14:paraId="00000DA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DAB">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rooted in the contention that the arbitration award contradicted essential legal principles and failed to acknowledge acts by the respondent company that amounted to an implicit waiver of the statute of limitations. The appellants highlighted that the arbitration ruling mistakenly applied precedents from unrelated cases and ignored substantive legal issues, such as the incorrect invocation of the statute of limitations and procedural missteps by the arbitration panel.</w:t>
            </w:r>
          </w:p>
          <w:p w:rsidR="00000000" w:rsidDel="00000000" w:rsidP="00000000" w:rsidRDefault="00000000" w:rsidRPr="00000000" w14:paraId="00000DA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Appellants' Arguments:</w:t>
            </w:r>
          </w:p>
          <w:p w:rsidR="00000000" w:rsidDel="00000000" w:rsidP="00000000" w:rsidRDefault="00000000" w:rsidRPr="00000000" w14:paraId="00000DAD">
            <w:pPr>
              <w:numPr>
                <w:ilvl w:val="0"/>
                <w:numId w:val="24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Public Order:</w:t>
            </w:r>
            <w:r w:rsidDel="00000000" w:rsidR="00000000" w:rsidRPr="00000000">
              <w:rPr>
                <w:rFonts w:ascii="Times New Roman" w:cs="Times New Roman" w:eastAsia="Times New Roman" w:hAnsi="Times New Roman"/>
                <w:sz w:val="24"/>
                <w:szCs w:val="24"/>
                <w:rtl w:val="0"/>
              </w:rPr>
              <w:t xml:space="preserve"> The appellants argued that the arbitration award breached the public order due to its non-compliance with Articles 481, 484, and 485 of the Civil Transactions Law. These articles address the conditions under which the statute of limitations can be interrupted or ceased, arguing that certain actions by the respondent constituted a legal excuse that interrupted the statute, thus allowing the claim to proceed.</w:t>
            </w:r>
          </w:p>
          <w:p w:rsidR="00000000" w:rsidDel="00000000" w:rsidP="00000000" w:rsidRDefault="00000000" w:rsidRPr="00000000" w14:paraId="00000DAE">
            <w:pPr>
              <w:numPr>
                <w:ilvl w:val="0"/>
                <w:numId w:val="24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Misapplication of Legal Precedents:</w:t>
            </w:r>
            <w:r w:rsidDel="00000000" w:rsidR="00000000" w:rsidRPr="00000000">
              <w:rPr>
                <w:rFonts w:ascii="Times New Roman" w:cs="Times New Roman" w:eastAsia="Times New Roman" w:hAnsi="Times New Roman"/>
                <w:sz w:val="24"/>
                <w:szCs w:val="24"/>
                <w:rtl w:val="0"/>
              </w:rPr>
              <w:t xml:space="preserve"> They contended that the arbitration award improperly referenced decisions from unrelated Dubai Civil Cassation cases (Nos. 386, 388 of 2005, and 425 of 2022), which did not share factual similarities with the present case, thereby misapplying legal principles.</w:t>
            </w:r>
          </w:p>
          <w:p w:rsidR="00000000" w:rsidDel="00000000" w:rsidP="00000000" w:rsidRDefault="00000000" w:rsidRPr="00000000" w14:paraId="00000DAF">
            <w:pPr>
              <w:numPr>
                <w:ilvl w:val="0"/>
                <w:numId w:val="24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Inadmissibility of the Statute of Limitations:</w:t>
            </w:r>
            <w:r w:rsidDel="00000000" w:rsidR="00000000" w:rsidRPr="00000000">
              <w:rPr>
                <w:rFonts w:ascii="Times New Roman" w:cs="Times New Roman" w:eastAsia="Times New Roman" w:hAnsi="Times New Roman"/>
                <w:sz w:val="24"/>
                <w:szCs w:val="24"/>
                <w:rtl w:val="0"/>
              </w:rPr>
              <w:t xml:space="preserve"> The appellants claimed that the respondent's previous actions, specifically contesting insurance compensation amounts, amounted to an implicit acknowledgment of the debt, rendering any subsequent invocation of the statute of limitations inadmissible.</w:t>
            </w:r>
          </w:p>
          <w:p w:rsidR="00000000" w:rsidDel="00000000" w:rsidP="00000000" w:rsidRDefault="00000000" w:rsidRPr="00000000" w14:paraId="00000DB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DB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rejected the appeal, affirming the arbitration award's validity. The court emphasized that the conditions for challenging an arbitration award are strictly delineated in Article 53 of Federal Law No. 6 of 2018 regarding arbitration. This article specifies the grounds on which an arbitration award may be contested, including the absence or invalidity of an arbitration agreement, incapacity of a party, issues around the arbitrator's appointment, and procedural violations affecting the award's integrity. Importantly, the court noted that disputes related to public order must reflect violations of fundamental legal principles integral to the UAE's legal system.</w:t>
            </w:r>
          </w:p>
          <w:p w:rsidR="00000000" w:rsidDel="00000000" w:rsidP="00000000" w:rsidRDefault="00000000" w:rsidRPr="00000000" w14:paraId="00000DB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DB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ruling underscores the limited scope for challenging arbitration awards, stressing that objections must align with the explicit grounds listed in Article 53 of the Arbitration Law. The decision illustrates the judiciary's reluctance to overturn arbitration awards based on broad interpretations of public order or the statute of limitations unless such challenges directly correspond to the enumerated grounds for invalidation under the law. This case highlights the judiciary's deference to arbitration panels' determinations, provided they adhere to procedural requirements and do not infringe on the fundamental principles that constitute public order. The ruling reinforces the arbitration process's finality and autonomy, underscoring the importance of precise legal arguments grounded in the specific invalidation criteria outlined in UAE arbitration law.</w:t>
            </w:r>
          </w:p>
        </w:tc>
      </w:tr>
    </w:tbl>
    <w:p w:rsidR="00000000" w:rsidDel="00000000" w:rsidP="00000000" w:rsidRDefault="00000000" w:rsidRPr="00000000" w14:paraId="00000DB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DB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114: ABU DHABI 17-2024</w:t>
            </w:r>
          </w:p>
          <w:p w:rsidR="00000000" w:rsidDel="00000000" w:rsidP="00000000" w:rsidRDefault="00000000" w:rsidRPr="00000000" w14:paraId="00000DB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17 of 2024] </w:t>
            </w:r>
          </w:p>
          <w:p w:rsidR="00000000" w:rsidDel="00000000" w:rsidP="00000000" w:rsidRDefault="00000000" w:rsidRPr="00000000" w14:paraId="00000DB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D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case, the Abu Dhabi Court of Cassation examined an appeal concerning the validity of a commercial arbitration award (Case No. 57/2021) issued by the Abu Dhabi Center for Commercial Conciliation and Arbitration. The original arbitration resolved disputes regarding maintenance work on a project, with the arbitration award mandating the appellant to pay AED 2,956,808.20 for maintenance work, additional costs for repairing damages, and compensation. The appellant contested this arbitration award in court (Case No. 16/2023), which was dismissed, leading to the Cassation appeal.</w:t>
            </w:r>
          </w:p>
          <w:p w:rsidR="00000000" w:rsidDel="00000000" w:rsidP="00000000" w:rsidRDefault="00000000" w:rsidRPr="00000000" w14:paraId="00000D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DBA">
            <w:pPr>
              <w:numPr>
                <w:ilvl w:val="0"/>
                <w:numId w:val="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Applicable Law Misapplication: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appellant argued that the Federal Civil Transactions Law was incorrectly applied to their case instead of Abu Dhabi Local Law, as agreed upon by the parties. This confusion stemmed from an interpretation of Article 16/1 of the Abu Dhabi Conciliation Center’s regulations, distinguishing between procedural rules for arbitration and substantive laws governing the dispute.</w:t>
            </w:r>
          </w:p>
          <w:p w:rsidR="00000000" w:rsidDel="00000000" w:rsidP="00000000" w:rsidRDefault="00000000" w:rsidRPr="00000000" w14:paraId="00000DBB">
            <w:pPr>
              <w:numPr>
                <w:ilvl w:val="0"/>
                <w:numId w:val="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Statute of Limitations:</w:t>
            </w:r>
            <w:r w:rsidDel="00000000" w:rsidR="00000000" w:rsidRPr="00000000">
              <w:rPr>
                <w:rFonts w:ascii="Times New Roman" w:cs="Times New Roman" w:eastAsia="Times New Roman" w:hAnsi="Times New Roman"/>
                <w:sz w:val="24"/>
                <w:szCs w:val="24"/>
                <w:rtl w:val="0"/>
              </w:rPr>
              <w:t xml:space="preserve"> The appeal raised issues under Article 833 of the Civil Transactions Law concerning the statute of limitations and its relevance to the case. The appellant contended that Abu Dhabi Local Law, specifically Law No. 4 of 1983, should apply, which does not explicitly address the statute of limitations for such disputes.</w:t>
            </w:r>
          </w:p>
          <w:p w:rsidR="00000000" w:rsidDel="00000000" w:rsidP="00000000" w:rsidRDefault="00000000" w:rsidRPr="00000000" w14:paraId="00000DBC">
            <w:pPr>
              <w:numPr>
                <w:ilvl w:val="0"/>
                <w:numId w:val="4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Public Order:</w:t>
            </w:r>
            <w:r w:rsidDel="00000000" w:rsidR="00000000" w:rsidRPr="00000000">
              <w:rPr>
                <w:rFonts w:ascii="Times New Roman" w:cs="Times New Roman" w:eastAsia="Times New Roman" w:hAnsi="Times New Roman"/>
                <w:sz w:val="24"/>
                <w:szCs w:val="24"/>
                <w:rtl w:val="0"/>
              </w:rPr>
              <w:t xml:space="preserve"> The appellant claimed the arbitration award violated public order principles outlined in Articles 481, 484, and 485 of the Civil Transactions Law, relating to the interruption and cessation of the statute of limitations, and argued this constituted a violation of public order.</w:t>
            </w:r>
          </w:p>
          <w:p w:rsidR="00000000" w:rsidDel="00000000" w:rsidP="00000000" w:rsidRDefault="00000000" w:rsidRPr="00000000" w14:paraId="00000DB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DB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 held that:</w:t>
            </w:r>
          </w:p>
          <w:p w:rsidR="00000000" w:rsidDel="00000000" w:rsidP="00000000" w:rsidRDefault="00000000" w:rsidRPr="00000000" w14:paraId="00000DBF">
            <w:pPr>
              <w:numPr>
                <w:ilvl w:val="0"/>
                <w:numId w:val="8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vs. Substantive Law:</w:t>
            </w:r>
            <w:r w:rsidDel="00000000" w:rsidR="00000000" w:rsidRPr="00000000">
              <w:rPr>
                <w:rFonts w:ascii="Times New Roman" w:cs="Times New Roman" w:eastAsia="Times New Roman" w:hAnsi="Times New Roman"/>
                <w:sz w:val="24"/>
                <w:szCs w:val="24"/>
                <w:rtl w:val="0"/>
              </w:rPr>
              <w:t xml:space="preserve"> The arbitration panel correctly applied the Federal Civil Transactions Law, in line with Article 121 of the UAE Constitution, which mandates federal law supremacy in civil and commercial transactions across all emirates, including Abu Dhabi. The court clarified that local laws like Law No. 4 of 1983 regulate procedural aspects of construction work but do not override federal laws governing contractual disputes.</w:t>
            </w:r>
          </w:p>
          <w:p w:rsidR="00000000" w:rsidDel="00000000" w:rsidP="00000000" w:rsidRDefault="00000000" w:rsidRPr="00000000" w14:paraId="00000DC0">
            <w:pPr>
              <w:numPr>
                <w:ilvl w:val="0"/>
                <w:numId w:val="8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Statute of Limitations Application:</w:t>
            </w:r>
            <w:r w:rsidDel="00000000" w:rsidR="00000000" w:rsidRPr="00000000">
              <w:rPr>
                <w:rFonts w:ascii="Times New Roman" w:cs="Times New Roman" w:eastAsia="Times New Roman" w:hAnsi="Times New Roman"/>
                <w:sz w:val="24"/>
                <w:szCs w:val="24"/>
                <w:rtl w:val="0"/>
              </w:rPr>
              <w:t xml:space="preserve"> The court dismissed the appellant's arguments regarding the statute of limitations, emphasizing that objections to arbitration awards must be based on procedural grounds as specified in Article 53 of Federal Law No. 6 of 2018 on Arbitration, which does not include the statute of limitations as a ground for invalidation.</w:t>
            </w:r>
          </w:p>
          <w:p w:rsidR="00000000" w:rsidDel="00000000" w:rsidP="00000000" w:rsidRDefault="00000000" w:rsidRPr="00000000" w14:paraId="00000DC1">
            <w:pPr>
              <w:numPr>
                <w:ilvl w:val="0"/>
                <w:numId w:val="8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Public Order and Arbitration Awards:</w:t>
            </w:r>
            <w:r w:rsidDel="00000000" w:rsidR="00000000" w:rsidRPr="00000000">
              <w:rPr>
                <w:rFonts w:ascii="Times New Roman" w:cs="Times New Roman" w:eastAsia="Times New Roman" w:hAnsi="Times New Roman"/>
                <w:sz w:val="24"/>
                <w:szCs w:val="24"/>
                <w:rtl w:val="0"/>
              </w:rPr>
              <w:t xml:space="preserve"> The court also clarified that challenges to arbitration awards on the grounds of public order must directly relate to violations of fundamental legal principles constituting public order. The appellant's claims did not meet the threshold for such a violation.</w:t>
            </w:r>
          </w:p>
          <w:p w:rsidR="00000000" w:rsidDel="00000000" w:rsidP="00000000" w:rsidRDefault="00000000" w:rsidRPr="00000000" w14:paraId="00000DC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DC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reaffirms the autonomy of arbitration as a method of dispute resolution in the UAE, highlighting the stringent criteria under which arbitration awards can be challenged. The Court of Cassation's decision underscores the supremacy of federal laws in matters of civil and commercial transactions, clarifying the limited circumstances under which local laws can supersede federal legislation. Furthermore, the ruling elucidates the narrow interpretation of public order violations as grounds for invalidating arbitration awards, emphasizing that such challenges must be rooted in substantial legal principles fundamental to the UAE's legal system. </w:t>
            </w:r>
          </w:p>
        </w:tc>
      </w:tr>
    </w:tbl>
    <w:p w:rsidR="00000000" w:rsidDel="00000000" w:rsidP="00000000" w:rsidRDefault="00000000" w:rsidRPr="00000000" w14:paraId="00000DC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1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DC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115: DUBAI 1548-2023</w:t>
            </w:r>
          </w:p>
          <w:p w:rsidR="00000000" w:rsidDel="00000000" w:rsidP="00000000" w:rsidRDefault="00000000" w:rsidRPr="00000000" w14:paraId="00000DC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1548 of 2023]</w:t>
            </w:r>
          </w:p>
          <w:p w:rsidR="00000000" w:rsidDel="00000000" w:rsidP="00000000" w:rsidRDefault="00000000" w:rsidRPr="00000000" w14:paraId="00000DC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DC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challenged an arbitration award issued by the International Chamber of Commerce (Case No. 26342|AYZ|MDY) on May 25, 2023, which mandated her to fulfill certain financial obligations. She argued the award was invalid due to a violation of public order, stemming from its overlap with a previously adjudicated dispute between the same parties on the same subject matter, which had already been ratified and enforced. Additionally, the appellant raised concerns over the arbitrator's impartiality, revealing a conflict of interest based on the arbitrator's longstanding association with a company involved in the dispute.</w:t>
            </w:r>
          </w:p>
          <w:p w:rsidR="00000000" w:rsidDel="00000000" w:rsidP="00000000" w:rsidRDefault="00000000" w:rsidRPr="00000000" w14:paraId="00000DC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DCA">
            <w:pPr>
              <w:numPr>
                <w:ilvl w:val="0"/>
                <w:numId w:val="2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Violation of Public Order:</w:t>
            </w:r>
            <w:r w:rsidDel="00000000" w:rsidR="00000000" w:rsidRPr="00000000">
              <w:rPr>
                <w:rFonts w:ascii="Times New Roman" w:cs="Times New Roman" w:eastAsia="Times New Roman" w:hAnsi="Times New Roman"/>
                <w:sz w:val="24"/>
                <w:szCs w:val="24"/>
                <w:rtl w:val="0"/>
              </w:rPr>
              <w:t xml:space="preserve"> The appellant contended that the arbitration award contradicted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as the dispute had been previously settled in another arbitration case (Case No. 25887|AYZ|MDY), which was ratified and implemented, making the subsequent arbitration award redundant and violating public order.</w:t>
            </w:r>
          </w:p>
          <w:p w:rsidR="00000000" w:rsidDel="00000000" w:rsidP="00000000" w:rsidRDefault="00000000" w:rsidRPr="00000000" w14:paraId="00000DCB">
            <w:pPr>
              <w:numPr>
                <w:ilvl w:val="0"/>
                <w:numId w:val="25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Arbitrator’s Impartiality:</w:t>
            </w:r>
            <w:r w:rsidDel="00000000" w:rsidR="00000000" w:rsidRPr="00000000">
              <w:rPr>
                <w:rFonts w:ascii="Times New Roman" w:cs="Times New Roman" w:eastAsia="Times New Roman" w:hAnsi="Times New Roman"/>
                <w:sz w:val="24"/>
                <w:szCs w:val="24"/>
                <w:rtl w:val="0"/>
              </w:rPr>
              <w:t xml:space="preserve"> The challenge also focused on the arbitrator's alleged lack of neutrality, pointing out his undisclosed long-term relationship with one of the involved companies, thereby violating Articles 10 and 11 of the Arbitration Law and the Rules and Procedures of Arbitration at the International Chamber of Commerce.</w:t>
            </w:r>
          </w:p>
          <w:p w:rsidR="00000000" w:rsidDel="00000000" w:rsidP="00000000" w:rsidRDefault="00000000" w:rsidRPr="00000000" w14:paraId="00000DC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DC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appellant's arguments, holding that:</w:t>
            </w:r>
          </w:p>
          <w:p w:rsidR="00000000" w:rsidDel="00000000" w:rsidP="00000000" w:rsidRDefault="00000000" w:rsidRPr="00000000" w14:paraId="00000DCE">
            <w:pPr>
              <w:numPr>
                <w:ilvl w:val="0"/>
                <w:numId w:val="26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Res Judicata:</w:t>
            </w:r>
            <w:r w:rsidDel="00000000" w:rsidR="00000000" w:rsidRPr="00000000">
              <w:rPr>
                <w:rFonts w:ascii="Times New Roman" w:cs="Times New Roman" w:eastAsia="Times New Roman" w:hAnsi="Times New Roman"/>
                <w:sz w:val="24"/>
                <w:szCs w:val="24"/>
                <w:rtl w:val="0"/>
              </w:rPr>
              <w:t xml:space="preserve"> The court explained that for a previous ruling to have the effect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in subsequent lawsuits, the parties, subject matter, and reason for both suits must be identical. The court determined that the subject matter in the two claims was not the same, thus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did not apply as argued by the appellant.</w:t>
            </w:r>
          </w:p>
          <w:p w:rsidR="00000000" w:rsidDel="00000000" w:rsidP="00000000" w:rsidRDefault="00000000" w:rsidRPr="00000000" w14:paraId="00000DCF">
            <w:pPr>
              <w:numPr>
                <w:ilvl w:val="0"/>
                <w:numId w:val="26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Arbitrator’s Impartiality:</w:t>
            </w:r>
            <w:r w:rsidDel="00000000" w:rsidR="00000000" w:rsidRPr="00000000">
              <w:rPr>
                <w:rFonts w:ascii="Times New Roman" w:cs="Times New Roman" w:eastAsia="Times New Roman" w:hAnsi="Times New Roman"/>
                <w:sz w:val="24"/>
                <w:szCs w:val="24"/>
                <w:rtl w:val="0"/>
              </w:rPr>
              <w:t xml:space="preserve"> On the issue of the arbitrator's impartiality, the court referenced the International Chamber of Commerce Arbitration Rules, which stipulate a specific procedure and timeframe for challenging an arbitrator's neutrality or independence. Since the appellant did not follow these procedures within the required timeframe, her claim regarding the arbitrator's impartiality was deemed invalid.</w:t>
            </w:r>
          </w:p>
          <w:p w:rsidR="00000000" w:rsidDel="00000000" w:rsidP="00000000" w:rsidRDefault="00000000" w:rsidRPr="00000000" w14:paraId="00000DD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DD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underscores that the mere repetition of parties and requests in subsequent arbitration does not automatically render the latter invalid under the principle of res </w:t>
            </w:r>
            <w:r w:rsidDel="00000000" w:rsidR="00000000" w:rsidRPr="00000000">
              <w:rPr>
                <w:rFonts w:ascii="Times New Roman" w:cs="Times New Roman" w:eastAsia="Times New Roman" w:hAnsi="Times New Roman"/>
                <w:sz w:val="24"/>
                <w:szCs w:val="24"/>
                <w:rtl w:val="0"/>
              </w:rPr>
              <w:t xml:space="preserve">judicata</w:t>
            </w:r>
            <w:r w:rsidDel="00000000" w:rsidR="00000000" w:rsidRPr="00000000">
              <w:rPr>
                <w:rFonts w:ascii="Times New Roman" w:cs="Times New Roman" w:eastAsia="Times New Roman" w:hAnsi="Times New Roman"/>
                <w:sz w:val="24"/>
                <w:szCs w:val="24"/>
                <w:rtl w:val="0"/>
              </w:rPr>
              <w:t xml:space="preserve">. The distinction between the subject matters of the two disputes played a pivotal role in the court's decision, demonstrating the nuanced application of this principle in arbitration contexts.</w:t>
            </w:r>
          </w:p>
          <w:p w:rsidR="00000000" w:rsidDel="00000000" w:rsidP="00000000" w:rsidRDefault="00000000" w:rsidRPr="00000000" w14:paraId="00000DD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case emphasizes the stringent procedural requirements for challenging an arbitrator's impartiality. The appellant's failure to adhere to procedural requirements within the designated timeframe ultimately undermined her challenge to the arbitrator's neutrality, reinforcing the importance of compliance with procedural rules in arbitration proceedings.</w:t>
            </w:r>
          </w:p>
        </w:tc>
      </w:tr>
    </w:tbl>
    <w:p w:rsidR="00000000" w:rsidDel="00000000" w:rsidP="00000000" w:rsidRDefault="00000000" w:rsidRPr="00000000" w14:paraId="00000DD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DD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116: DUBAI 1220-2023</w:t>
            </w:r>
          </w:p>
          <w:p w:rsidR="00000000" w:rsidDel="00000000" w:rsidP="00000000" w:rsidRDefault="00000000" w:rsidRPr="00000000" w14:paraId="00000DD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1220 of 2023]</w:t>
            </w:r>
          </w:p>
          <w:p w:rsidR="00000000" w:rsidDel="00000000" w:rsidP="00000000" w:rsidRDefault="00000000" w:rsidRPr="00000000" w14:paraId="00000DD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DD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arises from an arbitration award (No. 130 of 2020) issued by the Dubai International Arbitration Center. The appellants, consisting of an individual and the heirs of a deceased, contested the award against the respondents, arguing it was invalid. They claimed that one of the appellants had not consented to arbitration and had not signed the arbitration agreement. Furthermore, they alleged procedural discrepancies, asserting that the dispute resolution steps outlined in the International Union of Consultants and Engineers' rules were not followed before initiating arbitration. The Dubai Court of Appeal initially ruled to invalidate the arbitration award but, upon Cassation, reversed its decision and upheld the award, prompting the current appeal.</w:t>
            </w:r>
          </w:p>
          <w:p w:rsidR="00000000" w:rsidDel="00000000" w:rsidP="00000000" w:rsidRDefault="00000000" w:rsidRPr="00000000" w14:paraId="00000DD8">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DD9">
            <w:pPr>
              <w:numPr>
                <w:ilvl w:val="0"/>
                <w:numId w:val="3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Arbitration Agreement:</w:t>
            </w:r>
            <w:r w:rsidDel="00000000" w:rsidR="00000000" w:rsidRPr="00000000">
              <w:rPr>
                <w:rFonts w:ascii="Times New Roman" w:cs="Times New Roman" w:eastAsia="Times New Roman" w:hAnsi="Times New Roman"/>
                <w:sz w:val="24"/>
                <w:szCs w:val="24"/>
                <w:rtl w:val="0"/>
              </w:rPr>
              <w:t xml:space="preserve"> Central to the dispute is whether the arbitration agreement was validly entered into, especially concerning the first appellant's consent and participation in the arbitration process.</w:t>
            </w:r>
          </w:p>
          <w:p w:rsidR="00000000" w:rsidDel="00000000" w:rsidP="00000000" w:rsidRDefault="00000000" w:rsidRPr="00000000" w14:paraId="00000DDA">
            <w:pPr>
              <w:numPr>
                <w:ilvl w:val="0"/>
                <w:numId w:val="3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Compliance:</w:t>
            </w:r>
            <w:r w:rsidDel="00000000" w:rsidR="00000000" w:rsidRPr="00000000">
              <w:rPr>
                <w:rFonts w:ascii="Times New Roman" w:cs="Times New Roman" w:eastAsia="Times New Roman" w:hAnsi="Times New Roman"/>
                <w:sz w:val="24"/>
                <w:szCs w:val="24"/>
                <w:rtl w:val="0"/>
              </w:rPr>
              <w:t xml:space="preserve"> The appellants contended that the pre-arbitration dispute resolution procedures were not adhered to, rendering the arbitration premature.</w:t>
            </w:r>
          </w:p>
          <w:p w:rsidR="00000000" w:rsidDel="00000000" w:rsidP="00000000" w:rsidRDefault="00000000" w:rsidRPr="00000000" w14:paraId="00000DDB">
            <w:pPr>
              <w:numPr>
                <w:ilvl w:val="0"/>
                <w:numId w:val="33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Application of Law:</w:t>
            </w:r>
            <w:r w:rsidDel="00000000" w:rsidR="00000000" w:rsidRPr="00000000">
              <w:rPr>
                <w:rFonts w:ascii="Times New Roman" w:cs="Times New Roman" w:eastAsia="Times New Roman" w:hAnsi="Times New Roman"/>
                <w:sz w:val="24"/>
                <w:szCs w:val="24"/>
                <w:rtl w:val="0"/>
              </w:rPr>
              <w:t xml:space="preserve"> The appellants argued that the arbitration award contravened the UAE Civil Transactions Law, specifically regarding the rules of evidence and the agreed-upon application of local laws over federal laws.</w:t>
            </w:r>
          </w:p>
          <w:p w:rsidR="00000000" w:rsidDel="00000000" w:rsidP="00000000" w:rsidRDefault="00000000" w:rsidRPr="00000000" w14:paraId="00000DD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DD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appellants' claims, holding that:</w:t>
            </w:r>
          </w:p>
          <w:p w:rsidR="00000000" w:rsidDel="00000000" w:rsidP="00000000" w:rsidRDefault="00000000" w:rsidRPr="00000000" w14:paraId="00000DDE">
            <w:pPr>
              <w:numPr>
                <w:ilvl w:val="0"/>
                <w:numId w:val="2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Scope of Res Judicata:</w:t>
            </w:r>
            <w:r w:rsidDel="00000000" w:rsidR="00000000" w:rsidRPr="00000000">
              <w:rPr>
                <w:rFonts w:ascii="Times New Roman" w:cs="Times New Roman" w:eastAsia="Times New Roman" w:hAnsi="Times New Roman"/>
                <w:sz w:val="24"/>
                <w:szCs w:val="24"/>
                <w:rtl w:val="0"/>
              </w:rPr>
              <w:t xml:space="preserve"> The court clarified that its Cassation rulings are binding only on the specific legal points decided upon and do not preclude the referred court from reassessing the case based on a new understanding of its factual and legal elements.</w:t>
            </w:r>
          </w:p>
          <w:p w:rsidR="00000000" w:rsidDel="00000000" w:rsidP="00000000" w:rsidRDefault="00000000" w:rsidRPr="00000000" w14:paraId="00000DDF">
            <w:pPr>
              <w:numPr>
                <w:ilvl w:val="0"/>
                <w:numId w:val="2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Implicit Consent to Arbitration:</w:t>
            </w:r>
            <w:r w:rsidDel="00000000" w:rsidR="00000000" w:rsidRPr="00000000">
              <w:rPr>
                <w:rFonts w:ascii="Times New Roman" w:cs="Times New Roman" w:eastAsia="Times New Roman" w:hAnsi="Times New Roman"/>
                <w:sz w:val="24"/>
                <w:szCs w:val="24"/>
                <w:rtl w:val="0"/>
              </w:rPr>
              <w:t xml:space="preserve"> The court emphasized that arbitration is rooted in the agreement between the parties. It noted that participation in the arbitration process and the filing of a counterclaim could constitute implicit acceptance of the arbitration agreement, thereby negating claims of invalidity based on non-signature.</w:t>
            </w:r>
          </w:p>
          <w:p w:rsidR="00000000" w:rsidDel="00000000" w:rsidP="00000000" w:rsidRDefault="00000000" w:rsidRPr="00000000" w14:paraId="00000DE0">
            <w:pPr>
              <w:numPr>
                <w:ilvl w:val="0"/>
                <w:numId w:val="20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Judicial Oversight and Public Order:</w:t>
            </w:r>
            <w:r w:rsidDel="00000000" w:rsidR="00000000" w:rsidRPr="00000000">
              <w:rPr>
                <w:rFonts w:ascii="Times New Roman" w:cs="Times New Roman" w:eastAsia="Times New Roman" w:hAnsi="Times New Roman"/>
                <w:sz w:val="24"/>
                <w:szCs w:val="24"/>
                <w:rtl w:val="0"/>
              </w:rPr>
              <w:t xml:space="preserve"> The appellants' grievances regarding the arbitration panel's assessment of evidence and claims did not meet the strict criteria for invalidating an arbitration award under Article 53 of the Arbitration Law. The court maintained that issues related to the arbitrator's assessment of the case fall within the arbitrator's discretion and are beyond the scope of judicial review unless they pertain to violations of public order or procedural irregularities outlined in the law.</w:t>
            </w:r>
          </w:p>
          <w:p w:rsidR="00000000" w:rsidDel="00000000" w:rsidP="00000000" w:rsidRDefault="00000000" w:rsidRPr="00000000" w14:paraId="00000DE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DE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reaffirms the principle that arbitration agreements, and the awards arising from them, are fundamentally based on the consent and participation of the parties involved. The Dubai Court of Cassation's ruling underscores the importance of adhering to the procedural rules stipulated by arbitration bodies and the limited scope under which judicial bodies may interfere with or invalidate arbitration awards. The court's decision highlights the distinction between procedural complaints that can lead to the invalidation of an award and substantive disagreements with the arbitrator's findings, which are generally not sufficient grounds for judicial intervention. This ruling serves as a critical reminder of the autonomy of the arbitration process and the stringent criteria under which arbitration awards can be challenged, particularly emphasizing the need for explicit evidence of procedural violations or public order breaches to justify invalidation.</w:t>
            </w:r>
          </w:p>
        </w:tc>
      </w:tr>
    </w:tbl>
    <w:p w:rsidR="00000000" w:rsidDel="00000000" w:rsidP="00000000" w:rsidRDefault="00000000" w:rsidRPr="00000000" w14:paraId="00000DE3">
      <w:pPr>
        <w:pStyle w:val="Heading1"/>
        <w:spacing w:after="140" w:before="0" w:line="276" w:lineRule="auto"/>
        <w:jc w:val="center"/>
        <w:rPr>
          <w:rFonts w:ascii="Times New Roman" w:cs="Times New Roman" w:eastAsia="Times New Roman" w:hAnsi="Times New Roman"/>
          <w:sz w:val="30"/>
          <w:szCs w:val="30"/>
        </w:rPr>
      </w:pPr>
      <w:bookmarkStart w:colFirst="0" w:colLast="0" w:name="_cpk6fxbfo7dk" w:id="288"/>
      <w:bookmarkEnd w:id="288"/>
      <w:r w:rsidDel="00000000" w:rsidR="00000000" w:rsidRPr="00000000">
        <w:br w:type="page"/>
      </w:r>
      <w:r w:rsidDel="00000000" w:rsidR="00000000" w:rsidRPr="00000000">
        <w:rPr>
          <w:rFonts w:ascii="Times New Roman" w:cs="Times New Roman" w:eastAsia="Times New Roman" w:hAnsi="Times New Roman"/>
          <w:sz w:val="30"/>
          <w:szCs w:val="30"/>
          <w:rtl w:val="0"/>
        </w:rPr>
        <w:t xml:space="preserve">Article 54: Claim to Invalidate the Arbitration Award</w:t>
      </w:r>
      <w:r w:rsidDel="00000000" w:rsidR="00000000" w:rsidRPr="00000000">
        <w:rPr>
          <w:sz w:val="30"/>
          <w:szCs w:val="30"/>
          <w:vertAlign w:val="superscript"/>
        </w:rPr>
        <w:footnoteReference w:customMarkFollows="0" w:id="172"/>
      </w:r>
      <w:r w:rsidDel="00000000" w:rsidR="00000000" w:rsidRPr="00000000">
        <w:rPr>
          <w:rtl w:val="0"/>
        </w:rPr>
      </w:r>
    </w:p>
    <w:p w:rsidR="00000000" w:rsidDel="00000000" w:rsidP="00000000" w:rsidRDefault="00000000" w:rsidRPr="00000000" w14:paraId="00000DE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previous section, we covered the grounds for challenging an arbitral award. Let's now delve into the procedural aspects and implications of challenging an arbitral award to understand the judicial pathways and consequences of disputing arbitration outcomes.</w:t>
      </w:r>
    </w:p>
    <w:p w:rsidR="00000000" w:rsidDel="00000000" w:rsidP="00000000" w:rsidRDefault="00000000" w:rsidRPr="00000000" w14:paraId="00000DE5">
      <w:pPr>
        <w:pStyle w:val="Heading2"/>
        <w:spacing w:after="140" w:before="0" w:line="276" w:lineRule="auto"/>
        <w:jc w:val="both"/>
        <w:rPr>
          <w:rFonts w:ascii="Times New Roman" w:cs="Times New Roman" w:eastAsia="Times New Roman" w:hAnsi="Times New Roman"/>
          <w:b w:val="1"/>
          <w:sz w:val="24"/>
          <w:szCs w:val="24"/>
        </w:rPr>
      </w:pPr>
      <w:bookmarkStart w:colFirst="0" w:colLast="0" w:name="_w0kgsz4nekfz" w:id="289"/>
      <w:bookmarkEnd w:id="289"/>
      <w:r w:rsidDel="00000000" w:rsidR="00000000" w:rsidRPr="00000000">
        <w:rPr>
          <w:rFonts w:ascii="Times New Roman" w:cs="Times New Roman" w:eastAsia="Times New Roman" w:hAnsi="Times New Roman"/>
          <w:b w:val="1"/>
          <w:sz w:val="24"/>
          <w:szCs w:val="24"/>
          <w:rtl w:val="0"/>
        </w:rPr>
        <w:t xml:space="preserve">54.1 Finality of Court Judgments in Nullity Lawsuits</w:t>
      </w:r>
    </w:p>
    <w:p w:rsidR="00000000" w:rsidDel="00000000" w:rsidP="00000000" w:rsidRDefault="00000000" w:rsidRPr="00000000" w14:paraId="00000DE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mandates that a court's judgment in a nullity lawsuit, aimed at overturning an arbitral award, is final, with the exception of Cassation appeals. For instance, if a dispute over a commercial contract is arbitrated and one party seeks to nullify the award claiming procedural errors, the court's decision on this matter is conclusive. Should the court reject the nullity lawsuit, the only recourse left for the disputing party is to seek cassation, a process that strictly reviews legal interpretations rather than reevaluating the case facts.</w:t>
      </w:r>
    </w:p>
    <w:p w:rsidR="00000000" w:rsidDel="00000000" w:rsidP="00000000" w:rsidRDefault="00000000" w:rsidRPr="00000000" w14:paraId="00000DE7">
      <w:pPr>
        <w:pStyle w:val="Heading2"/>
        <w:spacing w:after="140" w:before="0" w:line="276" w:lineRule="auto"/>
        <w:jc w:val="both"/>
        <w:rPr>
          <w:rFonts w:ascii="Times New Roman" w:cs="Times New Roman" w:eastAsia="Times New Roman" w:hAnsi="Times New Roman"/>
          <w:b w:val="1"/>
          <w:sz w:val="24"/>
          <w:szCs w:val="24"/>
        </w:rPr>
      </w:pPr>
      <w:bookmarkStart w:colFirst="0" w:colLast="0" w:name="_aax569ei19qe" w:id="290"/>
      <w:bookmarkEnd w:id="290"/>
      <w:r w:rsidDel="00000000" w:rsidR="00000000" w:rsidRPr="00000000">
        <w:rPr>
          <w:rFonts w:ascii="Times New Roman" w:cs="Times New Roman" w:eastAsia="Times New Roman" w:hAnsi="Times New Roman"/>
          <w:b w:val="1"/>
          <w:sz w:val="24"/>
          <w:szCs w:val="24"/>
          <w:rtl w:val="0"/>
        </w:rPr>
        <w:t xml:space="preserve">54.2 Timing for Filing a Nullity Lawsuit</w:t>
      </w:r>
    </w:p>
    <w:p w:rsidR="00000000" w:rsidDel="00000000" w:rsidP="00000000" w:rsidRDefault="00000000" w:rsidRPr="00000000" w14:paraId="00000DE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nullity lawsuit must be filed within a narrow window of 30 days following the notification of the arbitral award. This rule compels immediate action from the aggrieved party and avoids prolonged litigation, as seen when a company disagrees with an arbitration outcome and has until only a specified short period from the notification date to legally contest the award. So, if a company receives an arbitral award on April 1st and it finds the outcome unacceptable, it must file the nullity lawsuit by May 1st. This mechanism prevents prolonged litigation and encourages the prompt settlement of disputes.</w:t>
      </w:r>
    </w:p>
    <w:p w:rsidR="00000000" w:rsidDel="00000000" w:rsidP="00000000" w:rsidRDefault="00000000" w:rsidRPr="00000000" w14:paraId="00000DE9">
      <w:pPr>
        <w:pStyle w:val="Heading2"/>
        <w:spacing w:after="140" w:before="0" w:line="276" w:lineRule="auto"/>
        <w:jc w:val="both"/>
        <w:rPr>
          <w:rFonts w:ascii="Times New Roman" w:cs="Times New Roman" w:eastAsia="Times New Roman" w:hAnsi="Times New Roman"/>
          <w:b w:val="1"/>
          <w:sz w:val="24"/>
          <w:szCs w:val="24"/>
        </w:rPr>
      </w:pPr>
      <w:bookmarkStart w:colFirst="0" w:colLast="0" w:name="_qgt5b8bxjp4f" w:id="291"/>
      <w:bookmarkEnd w:id="291"/>
      <w:r w:rsidDel="00000000" w:rsidR="00000000" w:rsidRPr="00000000">
        <w:rPr>
          <w:rFonts w:ascii="Times New Roman" w:cs="Times New Roman" w:eastAsia="Times New Roman" w:hAnsi="Times New Roman"/>
          <w:b w:val="1"/>
          <w:sz w:val="24"/>
          <w:szCs w:val="24"/>
          <w:rtl w:val="0"/>
        </w:rPr>
        <w:t xml:space="preserve">54.3 Effects of a Judgment Annulling an Arbitral Award</w:t>
      </w:r>
    </w:p>
    <w:p w:rsidR="00000000" w:rsidDel="00000000" w:rsidP="00000000" w:rsidRDefault="00000000" w:rsidRPr="00000000" w14:paraId="00000DE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annulment of an arbitral award can be total or partial, depending on the court's judgment. If an arbitral award is annulled in part, any judicial interpretation of the annulled portion is also invalidated. For example, in a dispute involving multiple clauses of a contract, if the court finds that the arbitration process violated the parties' agreement on one specific clause, it may choose to annul only the decision related to that clause, leaving the rest of the award intact.</w:t>
      </w:r>
    </w:p>
    <w:p w:rsidR="00000000" w:rsidDel="00000000" w:rsidP="00000000" w:rsidRDefault="00000000" w:rsidRPr="00000000" w14:paraId="00000DEB">
      <w:pPr>
        <w:pStyle w:val="Heading2"/>
        <w:spacing w:after="140" w:before="0" w:line="276" w:lineRule="auto"/>
        <w:jc w:val="both"/>
        <w:rPr>
          <w:rFonts w:ascii="Times New Roman" w:cs="Times New Roman" w:eastAsia="Times New Roman" w:hAnsi="Times New Roman"/>
          <w:b w:val="1"/>
          <w:sz w:val="24"/>
          <w:szCs w:val="24"/>
        </w:rPr>
      </w:pPr>
      <w:bookmarkStart w:colFirst="0" w:colLast="0" w:name="_i4n1nqmc0jkq" w:id="292"/>
      <w:bookmarkEnd w:id="292"/>
      <w:r w:rsidDel="00000000" w:rsidR="00000000" w:rsidRPr="00000000">
        <w:rPr>
          <w:rFonts w:ascii="Times New Roman" w:cs="Times New Roman" w:eastAsia="Times New Roman" w:hAnsi="Times New Roman"/>
          <w:b w:val="1"/>
          <w:sz w:val="24"/>
          <w:szCs w:val="24"/>
          <w:rtl w:val="0"/>
        </w:rPr>
        <w:t xml:space="preserve">54.3 Continuation of the Arbitration Agreement</w:t>
      </w:r>
    </w:p>
    <w:p w:rsidR="00000000" w:rsidDel="00000000" w:rsidP="00000000" w:rsidRDefault="00000000" w:rsidRPr="00000000" w14:paraId="00000DE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agreement remains valid even after an award's annulment, except in cases where the annulment is based on the fundamental validity of the arbitration agreement itself. This ensures that arbitration remains a viable dispute resolution method. As such, if an award is voided due to an error in the arbitration process, the parties involved are still bound by their original agreement to arbitrate any further disputes, as the underlying arbitration agreement remains valid, ensuring they continue to use arbitration for any future disputes.</w:t>
      </w:r>
    </w:p>
    <w:p w:rsidR="00000000" w:rsidDel="00000000" w:rsidP="00000000" w:rsidRDefault="00000000" w:rsidRPr="00000000" w14:paraId="00000DED">
      <w:pPr>
        <w:pStyle w:val="Heading2"/>
        <w:spacing w:after="140" w:before="0" w:line="276" w:lineRule="auto"/>
        <w:jc w:val="both"/>
        <w:rPr>
          <w:rFonts w:ascii="Times New Roman" w:cs="Times New Roman" w:eastAsia="Times New Roman" w:hAnsi="Times New Roman"/>
          <w:b w:val="1"/>
          <w:sz w:val="24"/>
          <w:szCs w:val="24"/>
        </w:rPr>
      </w:pPr>
      <w:bookmarkStart w:colFirst="0" w:colLast="0" w:name="_pem5m7fwd138" w:id="293"/>
      <w:bookmarkEnd w:id="293"/>
      <w:r w:rsidDel="00000000" w:rsidR="00000000" w:rsidRPr="00000000">
        <w:rPr>
          <w:rFonts w:ascii="Times New Roman" w:cs="Times New Roman" w:eastAsia="Times New Roman" w:hAnsi="Times New Roman"/>
          <w:b w:val="1"/>
          <w:sz w:val="24"/>
          <w:szCs w:val="24"/>
          <w:rtl w:val="0"/>
        </w:rPr>
        <w:t xml:space="preserve">54.4 Right to File a Nullity Lawsuit</w:t>
      </w:r>
    </w:p>
    <w:p w:rsidR="00000000" w:rsidDel="00000000" w:rsidP="00000000" w:rsidRDefault="00000000" w:rsidRPr="00000000" w14:paraId="00000DE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retain the right to file a nullity lawsuit against an arbitral award even if they initially waived the right to challenge the arbitration outcome. Therefore, a business, in the interest of expediency, initially agrees not to challenge the arbitration process but later discovers significant procedural flaws in the awarded decision. This clause allows them to file for nullity despite their earlier waiver.</w:t>
      </w:r>
    </w:p>
    <w:p w:rsidR="00000000" w:rsidDel="00000000" w:rsidP="00000000" w:rsidRDefault="00000000" w:rsidRPr="00000000" w14:paraId="00000DEF">
      <w:pPr>
        <w:pStyle w:val="Heading2"/>
        <w:spacing w:after="140" w:before="0" w:line="276" w:lineRule="auto"/>
        <w:jc w:val="both"/>
        <w:rPr>
          <w:rFonts w:ascii="Times New Roman" w:cs="Times New Roman" w:eastAsia="Times New Roman" w:hAnsi="Times New Roman"/>
          <w:b w:val="1"/>
          <w:sz w:val="24"/>
          <w:szCs w:val="24"/>
        </w:rPr>
      </w:pPr>
      <w:bookmarkStart w:colFirst="0" w:colLast="0" w:name="_2kjepkap773f" w:id="294"/>
      <w:bookmarkEnd w:id="294"/>
      <w:r w:rsidDel="00000000" w:rsidR="00000000" w:rsidRPr="00000000">
        <w:rPr>
          <w:rFonts w:ascii="Times New Roman" w:cs="Times New Roman" w:eastAsia="Times New Roman" w:hAnsi="Times New Roman"/>
          <w:b w:val="1"/>
          <w:sz w:val="24"/>
          <w:szCs w:val="24"/>
          <w:rtl w:val="0"/>
        </w:rPr>
        <w:t xml:space="preserve">54.5 Suspension of Annulment Proceedings</w:t>
      </w:r>
    </w:p>
    <w:p w:rsidR="00000000" w:rsidDel="00000000" w:rsidP="00000000" w:rsidRDefault="00000000" w:rsidRPr="00000000" w14:paraId="00000DF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Courts have the discretion to suspend annulment proceedings for up to 60 days, giving the arbitration tribunal a chance to rectify any issues that could potentially remove the grounds for annulment without changing the award's substance.</w:t>
      </w:r>
    </w:p>
    <w:p w:rsidR="00000000" w:rsidDel="00000000" w:rsidP="00000000" w:rsidRDefault="00000000" w:rsidRPr="00000000" w14:paraId="00000DF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during an annulment proceeding, the court identifies a correctable mistake in the arbitration decision's formulation. It then suspends the legal process, allowing the arbitral tribunal 60 days to amend the error, potentially resolving the dispute without nullifying the award.</w:t>
      </w:r>
    </w:p>
    <w:p w:rsidR="00000000" w:rsidDel="00000000" w:rsidP="00000000" w:rsidRDefault="00000000" w:rsidRPr="00000000" w14:paraId="00000DF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DF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117: DUBAI 404-2022</w:t>
            </w:r>
          </w:p>
          <w:p w:rsidR="00000000" w:rsidDel="00000000" w:rsidP="00000000" w:rsidRDefault="00000000" w:rsidRPr="00000000" w14:paraId="00000DF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404 of 2022]</w:t>
            </w:r>
          </w:p>
          <w:p w:rsidR="00000000" w:rsidDel="00000000" w:rsidP="00000000" w:rsidRDefault="00000000" w:rsidRPr="00000000" w14:paraId="00000DF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DF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dispute centers around an arbitration award (No. 94 of 2021) issued by the Dubai International Center London Court of International Arbitration on June 7, 2021 (Case No. DL 20289). This award found the defendant in breach of clauses 2.3 and 7.2 of their agreement, specifically violating fiduciary duties owed to the plaintiffs. It ordered the defendant or his heirs to provide financial accounts and compensation for losses incurred due to these breaches, including a detailed accounting related to a smart firefighting project and payment of arbitration expenses and legal costs totaling over AED 3,000,000. The plaintiffs sought to invalidate a previous ruling (Appeal No. 2021/51) that dismissed their case for invalidation of this award based on jurisdictional and procedural grounds, including the timing of the appeal.</w:t>
            </w:r>
          </w:p>
          <w:p w:rsidR="00000000" w:rsidDel="00000000" w:rsidP="00000000" w:rsidRDefault="00000000" w:rsidRPr="00000000" w14:paraId="00000DF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DF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raised significant legal questions regarding:</w:t>
            </w:r>
          </w:p>
          <w:p w:rsidR="00000000" w:rsidDel="00000000" w:rsidP="00000000" w:rsidRDefault="00000000" w:rsidRPr="00000000" w14:paraId="00000DF9">
            <w:pPr>
              <w:numPr>
                <w:ilvl w:val="0"/>
                <w:numId w:val="23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w:t>
            </w:r>
            <w:r w:rsidDel="00000000" w:rsidR="00000000" w:rsidRPr="00000000">
              <w:rPr>
                <w:rFonts w:ascii="Times New Roman" w:cs="Times New Roman" w:eastAsia="Times New Roman" w:hAnsi="Times New Roman"/>
                <w:sz w:val="24"/>
                <w:szCs w:val="24"/>
                <w:rtl w:val="0"/>
              </w:rPr>
              <w:t xml:space="preserve"> Whether the Dubai International Financial Center (DIFC) courts have exclusive jurisdiction over disputes arising from or related to arbitration awards issued within its domain.</w:t>
            </w:r>
          </w:p>
          <w:p w:rsidR="00000000" w:rsidDel="00000000" w:rsidP="00000000" w:rsidRDefault="00000000" w:rsidRPr="00000000" w14:paraId="00000DFA">
            <w:pPr>
              <w:numPr>
                <w:ilvl w:val="0"/>
                <w:numId w:val="23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Timeliness:</w:t>
            </w:r>
            <w:r w:rsidDel="00000000" w:rsidR="00000000" w:rsidRPr="00000000">
              <w:rPr>
                <w:rFonts w:ascii="Times New Roman" w:cs="Times New Roman" w:eastAsia="Times New Roman" w:hAnsi="Times New Roman"/>
                <w:sz w:val="24"/>
                <w:szCs w:val="24"/>
                <w:rtl w:val="0"/>
              </w:rPr>
              <w:t xml:space="preserve"> The applicability of Article 54/2 of Law No. 6 of 2018 concerning arbitration, specifically regarding the 30-day period for filing an appeal against an arbitration award, and whether the appellants were properly notified of the award, triggering the start of this period.</w:t>
            </w:r>
          </w:p>
          <w:p w:rsidR="00000000" w:rsidDel="00000000" w:rsidP="00000000" w:rsidRDefault="00000000" w:rsidRPr="00000000" w14:paraId="00000DFB">
            <w:pPr>
              <w:numPr>
                <w:ilvl w:val="0"/>
                <w:numId w:val="23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Continuation of Litigation Post-Death:</w:t>
            </w:r>
            <w:r w:rsidDel="00000000" w:rsidR="00000000" w:rsidRPr="00000000">
              <w:rPr>
                <w:rFonts w:ascii="Times New Roman" w:cs="Times New Roman" w:eastAsia="Times New Roman" w:hAnsi="Times New Roman"/>
                <w:sz w:val="24"/>
                <w:szCs w:val="24"/>
                <w:rtl w:val="0"/>
              </w:rPr>
              <w:t xml:space="preserve"> The legal procedures for continuing disputes after a party's death, referencing Articles No. 103 and 104 of the Civil Procedure Code.</w:t>
            </w:r>
          </w:p>
          <w:p w:rsidR="00000000" w:rsidDel="00000000" w:rsidP="00000000" w:rsidRDefault="00000000" w:rsidRPr="00000000" w14:paraId="00000DF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DF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overturned the contested ruling for several reasons:</w:t>
            </w:r>
          </w:p>
          <w:p w:rsidR="00000000" w:rsidDel="00000000" w:rsidP="00000000" w:rsidRDefault="00000000" w:rsidRPr="00000000" w14:paraId="00000DFE">
            <w:pPr>
              <w:numPr>
                <w:ilvl w:val="0"/>
                <w:numId w:val="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Jurisdictional Clarity:</w:t>
            </w:r>
            <w:r w:rsidDel="00000000" w:rsidR="00000000" w:rsidRPr="00000000">
              <w:rPr>
                <w:rFonts w:ascii="Times New Roman" w:cs="Times New Roman" w:eastAsia="Times New Roman" w:hAnsi="Times New Roman"/>
                <w:sz w:val="24"/>
                <w:szCs w:val="24"/>
                <w:rtl w:val="0"/>
              </w:rPr>
              <w:t xml:space="preserve"> It clarified that the DIFC courts have exclusive jurisdiction over disputes arising within its domain, as outlined in Law No. 9 of 2004 and its amendments. This jurisdiction extends to arbitration awards issued within the DIFC, making the initial dismissal for jurisdictional reasons erroneous.</w:t>
            </w:r>
          </w:p>
          <w:p w:rsidR="00000000" w:rsidDel="00000000" w:rsidP="00000000" w:rsidRDefault="00000000" w:rsidRPr="00000000" w14:paraId="00000DFF">
            <w:pPr>
              <w:numPr>
                <w:ilvl w:val="0"/>
                <w:numId w:val="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and Procedural Timeliness:</w:t>
            </w:r>
            <w:r w:rsidDel="00000000" w:rsidR="00000000" w:rsidRPr="00000000">
              <w:rPr>
                <w:rFonts w:ascii="Times New Roman" w:cs="Times New Roman" w:eastAsia="Times New Roman" w:hAnsi="Times New Roman"/>
                <w:sz w:val="24"/>
                <w:szCs w:val="24"/>
                <w:rtl w:val="0"/>
              </w:rPr>
              <w:t xml:space="preserve"> The court found that the notification of the arbitration award to the plaintiffs was mishandled, making the basis for the dismissal on timing grounds unjustified. It highlighted the importance of proper notification to trigger the start of the appeal period as per Article 54/2.</w:t>
            </w:r>
          </w:p>
          <w:p w:rsidR="00000000" w:rsidDel="00000000" w:rsidP="00000000" w:rsidRDefault="00000000" w:rsidRPr="00000000" w14:paraId="00000E00">
            <w:pPr>
              <w:numPr>
                <w:ilvl w:val="0"/>
                <w:numId w:val="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Legal Continuity Post-Death:</w:t>
            </w:r>
            <w:r w:rsidDel="00000000" w:rsidR="00000000" w:rsidRPr="00000000">
              <w:rPr>
                <w:rFonts w:ascii="Times New Roman" w:cs="Times New Roman" w:eastAsia="Times New Roman" w:hAnsi="Times New Roman"/>
                <w:sz w:val="24"/>
                <w:szCs w:val="24"/>
                <w:rtl w:val="0"/>
              </w:rPr>
              <w:t xml:space="preserve"> The court addressed the continuation of the dispute post-death of a party, underlining that the arbitration panel's decision to proceed without rectifying the form of the dispute was a misapplication of the law.</w:t>
            </w:r>
          </w:p>
          <w:p w:rsidR="00000000" w:rsidDel="00000000" w:rsidP="00000000" w:rsidRDefault="00000000" w:rsidRPr="00000000" w14:paraId="00000E0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0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underscores the critical importance of jurisdictional understanding in arbitration cases within the UAE, especially those involving the DIFC. It clarifies the procedural requirements for appealing arbitration awards, including the significance of proper notification and the commencement of the appeal period as outlined in Article 54/2 of the Arbitration Law. The decision serves as a landmark in ensuring that arbitration proceedings and their challenges are conducted within the legal framework, ensuring fairness and adherence to procedural norms.</w:t>
            </w:r>
          </w:p>
        </w:tc>
      </w:tr>
    </w:tbl>
    <w:p w:rsidR="00000000" w:rsidDel="00000000" w:rsidP="00000000" w:rsidRDefault="00000000" w:rsidRPr="00000000" w14:paraId="00000E03">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4">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0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118: DUBAI 16-2024</w:t>
            </w:r>
          </w:p>
          <w:p w:rsidR="00000000" w:rsidDel="00000000" w:rsidP="00000000" w:rsidRDefault="00000000" w:rsidRPr="00000000" w14:paraId="00000E0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16 of 2024]</w:t>
            </w:r>
          </w:p>
          <w:p w:rsidR="00000000" w:rsidDel="00000000" w:rsidP="00000000" w:rsidRDefault="00000000" w:rsidRPr="00000000" w14:paraId="00000E0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0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appeal concerns the Dubai Court of Cassation's session on February 13, 2024, reviewing the decision made in Appeal No. 2023/29, which involved the invalidation of an arbitration award dated July 12, 2023. The pivotal issue revolved around the procedural validity of an arbitration award and the application of Article 54/6 of the UAE's Arbitration Law No. 6 of 2018, which allows for the suspension of invalidation proceedings to enable the arbitration panel to correct any formal errors without altering the award's substance.</w:t>
            </w:r>
          </w:p>
          <w:p w:rsidR="00000000" w:rsidDel="00000000" w:rsidP="00000000" w:rsidRDefault="00000000" w:rsidRPr="00000000" w14:paraId="00000E0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0A">
            <w:pPr>
              <w:numPr>
                <w:ilvl w:val="0"/>
                <w:numId w:val="29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Application of Article 54/6 of Arbitration Law No. 6 of 2018:</w:t>
            </w:r>
            <w:r w:rsidDel="00000000" w:rsidR="00000000" w:rsidRPr="00000000">
              <w:rPr>
                <w:rFonts w:ascii="Times New Roman" w:cs="Times New Roman" w:eastAsia="Times New Roman" w:hAnsi="Times New Roman"/>
                <w:sz w:val="24"/>
                <w:szCs w:val="24"/>
                <w:rtl w:val="0"/>
              </w:rPr>
              <w:t xml:space="preserve"> The core legal question was whether the arbitration award could be suspended for up to 60 days to permit the arbitration panel to rectify any formal errors, specifically the absence of signatures and the nationality of the arbitrators on the original award document.</w:t>
            </w:r>
          </w:p>
          <w:p w:rsidR="00000000" w:rsidDel="00000000" w:rsidP="00000000" w:rsidRDefault="00000000" w:rsidRPr="00000000" w14:paraId="00000E0B">
            <w:pPr>
              <w:numPr>
                <w:ilvl w:val="0"/>
                <w:numId w:val="29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Legislative Intent behind Arbitration Law:</w:t>
            </w:r>
            <w:r w:rsidDel="00000000" w:rsidR="00000000" w:rsidRPr="00000000">
              <w:rPr>
                <w:rFonts w:ascii="Times New Roman" w:cs="Times New Roman" w:eastAsia="Times New Roman" w:hAnsi="Times New Roman"/>
                <w:sz w:val="24"/>
                <w:szCs w:val="24"/>
                <w:rtl w:val="0"/>
              </w:rPr>
              <w:t xml:space="preserve"> The appeal also raised the broader issue of the legislative intent in the Arbitration Law to minimize grounds for invalidation of arbitration awards, favoring the correction of procedural deficiencies over outright invalidation.</w:t>
            </w:r>
          </w:p>
          <w:p w:rsidR="00000000" w:rsidDel="00000000" w:rsidP="00000000" w:rsidRDefault="00000000" w:rsidRPr="00000000" w14:paraId="00000E0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E0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concluded:</w:t>
            </w:r>
          </w:p>
          <w:p w:rsidR="00000000" w:rsidDel="00000000" w:rsidP="00000000" w:rsidRDefault="00000000" w:rsidRPr="00000000" w14:paraId="00000E0E">
            <w:pPr>
              <w:numPr>
                <w:ilvl w:val="0"/>
                <w:numId w:val="22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Correction over Invalidation:</w:t>
            </w:r>
            <w:r w:rsidDel="00000000" w:rsidR="00000000" w:rsidRPr="00000000">
              <w:rPr>
                <w:rFonts w:ascii="Times New Roman" w:cs="Times New Roman" w:eastAsia="Times New Roman" w:hAnsi="Times New Roman"/>
                <w:sz w:val="24"/>
                <w:szCs w:val="24"/>
                <w:rtl w:val="0"/>
              </w:rPr>
              <w:t xml:space="preserve"> The court underscored the legislative preference for allowing arbitration panels to correct formal defects in awards, as articulated in Article 54/6. It held that the lower court's decision to pause the case for 60 days, providing the arbitration panel with the opportunity to sign the award and specify the arbitrators' nationalities, was a proper exercise of judicial discretion. This action was aimed at preserving the integrity and finality of the arbitration award without changing its substantive content.</w:t>
            </w:r>
          </w:p>
          <w:p w:rsidR="00000000" w:rsidDel="00000000" w:rsidP="00000000" w:rsidRDefault="00000000" w:rsidRPr="00000000" w14:paraId="00000E0F">
            <w:pPr>
              <w:numPr>
                <w:ilvl w:val="0"/>
                <w:numId w:val="22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Validity of Separately Signed Awards:</w:t>
            </w:r>
            <w:r w:rsidDel="00000000" w:rsidR="00000000" w:rsidRPr="00000000">
              <w:rPr>
                <w:rFonts w:ascii="Times New Roman" w:cs="Times New Roman" w:eastAsia="Times New Roman" w:hAnsi="Times New Roman"/>
                <w:sz w:val="24"/>
                <w:szCs w:val="24"/>
                <w:rtl w:val="0"/>
              </w:rPr>
              <w:t xml:space="preserve"> The court addressed the appellant's objection to the arbitrators' signatures on a separate document from the award's reasoning and operative part, finding this objection unfounded. The separation did not invalidate the award or the decision to pause the lawsuit, as such procedural measures did not alter the award's substance.</w:t>
            </w:r>
          </w:p>
          <w:p w:rsidR="00000000" w:rsidDel="00000000" w:rsidP="00000000" w:rsidRDefault="00000000" w:rsidRPr="00000000" w14:paraId="00000E1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1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dismissed on the grounds that it raised issues unrelated to those specified in Article 175(1, 2) of the Code of Civil Procedure, leading to its inadmissibility under Article 185(1) of the same law. The court affirmed the lower court's decision, emphasizing the arbitration law's intent to facilitate the correction of procedural errors without affecting an award's validity. Consequently, the appellant was ordered to cover the legal expenses and an additional fee for attorney's services, with the court also ordering the confiscation of the security deposit. This ruling highlights the judiciary's inclination to uphold arbitration awards by allowing formal corrections, reinforcing the arbitration process's efficiency and finality.</w:t>
            </w:r>
          </w:p>
        </w:tc>
      </w:tr>
    </w:tbl>
    <w:p w:rsidR="00000000" w:rsidDel="00000000" w:rsidP="00000000" w:rsidRDefault="00000000" w:rsidRPr="00000000" w14:paraId="00000E12">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13">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119: DUBAI 1108-2022</w:t>
            </w:r>
          </w:p>
          <w:p w:rsidR="00000000" w:rsidDel="00000000" w:rsidP="00000000" w:rsidRDefault="00000000" w:rsidRPr="00000000" w14:paraId="00000E14">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1108 of 2022]</w:t>
            </w:r>
          </w:p>
          <w:p w:rsidR="00000000" w:rsidDel="00000000" w:rsidP="00000000" w:rsidRDefault="00000000" w:rsidRPr="00000000" w14:paraId="00000E1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1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originating from a commercial dispute between a Dubai Multi Commodities Center licensed free zone company and an Iranian petrochemical sales and marketing company, the crux of the matter revolved around an arbitration award issued on January 26, 2022. The award, favoring the respondent, arose from disagreements over the execution of a contract for the purchase of caustic soda. The settlement agreement, reached on March 11, 2020, designated arbitration for dispute resolution. However, the appellant sought to invalidate this award, citing multiple grounds including the inapplicability of the agreed law (Iranian law as stipulated in the preliminary invoice), non-signature of the award by the arbitration panel, and alleged conflicts of interest.</w:t>
            </w:r>
          </w:p>
          <w:p w:rsidR="00000000" w:rsidDel="00000000" w:rsidP="00000000" w:rsidRDefault="00000000" w:rsidRPr="00000000" w14:paraId="00000E1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18">
            <w:pPr>
              <w:numPr>
                <w:ilvl w:val="0"/>
                <w:numId w:val="1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Law:</w:t>
            </w:r>
            <w:r w:rsidDel="00000000" w:rsidR="00000000" w:rsidRPr="00000000">
              <w:rPr>
                <w:rFonts w:ascii="Times New Roman" w:cs="Times New Roman" w:eastAsia="Times New Roman" w:hAnsi="Times New Roman"/>
                <w:sz w:val="24"/>
                <w:szCs w:val="24"/>
                <w:rtl w:val="0"/>
              </w:rPr>
              <w:t xml:space="preserve"> The arbitration panel applied the United Nations Convention on Contracts for the International Sale of Goods (CISG) instead of Iranian law, contrary to the contract stipulation.</w:t>
            </w:r>
          </w:p>
          <w:p w:rsidR="00000000" w:rsidDel="00000000" w:rsidP="00000000" w:rsidRDefault="00000000" w:rsidRPr="00000000" w14:paraId="00000E19">
            <w:pPr>
              <w:numPr>
                <w:ilvl w:val="0"/>
                <w:numId w:val="1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Signature and Authority of Arbitration Panel:</w:t>
            </w:r>
            <w:r w:rsidDel="00000000" w:rsidR="00000000" w:rsidRPr="00000000">
              <w:rPr>
                <w:rFonts w:ascii="Times New Roman" w:cs="Times New Roman" w:eastAsia="Times New Roman" w:hAnsi="Times New Roman"/>
                <w:sz w:val="24"/>
                <w:szCs w:val="24"/>
                <w:rtl w:val="0"/>
              </w:rPr>
              <w:t xml:space="preserve"> The award was initially unsigned, and concerns were raised about the capacity of the signatory to agree to arbitration on behalf of the appellant.</w:t>
            </w:r>
          </w:p>
          <w:p w:rsidR="00000000" w:rsidDel="00000000" w:rsidP="00000000" w:rsidRDefault="00000000" w:rsidRPr="00000000" w14:paraId="00000E1A">
            <w:pPr>
              <w:numPr>
                <w:ilvl w:val="0"/>
                <w:numId w:val="15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Conflict of Interest:</w:t>
            </w:r>
            <w:r w:rsidDel="00000000" w:rsidR="00000000" w:rsidRPr="00000000">
              <w:rPr>
                <w:rFonts w:ascii="Times New Roman" w:cs="Times New Roman" w:eastAsia="Times New Roman" w:hAnsi="Times New Roman"/>
                <w:sz w:val="24"/>
                <w:szCs w:val="24"/>
                <w:rtl w:val="0"/>
              </w:rPr>
              <w:t xml:space="preserve"> Allegations that one arbitration panel member had undeclared connections with entities related to the respondent.</w:t>
            </w:r>
          </w:p>
          <w:p w:rsidR="00000000" w:rsidDel="00000000" w:rsidP="00000000" w:rsidRDefault="00000000" w:rsidRPr="00000000" w14:paraId="00000E1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E1C">
            <w:pPr>
              <w:numPr>
                <w:ilvl w:val="0"/>
                <w:numId w:val="2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the Applicability of Law:</w:t>
            </w:r>
            <w:r w:rsidDel="00000000" w:rsidR="00000000" w:rsidRPr="00000000">
              <w:rPr>
                <w:rFonts w:ascii="Times New Roman" w:cs="Times New Roman" w:eastAsia="Times New Roman" w:hAnsi="Times New Roman"/>
                <w:sz w:val="24"/>
                <w:szCs w:val="24"/>
                <w:rtl w:val="0"/>
              </w:rPr>
              <w:t xml:space="preserve"> The court found that the settlement agreement, which reorganized the relationship between the parties concerning arbitration and its procedures, effectively superseded the initial invoice stipulation to apply Iranian law. It was determined that the parties had agreed to leave the decision regarding the applicable law to the arbitration panel. Thus, the appellant's argument against the application of CISG was dismissed.</w:t>
            </w:r>
          </w:p>
          <w:p w:rsidR="00000000" w:rsidDel="00000000" w:rsidP="00000000" w:rsidRDefault="00000000" w:rsidRPr="00000000" w14:paraId="00000E1D">
            <w:pPr>
              <w:numPr>
                <w:ilvl w:val="0"/>
                <w:numId w:val="2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the Signature and Authority of the Arbitration Panel:</w:t>
            </w:r>
            <w:r w:rsidDel="00000000" w:rsidR="00000000" w:rsidRPr="00000000">
              <w:rPr>
                <w:rFonts w:ascii="Times New Roman" w:cs="Times New Roman" w:eastAsia="Times New Roman" w:hAnsi="Times New Roman"/>
                <w:sz w:val="24"/>
                <w:szCs w:val="24"/>
                <w:rtl w:val="0"/>
              </w:rPr>
              <w:t xml:space="preserve"> The court addressed the issue of the unsigned award and the authority of the panel to issue the award. It was concluded that the procedural act of completing the signature during a suspension period did not invalidate the award. The court highlighted that Article 54 of the Arbitration Law No. 6 of 2018 allows for such procedural corrections.</w:t>
            </w:r>
          </w:p>
          <w:p w:rsidR="00000000" w:rsidDel="00000000" w:rsidP="00000000" w:rsidRDefault="00000000" w:rsidRPr="00000000" w14:paraId="00000E1E">
            <w:pPr>
              <w:numPr>
                <w:ilvl w:val="0"/>
                <w:numId w:val="22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On the Conflict of Interest:</w:t>
            </w:r>
            <w:r w:rsidDel="00000000" w:rsidR="00000000" w:rsidRPr="00000000">
              <w:rPr>
                <w:rFonts w:ascii="Times New Roman" w:cs="Times New Roman" w:eastAsia="Times New Roman" w:hAnsi="Times New Roman"/>
                <w:sz w:val="24"/>
                <w:szCs w:val="24"/>
                <w:rtl w:val="0"/>
              </w:rPr>
              <w:t xml:space="preserve"> The decision did not explicitly address the alleged conflict of interest, focusing instead on the procedural and legal aspects underpinning the arbitration award's validity.</w:t>
            </w:r>
          </w:p>
          <w:p w:rsidR="00000000" w:rsidDel="00000000" w:rsidP="00000000" w:rsidRDefault="00000000" w:rsidRPr="00000000" w14:paraId="00000E1F">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2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appeal, upholding the arbitration award. The court's ruling reinforced the principle that subsequent agreements between parties, concerning arbitration procedures and applicable laws, take precedence over previous contracts. Additionally, the court underscored the legislative intent behind allowing arbitration panels to correct formal deficiencies in awards, thereby safeguarding the arbitration process's integrity and efficacy. The appellant was ordered to cover the court costs and attorney's fees, with the security deposit being confiscated.</w:t>
            </w:r>
          </w:p>
        </w:tc>
      </w:tr>
    </w:tbl>
    <w:p w:rsidR="00000000" w:rsidDel="00000000" w:rsidP="00000000" w:rsidRDefault="00000000" w:rsidRPr="00000000" w14:paraId="00000E21">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2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120: 1206-2022</w:t>
            </w:r>
          </w:p>
          <w:p w:rsidR="00000000" w:rsidDel="00000000" w:rsidP="00000000" w:rsidRDefault="00000000" w:rsidRPr="00000000" w14:paraId="00000E2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[Federal Supreme Court, Appeal No. 1206 of 2022]</w:t>
            </w:r>
          </w:p>
          <w:p w:rsidR="00000000" w:rsidDel="00000000" w:rsidP="00000000" w:rsidRDefault="00000000" w:rsidRPr="00000000" w14:paraId="00000E2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2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to challenge a decision regarding the ratification of an arbitrator's ruling dated April 27, 2021, in Arbitration Case No. 81 of 2020. The arbitration resulted in an obligation for the appellant to pay compensation of AED 500,000 plus expenses due to alleged delays caused by the appellant. Following an unsuccessful attempt to contest this decision through grievance procedures, the appellant's right to appeal was deemed forfeited by the Court of Appeal, citing the lapse of the appeal period post-notification of the decision. The appellant contended that the notification of the decision was not made in accordance with legal standards, asserting that the formal appeal was lodged within the permissible time frame after receiving proper notification.</w:t>
            </w:r>
          </w:p>
          <w:p w:rsidR="00000000" w:rsidDel="00000000" w:rsidP="00000000" w:rsidRDefault="00000000" w:rsidRPr="00000000" w14:paraId="00000E2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27">
            <w:pPr>
              <w:numPr>
                <w:ilvl w:val="0"/>
                <w:numId w:val="23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Procedures:</w:t>
            </w:r>
            <w:r w:rsidDel="00000000" w:rsidR="00000000" w:rsidRPr="00000000">
              <w:rPr>
                <w:rFonts w:ascii="Times New Roman" w:cs="Times New Roman" w:eastAsia="Times New Roman" w:hAnsi="Times New Roman"/>
                <w:sz w:val="24"/>
                <w:szCs w:val="24"/>
                <w:rtl w:val="0"/>
              </w:rPr>
              <w:t xml:space="preserve"> The core issue revolves around the adherence to the procedural requirements for notification, as stipulated in the Civil Procedure Code and Federal Law No. 6 of 2018 regarding arbitration. Specifically, the case hinges on whether the appellant was notified of the arbitration ratification order in a manner that satisfies legal norms, enabling an opportunity to appeal within the designated time frame.</w:t>
            </w:r>
          </w:p>
          <w:p w:rsidR="00000000" w:rsidDel="00000000" w:rsidP="00000000" w:rsidRDefault="00000000" w:rsidRPr="00000000" w14:paraId="00000E28">
            <w:pPr>
              <w:numPr>
                <w:ilvl w:val="0"/>
                <w:numId w:val="23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Appeal Timeframe:</w:t>
            </w:r>
            <w:r w:rsidDel="00000000" w:rsidR="00000000" w:rsidRPr="00000000">
              <w:rPr>
                <w:rFonts w:ascii="Times New Roman" w:cs="Times New Roman" w:eastAsia="Times New Roman" w:hAnsi="Times New Roman"/>
                <w:sz w:val="24"/>
                <w:szCs w:val="24"/>
                <w:rtl w:val="0"/>
              </w:rPr>
              <w:t xml:space="preserve"> The determination of when the legal period for appeal commences, based on the proper notification of the arbitration ratification order, underlies the appellant's claim of a valid and timely appeal.</w:t>
            </w:r>
          </w:p>
          <w:p w:rsidR="00000000" w:rsidDel="00000000" w:rsidP="00000000" w:rsidRDefault="00000000" w:rsidRPr="00000000" w14:paraId="00000E29">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Court’s Ruling: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2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Federal Supreme Court underscored the fundamental principle of adversarial proceedings, which necessitates that all procedural steps be taken in a manner that ensures the right to a fair defense. This encompasses the requirement for clear, lawful notification of judicial decisions, enabling the parties to exercise their rights to challenge those decisions within legally prescribed periods. The court scrutinized the notification process applied to the appellant, concluding that it failed to meet the stipulated legal standards. Consequently, the court found that the appellant's right to appeal had not been forfeited due to the flawed notification process. The appeal period was determined to remain open until proper and definitive notification of the decision was made, including a clear articulation of the decision's reasons and operative part.</w:t>
            </w:r>
          </w:p>
          <w:p w:rsidR="00000000" w:rsidDel="00000000" w:rsidP="00000000" w:rsidRDefault="00000000" w:rsidRPr="00000000" w14:paraId="00000E2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2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Supreme Court overturned the contested ruling on the grounds that it violated essential procedural and due process norms by incorrectly determining the forfeiture of the appellant's right to appeal. The decision reaffirms the importance of strict adherence to notification requirements as a cornerstone of the justice system, ensuring transparency, fairness, and the right to be heard. </w:t>
            </w:r>
          </w:p>
        </w:tc>
      </w:tr>
    </w:tbl>
    <w:p w:rsidR="00000000" w:rsidDel="00000000" w:rsidP="00000000" w:rsidRDefault="00000000" w:rsidRPr="00000000" w14:paraId="00000E2D">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2E">
      <w:pPr>
        <w:pStyle w:val="Heading1"/>
        <w:spacing w:after="140" w:before="0" w:line="276" w:lineRule="auto"/>
        <w:jc w:val="center"/>
        <w:rPr>
          <w:rFonts w:ascii="Times New Roman" w:cs="Times New Roman" w:eastAsia="Times New Roman" w:hAnsi="Times New Roman"/>
          <w:sz w:val="24"/>
          <w:szCs w:val="24"/>
        </w:rPr>
      </w:pPr>
      <w:bookmarkStart w:colFirst="0" w:colLast="0" w:name="_kmpp9cgrud4" w:id="295"/>
      <w:bookmarkEnd w:id="295"/>
      <w:r w:rsidDel="00000000" w:rsidR="00000000" w:rsidRPr="00000000">
        <w:rPr>
          <w:rFonts w:ascii="Times New Roman" w:cs="Times New Roman" w:eastAsia="Times New Roman" w:hAnsi="Times New Roman"/>
          <w:sz w:val="28"/>
          <w:szCs w:val="28"/>
          <w:rtl w:val="0"/>
        </w:rPr>
        <w:t xml:space="preserve">Article 55: Enforcement of Arbitral Award</w:t>
      </w:r>
      <w:r w:rsidDel="00000000" w:rsidR="00000000" w:rsidRPr="00000000">
        <w:rPr>
          <w:rtl w:val="0"/>
        </w:rPr>
      </w:r>
    </w:p>
    <w:p w:rsidR="00000000" w:rsidDel="00000000" w:rsidP="00000000" w:rsidRDefault="00000000" w:rsidRPr="00000000" w14:paraId="00000E2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party wins an arbitral award and seeks its enforcement, a specific legal procedure must be followed to ensure the award is recognized and enforced by the courts.</w:t>
      </w:r>
      <w:r w:rsidDel="00000000" w:rsidR="00000000" w:rsidRPr="00000000">
        <w:rPr>
          <w:rFonts w:ascii="Times New Roman" w:cs="Times New Roman" w:eastAsia="Times New Roman" w:hAnsi="Times New Roman"/>
          <w:sz w:val="24"/>
          <w:szCs w:val="24"/>
          <w:vertAlign w:val="superscript"/>
        </w:rPr>
        <w:footnoteReference w:customMarkFollows="0" w:id="173"/>
      </w:r>
      <w:r w:rsidDel="00000000" w:rsidR="00000000" w:rsidRPr="00000000">
        <w:rPr>
          <w:rtl w:val="0"/>
        </w:rPr>
      </w:r>
    </w:p>
    <w:p w:rsidR="00000000" w:rsidDel="00000000" w:rsidP="00000000" w:rsidRDefault="00000000" w:rsidRPr="00000000" w14:paraId="00000E30">
      <w:pPr>
        <w:pStyle w:val="Heading2"/>
        <w:spacing w:after="140" w:before="0" w:line="276" w:lineRule="auto"/>
        <w:jc w:val="both"/>
        <w:rPr>
          <w:rFonts w:ascii="Times New Roman" w:cs="Times New Roman" w:eastAsia="Times New Roman" w:hAnsi="Times New Roman"/>
          <w:b w:val="1"/>
          <w:sz w:val="24"/>
          <w:szCs w:val="24"/>
        </w:rPr>
      </w:pPr>
      <w:bookmarkStart w:colFirst="0" w:colLast="0" w:name="_4vn62o3ft3v2" w:id="296"/>
      <w:bookmarkEnd w:id="296"/>
      <w:r w:rsidDel="00000000" w:rsidR="00000000" w:rsidRPr="00000000">
        <w:rPr>
          <w:rFonts w:ascii="Times New Roman" w:cs="Times New Roman" w:eastAsia="Times New Roman" w:hAnsi="Times New Roman"/>
          <w:b w:val="1"/>
          <w:sz w:val="24"/>
          <w:szCs w:val="24"/>
          <w:rtl w:val="0"/>
        </w:rPr>
        <w:t xml:space="preserve">55.1 </w:t>
      </w:r>
      <w:r w:rsidDel="00000000" w:rsidR="00000000" w:rsidRPr="00000000">
        <w:rPr>
          <w:rFonts w:ascii="Times New Roman" w:cs="Times New Roman" w:eastAsia="Times New Roman" w:hAnsi="Times New Roman"/>
          <w:b w:val="1"/>
          <w:sz w:val="24"/>
          <w:szCs w:val="24"/>
          <w:rtl w:val="0"/>
        </w:rPr>
        <w:t xml:space="preserve">Documents Required for Enforcement</w:t>
      </w:r>
    </w:p>
    <w:p w:rsidR="00000000" w:rsidDel="00000000" w:rsidP="00000000" w:rsidRDefault="00000000" w:rsidRPr="00000000" w14:paraId="00000E31">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winning party must submit a request to the court alongside the following documents:</w:t>
      </w:r>
    </w:p>
    <w:p w:rsidR="00000000" w:rsidDel="00000000" w:rsidP="00000000" w:rsidRDefault="00000000" w:rsidRPr="00000000" w14:paraId="00000E32">
      <w:pPr>
        <w:numPr>
          <w:ilvl w:val="0"/>
          <w:numId w:val="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original or certified copy of the award. </w:t>
      </w:r>
    </w:p>
    <w:p w:rsidR="00000000" w:rsidDel="00000000" w:rsidP="00000000" w:rsidRDefault="00000000" w:rsidRPr="00000000" w14:paraId="00000E33">
      <w:pPr>
        <w:numPr>
          <w:ilvl w:val="0"/>
          <w:numId w:val="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arbitration agreement.  </w:t>
      </w:r>
    </w:p>
    <w:p w:rsidR="00000000" w:rsidDel="00000000" w:rsidP="00000000" w:rsidRDefault="00000000" w:rsidRPr="00000000" w14:paraId="00000E34">
      <w:pPr>
        <w:numPr>
          <w:ilvl w:val="0"/>
          <w:numId w:val="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certified translation: For awards not originally in Arabic, a certified translation must accompany the request.</w:t>
      </w:r>
    </w:p>
    <w:p w:rsidR="00000000" w:rsidDel="00000000" w:rsidP="00000000" w:rsidRDefault="00000000" w:rsidRPr="00000000" w14:paraId="00000E35">
      <w:pPr>
        <w:numPr>
          <w:ilvl w:val="0"/>
          <w:numId w:val="3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Proof of award’s deposit with the court.</w:t>
      </w:r>
    </w:p>
    <w:p w:rsidR="00000000" w:rsidDel="00000000" w:rsidP="00000000" w:rsidRDefault="00000000" w:rsidRPr="00000000" w14:paraId="00000E36">
      <w:pPr>
        <w:pStyle w:val="Heading2"/>
        <w:spacing w:after="140" w:before="0" w:line="276" w:lineRule="auto"/>
        <w:jc w:val="both"/>
        <w:rPr>
          <w:rFonts w:ascii="Times New Roman" w:cs="Times New Roman" w:eastAsia="Times New Roman" w:hAnsi="Times New Roman"/>
          <w:b w:val="1"/>
          <w:sz w:val="24"/>
          <w:szCs w:val="24"/>
        </w:rPr>
      </w:pPr>
      <w:bookmarkStart w:colFirst="0" w:colLast="0" w:name="_yylgl3mynzwu" w:id="297"/>
      <w:bookmarkEnd w:id="297"/>
      <w:r w:rsidDel="00000000" w:rsidR="00000000" w:rsidRPr="00000000">
        <w:rPr>
          <w:rFonts w:ascii="Times New Roman" w:cs="Times New Roman" w:eastAsia="Times New Roman" w:hAnsi="Times New Roman"/>
          <w:b w:val="1"/>
          <w:sz w:val="24"/>
          <w:szCs w:val="24"/>
          <w:rtl w:val="0"/>
        </w:rPr>
        <w:t xml:space="preserve">55.2 Court's Decision on Ratification</w:t>
      </w:r>
    </w:p>
    <w:p w:rsidR="00000000" w:rsidDel="00000000" w:rsidP="00000000" w:rsidRDefault="00000000" w:rsidRPr="00000000" w14:paraId="00000E3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request and documents are submitted, the court president or an assigned judge reviews the enforcement request. This review must be completed within 60 days.  The judge assesses whether the arbitral award meets the legal standards for enforcement, ensuring that it was made in compliance with the agreed arbitration process. </w:t>
      </w:r>
    </w:p>
    <w:p w:rsidR="00000000" w:rsidDel="00000000" w:rsidP="00000000" w:rsidRDefault="00000000" w:rsidRPr="00000000" w14:paraId="00000E3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Scenario example:</w:t>
      </w:r>
      <w:r w:rsidDel="00000000" w:rsidR="00000000" w:rsidRPr="00000000">
        <w:rPr>
          <w:rFonts w:ascii="Times New Roman" w:cs="Times New Roman" w:eastAsia="Times New Roman" w:hAnsi="Times New Roman"/>
          <w:sz w:val="24"/>
          <w:szCs w:val="24"/>
          <w:rtl w:val="0"/>
        </w:rPr>
        <w:t xml:space="preserve"> Imagine a "Company X" wins an arbitration against "Company Y" over a breach of contract and seeks to enforce the award. Company X submits all required documents to the court, including a certified translation of the award, as it was rendered in English. The court reviews these documents, ensuring they meet all legal requirements and that the award itself does not fall foul of any of the nullity criteria, such as procedural improprieties or contraventions of public policy outlined in Article 53. Finding none, the court ratifies the award, granting Company X the legal backing to enforce the decision.</w:t>
      </w:r>
    </w:p>
    <w:p w:rsidR="00000000" w:rsidDel="00000000" w:rsidP="00000000" w:rsidRDefault="00000000" w:rsidRPr="00000000" w14:paraId="00000E3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3A">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121: DUBAI 446-2023</w:t>
            </w:r>
          </w:p>
          <w:p w:rsidR="00000000" w:rsidDel="00000000" w:rsidP="00000000" w:rsidRDefault="00000000" w:rsidRPr="00000000" w14:paraId="00000E3B">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446 of 2023]</w:t>
            </w:r>
          </w:p>
          <w:p w:rsidR="00000000" w:rsidDel="00000000" w:rsidP="00000000" w:rsidRDefault="00000000" w:rsidRPr="00000000" w14:paraId="00000E3C">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3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arises from a dispute where the plaintiffs sought to challenge the authenticity of a signature on a lease agreement dated February 10, 2013, by comparing it with the official signature of the second defendant in a different contract. The plaintiffs, having acquired a commercial establishment from the second defendant, faced an arbitration award favoring the first defendant based on the aforementioned lease agreement, which preceded the establishment's transfer of ownership. The plaintiffs' request aimed at proving forgery, thereby invalidating the document and negating any legal effect it might hold. Following the rejection of their suit by the Court of First Instance and the subsequent affirmation of that decision by the Court of Appeal, the plaintiffs sought cassation, claiming errors in law application and violations of their rights to defense.</w:t>
            </w:r>
          </w:p>
          <w:p w:rsidR="00000000" w:rsidDel="00000000" w:rsidP="00000000" w:rsidRDefault="00000000" w:rsidRPr="00000000" w14:paraId="00000E3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3F">
            <w:pPr>
              <w:numPr>
                <w:ilvl w:val="0"/>
                <w:numId w:val="3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Forgery and Legal Procedure:</w:t>
            </w:r>
            <w:r w:rsidDel="00000000" w:rsidR="00000000" w:rsidRPr="00000000">
              <w:rPr>
                <w:rFonts w:ascii="Times New Roman" w:cs="Times New Roman" w:eastAsia="Times New Roman" w:hAnsi="Times New Roman"/>
                <w:sz w:val="24"/>
                <w:szCs w:val="24"/>
                <w:rtl w:val="0"/>
              </w:rPr>
              <w:t xml:space="preserve"> The pivotal legal question revolves around the proper procedure for alleging forgery within the UAE legal framework, particularly when such allegations relate to arbitration proceedings and documents pre-dating the transfer of ownership of a commercial entity.</w:t>
            </w:r>
          </w:p>
          <w:p w:rsidR="00000000" w:rsidDel="00000000" w:rsidP="00000000" w:rsidRDefault="00000000" w:rsidRPr="00000000" w14:paraId="00000E40">
            <w:pPr>
              <w:numPr>
                <w:ilvl w:val="0"/>
                <w:numId w:val="316"/>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 Judicata and Arbitration Awards:</w:t>
            </w:r>
            <w:r w:rsidDel="00000000" w:rsidR="00000000" w:rsidRPr="00000000">
              <w:rPr>
                <w:rFonts w:ascii="Times New Roman" w:cs="Times New Roman" w:eastAsia="Times New Roman" w:hAnsi="Times New Roman"/>
                <w:sz w:val="24"/>
                <w:szCs w:val="24"/>
                <w:rtl w:val="0"/>
              </w:rPr>
              <w:t xml:space="preserve"> Another significant issue concerns the binding nature of arbitration awards and the conditions under which a party can challenge such awards based on allegations of document forgery.</w:t>
            </w:r>
          </w:p>
          <w:p w:rsidR="00000000" w:rsidDel="00000000" w:rsidP="00000000" w:rsidRDefault="00000000" w:rsidRPr="00000000" w14:paraId="00000E4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E4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held that:</w:t>
            </w:r>
          </w:p>
          <w:p w:rsidR="00000000" w:rsidDel="00000000" w:rsidP="00000000" w:rsidRDefault="00000000" w:rsidRPr="00000000" w14:paraId="00000E43">
            <w:pPr>
              <w:numPr>
                <w:ilvl w:val="0"/>
                <w:numId w:val="2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Finality of Arbitration Awards:</w:t>
            </w:r>
            <w:r w:rsidDel="00000000" w:rsidR="00000000" w:rsidRPr="00000000">
              <w:rPr>
                <w:rFonts w:ascii="Times New Roman" w:cs="Times New Roman" w:eastAsia="Times New Roman" w:hAnsi="Times New Roman"/>
                <w:sz w:val="24"/>
                <w:szCs w:val="24"/>
                <w:rtl w:val="0"/>
              </w:rPr>
              <w:t xml:space="preserve"> Arbitration acts as a judicial mechanism culminating in final judgments binding on the parties. The failure to challenge a foreign arbitration award's enforcement within the jurisdiction does not detract from its binding nature, nor does it prevent its recognition and enforcement elsewhere, provided it hasn't been invalidated.</w:t>
            </w:r>
          </w:p>
          <w:p w:rsidR="00000000" w:rsidDel="00000000" w:rsidP="00000000" w:rsidRDefault="00000000" w:rsidRPr="00000000" w14:paraId="00000E44">
            <w:pPr>
              <w:numPr>
                <w:ilvl w:val="0"/>
                <w:numId w:val="2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Original Forgery Lawsuits:</w:t>
            </w:r>
            <w:r w:rsidDel="00000000" w:rsidR="00000000" w:rsidRPr="00000000">
              <w:rPr>
                <w:rFonts w:ascii="Times New Roman" w:cs="Times New Roman" w:eastAsia="Times New Roman" w:hAnsi="Times New Roman"/>
                <w:sz w:val="24"/>
                <w:szCs w:val="24"/>
                <w:rtl w:val="0"/>
              </w:rPr>
              <w:t xml:space="preserve"> Under Article 50 of the amended Evidence Law of 2022, an original forgery lawsuit is permissible when a party fears a document's potential use against them in future disputes. However, if the document has already been invoked in an ongoing case, allegations of forgery must adhere to the specific procedural path outlined in the Evidence Law of 2022. This procedural delineation signifies that once a document is contested in an existing case, and such contestation is resolved, subsequent original forgery claims regarding the same document are not tenable.</w:t>
            </w:r>
          </w:p>
          <w:p w:rsidR="00000000" w:rsidDel="00000000" w:rsidP="00000000" w:rsidRDefault="00000000" w:rsidRPr="00000000" w14:paraId="00000E45">
            <w:pPr>
              <w:numPr>
                <w:ilvl w:val="0"/>
                <w:numId w:val="252"/>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Discretion of Trial Court:</w:t>
            </w:r>
            <w:r w:rsidDel="00000000" w:rsidR="00000000" w:rsidRPr="00000000">
              <w:rPr>
                <w:rFonts w:ascii="Times New Roman" w:cs="Times New Roman" w:eastAsia="Times New Roman" w:hAnsi="Times New Roman"/>
                <w:sz w:val="24"/>
                <w:szCs w:val="24"/>
                <w:rtl w:val="0"/>
              </w:rPr>
              <w:t xml:space="preserve"> The Court emphasized the trial court's autonomy in evaluating evidence and determining case merits. The appellate ruling, which was supported by sufficient reasoning within the scope of the court's discretionary power, was found to adequately address and refute the plaintiffs' arguments.</w:t>
            </w:r>
          </w:p>
          <w:p w:rsidR="00000000" w:rsidDel="00000000" w:rsidP="00000000" w:rsidRDefault="00000000" w:rsidRPr="00000000" w14:paraId="00000E4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4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was dismissed on the basis that the contested rulings were grounded in a correct application of the law and procedural norms. The Court clarified the procedural demarcation between original forgery lawsuits and defenses against document authenticity within ongoing litigation, underscoring the conclusive nature of arbitration awards and the judiciary's latitude in evidence assessment. The plaintiffs were ordered to cover the legal costs and attorney's fees, highlighting the judiciary's commitment to upholding procedural integrity and the finality of arbitration outcomes.</w:t>
            </w:r>
          </w:p>
        </w:tc>
      </w:tr>
    </w:tbl>
    <w:p w:rsidR="00000000" w:rsidDel="00000000" w:rsidP="00000000" w:rsidRDefault="00000000" w:rsidRPr="00000000" w14:paraId="00000E4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49">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122: ABU DHABI 1037-2022</w:t>
            </w:r>
          </w:p>
          <w:p w:rsidR="00000000" w:rsidDel="00000000" w:rsidP="00000000" w:rsidRDefault="00000000" w:rsidRPr="00000000" w14:paraId="00000E4A">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1037 of 2022] </w:t>
            </w:r>
          </w:p>
          <w:p w:rsidR="00000000" w:rsidDel="00000000" w:rsidP="00000000" w:rsidRDefault="00000000" w:rsidRPr="00000000" w14:paraId="00000E4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4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involves a dispute concerning the ratification of an arbitration award (Arbitration Case No. 43/2021) issued by the Abu Dhabi Center for Commercial Conciliation and Arbitration. The award was initially ratified by the President of the Abu Dhabi Commercial Court in Ratification Request No. 74/2022. The appellant challenged this ratification at the Abu Dhabi Court of Appeal (Grievance No. 11/2022), which upheld the initial ratification. Subsequently, the appellant escalated the matter to the Abu Dhabi Court of Cassation, arguing violations of the law, procedural errors, and denial of the right to defense.</w:t>
            </w:r>
          </w:p>
          <w:p w:rsidR="00000000" w:rsidDel="00000000" w:rsidP="00000000" w:rsidRDefault="00000000" w:rsidRPr="00000000" w14:paraId="00000E4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4E">
            <w:pPr>
              <w:numPr>
                <w:ilvl w:val="0"/>
                <w:numId w:val="20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Alleged non-fulfillment of conditions and procedures mandated by Article 55 of the UAE Federal Arbitration Law, particularly concerning the requirement for necessary documents and adherence to the agreed contractual terms.</w:t>
            </w:r>
          </w:p>
          <w:p w:rsidR="00000000" w:rsidDel="00000000" w:rsidP="00000000" w:rsidRDefault="00000000" w:rsidRPr="00000000" w14:paraId="00000E4F">
            <w:pPr>
              <w:numPr>
                <w:ilvl w:val="0"/>
                <w:numId w:val="203"/>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Claims that the arbitration award was invalid due to not following the updated agreement between the parties but rather an outdated version.</w:t>
            </w:r>
          </w:p>
          <w:p w:rsidR="00000000" w:rsidDel="00000000" w:rsidP="00000000" w:rsidRDefault="00000000" w:rsidRPr="00000000" w14:paraId="00000E50">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E51">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first instance did not adhere to Article 55's procedural requirements. The ratified award failed to incorporate the current contractual agreement, instead applying an outdated one. The respondent failed to meet payment obligations, an issue allegedly overlooked by the courts.</w:t>
            </w:r>
          </w:p>
          <w:p w:rsidR="00000000" w:rsidDel="00000000" w:rsidP="00000000" w:rsidRDefault="00000000" w:rsidRPr="00000000" w14:paraId="00000E5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 </w:t>
            </w:r>
          </w:p>
          <w:p w:rsidR="00000000" w:rsidDel="00000000" w:rsidP="00000000" w:rsidRDefault="00000000" w:rsidRPr="00000000" w14:paraId="00000E53">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c</w:t>
            </w:r>
            <w:r w:rsidDel="00000000" w:rsidR="00000000" w:rsidRPr="00000000">
              <w:rPr>
                <w:rFonts w:ascii="Times New Roman" w:cs="Times New Roman" w:eastAsia="Times New Roman" w:hAnsi="Times New Roman"/>
                <w:sz w:val="24"/>
                <w:szCs w:val="24"/>
                <w:rtl w:val="0"/>
              </w:rPr>
              <w:t xml:space="preserve">onfirmed that all necessary documents were submitted as per Article 55, including a certified copy of the award and a translated copy of the arbitration agreement.</w:t>
            </w:r>
          </w:p>
          <w:p w:rsidR="00000000" w:rsidDel="00000000" w:rsidP="00000000" w:rsidRDefault="00000000" w:rsidRPr="00000000" w14:paraId="00000E54">
            <w:pPr>
              <w:spacing w:after="14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found no evidence supporting the appellant's claims of invalidity as outlined in Article 53, which details conditions under which an arbitration award may be contested (e.g., incapacity of parties, procedural violations affecting the outcome, or decisions on matters outside the scope of the arbitration agreement).</w:t>
            </w:r>
          </w:p>
          <w:p w:rsidR="00000000" w:rsidDel="00000000" w:rsidP="00000000" w:rsidRDefault="00000000" w:rsidRPr="00000000" w14:paraId="00000E55">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E56">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rejected the appellant's appeal, upholding the previous courts' decisions. The court emphasized the absence of any procedural or substantive errors that would warrant invalidation of the arbitration award. The appellant was also ordered to cover the legal costs and attorney fees amounting to AED 1,000.</w:t>
            </w:r>
          </w:p>
        </w:tc>
      </w:tr>
    </w:tbl>
    <w:p w:rsidR="00000000" w:rsidDel="00000000" w:rsidP="00000000" w:rsidRDefault="00000000" w:rsidRPr="00000000" w14:paraId="00000E57">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58">
      <w:pPr>
        <w:pStyle w:val="Heading1"/>
        <w:spacing w:after="140" w:before="0" w:line="276" w:lineRule="auto"/>
        <w:jc w:val="center"/>
        <w:rPr>
          <w:rFonts w:ascii="Times New Roman" w:cs="Times New Roman" w:eastAsia="Times New Roman" w:hAnsi="Times New Roman"/>
          <w:sz w:val="44"/>
          <w:szCs w:val="44"/>
        </w:rPr>
      </w:pPr>
      <w:bookmarkStart w:colFirst="0" w:colLast="0" w:name="_w0xtvl" w:id="298"/>
      <w:bookmarkEnd w:id="298"/>
      <w:r w:rsidDel="00000000" w:rsidR="00000000" w:rsidRPr="00000000">
        <w:rPr>
          <w:rFonts w:ascii="Times New Roman" w:cs="Times New Roman" w:eastAsia="Times New Roman" w:hAnsi="Times New Roman"/>
          <w:sz w:val="28"/>
          <w:szCs w:val="28"/>
          <w:rtl w:val="0"/>
        </w:rPr>
        <w:t xml:space="preserve">Article 56: Suspension of Enforcement of an Arbitral Award</w:t>
      </w:r>
      <w:r w:rsidDel="00000000" w:rsidR="00000000" w:rsidRPr="00000000">
        <w:rPr>
          <w:rFonts w:ascii="Times New Roman" w:cs="Times New Roman" w:eastAsia="Times New Roman" w:hAnsi="Times New Roman"/>
          <w:sz w:val="28"/>
          <w:szCs w:val="28"/>
          <w:vertAlign w:val="superscript"/>
        </w:rPr>
        <w:footnoteReference w:customMarkFollows="0" w:id="174"/>
      </w:r>
      <w:r w:rsidDel="00000000" w:rsidR="00000000" w:rsidRPr="00000000">
        <w:rPr>
          <w:rtl w:val="0"/>
        </w:rPr>
      </w:r>
    </w:p>
    <w:p w:rsidR="00000000" w:rsidDel="00000000" w:rsidP="00000000" w:rsidRDefault="00000000" w:rsidRPr="00000000" w14:paraId="00000E59">
      <w:pPr>
        <w:pStyle w:val="Heading2"/>
        <w:spacing w:after="140" w:before="0" w:line="276" w:lineRule="auto"/>
        <w:jc w:val="both"/>
        <w:rPr>
          <w:rFonts w:ascii="Times New Roman" w:cs="Times New Roman" w:eastAsia="Times New Roman" w:hAnsi="Times New Roman"/>
          <w:b w:val="1"/>
          <w:sz w:val="24"/>
          <w:szCs w:val="24"/>
        </w:rPr>
      </w:pPr>
      <w:bookmarkStart w:colFirst="0" w:colLast="0" w:name="_3g0lcje" w:id="299"/>
      <w:bookmarkEnd w:id="299"/>
      <w:r w:rsidDel="00000000" w:rsidR="00000000" w:rsidRPr="00000000">
        <w:rPr>
          <w:rFonts w:ascii="Times New Roman" w:cs="Times New Roman" w:eastAsia="Times New Roman" w:hAnsi="Times New Roman"/>
          <w:b w:val="1"/>
          <w:sz w:val="24"/>
          <w:szCs w:val="24"/>
          <w:rtl w:val="0"/>
        </w:rPr>
        <w:t xml:space="preserve">56.1 Non-Suspension by Nullity Lawsuit</w:t>
      </w:r>
    </w:p>
    <w:p w:rsidR="00000000" w:rsidDel="00000000" w:rsidP="00000000" w:rsidRDefault="00000000" w:rsidRPr="00000000" w14:paraId="00000E5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Filing a lawsuit to nullify an arbitral award does not automatically stop its enforcement. For instance, if a company disputes an award favoring the other party due to alleged bias during arbitration, the award remains enforceable unless the court specifically orders otherwise.</w:t>
      </w:r>
    </w:p>
    <w:p w:rsidR="00000000" w:rsidDel="00000000" w:rsidP="00000000" w:rsidRDefault="00000000" w:rsidRPr="00000000" w14:paraId="00000E5B">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Discretion on Suspension</w:t>
      </w:r>
    </w:p>
    <w:p w:rsidR="00000000" w:rsidDel="00000000" w:rsidP="00000000" w:rsidRDefault="00000000" w:rsidRPr="00000000" w14:paraId="00000E5C">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has the discretion to suspend enforcement of an arbitral award upon a party's request if the request is supported by substantial reasons. For example, if a party argues that critical evidence was overlooked during arbitration, and this could potentially change the outcome, the court may consider these grounds serious enough to suspend enforcement while reviewing the case.</w:t>
      </w:r>
    </w:p>
    <w:p w:rsidR="00000000" w:rsidDel="00000000" w:rsidP="00000000" w:rsidRDefault="00000000" w:rsidRPr="00000000" w14:paraId="00000E5D">
      <w:pPr>
        <w:pStyle w:val="Heading2"/>
        <w:spacing w:after="140" w:before="0" w:line="276" w:lineRule="auto"/>
        <w:jc w:val="both"/>
        <w:rPr>
          <w:rFonts w:ascii="Times New Roman" w:cs="Times New Roman" w:eastAsia="Times New Roman" w:hAnsi="Times New Roman"/>
          <w:b w:val="1"/>
          <w:sz w:val="24"/>
          <w:szCs w:val="24"/>
        </w:rPr>
      </w:pPr>
      <w:bookmarkStart w:colFirst="0" w:colLast="0" w:name="_4f5j5f0" w:id="300"/>
      <w:bookmarkEnd w:id="300"/>
      <w:r w:rsidDel="00000000" w:rsidR="00000000" w:rsidRPr="00000000">
        <w:rPr>
          <w:rFonts w:ascii="Times New Roman" w:cs="Times New Roman" w:eastAsia="Times New Roman" w:hAnsi="Times New Roman"/>
          <w:b w:val="1"/>
          <w:sz w:val="24"/>
          <w:szCs w:val="24"/>
          <w:rtl w:val="0"/>
        </w:rPr>
        <w:t xml:space="preserve">56.2 Timeliness of Court Decisions</w:t>
      </w:r>
    </w:p>
    <w:p w:rsidR="00000000" w:rsidDel="00000000" w:rsidP="00000000" w:rsidRDefault="00000000" w:rsidRPr="00000000" w14:paraId="00000E5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is mandated to make a decision regarding the suspension request within 15 days from the initial hearing. This rule is in place to ensure a swift determination on whether enforcement should be paused, maintaining the efficiency of arbitration by avoiding unnecessary delays.</w:t>
      </w:r>
    </w:p>
    <w:p w:rsidR="00000000" w:rsidDel="00000000" w:rsidP="00000000" w:rsidRDefault="00000000" w:rsidRPr="00000000" w14:paraId="00000E5F">
      <w:pPr>
        <w:pStyle w:val="Heading2"/>
        <w:spacing w:after="140" w:before="0" w:line="276" w:lineRule="auto"/>
        <w:jc w:val="both"/>
        <w:rPr>
          <w:rFonts w:ascii="Times New Roman" w:cs="Times New Roman" w:eastAsia="Times New Roman" w:hAnsi="Times New Roman"/>
          <w:b w:val="1"/>
          <w:sz w:val="24"/>
          <w:szCs w:val="24"/>
        </w:rPr>
      </w:pPr>
      <w:bookmarkStart w:colFirst="0" w:colLast="0" w:name="_2uatfmt" w:id="301"/>
      <w:bookmarkEnd w:id="301"/>
      <w:r w:rsidDel="00000000" w:rsidR="00000000" w:rsidRPr="00000000">
        <w:rPr>
          <w:rFonts w:ascii="Times New Roman" w:cs="Times New Roman" w:eastAsia="Times New Roman" w:hAnsi="Times New Roman"/>
          <w:b w:val="1"/>
          <w:sz w:val="24"/>
          <w:szCs w:val="24"/>
          <w:rtl w:val="0"/>
        </w:rPr>
        <w:t xml:space="preserve">56.3 Security or Guarantee Requirement</w:t>
      </w:r>
    </w:p>
    <w:p w:rsidR="00000000" w:rsidDel="00000000" w:rsidP="00000000" w:rsidRDefault="00000000" w:rsidRPr="00000000" w14:paraId="00000E60">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court decides to suspend enforcement, it can ask the party seeking the suspension to provide a security or financial guarantee. This could mean, for instance, that a company must deposit a sum of money into court, showing their commitment to the lawsuit and reducing the risk of frivolous claims designed just to postpone enforcement.</w:t>
      </w:r>
    </w:p>
    <w:p w:rsidR="00000000" w:rsidDel="00000000" w:rsidP="00000000" w:rsidRDefault="00000000" w:rsidRPr="00000000" w14:paraId="00000E61">
      <w:pPr>
        <w:spacing w:after="140" w:before="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Resolution of Nullity Lawsuit</w:t>
      </w:r>
    </w:p>
    <w:p w:rsidR="00000000" w:rsidDel="00000000" w:rsidP="00000000" w:rsidRDefault="00000000" w:rsidRPr="00000000" w14:paraId="00000E6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is required to resolve the lawsuit challenging the arbitral award within 60 days after suspending enforcement.</w:t>
      </w:r>
    </w:p>
    <w:p w:rsidR="00000000" w:rsidDel="00000000" w:rsidP="00000000" w:rsidRDefault="00000000" w:rsidRPr="00000000" w14:paraId="00000E6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a scenario</w:t>
      </w:r>
      <w:r w:rsidDel="00000000" w:rsidR="00000000" w:rsidRPr="00000000">
        <w:rPr>
          <w:rFonts w:ascii="Times New Roman" w:cs="Times New Roman" w:eastAsia="Times New Roman" w:hAnsi="Times New Roman"/>
          <w:sz w:val="24"/>
          <w:szCs w:val="24"/>
          <w:rtl w:val="0"/>
        </w:rPr>
        <w:t xml:space="preserve"> involving two companies, Company A and Company B, engaged in a long-term contract for the supply of raw materials. Disputes arise over the quality and timeliness of the supplies, leading them to arbitration as stipulated in their contract. The arbitrator issues an award in favor of Company B, ordering Company A to compensate Company B for the additional costs incurred due to poor quality supplies.</w:t>
      </w:r>
    </w:p>
    <w:p w:rsidR="00000000" w:rsidDel="00000000" w:rsidP="00000000" w:rsidRDefault="00000000" w:rsidRPr="00000000" w14:paraId="00000E64">
      <w:pPr>
        <w:numPr>
          <w:ilvl w:val="0"/>
          <w:numId w:val="8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Filing of Nullity Lawsuit:</w:t>
      </w:r>
      <w:r w:rsidDel="00000000" w:rsidR="00000000" w:rsidRPr="00000000">
        <w:rPr>
          <w:rFonts w:ascii="Times New Roman" w:cs="Times New Roman" w:eastAsia="Times New Roman" w:hAnsi="Times New Roman"/>
          <w:sz w:val="24"/>
          <w:szCs w:val="24"/>
          <w:rtl w:val="0"/>
        </w:rPr>
        <w:t xml:space="preserve"> Company A believes the arbitration process was flawed, alleging that the arbitrator had a prior undisclosed relationship with the CEO of Company B, potentially affecting impartiality. Company A files a lawsuit seeking nullity of the arbitral award based on this alleged bias.</w:t>
      </w:r>
    </w:p>
    <w:p w:rsidR="00000000" w:rsidDel="00000000" w:rsidP="00000000" w:rsidRDefault="00000000" w:rsidRPr="00000000" w14:paraId="00000E65">
      <w:pPr>
        <w:numPr>
          <w:ilvl w:val="0"/>
          <w:numId w:val="8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Discretion and Request for Suspension:</w:t>
      </w:r>
      <w:r w:rsidDel="00000000" w:rsidR="00000000" w:rsidRPr="00000000">
        <w:rPr>
          <w:rFonts w:ascii="Times New Roman" w:cs="Times New Roman" w:eastAsia="Times New Roman" w:hAnsi="Times New Roman"/>
          <w:sz w:val="24"/>
          <w:szCs w:val="24"/>
          <w:rtl w:val="0"/>
        </w:rPr>
        <w:t xml:space="preserve"> Company A requests the court to suspend the enforcement of the arbitral award while the nullity lawsuit is being considered. They argue that enforcing the award while the lawsuit is pending could cause irreversible financial harm, given the substantial amount of compensation involved.</w:t>
      </w:r>
    </w:p>
    <w:p w:rsidR="00000000" w:rsidDel="00000000" w:rsidP="00000000" w:rsidRDefault="00000000" w:rsidRPr="00000000" w14:paraId="00000E66">
      <w:pPr>
        <w:numPr>
          <w:ilvl w:val="0"/>
          <w:numId w:val="8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Court’s Decision on Suspension Request:</w:t>
      </w:r>
      <w:r w:rsidDel="00000000" w:rsidR="00000000" w:rsidRPr="00000000">
        <w:rPr>
          <w:rFonts w:ascii="Times New Roman" w:cs="Times New Roman" w:eastAsia="Times New Roman" w:hAnsi="Times New Roman"/>
          <w:sz w:val="24"/>
          <w:szCs w:val="24"/>
          <w:rtl w:val="0"/>
        </w:rPr>
        <w:t xml:space="preserve"> Within the mandated 15-day period from the date of the first hearing, the court reviews the evidence presented by Company A and finds the grounds to be serious and compelling. It orders a temporary suspension of the arbitral award's enforcement. However, to ensure that Company A’s challenge is genuine and not merely a delay tactic, the court requires Company A to deposit a substantial financial guarantee.</w:t>
      </w:r>
    </w:p>
    <w:p w:rsidR="00000000" w:rsidDel="00000000" w:rsidP="00000000" w:rsidRDefault="00000000" w:rsidRPr="00000000" w14:paraId="00000E67">
      <w:pPr>
        <w:numPr>
          <w:ilvl w:val="0"/>
          <w:numId w:val="8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Resolution Timeline:</w:t>
      </w:r>
      <w:r w:rsidDel="00000000" w:rsidR="00000000" w:rsidRPr="00000000">
        <w:rPr>
          <w:rFonts w:ascii="Times New Roman" w:cs="Times New Roman" w:eastAsia="Times New Roman" w:hAnsi="Times New Roman"/>
          <w:sz w:val="24"/>
          <w:szCs w:val="24"/>
          <w:rtl w:val="0"/>
        </w:rPr>
        <w:t xml:space="preserve"> The court schedules an expedited hearing and resolves the nullity lawsuit within the sixty-day deadline. During the hearing, evidence of the arbitrator's previous relationship with Company B’s CEO is substantiated, leading the court to declare the arbitration process flawed and the award null and void.</w:t>
      </w:r>
    </w:p>
    <w:p w:rsidR="00000000" w:rsidDel="00000000" w:rsidP="00000000" w:rsidRDefault="00000000" w:rsidRPr="00000000" w14:paraId="00000E6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the enforcement of the arbitral award is permanently halted, and the matter is sent back for re-arbitration with a different arbitrator. This scenario illustrates the legal safeguards that protect parties from unfair arbitration proceedings while ensuring that arbitration remains a swift and effective dispute resolution method, highlighting the importance of the 15-day deadline for judicial efficiency.</w:t>
      </w:r>
    </w:p>
    <w:p w:rsidR="00000000" w:rsidDel="00000000" w:rsidP="00000000" w:rsidRDefault="00000000" w:rsidRPr="00000000" w14:paraId="00000E6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6A">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123: DUBAI 935-2021 </w:t>
            </w:r>
          </w:p>
          <w:p w:rsidR="00000000" w:rsidDel="00000000" w:rsidP="00000000" w:rsidRDefault="00000000" w:rsidRPr="00000000" w14:paraId="00000E6B">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935 of 2021] </w:t>
            </w:r>
          </w:p>
          <w:p w:rsidR="00000000" w:rsidDel="00000000" w:rsidP="00000000" w:rsidRDefault="00000000" w:rsidRPr="00000000" w14:paraId="00000E6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6D">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numbered 935 of 2021, the appellant contested an arbitration award issued on February 14, 2021, which dismissed her lawsuit and mandated her to pay arbitration costs amounting to AED 375,000. The appellant initially challenged the award in the Dubai Court of Appeal (Case No. 9 of 2021), alleging the absence of an arbitration agreement and procedural irregularities. After the Court of Appeal upheld the arbitration award, the appellant escalated the matter to the Dubai Court of Cassation, highlighting a failure to suspend the award's enforcement as mandated under Article 56 of the UAE Federal Arbitration Law, alongside other procedural and legal grievances.</w:t>
            </w:r>
          </w:p>
          <w:p w:rsidR="00000000" w:rsidDel="00000000" w:rsidP="00000000" w:rsidRDefault="00000000" w:rsidRPr="00000000" w14:paraId="00000E6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6F">
            <w:pPr>
              <w:numPr>
                <w:ilvl w:val="0"/>
                <w:numId w:val="21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alleged lack of an explicit arbitration document required for the validity of the arbitration process under Article 53 of the UAE Federal Arbitration Law.</w:t>
            </w:r>
          </w:p>
          <w:p w:rsidR="00000000" w:rsidDel="00000000" w:rsidP="00000000" w:rsidRDefault="00000000" w:rsidRPr="00000000" w14:paraId="00000E70">
            <w:pPr>
              <w:numPr>
                <w:ilvl w:val="0"/>
                <w:numId w:val="218"/>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Claims of procedural missteps concerning the notification of arbitration sessions.</w:t>
            </w:r>
          </w:p>
          <w:p w:rsidR="00000000" w:rsidDel="00000000" w:rsidP="00000000" w:rsidRDefault="00000000" w:rsidRPr="00000000" w14:paraId="00000E71">
            <w:pPr>
              <w:numPr>
                <w:ilvl w:val="0"/>
                <w:numId w:val="21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Application of Article 56 of the UAE Federal Arbitration Law, focusing on the appellant's argument that the court failed to consider her request to suspend the enforcement of the arbitration award pending adjudication on its validity.</w:t>
            </w:r>
          </w:p>
          <w:p w:rsidR="00000000" w:rsidDel="00000000" w:rsidP="00000000" w:rsidRDefault="00000000" w:rsidRPr="00000000" w14:paraId="00000E7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E73">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Appellant's Arguments: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74">
            <w:pPr>
              <w:numPr>
                <w:ilvl w:val="0"/>
                <w:numId w:val="50"/>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Asserted that the arbitration award was invalid due to the lack of an arbitration document and procedural errors.</w:t>
            </w:r>
          </w:p>
          <w:p w:rsidR="00000000" w:rsidDel="00000000" w:rsidP="00000000" w:rsidRDefault="00000000" w:rsidRPr="00000000" w14:paraId="00000E75">
            <w:pPr>
              <w:numPr>
                <w:ilvl w:val="0"/>
                <w:numId w:val="50"/>
              </w:numPr>
              <w:spacing w:after="14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Argued that her request for suspension under Article 56 was improperly ignored, which she claimed prejudiced her right to a fair hearing on the award's validity.</w:t>
            </w:r>
          </w:p>
          <w:p w:rsidR="00000000" w:rsidDel="00000000" w:rsidP="00000000" w:rsidRDefault="00000000" w:rsidRPr="00000000" w14:paraId="00000E76">
            <w:pPr>
              <w:spacing w:after="140" w:before="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Respondent's Defense: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E77">
            <w:pPr>
              <w:numPr>
                <w:ilvl w:val="0"/>
                <w:numId w:val="266"/>
              </w:numPr>
              <w:spacing w:after="0" w:afterAutospacing="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Contended that the existing arbitration clause within the 2014 agreement sufficed as the arbitration agreement, negating the need for a separate arbitration document.</w:t>
            </w:r>
          </w:p>
          <w:p w:rsidR="00000000" w:rsidDel="00000000" w:rsidP="00000000" w:rsidRDefault="00000000" w:rsidRPr="00000000" w14:paraId="00000E78">
            <w:pPr>
              <w:numPr>
                <w:ilvl w:val="0"/>
                <w:numId w:val="266"/>
              </w:numPr>
              <w:spacing w:after="140" w:before="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Highlighted procedural compliance and the appellant's failure to timely object to any procedural violations, which constituted a waiver of the right to object.</w:t>
            </w:r>
          </w:p>
          <w:p w:rsidR="00000000" w:rsidDel="00000000" w:rsidP="00000000" w:rsidRDefault="00000000" w:rsidRPr="00000000" w14:paraId="00000E7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E7A">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dismissed the appeal. Regarding Article 56, the court held that:</w:t>
            </w:r>
          </w:p>
          <w:p w:rsidR="00000000" w:rsidDel="00000000" w:rsidP="00000000" w:rsidRDefault="00000000" w:rsidRPr="00000000" w14:paraId="00000E7B">
            <w:pPr>
              <w:numPr>
                <w:ilvl w:val="0"/>
                <w:numId w:val="8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to explicitly rule on the appellant’s request to suspend the enforcement of the arbitration award did not constitute a ground for appeal. It was a procedural oversight that should be addressed by returning to the same court to correct the omission.</w:t>
            </w:r>
          </w:p>
          <w:p w:rsidR="00000000" w:rsidDel="00000000" w:rsidP="00000000" w:rsidRDefault="00000000" w:rsidRPr="00000000" w14:paraId="00000E7C">
            <w:pPr>
              <w:numPr>
                <w:ilvl w:val="0"/>
                <w:numId w:val="8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56 allows for suspension of enforcement but does not automatically entitle a party to such suspension without clear justification, which was not adequately established in this case.</w:t>
            </w:r>
          </w:p>
          <w:p w:rsidR="00000000" w:rsidDel="00000000" w:rsidP="00000000" w:rsidRDefault="00000000" w:rsidRPr="00000000" w14:paraId="00000E7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E7E">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illustrates the high threshold for invoking Article 56 to suspend arbitration enforcement, highlighting the need for substantial evidence of award invalidity to warrant such measures.</w:t>
            </w:r>
          </w:p>
        </w:tc>
      </w:tr>
    </w:tbl>
    <w:p w:rsidR="00000000" w:rsidDel="00000000" w:rsidP="00000000" w:rsidRDefault="00000000" w:rsidRPr="00000000" w14:paraId="00000E7F">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tbl>
      <w:tblPr>
        <w:tblStyle w:val="Table12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80">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124: DUBAI 342-2021 </w:t>
            </w:r>
          </w:p>
          <w:p w:rsidR="00000000" w:rsidDel="00000000" w:rsidP="00000000" w:rsidRDefault="00000000" w:rsidRPr="00000000" w14:paraId="00000E81">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342 of 2021] </w:t>
            </w:r>
          </w:p>
          <w:p w:rsidR="00000000" w:rsidDel="00000000" w:rsidP="00000000" w:rsidRDefault="00000000" w:rsidRPr="00000000" w14:paraId="00000E8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8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involves the appellant's challenge to the Court of Appeal's decision which upheld the invalidation of an arbitration award issued on December 6, 2012, by the Dubai International Arbitration Center. The initial arbitration concerned a dispute over the return of AED 191,957, paid by the appellant as a partial payment for a real estate unit. Subsequent to the arbitration panel's decision against her, which also included the imposition of additional legal costs and interest, the appellant sought to invalidate the award, arguing procedural errors, notably the violation of UAE Evidence Law regarding witness oaths.</w:t>
            </w:r>
          </w:p>
          <w:p w:rsidR="00000000" w:rsidDel="00000000" w:rsidP="00000000" w:rsidRDefault="00000000" w:rsidRPr="00000000" w14:paraId="00000E84">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8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deliberations hinged on the following issues:</w:t>
            </w:r>
          </w:p>
          <w:p w:rsidR="00000000" w:rsidDel="00000000" w:rsidP="00000000" w:rsidRDefault="00000000" w:rsidRPr="00000000" w14:paraId="00000E86">
            <w:pPr>
              <w:numPr>
                <w:ilvl w:val="0"/>
                <w:numId w:val="1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Law No. (6) of 2018 on Arbitration: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Articles (54/2), (59), and (56) were instrumental in determining whether the new arbitration law should apply retroactively. Article (54/2) sets a thirty-day limit to file an invalidation lawsuit post-notification of an arbitration award. Article (59) stipulates that the new law covers ongoing arbitrations at its enactment, respecting procedures under earlier laws. Article (56) is crucial as it addresses cases where arbitration concluded under old law but appeals were lodged post-new law enactment, mandating that earlier laws still govern these cases.</w:t>
            </w:r>
          </w:p>
          <w:p w:rsidR="00000000" w:rsidDel="00000000" w:rsidP="00000000" w:rsidRDefault="00000000" w:rsidRPr="00000000" w14:paraId="00000E87">
            <w:pPr>
              <w:numPr>
                <w:ilvl w:val="0"/>
                <w:numId w:val="1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Witness Oath Requirement: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Article (41) of the UAE Evidence Law mandates that witnesses must swear an oath. The appellant challenged the arbitration award's legality, citing non-compliance with this requirement.</w:t>
            </w:r>
          </w:p>
          <w:p w:rsidR="00000000" w:rsidDel="00000000" w:rsidP="00000000" w:rsidRDefault="00000000" w:rsidRPr="00000000" w14:paraId="00000E88">
            <w:pPr>
              <w:numPr>
                <w:ilvl w:val="0"/>
                <w:numId w:val="127"/>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and Legal Deadlines: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court examined the timing of the invalidation lawsuit in relation to when the appellant was notified about the arbitration award and its ratification, under the stipulations of Article (54/2) of Law No. (6) of 2018.</w:t>
            </w:r>
          </w:p>
          <w:p w:rsidR="00000000" w:rsidDel="00000000" w:rsidP="00000000" w:rsidRDefault="00000000" w:rsidRPr="00000000" w14:paraId="00000E8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E8A">
            <w:pPr>
              <w:spacing w:after="140" w:before="0" w:line="276"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Appellant's Arguments:</w:t>
            </w:r>
          </w:p>
          <w:p w:rsidR="00000000" w:rsidDel="00000000" w:rsidP="00000000" w:rsidRDefault="00000000" w:rsidRPr="00000000" w14:paraId="00000E8B">
            <w:pPr>
              <w:numPr>
                <w:ilvl w:val="1"/>
                <w:numId w:val="1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Challenged the retrospective application of Law No. (6) of 2018, arguing that procedures completed under the old Civil Procedure Code should govern.</w:t>
            </w:r>
          </w:p>
          <w:p w:rsidR="00000000" w:rsidDel="00000000" w:rsidP="00000000" w:rsidRDefault="00000000" w:rsidRPr="00000000" w14:paraId="00000E8C">
            <w:pPr>
              <w:numPr>
                <w:ilvl w:val="1"/>
                <w:numId w:val="1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Highlighted procedural flaws in the arbitration, specifically the alleged failure to administer oaths to witnesses, breaching Article (41) of the Evidence Law.</w:t>
            </w:r>
          </w:p>
          <w:p w:rsidR="00000000" w:rsidDel="00000000" w:rsidP="00000000" w:rsidRDefault="00000000" w:rsidRPr="00000000" w14:paraId="00000E8D">
            <w:pPr>
              <w:numPr>
                <w:ilvl w:val="1"/>
                <w:numId w:val="1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Asserted insufficient notification about the arbitration award and its ratification, impairing her ability to file for invalidation within legal deadlines.</w:t>
            </w:r>
          </w:p>
          <w:p w:rsidR="00000000" w:rsidDel="00000000" w:rsidP="00000000" w:rsidRDefault="00000000" w:rsidRPr="00000000" w14:paraId="00000E8E">
            <w:pPr>
              <w:spacing w:after="140" w:before="0" w:line="276"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Respondent's Defense:</w:t>
            </w:r>
          </w:p>
          <w:p w:rsidR="00000000" w:rsidDel="00000000" w:rsidP="00000000" w:rsidRDefault="00000000" w:rsidRPr="00000000" w14:paraId="00000E8F">
            <w:pPr>
              <w:numPr>
                <w:ilvl w:val="1"/>
                <w:numId w:val="1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Supported the application of Law No. (6) of 2018, emphasizing that the invalidation lawsuit was filed beyond the thirty-day window post-notification of the award as required by Article (54/2).</w:t>
            </w:r>
          </w:p>
          <w:p w:rsidR="00000000" w:rsidDel="00000000" w:rsidP="00000000" w:rsidRDefault="00000000" w:rsidRPr="00000000" w14:paraId="00000E90">
            <w:pPr>
              <w:numPr>
                <w:ilvl w:val="1"/>
                <w:numId w:val="110"/>
              </w:numPr>
              <w:spacing w:after="14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Argued compliance with all procedural norms during the arbitration, including adequate notification of the award.</w:t>
            </w:r>
          </w:p>
          <w:p w:rsidR="00000000" w:rsidDel="00000000" w:rsidP="00000000" w:rsidRDefault="00000000" w:rsidRPr="00000000" w14:paraId="00000E9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E9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upheld the lower court's decision, rejecting the appeal on several grounds:</w:t>
            </w:r>
          </w:p>
          <w:p w:rsidR="00000000" w:rsidDel="00000000" w:rsidP="00000000" w:rsidRDefault="00000000" w:rsidRPr="00000000" w14:paraId="00000E93">
            <w:pPr>
              <w:numPr>
                <w:ilvl w:val="0"/>
                <w:numId w:val="16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the application of Law No. (6) of 2018 appropriate, including the thirty-day limitation for filing an invalidation lawsuit as stipulated in Article (54/2).</w:t>
            </w:r>
          </w:p>
          <w:p w:rsidR="00000000" w:rsidDel="00000000" w:rsidP="00000000" w:rsidRDefault="00000000" w:rsidRPr="00000000" w14:paraId="00000E94">
            <w:pPr>
              <w:numPr>
                <w:ilvl w:val="0"/>
                <w:numId w:val="16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Dismissed the procedural complaints regarding witness oaths under Article (41) and notification issues, finding no substantive evidence to overturn the arbitration award.</w:t>
            </w:r>
          </w:p>
          <w:p w:rsidR="00000000" w:rsidDel="00000000" w:rsidP="00000000" w:rsidRDefault="00000000" w:rsidRPr="00000000" w14:paraId="00000E95">
            <w:pPr>
              <w:numPr>
                <w:ilvl w:val="0"/>
                <w:numId w:val="168"/>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Highlighted the importance of adhering to statutory deadlines, pointing out the appellant’s failure to file within the prescribed time frame as critical.</w:t>
            </w:r>
          </w:p>
          <w:p w:rsidR="00000000" w:rsidDel="00000000" w:rsidP="00000000" w:rsidRDefault="00000000" w:rsidRPr="00000000" w14:paraId="00000E9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9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emphasizes the strict enforcement of arbitration laws and procedural timelines in the UAE. It reaffirms the significance of prompt and precise adherence to legal norms and deadlines in arbitration disputes. The court's ruling underscores the limited scope for challenging arbitration awards and stresses the necessity of compliance with the prevailing arbitration law at the time of proceedings, thus ensuring legal certainty and fairness in arbitral outcomes.</w:t>
            </w:r>
          </w:p>
        </w:tc>
      </w:tr>
    </w:tbl>
    <w:p w:rsidR="00000000" w:rsidDel="00000000" w:rsidP="00000000" w:rsidRDefault="00000000" w:rsidRPr="00000000" w14:paraId="00000E98">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99">
      <w:pPr>
        <w:pStyle w:val="Heading1"/>
        <w:spacing w:after="140" w:before="0" w:line="276" w:lineRule="auto"/>
        <w:jc w:val="center"/>
        <w:rPr>
          <w:rFonts w:ascii="Times New Roman" w:cs="Times New Roman" w:eastAsia="Times New Roman" w:hAnsi="Times New Roman"/>
          <w:sz w:val="28"/>
          <w:szCs w:val="28"/>
        </w:rPr>
      </w:pPr>
      <w:bookmarkStart w:colFirst="0" w:colLast="0" w:name="_ejwio4pq2e2w" w:id="302"/>
      <w:bookmarkEnd w:id="302"/>
      <w:r w:rsidDel="00000000" w:rsidR="00000000" w:rsidRPr="00000000">
        <w:rPr>
          <w:rFonts w:ascii="Times New Roman" w:cs="Times New Roman" w:eastAsia="Times New Roman" w:hAnsi="Times New Roman"/>
          <w:sz w:val="28"/>
          <w:szCs w:val="28"/>
          <w:rtl w:val="0"/>
        </w:rPr>
        <w:t xml:space="preserve">Article 57: Appeal Against the Enforcement of an Arbitral Award</w:t>
      </w:r>
      <w:r w:rsidDel="00000000" w:rsidR="00000000" w:rsidRPr="00000000">
        <w:rPr>
          <w:rFonts w:ascii="Times New Roman" w:cs="Times New Roman" w:eastAsia="Times New Roman" w:hAnsi="Times New Roman"/>
          <w:sz w:val="24"/>
          <w:szCs w:val="24"/>
          <w:vertAlign w:val="superscript"/>
        </w:rPr>
        <w:footnoteReference w:customMarkFollows="0" w:id="175"/>
      </w:r>
      <w:r w:rsidDel="00000000" w:rsidR="00000000" w:rsidRPr="00000000">
        <w:rPr>
          <w:rtl w:val="0"/>
        </w:rPr>
      </w:r>
    </w:p>
    <w:p w:rsidR="00000000" w:rsidDel="00000000" w:rsidP="00000000" w:rsidRDefault="00000000" w:rsidRPr="00000000" w14:paraId="00000E9A">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Appeal</w:t>
      </w:r>
    </w:p>
    <w:p w:rsidR="00000000" w:rsidDel="00000000" w:rsidP="00000000" w:rsidRDefault="00000000" w:rsidRPr="00000000" w14:paraId="00000E9B">
      <w:pPr>
        <w:spacing w:after="140" w:before="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involved in arbitration have the right to appeal a court's decision regarding the enforcement or refusal to enforce an arbitral award. This means that if a court decides either to enforce or not enforce an arbitral award, either party can challenge this decision.</w:t>
      </w:r>
    </w:p>
    <w:p w:rsidR="00000000" w:rsidDel="00000000" w:rsidP="00000000" w:rsidRDefault="00000000" w:rsidRPr="00000000" w14:paraId="00000E9C">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Appeal Timeframe</w:t>
      </w:r>
    </w:p>
    <w:p w:rsidR="00000000" w:rsidDel="00000000" w:rsidP="00000000" w:rsidRDefault="00000000" w:rsidRPr="00000000" w14:paraId="00000E9D">
      <w:pPr>
        <w:spacing w:after="140" w:before="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must be filed within a thirty-day period, starting from the day after the parties are officially notified of the court's decision. This timeframe is critical to ensure that appeals are made promptly, thereby maintaining the efficiency of the legal process while providing a clear deadline for disputing parties.</w:t>
      </w:r>
    </w:p>
    <w:p w:rsidR="00000000" w:rsidDel="00000000" w:rsidP="00000000" w:rsidRDefault="00000000" w:rsidRPr="00000000" w14:paraId="00000E9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Filing the Appeal</w:t>
      </w:r>
    </w:p>
    <w:p w:rsidR="00000000" w:rsidDel="00000000" w:rsidP="00000000" w:rsidRDefault="00000000" w:rsidRPr="00000000" w14:paraId="00000E9F">
      <w:pPr>
        <w:spacing w:after="140" w:before="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appeal is to be filed before the competent Court of Appeal, which is the higher judicial authority designated to handle such cases. The process is structured to provide a secondary review and ensure that the initial court's decision was fair and legally sound, adhering to the principles of arbitration and applicable law.</w:t>
      </w:r>
    </w:p>
    <w:p w:rsidR="00000000" w:rsidDel="00000000" w:rsidP="00000000" w:rsidRDefault="00000000" w:rsidRPr="00000000" w14:paraId="00000EA0">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Imagine Company A and Company B</w:t>
      </w:r>
      <w:r w:rsidDel="00000000" w:rsidR="00000000" w:rsidRPr="00000000">
        <w:rPr>
          <w:rFonts w:ascii="Times New Roman" w:cs="Times New Roman" w:eastAsia="Times New Roman" w:hAnsi="Times New Roman"/>
          <w:sz w:val="24"/>
          <w:szCs w:val="24"/>
          <w:rtl w:val="0"/>
        </w:rPr>
        <w:t xml:space="preserve"> are engaged in a contractual dispute resolved through arbitration. The arbitral panel rules in favor of Company B. Company A, believing the arbitration process was mishandled, receives a court order on June 5th enforcing the arbitral award. Disagreeing with this enforcement because of perceived procedural errors during the arbitration that they argue led to an unfair ruling, Company A decides to appeal. They have until July 5th to file their appeal with the competent Court of Appeal. This appeal will allow Company A to argue that critical procedural errors were overlooked, potentially leading to the revision or overturning of the court’s decision to enforce the award.</w:t>
      </w:r>
    </w:p>
    <w:p w:rsidR="00000000" w:rsidDel="00000000" w:rsidP="00000000" w:rsidRDefault="00000000" w:rsidRPr="00000000" w14:paraId="00000EA1">
      <w:pPr>
        <w:spacing w:after="140" w:before="0" w:line="276" w:lineRule="auto"/>
        <w:rPr>
          <w:rFonts w:ascii="Times New Roman" w:cs="Times New Roman" w:eastAsia="Times New Roman" w:hAnsi="Times New Roman"/>
          <w:sz w:val="24"/>
          <w:szCs w:val="24"/>
        </w:rPr>
      </w:pPr>
      <w:r w:rsidDel="00000000" w:rsidR="00000000" w:rsidRPr="00000000">
        <w:rPr>
          <w:rtl w:val="0"/>
        </w:rPr>
      </w:r>
    </w:p>
    <w:tbl>
      <w:tblPr>
        <w:tblStyle w:val="Table129"/>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A2">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125: ABU DHABI 939-2022 </w:t>
            </w:r>
          </w:p>
          <w:p w:rsidR="00000000" w:rsidDel="00000000" w:rsidP="00000000" w:rsidRDefault="00000000" w:rsidRPr="00000000" w14:paraId="00000EA3">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 Dhabi Court of Cassation, Appeal No. 939 of 2022]  </w:t>
            </w:r>
          </w:p>
          <w:p w:rsidR="00000000" w:rsidDel="00000000" w:rsidP="00000000" w:rsidRDefault="00000000" w:rsidRPr="00000000" w14:paraId="00000EA4">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A5">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appellant sought ratification of an arbitration award issued on September 4, 2022, by an Arbitration Tribunal under the International Court of Arbitration - International Chamber of Commerce. The request was submitted to the Abu Dhabi Court of Appeal (Application No. 87/2022) but was rejected on November 2, 2022, and the appellant was ordered to pay the expenses. Subsequently, the appellant filed a cassation appeal against this decision. The respondent countered by requesting the rejection of the appeal on formal grounds, arguing that the appeal did not follow the legally prescribed procedures for challenging arbitration award ratification decisions.</w:t>
            </w:r>
          </w:p>
          <w:p w:rsidR="00000000" w:rsidDel="00000000" w:rsidP="00000000" w:rsidRDefault="00000000" w:rsidRPr="00000000" w14:paraId="00000EA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A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legal issue revolves around the proper procedural path for appealing decisions related to the ratification of arbitration awards under UAE law, specifically under the Federal Law No. 6 of 2018 regarding arbitration and the amended Civil Procedure Code by Federal Decree Law No. 18 of 2018.</w:t>
            </w:r>
          </w:p>
          <w:p w:rsidR="00000000" w:rsidDel="00000000" w:rsidP="00000000" w:rsidRDefault="00000000" w:rsidRPr="00000000" w14:paraId="00000EA8">
            <w:pPr>
              <w:numPr>
                <w:ilvl w:val="0"/>
                <w:numId w:val="25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Procedural Adherence to Arbitration Law:</w:t>
            </w:r>
            <w:r w:rsidDel="00000000" w:rsidR="00000000" w:rsidRPr="00000000">
              <w:rPr>
                <w:rFonts w:ascii="Times New Roman" w:cs="Times New Roman" w:eastAsia="Times New Roman" w:hAnsi="Times New Roman"/>
                <w:sz w:val="24"/>
                <w:szCs w:val="24"/>
                <w:rtl w:val="0"/>
              </w:rPr>
              <w:t xml:space="preserve"> The appeal challenges the formal legality of the appeal process itself, questioning whether the appellant correctly followed the procedural requirements set forth in the arbitration and civil procedure laws.</w:t>
            </w:r>
          </w:p>
          <w:p w:rsidR="00000000" w:rsidDel="00000000" w:rsidP="00000000" w:rsidRDefault="00000000" w:rsidRPr="00000000" w14:paraId="00000EA9">
            <w:pPr>
              <w:numPr>
                <w:ilvl w:val="0"/>
                <w:numId w:val="255"/>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173 of the Civil Procedure Code:</w:t>
            </w:r>
            <w:r w:rsidDel="00000000" w:rsidR="00000000" w:rsidRPr="00000000">
              <w:rPr>
                <w:rFonts w:ascii="Times New Roman" w:cs="Times New Roman" w:eastAsia="Times New Roman" w:hAnsi="Times New Roman"/>
                <w:sz w:val="24"/>
                <w:szCs w:val="24"/>
                <w:rtl w:val="0"/>
              </w:rPr>
              <w:t xml:space="preserve"> This article outlines the conditions under which Cassation appeals may be filed against decisions from the Courts of Appeal. It specifies various grounds for appeal, including legal violations, procedural errors, and issues of jurisdiction.</w:t>
            </w:r>
          </w:p>
          <w:p w:rsidR="00000000" w:rsidDel="00000000" w:rsidP="00000000" w:rsidRDefault="00000000" w:rsidRPr="00000000" w14:paraId="00000EAA">
            <w:pPr>
              <w:numPr>
                <w:ilvl w:val="0"/>
                <w:numId w:val="255"/>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Article 57 of the Federal Law No. 6 of 2018 on Arbitration:</w:t>
            </w:r>
            <w:r w:rsidDel="00000000" w:rsidR="00000000" w:rsidRPr="00000000">
              <w:rPr>
                <w:rFonts w:ascii="Times New Roman" w:cs="Times New Roman" w:eastAsia="Times New Roman" w:hAnsi="Times New Roman"/>
                <w:sz w:val="24"/>
                <w:szCs w:val="24"/>
                <w:rtl w:val="0"/>
              </w:rPr>
              <w:t xml:space="preserve"> This article stipulates that grievances against decisions on the execution or non-execution of arbitration awards must be made to the competent Court of Appeal within 30 days following the decision.</w:t>
            </w:r>
          </w:p>
          <w:p w:rsidR="00000000" w:rsidDel="00000000" w:rsidP="00000000" w:rsidRDefault="00000000" w:rsidRPr="00000000" w14:paraId="00000EAB">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EAC">
            <w:pPr>
              <w:numPr>
                <w:ilvl w:val="0"/>
                <w:numId w:val="4"/>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Appellant's Argument:</w:t>
            </w:r>
            <w:r w:rsidDel="00000000" w:rsidR="00000000" w:rsidRPr="00000000">
              <w:rPr>
                <w:rFonts w:ascii="Times New Roman" w:cs="Times New Roman" w:eastAsia="Times New Roman" w:hAnsi="Times New Roman"/>
                <w:sz w:val="24"/>
                <w:szCs w:val="24"/>
                <w:rtl w:val="0"/>
              </w:rPr>
              <w:t xml:space="preserve"> The appellant proceeded directly to cassation appeal, bypassing the intermediate step of filing a grievance with the Court of Appeal as prescribed by Article 57 of the Arbitration Law.</w:t>
            </w:r>
          </w:p>
          <w:p w:rsidR="00000000" w:rsidDel="00000000" w:rsidP="00000000" w:rsidRDefault="00000000" w:rsidRPr="00000000" w14:paraId="00000EAD">
            <w:pPr>
              <w:numPr>
                <w:ilvl w:val="0"/>
                <w:numId w:val="4"/>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Respondent's Defense:</w:t>
            </w:r>
            <w:r w:rsidDel="00000000" w:rsidR="00000000" w:rsidRPr="00000000">
              <w:rPr>
                <w:rFonts w:ascii="Times New Roman" w:cs="Times New Roman" w:eastAsia="Times New Roman" w:hAnsi="Times New Roman"/>
                <w:sz w:val="24"/>
                <w:szCs w:val="24"/>
                <w:rtl w:val="0"/>
              </w:rPr>
              <w:t xml:space="preserve"> The respondent argued that the Cassation appeal was formally inadmissible because it did not adhere to the procedural steps mandated by the arbitration law, particularly the requirement to first file a grievance against the ratification decision at the Court of Appeal level.</w:t>
            </w:r>
          </w:p>
          <w:p w:rsidR="00000000" w:rsidDel="00000000" w:rsidP="00000000" w:rsidRDefault="00000000" w:rsidRPr="00000000" w14:paraId="00000EAE">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EAF">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Abu Dhabi Court of Cassation found the cassation appeal inadmissible based on a failure to follow the correct legal procedures:</w:t>
            </w:r>
          </w:p>
          <w:p w:rsidR="00000000" w:rsidDel="00000000" w:rsidP="00000000" w:rsidRDefault="00000000" w:rsidRPr="00000000" w14:paraId="00000EB0">
            <w:pPr>
              <w:numPr>
                <w:ilvl w:val="0"/>
                <w:numId w:val="29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emphasized the specific procedural pathway outlined in Article 57 of the Federal Law No. 6 of 2018, which requires that any grievance against a decision regarding the ratification of an arbitration award must first be addressed through an appeal to the Court of Appeal within the specified 30-day period.</w:t>
            </w:r>
          </w:p>
          <w:p w:rsidR="00000000" w:rsidDel="00000000" w:rsidP="00000000" w:rsidRDefault="00000000" w:rsidRPr="00000000" w14:paraId="00000EB1">
            <w:pPr>
              <w:numPr>
                <w:ilvl w:val="0"/>
                <w:numId w:val="29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determined that the appellant incorrectly bypassed this requisite step by directly filing for cassation without first exhausting the intermediate appellate remedies.</w:t>
            </w:r>
          </w:p>
          <w:p w:rsidR="00000000" w:rsidDel="00000000" w:rsidP="00000000" w:rsidRDefault="00000000" w:rsidRPr="00000000" w14:paraId="00000EB2">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B3">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 of Cassation's decision to reject the appeal highlights the strict adherence required by UAE law regarding the procedural routes for challenging arbitration decisions. This ruling underscores the importance of following the specific legal processes established for arbitration under UAE law, emphasizing that deviations from these processes can lead to the dismissal of appeals on procedural grounds. The decision serves as a critical reminder for litigants to carefully observe the prescribed legal frameworks when seeking to challenge or enforce arbitration awards.</w:t>
            </w:r>
          </w:p>
        </w:tc>
      </w:tr>
    </w:tbl>
    <w:p w:rsidR="00000000" w:rsidDel="00000000" w:rsidP="00000000" w:rsidRDefault="00000000" w:rsidRPr="00000000" w14:paraId="00000EB4">
      <w:pPr>
        <w:spacing w:after="140" w:before="0" w:line="276" w:lineRule="auto"/>
        <w:rPr>
          <w:rFonts w:ascii="Times New Roman" w:cs="Times New Roman" w:eastAsia="Times New Roman" w:hAnsi="Times New Roman"/>
          <w:sz w:val="24"/>
          <w:szCs w:val="24"/>
        </w:rPr>
      </w:pPr>
      <w:r w:rsidDel="00000000" w:rsidR="00000000" w:rsidRPr="00000000">
        <w:rPr>
          <w:rtl w:val="0"/>
        </w:rPr>
      </w:r>
    </w:p>
    <w:tbl>
      <w:tblPr>
        <w:tblStyle w:val="Table13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EB5">
            <w:pPr>
              <w:spacing w:after="140" w:before="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126: DUBAI 567-2023 </w:t>
            </w:r>
          </w:p>
          <w:p w:rsidR="00000000" w:rsidDel="00000000" w:rsidP="00000000" w:rsidRDefault="00000000" w:rsidRPr="00000000" w14:paraId="00000EB6">
            <w:pPr>
              <w:spacing w:after="140"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[Dubai Court of Cassation, Appeal No. 567 of 2023] </w:t>
            </w:r>
          </w:p>
          <w:p w:rsidR="00000000" w:rsidDel="00000000" w:rsidP="00000000" w:rsidRDefault="00000000" w:rsidRPr="00000000" w14:paraId="00000EB7">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EB8">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complex case centers on the appeal of a decision by the Dubai Court of Appeal, which initially ruled to invalidate an arbitration award issued by the International Islamic Center for Reconciliation and Arbitration in Case No. 13 of 2021. The grievance was filed by the second appellant, who argued that the arbitration decision should be nullified due to a lack of notification about the arbitration proceedings and the appointment of the arbitrator, claiming also that he never received the loan in question or signed the agreement linked to the disputed checks.</w:t>
            </w:r>
          </w:p>
          <w:p w:rsidR="00000000" w:rsidDel="00000000" w:rsidP="00000000" w:rsidRDefault="00000000" w:rsidRPr="00000000" w14:paraId="00000EB9">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Issues:</w:t>
            </w:r>
          </w:p>
          <w:p w:rsidR="00000000" w:rsidDel="00000000" w:rsidP="00000000" w:rsidRDefault="00000000" w:rsidRPr="00000000" w14:paraId="00000EBA">
            <w:pPr>
              <w:numPr>
                <w:ilvl w:val="0"/>
                <w:numId w:val="34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Notification and Proper Arbitration Procedures:</w:t>
            </w:r>
            <w:r w:rsidDel="00000000" w:rsidR="00000000" w:rsidRPr="00000000">
              <w:rPr>
                <w:rFonts w:ascii="Times New Roman" w:cs="Times New Roman" w:eastAsia="Times New Roman" w:hAnsi="Times New Roman"/>
                <w:sz w:val="24"/>
                <w:szCs w:val="24"/>
                <w:rtl w:val="0"/>
              </w:rPr>
              <w:t xml:space="preserve"> The case hinges on whether the second appellant was properly notified about the arbitration proceedings, a requirement that is foundational for ensuring that all parties have the opportunity to present their case, as stipulated by Article 53-D of the Arbitration Law No. 6 of 2018.</w:t>
            </w:r>
          </w:p>
          <w:p w:rsidR="00000000" w:rsidDel="00000000" w:rsidP="00000000" w:rsidRDefault="00000000" w:rsidRPr="00000000" w14:paraId="00000EBB">
            <w:pPr>
              <w:numPr>
                <w:ilvl w:val="0"/>
                <w:numId w:val="349"/>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Applicability of Arbitration Law Provisions:</w:t>
            </w:r>
            <w:r w:rsidDel="00000000" w:rsidR="00000000" w:rsidRPr="00000000">
              <w:rPr>
                <w:rFonts w:ascii="Times New Roman" w:cs="Times New Roman" w:eastAsia="Times New Roman" w:hAnsi="Times New Roman"/>
                <w:sz w:val="24"/>
                <w:szCs w:val="24"/>
                <w:rtl w:val="0"/>
              </w:rPr>
              <w:t xml:space="preserve"> Article 57 of the Arbitration Law of 2018 is critical as it defines the time limits for filing grievances against arbitration awards. This legal backdrop is crucial for understanding whether the second appellant's grievance was filed within the statutory period.</w:t>
            </w:r>
          </w:p>
          <w:p w:rsidR="00000000" w:rsidDel="00000000" w:rsidP="00000000" w:rsidRDefault="00000000" w:rsidRPr="00000000" w14:paraId="00000EBC">
            <w:pPr>
              <w:numPr>
                <w:ilvl w:val="0"/>
                <w:numId w:val="34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Rights to Appeal and Legal Interest:</w:t>
            </w:r>
            <w:r w:rsidDel="00000000" w:rsidR="00000000" w:rsidRPr="00000000">
              <w:rPr>
                <w:rFonts w:ascii="Times New Roman" w:cs="Times New Roman" w:eastAsia="Times New Roman" w:hAnsi="Times New Roman"/>
                <w:sz w:val="24"/>
                <w:szCs w:val="24"/>
                <w:rtl w:val="0"/>
              </w:rPr>
              <w:t xml:space="preserve"> Under Article 151 of the Civil Procedure Code of 2022, only parties directly affected by a court decision have the standing to appeal. The court evaluated whether the first appellant had a legitimate legal interest in the appeal.</w:t>
            </w:r>
          </w:p>
          <w:p w:rsidR="00000000" w:rsidDel="00000000" w:rsidP="00000000" w:rsidRDefault="00000000" w:rsidRPr="00000000" w14:paraId="00000EBD">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Parties' Positions:</w:t>
            </w:r>
          </w:p>
          <w:p w:rsidR="00000000" w:rsidDel="00000000" w:rsidP="00000000" w:rsidRDefault="00000000" w:rsidRPr="00000000" w14:paraId="00000EBE">
            <w:pPr>
              <w:numPr>
                <w:ilvl w:val="0"/>
                <w:numId w:val="7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Second Appellant's Argument: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Claimed non-receipt of the loan and absence of proper notification about the arbitration proceedings and the appointment of the arbitrator. The second appellant asserted these failures violated his right to a fair trial and defense.</w:t>
            </w:r>
          </w:p>
          <w:p w:rsidR="00000000" w:rsidDel="00000000" w:rsidP="00000000" w:rsidRDefault="00000000" w:rsidRPr="00000000" w14:paraId="00000EBF">
            <w:pPr>
              <w:numPr>
                <w:ilvl w:val="0"/>
                <w:numId w:val="71"/>
              </w:numPr>
              <w:spacing w:after="0" w:afterAutospacing="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First Respondent's Non-Submission: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first respondent did not submit any defense memorandum, therefore not contesting or supporting the appeal on record.</w:t>
            </w:r>
          </w:p>
          <w:p w:rsidR="00000000" w:rsidDel="00000000" w:rsidP="00000000" w:rsidRDefault="00000000" w:rsidRPr="00000000" w14:paraId="00000EC0">
            <w:pPr>
              <w:numPr>
                <w:ilvl w:val="0"/>
                <w:numId w:val="71"/>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Second Respondent's Defense: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Argued for the rejection of the appeal based on the formal conditions and substantive merits, focusing on procedural compliance and the timeliness of the second appellant’s grievance filing.</w:t>
            </w:r>
          </w:p>
          <w:p w:rsidR="00000000" w:rsidDel="00000000" w:rsidP="00000000" w:rsidRDefault="00000000" w:rsidRPr="00000000" w14:paraId="00000EC1">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Ruling:</w:t>
            </w:r>
          </w:p>
          <w:p w:rsidR="00000000" w:rsidDel="00000000" w:rsidP="00000000" w:rsidRDefault="00000000" w:rsidRPr="00000000" w14:paraId="00000EC2">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Dubai Court of Cassation rejected the appeal based on several judicial findings:</w:t>
            </w:r>
          </w:p>
          <w:p w:rsidR="00000000" w:rsidDel="00000000" w:rsidP="00000000" w:rsidRDefault="00000000" w:rsidRPr="00000000" w14:paraId="00000EC3">
            <w:pPr>
              <w:numPr>
                <w:ilvl w:val="0"/>
                <w:numId w:val="4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Lack of Legal Interest for the First Appellant:</w:t>
            </w:r>
            <w:r w:rsidDel="00000000" w:rsidR="00000000" w:rsidRPr="00000000">
              <w:rPr>
                <w:rFonts w:ascii="Times New Roman" w:cs="Times New Roman" w:eastAsia="Times New Roman" w:hAnsi="Times New Roman"/>
                <w:sz w:val="24"/>
                <w:szCs w:val="24"/>
                <w:rtl w:val="0"/>
              </w:rPr>
              <w:t xml:space="preserve"> The court found that the first appellant did not suffer any direct adverse effect from the appealed decision, thus lacking the legal interest required to file an appeal.</w:t>
            </w:r>
          </w:p>
          <w:p w:rsidR="00000000" w:rsidDel="00000000" w:rsidP="00000000" w:rsidRDefault="00000000" w:rsidRPr="00000000" w14:paraId="00000EC4">
            <w:pPr>
              <w:numPr>
                <w:ilvl w:val="0"/>
                <w:numId w:val="4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Timeliness and Notification:</w:t>
            </w:r>
            <w:r w:rsidDel="00000000" w:rsidR="00000000" w:rsidRPr="00000000">
              <w:rPr>
                <w:rFonts w:ascii="Times New Roman" w:cs="Times New Roman" w:eastAsia="Times New Roman" w:hAnsi="Times New Roman"/>
                <w:sz w:val="24"/>
                <w:szCs w:val="24"/>
                <w:rtl w:val="0"/>
              </w:rPr>
              <w:t xml:space="preserve"> The court upheld the Appeal Court's decision that the grievance was filed within the acceptable time frame as per Article 57 of the Arbitration Law, after establishing that the second appellant was not properly notified about the arbitration proceedings, aligning with the provisions for protecting the rights to a fair trial and defense.</w:t>
            </w:r>
          </w:p>
          <w:p w:rsidR="00000000" w:rsidDel="00000000" w:rsidP="00000000" w:rsidRDefault="00000000" w:rsidRPr="00000000" w14:paraId="00000EC5">
            <w:pPr>
              <w:numPr>
                <w:ilvl w:val="0"/>
                <w:numId w:val="49"/>
              </w:numPr>
              <w:spacing w:after="1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Substantive Review of Arbitration Award:</w:t>
            </w:r>
            <w:r w:rsidDel="00000000" w:rsidR="00000000" w:rsidRPr="00000000">
              <w:rPr>
                <w:rFonts w:ascii="Times New Roman" w:cs="Times New Roman" w:eastAsia="Times New Roman" w:hAnsi="Times New Roman"/>
                <w:sz w:val="24"/>
                <w:szCs w:val="24"/>
                <w:rtl w:val="0"/>
              </w:rPr>
              <w:t xml:space="preserve"> The court concurred with the lower court’s evaluation of evidence and procedural compliance in the original arbitration, confirming that the second appellant’s rights were compromised due to procedural lapses in notification, thus justifying the invalidation of the arbitration award.</w:t>
            </w:r>
          </w:p>
          <w:p w:rsidR="00000000" w:rsidDel="00000000" w:rsidP="00000000" w:rsidRDefault="00000000" w:rsidRPr="00000000" w14:paraId="00000EC6">
            <w:pPr>
              <w:spacing w:after="140" w:before="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EC7">
            <w:pPr>
              <w:spacing w:after="140" w:before="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ruling emphasizes the strict adherence to procedural rules in arbitration cases, particularly regarding the notification of parties and the timely filing of grievances against arbitration decisions. The decision underscores the importance of ensuring all parties in arbitration have the opportunity to participate fully and are aware of all proceedings, which is fundamental to upholding the principles of fairness and equity in judicial processes. The case also highlights the necessity for appellants to demonstrate a direct legal interest when pursuing appeals in the Court of Cassation.</w:t>
            </w:r>
          </w:p>
        </w:tc>
      </w:tr>
    </w:tbl>
    <w:p w:rsidR="00000000" w:rsidDel="00000000" w:rsidP="00000000" w:rsidRDefault="00000000" w:rsidRPr="00000000" w14:paraId="00000EC8">
      <w:pPr>
        <w:spacing w:after="140"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C9">
      <w:pPr>
        <w:spacing w:after="140" w:before="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CA">
      <w:pPr>
        <w:pStyle w:val="Heading1"/>
        <w:spacing w:after="140" w:before="0" w:line="276" w:lineRule="auto"/>
        <w:rPr>
          <w:b w:val="1"/>
          <w:u w:val="single"/>
        </w:rPr>
      </w:pPr>
      <w:bookmarkStart w:colFirst="0" w:colLast="0" w:name="_2nyp3un" w:id="303"/>
      <w:bookmarkEnd w:id="303"/>
      <w:r w:rsidDel="00000000" w:rsidR="00000000" w:rsidRPr="00000000">
        <w:rPr>
          <w:b w:val="1"/>
          <w:sz w:val="28"/>
          <w:szCs w:val="28"/>
          <w:u w:val="single"/>
          <w:rtl w:val="0"/>
        </w:rPr>
        <w:t xml:space="preserve">Glossary</w:t>
      </w:r>
      <w:r w:rsidDel="00000000" w:rsidR="00000000" w:rsidRPr="00000000">
        <w:rPr>
          <w:rtl w:val="0"/>
        </w:rPr>
      </w:r>
    </w:p>
    <w:p w:rsidR="00000000" w:rsidDel="00000000" w:rsidP="00000000" w:rsidRDefault="00000000" w:rsidRPr="00000000" w14:paraId="00000ECB">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Ad hoc arbitration     </w:t>
      </w:r>
      <w:r w:rsidDel="00000000" w:rsidR="00000000" w:rsidRPr="00000000">
        <w:rPr>
          <w:rFonts w:ascii="Times New Roman" w:cs="Times New Roman" w:eastAsia="Times New Roman" w:hAnsi="Times New Roman"/>
          <w:rtl w:val="0"/>
        </w:rPr>
        <w:t xml:space="preserve">An arbitration that is not conducted under the rules of an arbitral institution.</w:t>
      </w:r>
    </w:p>
    <w:p w:rsidR="00000000" w:rsidDel="00000000" w:rsidP="00000000" w:rsidRDefault="00000000" w:rsidRPr="00000000" w14:paraId="00000ECC">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Annulment                 </w:t>
      </w:r>
      <w:r w:rsidDel="00000000" w:rsidR="00000000" w:rsidRPr="00000000">
        <w:rPr>
          <w:rFonts w:ascii="Times New Roman" w:cs="Times New Roman" w:eastAsia="Times New Roman" w:hAnsi="Times New Roman"/>
          <w:rtl w:val="0"/>
        </w:rPr>
        <w:t xml:space="preserve">The process of setting aside an arbitral award. This can only be done on certain limited grounds, such as if the award was obtained by fraud or if the tribunal exceeded its authority.</w:t>
      </w:r>
    </w:p>
    <w:p w:rsidR="00000000" w:rsidDel="00000000" w:rsidP="00000000" w:rsidRDefault="00000000" w:rsidRPr="00000000" w14:paraId="00000ECD">
      <w:pPr>
        <w:spacing w:after="140" w:before="0" w:line="276" w:lineRule="auto"/>
        <w:ind w:left="36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Applicable law          </w:t>
      </w:r>
      <w:r w:rsidDel="00000000" w:rsidR="00000000" w:rsidRPr="00000000">
        <w:rPr>
          <w:rFonts w:ascii="Times New Roman" w:cs="Times New Roman" w:eastAsia="Times New Roman" w:hAnsi="Times New Roman"/>
          <w:rtl w:val="0"/>
        </w:rPr>
        <w:t xml:space="preserve">The substantive law that the arbitral tribunal will apply to the dispute. This may be the law of the seat of arbitration, the law of a particular jurisdiction chosen by the parties, or a lex </w:t>
      </w:r>
      <w:r w:rsidDel="00000000" w:rsidR="00000000" w:rsidRPr="00000000">
        <w:rPr>
          <w:rFonts w:ascii="Times New Roman" w:cs="Times New Roman" w:eastAsia="Times New Roman" w:hAnsi="Times New Roman"/>
          <w:rtl w:val="0"/>
        </w:rPr>
        <w:t xml:space="preserve">arbitri</w:t>
      </w:r>
      <w:r w:rsidDel="00000000" w:rsidR="00000000" w:rsidRPr="00000000">
        <w:rPr>
          <w:rFonts w:ascii="Times New Roman" w:cs="Times New Roman" w:eastAsia="Times New Roman" w:hAnsi="Times New Roman"/>
          <w:rtl w:val="0"/>
        </w:rPr>
        <w:t xml:space="preserve"> chosen by the parties.</w:t>
      </w:r>
      <w:r w:rsidDel="00000000" w:rsidR="00000000" w:rsidRPr="00000000">
        <w:rPr>
          <w:rtl w:val="0"/>
        </w:rPr>
      </w:r>
    </w:p>
    <w:p w:rsidR="00000000" w:rsidDel="00000000" w:rsidP="00000000" w:rsidRDefault="00000000" w:rsidRPr="00000000" w14:paraId="00000ECE">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Arbitral institution    </w:t>
      </w:r>
      <w:r w:rsidDel="00000000" w:rsidR="00000000" w:rsidRPr="00000000">
        <w:rPr>
          <w:rFonts w:ascii="Times New Roman" w:cs="Times New Roman" w:eastAsia="Times New Roman" w:hAnsi="Times New Roman"/>
          <w:rtl w:val="0"/>
        </w:rPr>
        <w:t xml:space="preserve">An organization that provides rules and procedures for arbitration and administers arbitration proceedings.</w:t>
      </w:r>
    </w:p>
    <w:p w:rsidR="00000000" w:rsidDel="00000000" w:rsidP="00000000" w:rsidRDefault="00000000" w:rsidRPr="00000000" w14:paraId="00000ECF">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Bifurcation                 </w:t>
      </w:r>
      <w:r w:rsidDel="00000000" w:rsidR="00000000" w:rsidRPr="00000000">
        <w:rPr>
          <w:rFonts w:ascii="Times New Roman" w:cs="Times New Roman" w:eastAsia="Times New Roman" w:hAnsi="Times New Roman"/>
          <w:rtl w:val="0"/>
        </w:rPr>
        <w:t xml:space="preserve">The division of an arbitration into two or more phases.</w:t>
      </w:r>
    </w:p>
    <w:p w:rsidR="00000000" w:rsidDel="00000000" w:rsidP="00000000" w:rsidRDefault="00000000" w:rsidRPr="00000000" w14:paraId="00000ED0">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Confidentiality           </w:t>
      </w:r>
      <w:r w:rsidDel="00000000" w:rsidR="00000000" w:rsidRPr="00000000">
        <w:rPr>
          <w:rFonts w:ascii="Times New Roman" w:cs="Times New Roman" w:eastAsia="Times New Roman" w:hAnsi="Times New Roman"/>
          <w:rtl w:val="0"/>
        </w:rPr>
        <w:t xml:space="preserve">The principle that the confidentiality of arbitration proceedings should be protected.</w:t>
      </w:r>
      <w:r w:rsidDel="00000000" w:rsidR="00000000" w:rsidRPr="00000000">
        <w:rPr>
          <w:rtl w:val="0"/>
        </w:rPr>
      </w:r>
    </w:p>
    <w:p w:rsidR="00000000" w:rsidDel="00000000" w:rsidP="00000000" w:rsidRDefault="00000000" w:rsidRPr="00000000" w14:paraId="00000ED1">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Consolidation             </w:t>
      </w:r>
      <w:r w:rsidDel="00000000" w:rsidR="00000000" w:rsidRPr="00000000">
        <w:rPr>
          <w:rFonts w:ascii="Times New Roman" w:cs="Times New Roman" w:eastAsia="Times New Roman" w:hAnsi="Times New Roman"/>
          <w:rtl w:val="0"/>
        </w:rPr>
        <w:t xml:space="preserve">The joinder of two or more arbitration proceedings.</w:t>
      </w:r>
    </w:p>
    <w:p w:rsidR="00000000" w:rsidDel="00000000" w:rsidP="00000000" w:rsidRDefault="00000000" w:rsidRPr="00000000" w14:paraId="00000ED2">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Competence-competence principle  </w:t>
      </w:r>
      <w:r w:rsidDel="00000000" w:rsidR="00000000" w:rsidRPr="00000000">
        <w:rPr>
          <w:rFonts w:ascii="Times New Roman" w:cs="Times New Roman" w:eastAsia="Times New Roman" w:hAnsi="Times New Roman"/>
          <w:rtl w:val="0"/>
        </w:rPr>
        <w:t xml:space="preserve">The principle that an arbitral tribunal has the authority to determine its own jurisdiction. This means that the tribunal can decide whether it has the power to hear and decide a particular dispute.</w:t>
      </w:r>
    </w:p>
    <w:p w:rsidR="00000000" w:rsidDel="00000000" w:rsidP="00000000" w:rsidRDefault="00000000" w:rsidRPr="00000000" w14:paraId="00000ED3">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Due process                 </w:t>
      </w:r>
      <w:r w:rsidDel="00000000" w:rsidR="00000000" w:rsidRPr="00000000">
        <w:rPr>
          <w:rFonts w:ascii="Times New Roman" w:cs="Times New Roman" w:eastAsia="Times New Roman" w:hAnsi="Times New Roman"/>
          <w:rtl w:val="0"/>
        </w:rPr>
        <w:t xml:space="preserve">The principle that the parties to an arbitration must be given a fair hearing.</w:t>
      </w:r>
    </w:p>
    <w:p w:rsidR="00000000" w:rsidDel="00000000" w:rsidP="00000000" w:rsidRDefault="00000000" w:rsidRPr="00000000" w14:paraId="00000ED4">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Enforcement                </w:t>
      </w:r>
      <w:r w:rsidDel="00000000" w:rsidR="00000000" w:rsidRPr="00000000">
        <w:rPr>
          <w:rFonts w:ascii="Times New Roman" w:cs="Times New Roman" w:eastAsia="Times New Roman" w:hAnsi="Times New Roman"/>
          <w:rtl w:val="0"/>
        </w:rPr>
        <w:t xml:space="preserve">The process of making an arbitral award legally binding. This is typically done through the courts of the seat of arbitration.</w:t>
      </w:r>
      <w:r w:rsidDel="00000000" w:rsidR="00000000" w:rsidRPr="00000000">
        <w:rPr>
          <w:rtl w:val="0"/>
        </w:rPr>
      </w:r>
    </w:p>
    <w:p w:rsidR="00000000" w:rsidDel="00000000" w:rsidP="00000000" w:rsidRDefault="00000000" w:rsidRPr="00000000" w14:paraId="00000ED5">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Expert witness              </w:t>
      </w:r>
      <w:r w:rsidDel="00000000" w:rsidR="00000000" w:rsidRPr="00000000">
        <w:rPr>
          <w:rFonts w:ascii="Times New Roman" w:cs="Times New Roman" w:eastAsia="Times New Roman" w:hAnsi="Times New Roman"/>
          <w:rtl w:val="0"/>
        </w:rPr>
        <w:t xml:space="preserve">A person who has special knowledge or expertise in a particular field and who is called to testify in an arbitration proceeding.</w:t>
      </w:r>
    </w:p>
    <w:p w:rsidR="00000000" w:rsidDel="00000000" w:rsidP="00000000" w:rsidRDefault="00000000" w:rsidRPr="00000000" w14:paraId="00000ED6">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Independence               </w:t>
      </w:r>
      <w:r w:rsidDel="00000000" w:rsidR="00000000" w:rsidRPr="00000000">
        <w:rPr>
          <w:rFonts w:ascii="Times New Roman" w:cs="Times New Roman" w:eastAsia="Times New Roman" w:hAnsi="Times New Roman"/>
          <w:rtl w:val="0"/>
        </w:rPr>
        <w:t xml:space="preserve">The principle that arbitrators must be independent of the parties.</w:t>
      </w:r>
      <w:r w:rsidDel="00000000" w:rsidR="00000000" w:rsidRPr="00000000">
        <w:rPr>
          <w:rtl w:val="0"/>
        </w:rPr>
      </w:r>
    </w:p>
    <w:p w:rsidR="00000000" w:rsidDel="00000000" w:rsidP="00000000" w:rsidRDefault="00000000" w:rsidRPr="00000000" w14:paraId="00000ED7">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Interim award             </w:t>
      </w:r>
      <w:r w:rsidDel="00000000" w:rsidR="00000000" w:rsidRPr="00000000">
        <w:rPr>
          <w:rFonts w:ascii="Times New Roman" w:cs="Times New Roman" w:eastAsia="Times New Roman" w:hAnsi="Times New Roman"/>
          <w:rtl w:val="0"/>
        </w:rPr>
        <w:t xml:space="preserve">An award that is made before the final award on the merits of the dispute.</w:t>
      </w:r>
    </w:p>
    <w:p w:rsidR="00000000" w:rsidDel="00000000" w:rsidP="00000000" w:rsidRDefault="00000000" w:rsidRPr="00000000" w14:paraId="00000ED8">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Lex </w:t>
      </w:r>
      <w:r w:rsidDel="00000000" w:rsidR="00000000" w:rsidRPr="00000000">
        <w:rPr>
          <w:rFonts w:ascii="Times New Roman" w:cs="Times New Roman" w:eastAsia="Times New Roman" w:hAnsi="Times New Roman"/>
          <w:b w:val="1"/>
          <w:rtl w:val="0"/>
        </w:rPr>
        <w:t xml:space="preserve">arbitri</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The law that governs the arbitration process. This is typically the law of the seat of arbitration, which is the location where the arbitration will take place.</w:t>
      </w:r>
    </w:p>
    <w:p w:rsidR="00000000" w:rsidDel="00000000" w:rsidP="00000000" w:rsidRDefault="00000000" w:rsidRPr="00000000" w14:paraId="00000ED9">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Neutrality                    </w:t>
      </w:r>
      <w:r w:rsidDel="00000000" w:rsidR="00000000" w:rsidRPr="00000000">
        <w:rPr>
          <w:rFonts w:ascii="Times New Roman" w:cs="Times New Roman" w:eastAsia="Times New Roman" w:hAnsi="Times New Roman"/>
          <w:rtl w:val="0"/>
        </w:rPr>
        <w:t xml:space="preserve">The principle that arbitrators must be neutral and impartial.</w:t>
      </w:r>
      <w:r w:rsidDel="00000000" w:rsidR="00000000" w:rsidRPr="00000000">
        <w:rPr>
          <w:rtl w:val="0"/>
        </w:rPr>
      </w:r>
    </w:p>
    <w:p w:rsidR="00000000" w:rsidDel="00000000" w:rsidP="00000000" w:rsidRDefault="00000000" w:rsidRPr="00000000" w14:paraId="00000EDA">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Party autonomy          </w:t>
      </w:r>
      <w:r w:rsidDel="00000000" w:rsidR="00000000" w:rsidRPr="00000000">
        <w:rPr>
          <w:rFonts w:ascii="Times New Roman" w:cs="Times New Roman" w:eastAsia="Times New Roman" w:hAnsi="Times New Roman"/>
          <w:rtl w:val="0"/>
        </w:rPr>
        <w:t xml:space="preserve">The principle that the parties to an arbitration agreement have the freedom to choose the rules and procedures that will govern the arbitration.</w:t>
      </w:r>
      <w:r w:rsidDel="00000000" w:rsidR="00000000" w:rsidRPr="00000000">
        <w:rPr>
          <w:rtl w:val="0"/>
        </w:rPr>
      </w:r>
    </w:p>
    <w:p w:rsidR="00000000" w:rsidDel="00000000" w:rsidP="00000000" w:rsidRDefault="00000000" w:rsidRPr="00000000" w14:paraId="00000EDB">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Public policy                </w:t>
      </w:r>
      <w:r w:rsidDel="00000000" w:rsidR="00000000" w:rsidRPr="00000000">
        <w:rPr>
          <w:rFonts w:ascii="Times New Roman" w:cs="Times New Roman" w:eastAsia="Times New Roman" w:hAnsi="Times New Roman"/>
          <w:rtl w:val="0"/>
        </w:rPr>
        <w:t xml:space="preserve">A ground for annulment of an arbitral award. This means that the award is contrary to the fundamental principles of justice of the seat of arbitration.</w:t>
      </w:r>
    </w:p>
    <w:p w:rsidR="00000000" w:rsidDel="00000000" w:rsidP="00000000" w:rsidRDefault="00000000" w:rsidRPr="00000000" w14:paraId="00000EDC">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Separability principle   </w:t>
      </w:r>
      <w:r w:rsidDel="00000000" w:rsidR="00000000" w:rsidRPr="00000000">
        <w:rPr>
          <w:rFonts w:ascii="Times New Roman" w:cs="Times New Roman" w:eastAsia="Times New Roman" w:hAnsi="Times New Roman"/>
          <w:rtl w:val="0"/>
        </w:rPr>
        <w:t xml:space="preserve">The principle that the validity of an arbitration agreement is independent of the validity of the underlying contract. This means that even if the underlying contract is void, the arbitration agreement may still be valid.</w:t>
      </w:r>
    </w:p>
    <w:p w:rsidR="00000000" w:rsidDel="00000000" w:rsidP="00000000" w:rsidRDefault="00000000" w:rsidRPr="00000000" w14:paraId="00000EDD">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Transparency                </w:t>
      </w:r>
      <w:r w:rsidDel="00000000" w:rsidR="00000000" w:rsidRPr="00000000">
        <w:rPr>
          <w:rFonts w:ascii="Times New Roman" w:cs="Times New Roman" w:eastAsia="Times New Roman" w:hAnsi="Times New Roman"/>
          <w:rtl w:val="0"/>
        </w:rPr>
        <w:t xml:space="preserve">The principle that arbitration proceedings should be open to the public, unless the parties agree otherwise.</w:t>
      </w:r>
    </w:p>
    <w:p w:rsidR="00000000" w:rsidDel="00000000" w:rsidP="00000000" w:rsidRDefault="00000000" w:rsidRPr="00000000" w14:paraId="00000EDE">
      <w:pPr>
        <w:spacing w:after="140" w:before="0" w:line="276"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Venue                             </w:t>
      </w:r>
      <w:r w:rsidDel="00000000" w:rsidR="00000000" w:rsidRPr="00000000">
        <w:rPr>
          <w:rFonts w:ascii="Times New Roman" w:cs="Times New Roman" w:eastAsia="Times New Roman" w:hAnsi="Times New Roman"/>
          <w:rtl w:val="0"/>
        </w:rPr>
        <w:t xml:space="preserve">The location where an arbitration proceeding will take place.</w:t>
      </w:r>
    </w:p>
    <w:p w:rsidR="00000000" w:rsidDel="00000000" w:rsidP="00000000" w:rsidRDefault="00000000" w:rsidRPr="00000000" w14:paraId="00000EDF">
      <w:pPr>
        <w:spacing w:after="140" w:before="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E0">
      <w:pPr>
        <w:spacing w:after="140" w:before="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E1">
      <w:pPr>
        <w:pStyle w:val="Title"/>
        <w:spacing w:after="140" w:before="0" w:line="276" w:lineRule="auto"/>
        <w:jc w:val="both"/>
        <w:rPr>
          <w:rFonts w:ascii="Times New Roman" w:cs="Times New Roman" w:eastAsia="Times New Roman" w:hAnsi="Times New Roman"/>
          <w:sz w:val="22"/>
          <w:szCs w:val="22"/>
        </w:rPr>
      </w:pPr>
      <w:bookmarkStart w:colFirst="0" w:colLast="0" w:name="_qkwb1zf0p0np" w:id="304"/>
      <w:bookmarkEnd w:id="304"/>
      <w:r w:rsidDel="00000000" w:rsidR="00000000" w:rsidRPr="00000000">
        <w:br w:type="page"/>
      </w:r>
      <w:r w:rsidDel="00000000" w:rsidR="00000000" w:rsidRPr="00000000">
        <w:rPr>
          <w:rtl w:val="0"/>
        </w:rPr>
      </w:r>
    </w:p>
    <w:p w:rsidR="00000000" w:rsidDel="00000000" w:rsidP="00000000" w:rsidRDefault="00000000" w:rsidRPr="00000000" w14:paraId="00000EE2">
      <w:pPr>
        <w:pStyle w:val="Heading1"/>
        <w:spacing w:after="140" w:before="0" w:line="276" w:lineRule="auto"/>
        <w:jc w:val="center"/>
        <w:rPr>
          <w:b w:val="1"/>
          <w:u w:val="single"/>
        </w:rPr>
      </w:pPr>
      <w:bookmarkStart w:colFirst="0" w:colLast="0" w:name="_133ze2g" w:id="305"/>
      <w:bookmarkEnd w:id="305"/>
      <w:r w:rsidDel="00000000" w:rsidR="00000000" w:rsidRPr="00000000">
        <w:rPr>
          <w:b w:val="1"/>
          <w:sz w:val="28"/>
          <w:szCs w:val="28"/>
          <w:u w:val="single"/>
          <w:rtl w:val="0"/>
        </w:rPr>
        <w:t xml:space="preserve">Appendix</w:t>
      </w:r>
      <w:r w:rsidDel="00000000" w:rsidR="00000000" w:rsidRPr="00000000">
        <w:rPr>
          <w:rtl w:val="0"/>
        </w:rPr>
      </w:r>
    </w:p>
    <w:p w:rsidR="00000000" w:rsidDel="00000000" w:rsidP="00000000" w:rsidRDefault="00000000" w:rsidRPr="00000000" w14:paraId="00000EE3">
      <w:pPr>
        <w:spacing w:after="140" w:before="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51: Additional Arbitral Award</w:t>
      </w:r>
    </w:p>
    <w:p w:rsidR="00000000" w:rsidDel="00000000" w:rsidP="00000000" w:rsidRDefault="00000000" w:rsidRPr="00000000" w14:paraId="00000EE4">
      <w:pPr>
        <w:numPr>
          <w:ilvl w:val="0"/>
          <w:numId w:val="169"/>
        </w:numPr>
        <w:spacing w:after="140" w:before="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party may request the arbitral tribunal, within thirty (30) days of receiving the arbitral award, to issue an additional arbitral award on claims submitted during the proceedings that were omitted from the arbitral award. The party making the request shall notify all parties of the request.</w:t>
      </w:r>
    </w:p>
    <w:p w:rsidR="00000000" w:rsidDel="00000000" w:rsidP="00000000" w:rsidRDefault="00000000" w:rsidRPr="00000000" w14:paraId="00000EE5">
      <w:pPr>
        <w:numPr>
          <w:ilvl w:val="0"/>
          <w:numId w:val="169"/>
        </w:numPr>
        <w:spacing w:after="140" w:before="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arbitral tribunal finds that the request referred to in paragraph (1) of this article is justified, it shall issue its award within sixty (60) days of the date of the request. It may extend this period by another thirty (30) days.</w:t>
      </w:r>
    </w:p>
    <w:p w:rsidR="00000000" w:rsidDel="00000000" w:rsidP="00000000" w:rsidRDefault="00000000" w:rsidRPr="00000000" w14:paraId="00000EE6">
      <w:pPr>
        <w:numPr>
          <w:ilvl w:val="0"/>
          <w:numId w:val="169"/>
        </w:numPr>
        <w:spacing w:after="140" w:before="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additional arbitral award shall be considered an integral part of the arbitral award and shall be subject to the same provisions.</w:t>
      </w:r>
    </w:p>
    <w:p w:rsidR="00000000" w:rsidDel="00000000" w:rsidP="00000000" w:rsidRDefault="00000000" w:rsidRPr="00000000" w14:paraId="00000EE7">
      <w:pPr>
        <w:numPr>
          <w:ilvl w:val="0"/>
          <w:numId w:val="169"/>
        </w:numPr>
        <w:spacing w:after="140" w:before="0"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tribunal does not issue an arbitral award in accordance with the provisions of this article and Articles 49 and 50 of this law, the party concerned shall submit a request to the court to do so.</w:t>
      </w:r>
    </w:p>
    <w:p w:rsidR="00000000" w:rsidDel="00000000" w:rsidP="00000000" w:rsidRDefault="00000000" w:rsidRPr="00000000" w14:paraId="00000EE8">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9">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A">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B">
      <w:pPr>
        <w:spacing w:after="140" w:before="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EEC">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D">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EE">
      <w:pPr>
        <w:spacing w:after="140" w:before="0" w:line="276" w:lineRule="auto"/>
        <w:jc w:val="both"/>
        <w:rPr>
          <w:rFonts w:ascii="Times New Roman" w:cs="Times New Roman" w:eastAsia="Times New Roman" w:hAnsi="Times New Roman"/>
          <w:sz w:val="24"/>
          <w:szCs w:val="24"/>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Dina Osama" w:id="4" w:date="2024-09-02T15:33:14Z">
    <w:p w:rsidR="00000000" w:rsidDel="00000000" w:rsidP="00000000" w:rsidRDefault="00000000" w:rsidRPr="00000000" w14:paraId="00001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Dina Osama" w:id="5" w:date="2024-09-02T15:35:14Z">
    <w:p w:rsidR="00000000" w:rsidDel="00000000" w:rsidP="00000000" w:rsidRDefault="00000000" w:rsidRPr="00000000" w14:paraId="00001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check if this is the correct appeal number since the first sentence in the Background paragraph states appeal number 54 of 2021.</w:t>
      </w:r>
    </w:p>
  </w:comment>
  <w:comment w:author="Dina Osama" w:id="3" w:date="2024-09-02T15:27:31Z">
    <w:p w:rsidR="00000000" w:rsidDel="00000000" w:rsidP="00000000" w:rsidRDefault="00000000" w:rsidRPr="00000000" w14:paraId="00001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Same case has been illustrated above. Please confirm.</w:t>
      </w:r>
    </w:p>
  </w:comment>
  <w:comment w:author="Dina Osama" w:id="9" w:date="2024-09-02T20:17:34Z">
    <w:p w:rsidR="00000000" w:rsidDel="00000000" w:rsidP="00000000" w:rsidRDefault="00000000" w:rsidRPr="00000000" w14:paraId="00001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outline might still need reassessment (in terms of numerals). Please clarify your preference in terms of bulleting and headlining.</w:t>
      </w:r>
    </w:p>
  </w:comment>
  <w:comment w:author="Dina Osama" w:id="7" w:date="2024-09-02T16:12:40Z">
    <w:p w:rsidR="00000000" w:rsidDel="00000000" w:rsidP="00000000" w:rsidRDefault="00000000" w:rsidRPr="00000000" w14:paraId="00001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Dina Osama" w:id="0" w:date="2024-10-09T21:33:24Z">
    <w:p w:rsidR="00000000" w:rsidDel="00000000" w:rsidP="00000000" w:rsidRDefault="00000000" w:rsidRPr="00000000" w14:paraId="00001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Article 1-7? or 1 through 7?</w:t>
      </w:r>
    </w:p>
  </w:comment>
  <w:comment w:author="Dina Osama" w:id="2" w:date="2024-08-29T23:42:40Z">
    <w:p w:rsidR="00000000" w:rsidDel="00000000" w:rsidP="00000000" w:rsidRDefault="00000000" w:rsidRPr="00000000" w14:paraId="00001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entire case is already illustrated above. Does the Author want to use it again in this part?</w:t>
      </w:r>
    </w:p>
  </w:comment>
  <w:comment w:author="Dina Osama" w:id="8" w:date="2024-09-02T17:17:34Z">
    <w:p w:rsidR="00000000" w:rsidDel="00000000" w:rsidP="00000000" w:rsidRDefault="00000000" w:rsidRPr="00000000" w14:paraId="00001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Dina Osama" w:id="1" w:date="2024-10-16T12:04:15Z">
    <w:p w:rsidR="00000000" w:rsidDel="00000000" w:rsidP="00000000" w:rsidRDefault="00000000" w:rsidRPr="00000000" w14:paraId="00001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Highlight</w:t>
      </w:r>
    </w:p>
  </w:comment>
  <w:comment w:author="Dina Osama" w:id="6" w:date="2024-09-02T15:57:57Z">
    <w:p w:rsidR="00000000" w:rsidDel="00000000" w:rsidP="00000000" w:rsidRDefault="00000000" w:rsidRPr="00000000" w14:paraId="00001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5D">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6">
    <w:p w:rsidR="00000000" w:rsidDel="00000000" w:rsidP="00000000" w:rsidRDefault="00000000" w:rsidRPr="00000000" w14:paraId="00000EEF">
      <w:pPr>
        <w:spacing w:after="100" w:line="240" w:lineRule="auto"/>
        <w:rPr>
          <w:rFonts w:ascii="Times New Roman" w:cs="Times New Roman" w:eastAsia="Times New Roman" w:hAnsi="Times New Roman"/>
          <w:color w:val="020202"/>
          <w:sz w:val="18"/>
          <w:szCs w:val="18"/>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11.</w:t>
      </w:r>
      <w:r w:rsidDel="00000000" w:rsidR="00000000" w:rsidRPr="00000000">
        <w:rPr>
          <w:rFonts w:ascii="Times New Roman" w:cs="Times New Roman" w:eastAsia="Times New Roman" w:hAnsi="Times New Roman"/>
          <w:b w:val="1"/>
          <w:color w:val="020202"/>
          <w:sz w:val="18"/>
          <w:szCs w:val="18"/>
          <w:highlight w:val="white"/>
          <w:rtl w:val="0"/>
        </w:rPr>
        <w:t xml:space="preserve">1: </w:t>
      </w:r>
      <w:r w:rsidDel="00000000" w:rsidR="00000000" w:rsidRPr="00000000">
        <w:rPr>
          <w:rFonts w:ascii="Times New Roman" w:cs="Times New Roman" w:eastAsia="Times New Roman" w:hAnsi="Times New Roman"/>
          <w:color w:val="020202"/>
          <w:sz w:val="18"/>
          <w:szCs w:val="18"/>
          <w:highlight w:val="white"/>
          <w:rtl w:val="0"/>
        </w:rPr>
        <w:t xml:space="preserve">The Parties may agree on the procedures to be followed for the appointment of the arbitrator or arbitrators, the time and method of their appointment.</w:t>
      </w:r>
    </w:p>
  </w:footnote>
  <w:footnote w:id="7">
    <w:p w:rsidR="00000000" w:rsidDel="00000000" w:rsidP="00000000" w:rsidRDefault="00000000" w:rsidRPr="00000000" w14:paraId="00000EF0">
      <w:pPr>
        <w:spacing w:after="100" w:line="240" w:lineRule="auto"/>
        <w:rPr>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11.</w:t>
      </w:r>
      <w:r w:rsidDel="00000000" w:rsidR="00000000" w:rsidRPr="00000000">
        <w:rPr>
          <w:rFonts w:ascii="Times New Roman" w:cs="Times New Roman" w:eastAsia="Times New Roman" w:hAnsi="Times New Roman"/>
          <w:b w:val="1"/>
          <w:color w:val="020202"/>
          <w:sz w:val="18"/>
          <w:szCs w:val="18"/>
          <w:highlight w:val="white"/>
          <w:rtl w:val="0"/>
        </w:rPr>
        <w:t xml:space="preserve">2: </w:t>
      </w:r>
      <w:r w:rsidDel="00000000" w:rsidR="00000000" w:rsidRPr="00000000">
        <w:rPr>
          <w:rFonts w:ascii="Times New Roman" w:cs="Times New Roman" w:eastAsia="Times New Roman" w:hAnsi="Times New Roman"/>
          <w:color w:val="020202"/>
          <w:sz w:val="18"/>
          <w:szCs w:val="18"/>
          <w:highlight w:val="white"/>
          <w:rtl w:val="0"/>
        </w:rPr>
        <w:t xml:space="preserve">If the Arbitral Tribunal is composed of a sole arbitrator, and if Parties are unable to agree on the arbitrator within fifteen (15) days from the date of filing of request, in writing, by one party requesting the other party to perform so, then the appointment of said arbitrator shall be made by the Relevant Authority upon request of a party. Without prejudice to the provisions of Article 14 of the present Law, said decision shall not be subject to appeal through any means of recourse.</w:t>
      </w:r>
      <w:r w:rsidDel="00000000" w:rsidR="00000000" w:rsidRPr="00000000">
        <w:rPr>
          <w:rtl w:val="0"/>
        </w:rPr>
      </w:r>
    </w:p>
  </w:footnote>
  <w:footnote w:id="8">
    <w:p w:rsidR="00000000" w:rsidDel="00000000" w:rsidP="00000000" w:rsidRDefault="00000000" w:rsidRPr="00000000" w14:paraId="00000EF1">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11.</w:t>
      </w:r>
      <w:r w:rsidDel="00000000" w:rsidR="00000000" w:rsidRPr="00000000">
        <w:rPr>
          <w:rFonts w:ascii="Times New Roman" w:cs="Times New Roman" w:eastAsia="Times New Roman" w:hAnsi="Times New Roman"/>
          <w:b w:val="1"/>
          <w:color w:val="020202"/>
          <w:sz w:val="18"/>
          <w:szCs w:val="18"/>
          <w:highlight w:val="white"/>
          <w:rtl w:val="0"/>
        </w:rPr>
        <w:t xml:space="preserve">3:</w:t>
      </w:r>
      <w:r w:rsidDel="00000000" w:rsidR="00000000" w:rsidRPr="00000000">
        <w:rPr>
          <w:rFonts w:ascii="Times New Roman" w:cs="Times New Roman" w:eastAsia="Times New Roman" w:hAnsi="Times New Roman"/>
          <w:color w:val="020202"/>
          <w:sz w:val="18"/>
          <w:szCs w:val="18"/>
          <w:highlight w:val="white"/>
          <w:rtl w:val="0"/>
        </w:rPr>
        <w:t xml:space="preserve"> If the Arbitral Tribunal is composed of three arbitrators, each party shall appoint one arbitrator, and the two arbitrators thus appointed shall appoint the third arbitrator. If a party fails to appoint the arbitrator within fifteen (15) days after the receipt of a request to do so from the other party, or if the two arbitrators appointed fail to agree on the third arbitrator within fifteen (15) days after the date of latest appointment, then the appointment of the arbitrator shall be made promptly, upon request of a party, by the Relevant Authority. Without prejudice to the provisions of Article 14 of the present Law, said decision shall not be subject to appeal through any means of recourse.</w:t>
      </w:r>
      <w:r w:rsidDel="00000000" w:rsidR="00000000" w:rsidRPr="00000000">
        <w:rPr>
          <w:rtl w:val="0"/>
        </w:rPr>
      </w:r>
    </w:p>
  </w:footnote>
  <w:footnote w:id="9">
    <w:p w:rsidR="00000000" w:rsidDel="00000000" w:rsidP="00000000" w:rsidRDefault="00000000" w:rsidRPr="00000000" w14:paraId="00000EF2">
      <w:pPr>
        <w:spacing w:after="100" w:line="240" w:lineRule="auto"/>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11.7: </w:t>
      </w:r>
      <w:r w:rsidDel="00000000" w:rsidR="00000000" w:rsidRPr="00000000">
        <w:rPr>
          <w:rFonts w:ascii="Times New Roman" w:cs="Times New Roman" w:eastAsia="Times New Roman" w:hAnsi="Times New Roman"/>
          <w:color w:val="020202"/>
          <w:sz w:val="18"/>
          <w:szCs w:val="18"/>
          <w:rtl w:val="0"/>
        </w:rPr>
        <w:t xml:space="preserve">7-The third Arbitrator appointed according to the Provisions of this Article shall preside over the Arbitral Tribunal, and this provision shall apply when the Arbitral Tribunal is composed of more than three arbitrators.</w:t>
      </w:r>
      <w:r w:rsidDel="00000000" w:rsidR="00000000" w:rsidRPr="00000000">
        <w:rPr>
          <w:rtl w:val="0"/>
        </w:rPr>
      </w:r>
    </w:p>
    <w:p w:rsidR="00000000" w:rsidDel="00000000" w:rsidP="00000000" w:rsidRDefault="00000000" w:rsidRPr="00000000" w14:paraId="00000EF3">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EF4">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11.4:</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rtl w:val="0"/>
        </w:rPr>
        <w:t xml:space="preserve">The Relevant Authority shall have due regard to the qualifications required of the arbitrator to be appointed by the present Law, and those agreed upon by the Parties, so as to secure the appointment of an independent and impartial arbitrator.</w:t>
      </w:r>
    </w:p>
    <w:p w:rsidR="00000000" w:rsidDel="00000000" w:rsidP="00000000" w:rsidRDefault="00000000" w:rsidRPr="00000000" w14:paraId="00000EF5">
      <w:pPr>
        <w:spacing w:line="240" w:lineRule="auto"/>
        <w:rPr>
          <w:sz w:val="20"/>
          <w:szCs w:val="20"/>
        </w:rPr>
      </w:pPr>
      <w:r w:rsidDel="00000000" w:rsidR="00000000" w:rsidRPr="00000000">
        <w:rPr>
          <w:rtl w:val="0"/>
        </w:rPr>
      </w:r>
    </w:p>
    <w:p w:rsidR="00000000" w:rsidDel="00000000" w:rsidP="00000000" w:rsidRDefault="00000000" w:rsidRPr="00000000" w14:paraId="00000EF6">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EF7">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Art </w:t>
      </w:r>
      <w:r w:rsidDel="00000000" w:rsidR="00000000" w:rsidRPr="00000000">
        <w:rPr>
          <w:rFonts w:ascii="Times New Roman" w:cs="Times New Roman" w:eastAsia="Times New Roman" w:hAnsi="Times New Roman"/>
          <w:b w:val="1"/>
          <w:color w:val="020202"/>
          <w:sz w:val="18"/>
          <w:szCs w:val="18"/>
          <w:rtl w:val="0"/>
        </w:rPr>
        <w:t xml:space="preserve">11.5:</w:t>
      </w:r>
      <w:r w:rsidDel="00000000" w:rsidR="00000000" w:rsidRPr="00000000">
        <w:rPr>
          <w:rFonts w:ascii="Times New Roman" w:cs="Times New Roman" w:eastAsia="Times New Roman" w:hAnsi="Times New Roman"/>
          <w:color w:val="020202"/>
          <w:sz w:val="18"/>
          <w:szCs w:val="18"/>
          <w:rtl w:val="0"/>
        </w:rPr>
        <w:t xml:space="preserve"> In the cases where the Authorized Entity does not appoint the arbitrator according to the procedures specified by the agreement of the Parties, or according to the provisions of the present Law if there is no agreement, then any party may request from the Court to take the necessary procedure for the completion of the composition and appointment of the members of the Arbitral Tribunal. The Court decision, in this regard, shall not be subject to appeal through any means of recourse.</w:t>
      </w:r>
    </w:p>
    <w:p w:rsidR="00000000" w:rsidDel="00000000" w:rsidP="00000000" w:rsidRDefault="00000000" w:rsidRPr="00000000" w14:paraId="00000EF8">
      <w:pPr>
        <w:spacing w:line="240" w:lineRule="auto"/>
        <w:rPr>
          <w:sz w:val="20"/>
          <w:szCs w:val="20"/>
        </w:rPr>
      </w:pPr>
      <w:r w:rsidDel="00000000" w:rsidR="00000000" w:rsidRPr="00000000">
        <w:rPr>
          <w:rtl w:val="0"/>
        </w:rPr>
      </w:r>
    </w:p>
    <w:p w:rsidR="00000000" w:rsidDel="00000000" w:rsidP="00000000" w:rsidRDefault="00000000" w:rsidRPr="00000000" w14:paraId="00000EF9">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EFA">
      <w:pPr>
        <w:spacing w:after="100" w:line="240" w:lineRule="auto"/>
        <w:rPr>
          <w:rFonts w:ascii="Times New Roman" w:cs="Times New Roman" w:eastAsia="Times New Roman" w:hAnsi="Times New Roman"/>
          <w:color w:val="020202"/>
          <w:sz w:val="24"/>
          <w:szCs w:val="24"/>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11.</w:t>
      </w:r>
      <w:r w:rsidDel="00000000" w:rsidR="00000000" w:rsidRPr="00000000">
        <w:rPr>
          <w:rFonts w:ascii="Times New Roman" w:cs="Times New Roman" w:eastAsia="Times New Roman" w:hAnsi="Times New Roman"/>
          <w:b w:val="1"/>
          <w:color w:val="020202"/>
          <w:sz w:val="18"/>
          <w:szCs w:val="18"/>
          <w:highlight w:val="white"/>
          <w:rtl w:val="0"/>
        </w:rPr>
        <w:t xml:space="preserve">8:</w:t>
      </w:r>
      <w:r w:rsidDel="00000000" w:rsidR="00000000" w:rsidRPr="00000000">
        <w:rPr>
          <w:rFonts w:ascii="Times New Roman" w:cs="Times New Roman" w:eastAsia="Times New Roman" w:hAnsi="Times New Roman"/>
          <w:color w:val="020202"/>
          <w:sz w:val="18"/>
          <w:szCs w:val="18"/>
          <w:highlight w:val="white"/>
          <w:rtl w:val="0"/>
        </w:rPr>
        <w:t xml:space="preserve"> The Court may, upon request of any party, request from any Arbitration Institution in the State to provide it with a list of arbitration specialists, so as for the Court to appoint one of them, and that is after payment of the fees specified in the Arbitration Institution by the party who has made the request, and it shall be considered as part of the arbitration expenses.</w:t>
      </w:r>
      <w:r w:rsidDel="00000000" w:rsidR="00000000" w:rsidRPr="00000000">
        <w:rPr>
          <w:rtl w:val="0"/>
        </w:rPr>
      </w:r>
    </w:p>
    <w:p w:rsidR="00000000" w:rsidDel="00000000" w:rsidP="00000000" w:rsidRDefault="00000000" w:rsidRPr="00000000" w14:paraId="00000EFB">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EFC">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11.6:</w:t>
      </w:r>
      <w:r w:rsidDel="00000000" w:rsidR="00000000" w:rsidRPr="00000000">
        <w:rPr>
          <w:rFonts w:ascii="Times New Roman" w:cs="Times New Roman" w:eastAsia="Times New Roman" w:hAnsi="Times New Roman"/>
          <w:color w:val="020202"/>
          <w:sz w:val="18"/>
          <w:szCs w:val="18"/>
          <w:rtl w:val="0"/>
        </w:rPr>
        <w:t xml:space="preserve"> If a request is made to the Relevant Authority for the appointment of an arbitrator, then the applicant shall, at the same time, address copies of the same to all other Parties, and to any arbitrator which has been previously appointed in the same dispute. It is required that the request indicates, briefly, the subject-matter of the dispute and any other conditions required by the Arbitration Agreement to be satisfied by the arbitrator to be appointed, and all steps that have been taken to appoint any remaining member in the Arbitral Tribunal.</w:t>
      </w:r>
    </w:p>
    <w:p w:rsidR="00000000" w:rsidDel="00000000" w:rsidP="00000000" w:rsidRDefault="00000000" w:rsidRPr="00000000" w14:paraId="00000EFD">
      <w:pPr>
        <w:spacing w:line="240" w:lineRule="auto"/>
        <w:rPr>
          <w:sz w:val="20"/>
          <w:szCs w:val="20"/>
        </w:rPr>
      </w:pPr>
      <w:r w:rsidDel="00000000" w:rsidR="00000000" w:rsidRPr="00000000">
        <w:rPr>
          <w:rtl w:val="0"/>
        </w:rPr>
      </w:r>
    </w:p>
    <w:p w:rsidR="00000000" w:rsidDel="00000000" w:rsidP="00000000" w:rsidRDefault="00000000" w:rsidRPr="00000000" w14:paraId="00000EFE">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EFF">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13:</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rtl w:val="0"/>
        </w:rPr>
        <w:t xml:space="preserve">If any party fails to comply with the procedures for the appointment of the arbitrators agreed by them, or if they have not originally agreed on said procedures, or if the appointed two arbitrators have not agreed on a matter which is required to be agreed on by them, or if a third party, including the Authorized Entity, fails to perform whatever is assigned to it in this regard, the Court shall at the request of one of the Parties perform the required procedure unless the agreement provides for another way to fulfill this procedure. The decision may not be subject to any recourse.</w:t>
      </w:r>
      <w:r w:rsidDel="00000000" w:rsidR="00000000" w:rsidRPr="00000000">
        <w:rPr>
          <w:rtl w:val="0"/>
        </w:rPr>
      </w:r>
    </w:p>
  </w:footnote>
  <w:footnote w:id="18">
    <w:p w:rsidR="00000000" w:rsidDel="00000000" w:rsidP="00000000" w:rsidRDefault="00000000" w:rsidRPr="00000000" w14:paraId="00000F00">
      <w:pPr>
        <w:spacing w:after="100" w:before="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17:</w:t>
      </w:r>
      <w:r w:rsidDel="00000000" w:rsidR="00000000" w:rsidRPr="00000000">
        <w:rPr>
          <w:rFonts w:ascii="Times New Roman" w:cs="Times New Roman" w:eastAsia="Times New Roman" w:hAnsi="Times New Roman"/>
          <w:color w:val="020202"/>
          <w:sz w:val="18"/>
          <w:szCs w:val="18"/>
          <w:rtl w:val="0"/>
        </w:rPr>
        <w:t xml:space="preserve">  </w:t>
      </w:r>
      <w:r w:rsidDel="00000000" w:rsidR="00000000" w:rsidRPr="00000000">
        <w:rPr>
          <w:rtl w:val="0"/>
        </w:rPr>
      </w:r>
    </w:p>
    <w:p w:rsidR="00000000" w:rsidDel="00000000" w:rsidP="00000000" w:rsidRDefault="00000000" w:rsidRPr="00000000" w14:paraId="00000F01">
      <w:pPr>
        <w:numPr>
          <w:ilvl w:val="0"/>
          <w:numId w:val="22"/>
        </w:numPr>
        <w:spacing w:after="10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the mandate of an arbitrator terminates by decision on his recusal or dismissal or by his withdrawal or any other reason, a substitute arbitrator shall be appointed according to the procedures that were followed for the appointment of the arbitrator whose mandate has been terminated.</w:t>
      </w:r>
    </w:p>
    <w:p w:rsidR="00000000" w:rsidDel="00000000" w:rsidP="00000000" w:rsidRDefault="00000000" w:rsidRPr="00000000" w14:paraId="00000F02">
      <w:pPr>
        <w:numPr>
          <w:ilvl w:val="0"/>
          <w:numId w:val="22"/>
        </w:numPr>
        <w:shd w:fill="ffffff" w:val="clear"/>
        <w:spacing w:after="10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After the appointment of a substitute arbitrator, the Parties may agree to retain the procedures that have been previously carried out, and to determine the scope thereof. If the Parties fail to reach an agreement in this regard, the reconstituted Arbitral Tribunal shall decide on the validity of any of the previous proceedings and the scope thereof. A decision issued by the reconstituted Arbitral Tribunal shall not affect the right of a party to appeal against the proceedings that have been carried out before the reconstitution of the Arbitral Tribunal, on the basis of a reason which has arisen before the appointment of the substitute arbitrator.</w:t>
      </w:r>
    </w:p>
    <w:p w:rsidR="00000000" w:rsidDel="00000000" w:rsidP="00000000" w:rsidRDefault="00000000" w:rsidRPr="00000000" w14:paraId="00000F03">
      <w:pPr>
        <w:spacing w:line="240" w:lineRule="auto"/>
        <w:rPr>
          <w:sz w:val="20"/>
          <w:szCs w:val="20"/>
        </w:rPr>
      </w:pPr>
      <w:r w:rsidDel="00000000" w:rsidR="00000000" w:rsidRPr="00000000">
        <w:rPr>
          <w:rtl w:val="0"/>
        </w:rPr>
      </w:r>
    </w:p>
  </w:footnote>
  <w:footnote w:id="20">
    <w:p w:rsidR="00000000" w:rsidDel="00000000" w:rsidP="00000000" w:rsidRDefault="00000000" w:rsidRPr="00000000" w14:paraId="00000F0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18(</w:t>
      </w:r>
      <w:r w:rsidDel="00000000" w:rsidR="00000000" w:rsidRPr="00000000">
        <w:rPr>
          <w:rFonts w:ascii="Times New Roman" w:cs="Times New Roman" w:eastAsia="Times New Roman" w:hAnsi="Times New Roman"/>
          <w:b w:val="1"/>
          <w:color w:val="020202"/>
          <w:sz w:val="18"/>
          <w:szCs w:val="18"/>
          <w:highlight w:val="white"/>
          <w:rtl w:val="0"/>
        </w:rPr>
        <w:t xml:space="preserve">2):</w:t>
      </w:r>
      <w:r w:rsidDel="00000000" w:rsidR="00000000" w:rsidRPr="00000000">
        <w:rPr>
          <w:rFonts w:ascii="Times New Roman" w:cs="Times New Roman" w:eastAsia="Times New Roman" w:hAnsi="Times New Roman"/>
          <w:color w:val="020202"/>
          <w:sz w:val="18"/>
          <w:szCs w:val="18"/>
          <w:highlight w:val="white"/>
          <w:rtl w:val="0"/>
        </w:rPr>
        <w:t xml:space="preserve"> The president of the Court may order, upon request of a party or upon request of the Arbitral Tribunal, interim or precautionary measures, as he may deem necessary, for the current or future arbitration proceedings, whether before or in the course of the arbitration proceedings.</w:t>
      </w:r>
      <w:r w:rsidDel="00000000" w:rsidR="00000000" w:rsidRPr="00000000">
        <w:rPr>
          <w:rtl w:val="0"/>
        </w:rPr>
      </w:r>
    </w:p>
  </w:footnote>
  <w:footnote w:id="21">
    <w:p w:rsidR="00000000" w:rsidDel="00000000" w:rsidP="00000000" w:rsidRDefault="00000000" w:rsidRPr="00000000" w14:paraId="00000F05">
      <w:pPr>
        <w:spacing w:line="240" w:lineRule="auto"/>
        <w:rPr>
          <w:rFonts w:ascii="Times New Roman" w:cs="Times New Roman" w:eastAsia="Times New Roman" w:hAnsi="Times New Roman"/>
          <w:color w:val="020202"/>
          <w:sz w:val="18"/>
          <w:szCs w:val="18"/>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18(3):</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highlight w:val="white"/>
          <w:rtl w:val="0"/>
        </w:rPr>
        <w:t xml:space="preserve">The measures referred to in the preceding Clause of the present Article shall not result in the stay of arbitration proceedings and shall not be considered as waiver of the Arbitration Agreement.</w:t>
      </w:r>
    </w:p>
    <w:p w:rsidR="00000000" w:rsidDel="00000000" w:rsidP="00000000" w:rsidRDefault="00000000" w:rsidRPr="00000000" w14:paraId="00000F06">
      <w:pPr>
        <w:spacing w:line="240" w:lineRule="auto"/>
        <w:rPr>
          <w:rFonts w:ascii="Times New Roman" w:cs="Times New Roman" w:eastAsia="Times New Roman" w:hAnsi="Times New Roman"/>
          <w:color w:val="020202"/>
          <w:sz w:val="18"/>
          <w:szCs w:val="18"/>
          <w:highlight w:val="white"/>
        </w:rPr>
      </w:pPr>
      <w:r w:rsidDel="00000000" w:rsidR="00000000" w:rsidRPr="00000000">
        <w:rPr>
          <w:rtl w:val="0"/>
        </w:rPr>
      </w:r>
    </w:p>
  </w:footnote>
  <w:footnote w:id="22">
    <w:p w:rsidR="00000000" w:rsidDel="00000000" w:rsidP="00000000" w:rsidRDefault="00000000" w:rsidRPr="00000000" w14:paraId="00000F0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18(</w:t>
      </w:r>
      <w:r w:rsidDel="00000000" w:rsidR="00000000" w:rsidRPr="00000000">
        <w:rPr>
          <w:rFonts w:ascii="Times New Roman" w:cs="Times New Roman" w:eastAsia="Times New Roman" w:hAnsi="Times New Roman"/>
          <w:b w:val="1"/>
          <w:color w:val="020202"/>
          <w:sz w:val="18"/>
          <w:szCs w:val="18"/>
          <w:highlight w:val="white"/>
          <w:rtl w:val="0"/>
        </w:rPr>
        <w:t xml:space="preserve">4):</w:t>
      </w:r>
      <w:r w:rsidDel="00000000" w:rsidR="00000000" w:rsidRPr="00000000">
        <w:rPr>
          <w:rFonts w:ascii="Times New Roman" w:cs="Times New Roman" w:eastAsia="Times New Roman" w:hAnsi="Times New Roman"/>
          <w:color w:val="020202"/>
          <w:sz w:val="18"/>
          <w:szCs w:val="18"/>
          <w:highlight w:val="white"/>
          <w:rtl w:val="0"/>
        </w:rPr>
        <w:t xml:space="preserve"> If the president of the Court has issued an order as specified in Clause (2) of this Article, then the effect of this order shall not terminate, wholly or partially, except by decision of the president of the Court.</w:t>
      </w:r>
      <w:r w:rsidDel="00000000" w:rsidR="00000000" w:rsidRPr="00000000">
        <w:rPr>
          <w:rtl w:val="0"/>
        </w:rPr>
      </w:r>
    </w:p>
  </w:footnote>
  <w:footnote w:id="24">
    <w:p w:rsidR="00000000" w:rsidDel="00000000" w:rsidP="00000000" w:rsidRDefault="00000000" w:rsidRPr="00000000" w14:paraId="00000F08">
      <w:pPr>
        <w:spacing w:after="100" w:before="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20:</w:t>
      </w:r>
      <w:r w:rsidDel="00000000" w:rsidR="00000000" w:rsidRPr="00000000">
        <w:rPr>
          <w:rFonts w:ascii="Times New Roman" w:cs="Times New Roman" w:eastAsia="Times New Roman" w:hAnsi="Times New Roman"/>
          <w:color w:val="020202"/>
          <w:sz w:val="18"/>
          <w:szCs w:val="18"/>
          <w:rtl w:val="0"/>
        </w:rPr>
        <w:t xml:space="preserve"> Time limit to raise a plea that the Arbitral Tribunal lacks jurisdiction: </w:t>
      </w:r>
    </w:p>
    <w:p w:rsidR="00000000" w:rsidDel="00000000" w:rsidP="00000000" w:rsidRDefault="00000000" w:rsidRPr="00000000" w14:paraId="00000F09">
      <w:pPr>
        <w:numPr>
          <w:ilvl w:val="0"/>
          <w:numId w:val="282"/>
        </w:numPr>
        <w:spacing w:after="10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 plea that the Arbitral Tribunal does not have jurisdiction shall be raised not later than the submission of the statement of defense by the Respondent, referred to in Article 30 of the Law. A plea that the Arbitration Agreement does not cover the matters raised by the other party during the examination of the dispute, shall be raised not later than the next hearing following that in which the plea that the tribunal does not have jurisdiction was submitted, or otherwise the right to raise such plea shall be forfeited. In any case, the Arbitral Tribunal may admit a later plea if it considers the delay justified.</w:t>
      </w:r>
    </w:p>
    <w:p w:rsidR="00000000" w:rsidDel="00000000" w:rsidP="00000000" w:rsidRDefault="00000000" w:rsidRPr="00000000" w14:paraId="00000F0A">
      <w:pPr>
        <w:numPr>
          <w:ilvl w:val="0"/>
          <w:numId w:val="282"/>
        </w:numPr>
        <w:shd w:fill="ffffff" w:val="clear"/>
        <w:spacing w:after="10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 party is not precluded from raising the pleas mentioned in Clause (1) of the present Article due to the fact that he has appointed, or participated in the appointment of, an arbitrator.</w:t>
      </w:r>
    </w:p>
    <w:p w:rsidR="00000000" w:rsidDel="00000000" w:rsidP="00000000" w:rsidRDefault="00000000" w:rsidRPr="00000000" w14:paraId="00000F0B">
      <w:pPr>
        <w:spacing w:line="240" w:lineRule="auto"/>
        <w:rPr>
          <w:sz w:val="20"/>
          <w:szCs w:val="20"/>
        </w:rPr>
      </w:pPr>
      <w:r w:rsidDel="00000000" w:rsidR="00000000" w:rsidRPr="00000000">
        <w:rPr>
          <w:rtl w:val="0"/>
        </w:rPr>
      </w:r>
    </w:p>
  </w:footnote>
  <w:footnote w:id="25">
    <w:p w:rsidR="00000000" w:rsidDel="00000000" w:rsidP="00000000" w:rsidRDefault="00000000" w:rsidRPr="00000000" w14:paraId="00000F0C">
      <w:pPr>
        <w:spacing w:after="100" w:before="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21(1):</w:t>
      </w:r>
      <w:r w:rsidDel="00000000" w:rsidR="00000000" w:rsidRPr="00000000">
        <w:rPr>
          <w:rFonts w:ascii="Times New Roman" w:cs="Times New Roman" w:eastAsia="Times New Roman" w:hAnsi="Times New Roman"/>
          <w:color w:val="020202"/>
          <w:sz w:val="18"/>
          <w:szCs w:val="18"/>
          <w:rtl w:val="0"/>
        </w:rPr>
        <w:t xml:space="preserve">-Subject to the provisions of Article 18 of the present Law, and unless otherwise agreed by the Parties, the Arbitral Tribunal may, upon request of a party, or on its own initiative, order either one to take interim or precautionary measures as it may deem necessary and as required by the nature of the dispute, and in particular: </w:t>
      </w:r>
      <w:r w:rsidDel="00000000" w:rsidR="00000000" w:rsidRPr="00000000">
        <w:rPr>
          <w:rFonts w:ascii="Times New Roman" w:cs="Times New Roman" w:eastAsia="Times New Roman" w:hAnsi="Times New Roman"/>
          <w:b w:val="1"/>
          <w:color w:val="020202"/>
          <w:sz w:val="18"/>
          <w:szCs w:val="18"/>
          <w:rtl w:val="0"/>
        </w:rPr>
        <w:t xml:space="preserve">a-</w:t>
      </w:r>
      <w:r w:rsidDel="00000000" w:rsidR="00000000" w:rsidRPr="00000000">
        <w:rPr>
          <w:rFonts w:ascii="Times New Roman" w:cs="Times New Roman" w:eastAsia="Times New Roman" w:hAnsi="Times New Roman"/>
          <w:color w:val="020202"/>
          <w:sz w:val="18"/>
          <w:szCs w:val="18"/>
          <w:rtl w:val="0"/>
        </w:rPr>
        <w:t xml:space="preserve">An order to preserve evidence that may be material to the resolution of the dispute. </w:t>
      </w:r>
      <w:r w:rsidDel="00000000" w:rsidR="00000000" w:rsidRPr="00000000">
        <w:rPr>
          <w:rFonts w:ascii="Times New Roman" w:cs="Times New Roman" w:eastAsia="Times New Roman" w:hAnsi="Times New Roman"/>
          <w:b w:val="1"/>
          <w:color w:val="020202"/>
          <w:sz w:val="18"/>
          <w:szCs w:val="18"/>
          <w:rtl w:val="0"/>
        </w:rPr>
        <w:t xml:space="preserve">b-</w:t>
      </w:r>
      <w:r w:rsidDel="00000000" w:rsidR="00000000" w:rsidRPr="00000000">
        <w:rPr>
          <w:rFonts w:ascii="Times New Roman" w:cs="Times New Roman" w:eastAsia="Times New Roman" w:hAnsi="Times New Roman"/>
          <w:color w:val="020202"/>
          <w:sz w:val="18"/>
          <w:szCs w:val="18"/>
          <w:rtl w:val="0"/>
        </w:rPr>
        <w:t xml:space="preserve">Taking necessary measures to preserve the goods that constitute a part of the subject-matter of the dispute, such as the order to deposit with third Parties, or to sell perishable good</w:t>
      </w:r>
      <w:r w:rsidDel="00000000" w:rsidR="00000000" w:rsidRPr="00000000">
        <w:rPr>
          <w:rFonts w:ascii="Times New Roman" w:cs="Times New Roman" w:eastAsia="Times New Roman" w:hAnsi="Times New Roman"/>
          <w:color w:val="020202"/>
          <w:sz w:val="18"/>
          <w:szCs w:val="18"/>
          <w:rtl w:val="0"/>
        </w:rPr>
        <w:t xml:space="preserve">s.</w:t>
      </w:r>
      <w:r w:rsidDel="00000000" w:rsidR="00000000" w:rsidRPr="00000000">
        <w:rPr>
          <w:rFonts w:ascii="Times New Roman" w:cs="Times New Roman" w:eastAsia="Times New Roman" w:hAnsi="Times New Roman"/>
          <w:b w:val="1"/>
          <w:color w:val="020202"/>
          <w:sz w:val="18"/>
          <w:szCs w:val="18"/>
          <w:rtl w:val="0"/>
        </w:rPr>
        <w:t xml:space="preserve"> c-</w:t>
      </w:r>
      <w:r w:rsidDel="00000000" w:rsidR="00000000" w:rsidRPr="00000000">
        <w:rPr>
          <w:rFonts w:ascii="Times New Roman" w:cs="Times New Roman" w:eastAsia="Times New Roman" w:hAnsi="Times New Roman"/>
          <w:color w:val="020202"/>
          <w:sz w:val="18"/>
          <w:szCs w:val="18"/>
          <w:rtl w:val="0"/>
        </w:rPr>
        <w:t xml:space="preserve">Preserving assets and property of which a subsequent award may be enforced.</w:t>
      </w:r>
    </w:p>
    <w:p w:rsidR="00000000" w:rsidDel="00000000" w:rsidP="00000000" w:rsidRDefault="00000000" w:rsidRPr="00000000" w14:paraId="00000F0D">
      <w:pPr>
        <w:shd w:fill="ffffff" w:val="clear"/>
        <w:spacing w:after="100" w:before="0" w:line="240" w:lineRule="auto"/>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b w:val="1"/>
          <w:color w:val="020202"/>
          <w:sz w:val="18"/>
          <w:szCs w:val="18"/>
          <w:rtl w:val="0"/>
        </w:rPr>
        <w:t xml:space="preserve">d-</w:t>
      </w:r>
      <w:r w:rsidDel="00000000" w:rsidR="00000000" w:rsidRPr="00000000">
        <w:rPr>
          <w:rFonts w:ascii="Times New Roman" w:cs="Times New Roman" w:eastAsia="Times New Roman" w:hAnsi="Times New Roman"/>
          <w:color w:val="020202"/>
          <w:sz w:val="18"/>
          <w:szCs w:val="18"/>
          <w:rtl w:val="0"/>
        </w:rPr>
        <w:t xml:space="preserve">Maintaining or restoring the status quo pending determination of the dispute.</w:t>
      </w:r>
      <w:r w:rsidDel="00000000" w:rsidR="00000000" w:rsidRPr="00000000">
        <w:rPr>
          <w:rFonts w:ascii="Times New Roman" w:cs="Times New Roman" w:eastAsia="Times New Roman" w:hAnsi="Times New Roman"/>
          <w:b w:val="1"/>
          <w:color w:val="020202"/>
          <w:sz w:val="18"/>
          <w:szCs w:val="18"/>
          <w:rtl w:val="0"/>
        </w:rPr>
        <w:t xml:space="preserve"> e-</w:t>
      </w:r>
      <w:r w:rsidDel="00000000" w:rsidR="00000000" w:rsidRPr="00000000">
        <w:rPr>
          <w:rFonts w:ascii="Times New Roman" w:cs="Times New Roman" w:eastAsia="Times New Roman" w:hAnsi="Times New Roman"/>
          <w:color w:val="020202"/>
          <w:sz w:val="18"/>
          <w:szCs w:val="18"/>
          <w:rtl w:val="0"/>
        </w:rPr>
        <w:t xml:space="preserve">Taking action that would prevent, or refrain from taking action that is likely to cause, current or imminent harm or prejudice to the arbitral process itself.</w:t>
      </w:r>
    </w:p>
    <w:p w:rsidR="00000000" w:rsidDel="00000000" w:rsidP="00000000" w:rsidRDefault="00000000" w:rsidRPr="00000000" w14:paraId="00000F0E">
      <w:pPr>
        <w:spacing w:line="240" w:lineRule="auto"/>
        <w:rPr>
          <w:sz w:val="20"/>
          <w:szCs w:val="20"/>
        </w:rPr>
      </w:pPr>
      <w:r w:rsidDel="00000000" w:rsidR="00000000" w:rsidRPr="00000000">
        <w:rPr>
          <w:rtl w:val="0"/>
        </w:rPr>
      </w:r>
    </w:p>
  </w:footnote>
  <w:footnote w:id="26">
    <w:p w:rsidR="00000000" w:rsidDel="00000000" w:rsidP="00000000" w:rsidRDefault="00000000" w:rsidRPr="00000000" w14:paraId="00000F0F">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21(2):</w:t>
      </w:r>
      <w:r w:rsidDel="00000000" w:rsidR="00000000" w:rsidRPr="00000000">
        <w:rPr>
          <w:sz w:val="18"/>
          <w:szCs w:val="18"/>
          <w:rtl w:val="0"/>
        </w:rPr>
        <w:t xml:space="preserve"> </w:t>
      </w:r>
      <w:r w:rsidDel="00000000" w:rsidR="00000000" w:rsidRPr="00000000">
        <w:rPr>
          <w:rFonts w:ascii="Times New Roman" w:cs="Times New Roman" w:eastAsia="Times New Roman" w:hAnsi="Times New Roman"/>
          <w:color w:val="020202"/>
          <w:sz w:val="18"/>
          <w:szCs w:val="18"/>
          <w:rtl w:val="0"/>
        </w:rPr>
        <w:t xml:space="preserve">The Arbitral Tribunal may require the applicant of interim or precautionary measures to provide appropriate security to cover the costs of these measures, and it may require him to bear all the damage resulting from the enforcement of said orders if the Arbitral Tribunal has decided at a subsequent time his ineligibility to request the issuance of the same.</w:t>
      </w:r>
    </w:p>
    <w:p w:rsidR="00000000" w:rsidDel="00000000" w:rsidP="00000000" w:rsidRDefault="00000000" w:rsidRPr="00000000" w14:paraId="00000F10">
      <w:pPr>
        <w:spacing w:line="240" w:lineRule="auto"/>
        <w:rPr>
          <w:sz w:val="20"/>
          <w:szCs w:val="20"/>
        </w:rPr>
      </w:pPr>
      <w:r w:rsidDel="00000000" w:rsidR="00000000" w:rsidRPr="00000000">
        <w:rPr>
          <w:rtl w:val="0"/>
        </w:rPr>
      </w:r>
    </w:p>
    <w:p w:rsidR="00000000" w:rsidDel="00000000" w:rsidP="00000000" w:rsidRDefault="00000000" w:rsidRPr="00000000" w14:paraId="00000F11">
      <w:pPr>
        <w:spacing w:line="240" w:lineRule="auto"/>
        <w:rPr>
          <w:sz w:val="20"/>
          <w:szCs w:val="20"/>
        </w:rPr>
      </w:pPr>
      <w:r w:rsidDel="00000000" w:rsidR="00000000" w:rsidRPr="00000000">
        <w:rPr>
          <w:rtl w:val="0"/>
        </w:rPr>
      </w:r>
    </w:p>
  </w:footnote>
  <w:footnote w:id="27">
    <w:p w:rsidR="00000000" w:rsidDel="00000000" w:rsidP="00000000" w:rsidRDefault="00000000" w:rsidRPr="00000000" w14:paraId="00000F12">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21(3):</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highlight w:val="white"/>
          <w:rtl w:val="0"/>
        </w:rPr>
        <w:t xml:space="preserve">The Arbitral Tribunal may modify, suspend or terminate an interim measure which it has ordered, upon request of a party, or in exceptional cases and upon a prior notice to the Parties, on the tribunal's own initiative.</w:t>
      </w:r>
      <w:r w:rsidDel="00000000" w:rsidR="00000000" w:rsidRPr="00000000">
        <w:rPr>
          <w:rtl w:val="0"/>
        </w:rPr>
      </w:r>
    </w:p>
  </w:footnote>
  <w:footnote w:id="28">
    <w:p w:rsidR="00000000" w:rsidDel="00000000" w:rsidP="00000000" w:rsidRDefault="00000000" w:rsidRPr="00000000" w14:paraId="00000F13">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21(</w:t>
      </w:r>
      <w:r w:rsidDel="00000000" w:rsidR="00000000" w:rsidRPr="00000000">
        <w:rPr>
          <w:rFonts w:ascii="Times New Roman" w:cs="Times New Roman" w:eastAsia="Times New Roman" w:hAnsi="Times New Roman"/>
          <w:b w:val="1"/>
          <w:color w:val="020202"/>
          <w:sz w:val="18"/>
          <w:szCs w:val="18"/>
          <w:highlight w:val="white"/>
          <w:rtl w:val="0"/>
        </w:rPr>
        <w:t xml:space="preserve">4):</w:t>
      </w:r>
      <w:r w:rsidDel="00000000" w:rsidR="00000000" w:rsidRPr="00000000">
        <w:rPr>
          <w:rFonts w:ascii="Times New Roman" w:cs="Times New Roman" w:eastAsia="Times New Roman" w:hAnsi="Times New Roman"/>
          <w:color w:val="020202"/>
          <w:sz w:val="18"/>
          <w:szCs w:val="18"/>
          <w:highlight w:val="white"/>
          <w:rtl w:val="0"/>
        </w:rPr>
        <w:t xml:space="preserve"> A party in whose interest an interim order is granted and upon a written authorisation from the Arbitral Tribunal, may request the Court to grant an order for the enforcement of the order issued by the Arbitral Tribunal or any part of the same, within fifteen (15) days after having received the request, and copies of the authorisation or enforcement request under this Article shall be sent to all other Parties at the same time.</w:t>
      </w:r>
      <w:r w:rsidDel="00000000" w:rsidR="00000000" w:rsidRPr="00000000">
        <w:rPr>
          <w:rtl w:val="0"/>
        </w:rPr>
      </w:r>
    </w:p>
  </w:footnote>
  <w:footnote w:id="29">
    <w:p w:rsidR="00000000" w:rsidDel="00000000" w:rsidP="00000000" w:rsidRDefault="00000000" w:rsidRPr="00000000" w14:paraId="00000F14">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252:</w:t>
      </w:r>
    </w:p>
    <w:p w:rsidR="00000000" w:rsidDel="00000000" w:rsidP="00000000" w:rsidRDefault="00000000" w:rsidRPr="00000000" w14:paraId="00000F15">
      <w:pPr>
        <w:numPr>
          <w:ilvl w:val="0"/>
          <w:numId w:val="96"/>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Each creditor may request from the competent court or from the magistrate of summary justice to impose the seizure on movables or debts which his debtor has in the hands of a third party, even if they are deferred or subject to a condition or disputed. </w:t>
      </w:r>
    </w:p>
    <w:p w:rsidR="00000000" w:rsidDel="00000000" w:rsidP="00000000" w:rsidRDefault="00000000" w:rsidRPr="00000000" w14:paraId="00000F16">
      <w:pPr>
        <w:numPr>
          <w:ilvl w:val="0"/>
          <w:numId w:val="96"/>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the seizure is not levied on a movable or on a debt per se, it shall include all the distrainee’s movables in the hands of the garnishee and the debts accrued until the date of filing the statement on the properties held thereby. </w:t>
      </w:r>
    </w:p>
    <w:p w:rsidR="00000000" w:rsidDel="00000000" w:rsidP="00000000" w:rsidRDefault="00000000" w:rsidRPr="00000000" w14:paraId="00000F17">
      <w:pPr>
        <w:numPr>
          <w:ilvl w:val="0"/>
          <w:numId w:val="96"/>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seizure of the properties that the debtor has in the hands of third parties shall be imposed on the debtor's movables in the possession of his legal representative.</w:t>
      </w:r>
    </w:p>
  </w:footnote>
  <w:footnote w:id="30">
    <w:p w:rsidR="00000000" w:rsidDel="00000000" w:rsidP="00000000" w:rsidRDefault="00000000" w:rsidRPr="00000000" w14:paraId="00000F18">
      <w:pPr>
        <w:spacing w:after="40" w:before="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324:</w:t>
      </w:r>
    </w:p>
    <w:p w:rsidR="00000000" w:rsidDel="00000000" w:rsidP="00000000" w:rsidRDefault="00000000" w:rsidRPr="00000000" w14:paraId="00000F19">
      <w:pPr>
        <w:numPr>
          <w:ilvl w:val="0"/>
          <w:numId w:val="119"/>
        </w:numP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Even if the creditor accepts to file a substantive action, in fear based on serious reasons that the debtor would escape from the State, and the debt is not less than AED 10,000, unless it was an established alimony or a work obligation or omission of an act, the creditor may request the competent judge or the chief judge of the circuit, as the case may be, to issue an order prohibiting the debtor from traveling in the two following cases: First: If the debt is known, payable and not subject to a condition. Second: If the debt is not of a specific amount, the judge shall evaluate it temporarily, provided that the following conditions are fulfilled:</w:t>
      </w:r>
      <w:r w:rsidDel="00000000" w:rsidR="00000000" w:rsidRPr="00000000">
        <w:rPr>
          <w:rFonts w:ascii="Times New Roman" w:cs="Times New Roman" w:eastAsia="Times New Roman" w:hAnsi="Times New Roman"/>
          <w:b w:val="1"/>
          <w:color w:val="020202"/>
          <w:sz w:val="18"/>
          <w:szCs w:val="18"/>
          <w:rtl w:val="0"/>
        </w:rPr>
        <w:t xml:space="preserve"> a-</w:t>
      </w:r>
      <w:r w:rsidDel="00000000" w:rsidR="00000000" w:rsidRPr="00000000">
        <w:rPr>
          <w:rFonts w:ascii="Times New Roman" w:cs="Times New Roman" w:eastAsia="Times New Roman" w:hAnsi="Times New Roman"/>
          <w:color w:val="020202"/>
          <w:sz w:val="18"/>
          <w:szCs w:val="18"/>
          <w:rtl w:val="0"/>
        </w:rPr>
        <w:t xml:space="preserve"> The claim for the right shall be based on written evidence. </w:t>
      </w:r>
      <w:r w:rsidDel="00000000" w:rsidR="00000000" w:rsidRPr="00000000">
        <w:rPr>
          <w:rFonts w:ascii="Times New Roman" w:cs="Times New Roman" w:eastAsia="Times New Roman" w:hAnsi="Times New Roman"/>
          <w:b w:val="1"/>
          <w:color w:val="020202"/>
          <w:sz w:val="18"/>
          <w:szCs w:val="18"/>
          <w:rtl w:val="0"/>
        </w:rPr>
        <w:t xml:space="preserve">b- </w:t>
      </w:r>
      <w:r w:rsidDel="00000000" w:rsidR="00000000" w:rsidRPr="00000000">
        <w:rPr>
          <w:rFonts w:ascii="Times New Roman" w:cs="Times New Roman" w:eastAsia="Times New Roman" w:hAnsi="Times New Roman"/>
          <w:color w:val="020202"/>
          <w:sz w:val="18"/>
          <w:szCs w:val="18"/>
          <w:rtl w:val="0"/>
        </w:rPr>
        <w:t xml:space="preserve">The creditor shall submit a guarantee which is accepted by the court and in which he guarantees each failure or damage that would affect the debtor because of prohibiting him from traveling if the creditor has been proved not to be rightful in his claims. </w:t>
      </w:r>
    </w:p>
    <w:p w:rsidR="00000000" w:rsidDel="00000000" w:rsidP="00000000" w:rsidRDefault="00000000" w:rsidRPr="00000000" w14:paraId="00000F1A">
      <w:pPr>
        <w:numPr>
          <w:ilvl w:val="0"/>
          <w:numId w:val="119"/>
        </w:numP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Before the order is issued, the judge may conduct a brief investigation if he deems that the documents supporting the application are not sufficient and he may order that the debtor's passport be deposited at the court's treasury and that the travel ban order be circulated throughout all the state's outlets.</w:t>
      </w:r>
    </w:p>
    <w:p w:rsidR="00000000" w:rsidDel="00000000" w:rsidP="00000000" w:rsidRDefault="00000000" w:rsidRPr="00000000" w14:paraId="00000F1B">
      <w:pPr>
        <w:numPr>
          <w:ilvl w:val="0"/>
          <w:numId w:val="119"/>
        </w:numPr>
        <w:shd w:fill="ffffff" w:val="clea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personal status execution judge may issue an order to prevent the child from traveling in cases that violate the terms and conditions of the provisions stipulated in the Federal Personal Status Law. </w:t>
      </w:r>
    </w:p>
    <w:p w:rsidR="00000000" w:rsidDel="00000000" w:rsidP="00000000" w:rsidRDefault="00000000" w:rsidRPr="00000000" w14:paraId="00000F1C">
      <w:pPr>
        <w:numPr>
          <w:ilvl w:val="0"/>
          <w:numId w:val="119"/>
        </w:numPr>
        <w:shd w:fill="ffffff" w:val="clea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person against whom the travel ban order was issued may file a grievance against it through the procedures prescribed for grievance against orders on petitions, unless the source of the order is the competent execution judge, against whose decisions a grievance shall be filed in accordance with the procedures stipulated in clause (1) of Article (209) of this Law. </w:t>
      </w:r>
    </w:p>
    <w:p w:rsidR="00000000" w:rsidDel="00000000" w:rsidP="00000000" w:rsidRDefault="00000000" w:rsidRPr="00000000" w14:paraId="00000F1D">
      <w:pPr>
        <w:numPr>
          <w:ilvl w:val="0"/>
          <w:numId w:val="119"/>
        </w:numPr>
        <w:shd w:fill="ffffff" w:val="clea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 travel ban order does not prevent the implementation of the final judgments of deportation. The travel ban in the event of issuance of a final judgment or administrative order of deportation shall be presented to a judicial committee headed by a judge and formed by a Cabinet decision, to consider the implementation of either. </w:t>
      </w:r>
    </w:p>
    <w:p w:rsidR="00000000" w:rsidDel="00000000" w:rsidP="00000000" w:rsidRDefault="00000000" w:rsidRPr="00000000" w14:paraId="00000F1E">
      <w:pPr>
        <w:numPr>
          <w:ilvl w:val="0"/>
          <w:numId w:val="119"/>
        </w:numPr>
        <w:shd w:fill="ffffff" w:val="clear"/>
        <w:spacing w:after="4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president of the competent court or his authorized representative may approve the travel of the debtor because of his illness or of any of his ascendants or descendants up to the first degree or his spouse. The request shall be accompanied by a medical certificate from an official authority indicating the need for treatment abroad and the impossibility of treatment within the State, with the travel ban remaining in place.</w:t>
      </w:r>
      <w:r w:rsidDel="00000000" w:rsidR="00000000" w:rsidRPr="00000000">
        <w:rPr>
          <w:rtl w:val="0"/>
        </w:rPr>
      </w:r>
    </w:p>
  </w:footnote>
  <w:footnote w:id="31">
    <w:p w:rsidR="00000000" w:rsidDel="00000000" w:rsidP="00000000" w:rsidRDefault="00000000" w:rsidRPr="00000000" w14:paraId="00000F1F">
      <w:pPr>
        <w:spacing w:after="4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321:</w:t>
      </w:r>
    </w:p>
    <w:p w:rsidR="00000000" w:rsidDel="00000000" w:rsidP="00000000" w:rsidRDefault="00000000" w:rsidRPr="00000000" w14:paraId="00000F20">
      <w:pPr>
        <w:numPr>
          <w:ilvl w:val="0"/>
          <w:numId w:val="306"/>
        </w:numPr>
        <w:spacing w:after="0" w:afterAutospacing="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An order of detention of the debtor may not be issued in the following cases:</w:t>
      </w:r>
      <w:r w:rsidDel="00000000" w:rsidR="00000000" w:rsidRPr="00000000">
        <w:rPr>
          <w:rFonts w:ascii="Times New Roman" w:cs="Times New Roman" w:eastAsia="Times New Roman" w:hAnsi="Times New Roman"/>
          <w:b w:val="1"/>
          <w:color w:val="020202"/>
          <w:sz w:val="18"/>
          <w:szCs w:val="18"/>
          <w:rtl w:val="0"/>
        </w:rPr>
        <w:t xml:space="preserve"> a-</w:t>
      </w:r>
      <w:r w:rsidDel="00000000" w:rsidR="00000000" w:rsidRPr="00000000">
        <w:rPr>
          <w:rFonts w:ascii="Times New Roman" w:cs="Times New Roman" w:eastAsia="Times New Roman" w:hAnsi="Times New Roman"/>
          <w:color w:val="020202"/>
          <w:sz w:val="18"/>
          <w:szCs w:val="18"/>
          <w:rtl w:val="0"/>
        </w:rPr>
        <w:t xml:space="preserve"> If he is under (18) eighteen years of age or older than (70) seventy years of age.</w:t>
      </w:r>
      <w:r w:rsidDel="00000000" w:rsidR="00000000" w:rsidRPr="00000000">
        <w:rPr>
          <w:rFonts w:ascii="Times New Roman" w:cs="Times New Roman" w:eastAsia="Times New Roman" w:hAnsi="Times New Roman"/>
          <w:b w:val="1"/>
          <w:color w:val="020202"/>
          <w:sz w:val="18"/>
          <w:szCs w:val="18"/>
          <w:rtl w:val="0"/>
        </w:rPr>
        <w:t xml:space="preserve"> b-</w:t>
      </w:r>
      <w:r w:rsidDel="00000000" w:rsidR="00000000" w:rsidRPr="00000000">
        <w:rPr>
          <w:rFonts w:ascii="Times New Roman" w:cs="Times New Roman" w:eastAsia="Times New Roman" w:hAnsi="Times New Roman"/>
          <w:color w:val="020202"/>
          <w:sz w:val="18"/>
          <w:szCs w:val="18"/>
          <w:rtl w:val="0"/>
        </w:rPr>
        <w:t xml:space="preserve"> If he has a child under (15) fifteen years of age and his spouse is deceased or imprisoned for any reason.</w:t>
      </w:r>
      <w:r w:rsidDel="00000000" w:rsidR="00000000" w:rsidRPr="00000000">
        <w:rPr>
          <w:rFonts w:ascii="Times New Roman" w:cs="Times New Roman" w:eastAsia="Times New Roman" w:hAnsi="Times New Roman"/>
          <w:b w:val="1"/>
          <w:color w:val="020202"/>
          <w:sz w:val="18"/>
          <w:szCs w:val="18"/>
          <w:rtl w:val="0"/>
        </w:rPr>
        <w:t xml:space="preserve"> c- </w:t>
      </w:r>
      <w:r w:rsidDel="00000000" w:rsidR="00000000" w:rsidRPr="00000000">
        <w:rPr>
          <w:rFonts w:ascii="Times New Roman" w:cs="Times New Roman" w:eastAsia="Times New Roman" w:hAnsi="Times New Roman"/>
          <w:color w:val="020202"/>
          <w:sz w:val="18"/>
          <w:szCs w:val="18"/>
          <w:rtl w:val="0"/>
        </w:rPr>
        <w:t xml:space="preserve">If he was a spouse of the creditor or one of his ascendants, unless the debt is a prescribed alimony.</w:t>
      </w:r>
      <w:r w:rsidDel="00000000" w:rsidR="00000000" w:rsidRPr="00000000">
        <w:rPr>
          <w:rFonts w:ascii="Times New Roman" w:cs="Times New Roman" w:eastAsia="Times New Roman" w:hAnsi="Times New Roman"/>
          <w:b w:val="1"/>
          <w:color w:val="020202"/>
          <w:sz w:val="18"/>
          <w:szCs w:val="18"/>
          <w:rtl w:val="0"/>
        </w:rPr>
        <w:t xml:space="preserve"> d-</w:t>
      </w:r>
      <w:r w:rsidDel="00000000" w:rsidR="00000000" w:rsidRPr="00000000">
        <w:rPr>
          <w:rFonts w:ascii="Times New Roman" w:cs="Times New Roman" w:eastAsia="Times New Roman" w:hAnsi="Times New Roman"/>
          <w:color w:val="020202"/>
          <w:sz w:val="18"/>
          <w:szCs w:val="18"/>
          <w:rtl w:val="0"/>
        </w:rPr>
        <w:t xml:space="preserve"> If he provides a bank guarantee or a solvent surety accepted by the execution judge to pay the debt on time or disclosed his funds in the State against which execution is possible and sufficient to pay the debt.</w:t>
      </w:r>
      <w:r w:rsidDel="00000000" w:rsidR="00000000" w:rsidRPr="00000000">
        <w:rPr>
          <w:rFonts w:ascii="Times New Roman" w:cs="Times New Roman" w:eastAsia="Times New Roman" w:hAnsi="Times New Roman"/>
          <w:b w:val="1"/>
          <w:color w:val="020202"/>
          <w:sz w:val="18"/>
          <w:szCs w:val="18"/>
          <w:rtl w:val="0"/>
        </w:rPr>
        <w:t xml:space="preserve"> e</w:t>
      </w:r>
      <w:r w:rsidDel="00000000" w:rsidR="00000000" w:rsidRPr="00000000">
        <w:rPr>
          <w:rFonts w:ascii="Times New Roman" w:cs="Times New Roman" w:eastAsia="Times New Roman" w:hAnsi="Times New Roman"/>
          <w:color w:val="020202"/>
          <w:sz w:val="18"/>
          <w:szCs w:val="18"/>
          <w:rtl w:val="0"/>
        </w:rPr>
        <w:t xml:space="preserve">- If it is proven, according to a certified medical report, that the debtor suffers from an incurable chronic disease with which the debtor cannot tolerate imprisonment.</w:t>
      </w:r>
      <w:r w:rsidDel="00000000" w:rsidR="00000000" w:rsidRPr="00000000">
        <w:rPr>
          <w:rFonts w:ascii="Times New Roman" w:cs="Times New Roman" w:eastAsia="Times New Roman" w:hAnsi="Times New Roman"/>
          <w:b w:val="1"/>
          <w:color w:val="020202"/>
          <w:sz w:val="18"/>
          <w:szCs w:val="18"/>
          <w:rtl w:val="0"/>
        </w:rPr>
        <w:t xml:space="preserve"> f-</w:t>
      </w:r>
      <w:r w:rsidDel="00000000" w:rsidR="00000000" w:rsidRPr="00000000">
        <w:rPr>
          <w:rFonts w:ascii="Times New Roman" w:cs="Times New Roman" w:eastAsia="Times New Roman" w:hAnsi="Times New Roman"/>
          <w:color w:val="020202"/>
          <w:sz w:val="18"/>
          <w:szCs w:val="18"/>
          <w:rtl w:val="0"/>
        </w:rPr>
        <w:t xml:space="preserve"> If the debt subject of execution is less than AED (10.000), unless it is a fine, a prescribed alimony or a work remuneration, or a work obligation or omission thereof. </w:t>
      </w:r>
    </w:p>
    <w:p w:rsidR="00000000" w:rsidDel="00000000" w:rsidP="00000000" w:rsidRDefault="00000000" w:rsidRPr="00000000" w14:paraId="00000F21">
      <w:pPr>
        <w:numPr>
          <w:ilvl w:val="0"/>
          <w:numId w:val="306"/>
        </w:numPr>
        <w:spacing w:after="4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execution judge may postpone the issuance of the order of detention of the debtor in either of the following cases: </w:t>
      </w:r>
      <w:r w:rsidDel="00000000" w:rsidR="00000000" w:rsidRPr="00000000">
        <w:rPr>
          <w:rFonts w:ascii="Times New Roman" w:cs="Times New Roman" w:eastAsia="Times New Roman" w:hAnsi="Times New Roman"/>
          <w:b w:val="1"/>
          <w:color w:val="020202"/>
          <w:sz w:val="18"/>
          <w:szCs w:val="18"/>
          <w:rtl w:val="0"/>
        </w:rPr>
        <w:t xml:space="preserve">a-</w:t>
      </w:r>
      <w:r w:rsidDel="00000000" w:rsidR="00000000" w:rsidRPr="00000000">
        <w:rPr>
          <w:rFonts w:ascii="Times New Roman" w:cs="Times New Roman" w:eastAsia="Times New Roman" w:hAnsi="Times New Roman"/>
          <w:color w:val="020202"/>
          <w:sz w:val="18"/>
          <w:szCs w:val="18"/>
          <w:rtl w:val="0"/>
        </w:rPr>
        <w:t xml:space="preserve"> If the debtor is a pregnant woman. That period shall be reduced to (3) three months from the date of separation of her stillborn </w:t>
      </w:r>
      <w:r w:rsidDel="00000000" w:rsidR="00000000" w:rsidRPr="00000000">
        <w:rPr>
          <w:rFonts w:ascii="Times New Roman" w:cs="Times New Roman" w:eastAsia="Times New Roman" w:hAnsi="Times New Roman"/>
          <w:color w:val="020202"/>
          <w:sz w:val="18"/>
          <w:szCs w:val="18"/>
          <w:rtl w:val="0"/>
        </w:rPr>
        <w:t xml:space="preserve">foetus</w:t>
      </w:r>
      <w:r w:rsidDel="00000000" w:rsidR="00000000" w:rsidRPr="00000000">
        <w:rPr>
          <w:rFonts w:ascii="Times New Roman" w:cs="Times New Roman" w:eastAsia="Times New Roman" w:hAnsi="Times New Roman"/>
          <w:color w:val="020202"/>
          <w:sz w:val="18"/>
          <w:szCs w:val="18"/>
          <w:rtl w:val="0"/>
        </w:rPr>
        <w:t xml:space="preserve">.</w:t>
      </w:r>
      <w:r w:rsidDel="00000000" w:rsidR="00000000" w:rsidRPr="00000000">
        <w:rPr>
          <w:rFonts w:ascii="Times New Roman" w:cs="Times New Roman" w:eastAsia="Times New Roman" w:hAnsi="Times New Roman"/>
          <w:b w:val="1"/>
          <w:color w:val="020202"/>
          <w:sz w:val="18"/>
          <w:szCs w:val="18"/>
          <w:rtl w:val="0"/>
        </w:rPr>
        <w:t xml:space="preserve"> b-</w:t>
      </w:r>
      <w:r w:rsidDel="00000000" w:rsidR="00000000" w:rsidRPr="00000000">
        <w:rPr>
          <w:rFonts w:ascii="Times New Roman" w:cs="Times New Roman" w:eastAsia="Times New Roman" w:hAnsi="Times New Roman"/>
          <w:color w:val="020202"/>
          <w:sz w:val="18"/>
          <w:szCs w:val="18"/>
          <w:rtl w:val="0"/>
        </w:rPr>
        <w:t xml:space="preserve"> If it is proven, by a certified medical report, that the debtor suffers from a temporary disease with which he does not tolerate imprisonment until cured.</w:t>
      </w:r>
      <w:r w:rsidDel="00000000" w:rsidR="00000000" w:rsidRPr="00000000">
        <w:rPr>
          <w:rtl w:val="0"/>
        </w:rPr>
      </w:r>
    </w:p>
  </w:footnote>
  <w:footnote w:id="32">
    <w:p w:rsidR="00000000" w:rsidDel="00000000" w:rsidP="00000000" w:rsidRDefault="00000000" w:rsidRPr="00000000" w14:paraId="00000F22">
      <w:pPr>
        <w:spacing w:after="40" w:line="240" w:lineRule="auto"/>
        <w:rPr>
          <w:rFonts w:ascii="Times New Roman" w:cs="Times New Roman" w:eastAsia="Times New Roman" w:hAnsi="Times New Roman"/>
          <w:b w:val="1"/>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109:</w:t>
      </w:r>
    </w:p>
    <w:p w:rsidR="00000000" w:rsidDel="00000000" w:rsidP="00000000" w:rsidRDefault="00000000" w:rsidRPr="00000000" w14:paraId="00000F23">
      <w:pPr>
        <w:numPr>
          <w:ilvl w:val="0"/>
          <w:numId w:val="65"/>
        </w:numPr>
        <w:spacing w:after="0" w:afterAutospacing="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court or supervising judge, as the case may be, may, </w:t>
      </w:r>
      <w:r w:rsidDel="00000000" w:rsidR="00000000" w:rsidRPr="00000000">
        <w:rPr>
          <w:rFonts w:ascii="Times New Roman" w:cs="Times New Roman" w:eastAsia="Times New Roman" w:hAnsi="Times New Roman"/>
          <w:sz w:val="18"/>
          <w:szCs w:val="18"/>
          <w:rtl w:val="0"/>
        </w:rPr>
        <w:t xml:space="preserve">sua</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rtl w:val="0"/>
        </w:rPr>
        <w:t xml:space="preserve">sponte</w:t>
      </w:r>
      <w:r w:rsidDel="00000000" w:rsidR="00000000" w:rsidRPr="00000000">
        <w:rPr>
          <w:rFonts w:ascii="Times New Roman" w:cs="Times New Roman" w:eastAsia="Times New Roman" w:hAnsi="Times New Roman"/>
          <w:sz w:val="18"/>
          <w:szCs w:val="18"/>
          <w:rtl w:val="0"/>
        </w:rPr>
        <w:t xml:space="preserve"> or at a litigant's request, decide to assign one or more expert(s) selected from the civil servants or experts, or assign a local or international consulting firm enrolled in the roll of experts, pursuant to the laws in force in this regard, in order to solicit their opinion on technical matters required for adjudicating the case. </w:t>
      </w:r>
    </w:p>
    <w:p w:rsidR="00000000" w:rsidDel="00000000" w:rsidP="00000000" w:rsidRDefault="00000000" w:rsidRPr="00000000" w14:paraId="00000F24">
      <w:pPr>
        <w:numPr>
          <w:ilvl w:val="0"/>
          <w:numId w:val="65"/>
        </w:numPr>
        <w:spacing w:after="0" w:afterAutospacing="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When selecting an expert, his technical knowledge and expertise shall be appropriate for the subject matter of the dispute. </w:t>
      </w:r>
    </w:p>
    <w:p w:rsidR="00000000" w:rsidDel="00000000" w:rsidP="00000000" w:rsidRDefault="00000000" w:rsidRPr="00000000" w14:paraId="00000F25">
      <w:pPr>
        <w:numPr>
          <w:ilvl w:val="0"/>
          <w:numId w:val="65"/>
        </w:numPr>
        <w:spacing w:after="4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If the litigants agree on selecting one or more expert(s), the court shall approve their agreement.</w:t>
      </w:r>
    </w:p>
  </w:footnote>
  <w:footnote w:id="33">
    <w:p w:rsidR="00000000" w:rsidDel="00000000" w:rsidP="00000000" w:rsidRDefault="00000000" w:rsidRPr="00000000" w14:paraId="00000F2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22: </w:t>
      </w:r>
      <w:r w:rsidDel="00000000" w:rsidR="00000000" w:rsidRPr="00000000">
        <w:rPr>
          <w:rFonts w:ascii="Times New Roman" w:cs="Times New Roman" w:eastAsia="Times New Roman" w:hAnsi="Times New Roman"/>
          <w:color w:val="020202"/>
          <w:sz w:val="18"/>
          <w:szCs w:val="18"/>
          <w:rtl w:val="0"/>
        </w:rPr>
        <w:t xml:space="preserve">The Arbitral Tribunal may authorize the joinder or intervention of a third party into the arbitration dispute whether upon request of a party or upon request of the joining party, provided that he is a party to the Arbitration Agreement after giving all Parties including the third party the opportunity to hear their statements.</w:t>
      </w:r>
      <w:r w:rsidDel="00000000" w:rsidR="00000000" w:rsidRPr="00000000">
        <w:rPr>
          <w:rtl w:val="0"/>
        </w:rPr>
      </w:r>
    </w:p>
  </w:footnote>
  <w:footnote w:id="35">
    <w:p w:rsidR="00000000" w:rsidDel="00000000" w:rsidP="00000000" w:rsidRDefault="00000000" w:rsidRPr="00000000" w14:paraId="00000F27">
      <w:pPr>
        <w:spacing w:line="240" w:lineRule="auto"/>
        <w:rPr>
          <w:rFonts w:ascii="Times New Roman" w:cs="Times New Roman" w:eastAsia="Times New Roman" w:hAnsi="Times New Roman"/>
          <w:b w:val="1"/>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sz w:val="18"/>
          <w:szCs w:val="18"/>
          <w:rtl w:val="0"/>
        </w:rPr>
        <w:t xml:space="preserve">Art 24:</w:t>
      </w:r>
    </w:p>
    <w:p w:rsidR="00000000" w:rsidDel="00000000" w:rsidP="00000000" w:rsidRDefault="00000000" w:rsidRPr="00000000" w14:paraId="00000F28">
      <w:pPr>
        <w:numPr>
          <w:ilvl w:val="0"/>
          <w:numId w:val="150"/>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Unless otherwise agreed by the Parties, the provisions mentioned in this Clause shall be applicable:</w:t>
      </w:r>
    </w:p>
    <w:p w:rsidR="00000000" w:rsidDel="00000000" w:rsidP="00000000" w:rsidRDefault="00000000" w:rsidRPr="00000000" w14:paraId="00000F29">
      <w:pPr>
        <w:spacing w:line="240" w:lineRule="auto"/>
        <w:ind w:left="720" w:firstLine="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a-</w:t>
      </w:r>
      <w:r w:rsidDel="00000000" w:rsidR="00000000" w:rsidRPr="00000000">
        <w:rPr>
          <w:rFonts w:ascii="Times New Roman" w:cs="Times New Roman" w:eastAsia="Times New Roman" w:hAnsi="Times New Roman"/>
          <w:sz w:val="18"/>
          <w:szCs w:val="18"/>
          <w:rtl w:val="0"/>
        </w:rPr>
        <w:t xml:space="preserve"> Any written communication shall be considered to have been received: if delivered to the addressee personally, or if delivered at his place of business, habitual residence, or mailing address known by both Parties or specified in the Arbitration Agreement or in the document regulating the relationship covered by the arbitration. If none of said addresses may be found after conducting a necessary inquiry, a written communication shall be considered to have been received if it is sent to the last-known place of business of the addressee, his habitual residence, or mailing address by a registered letter or through express mail companies or any other means which provides a written proof of attempted delivery. The term “Mailing Address” means any fax number or electronic mail address previously used by the Parties in their transactions with each other or which has been previously used by a party to notify the other party of his communications.</w:t>
      </w:r>
      <w:r w:rsidDel="00000000" w:rsidR="00000000" w:rsidRPr="00000000">
        <w:rPr>
          <w:rFonts w:ascii="Times New Roman" w:cs="Times New Roman" w:eastAsia="Times New Roman" w:hAnsi="Times New Roman"/>
          <w:b w:val="1"/>
          <w:sz w:val="18"/>
          <w:szCs w:val="18"/>
          <w:rtl w:val="0"/>
        </w:rPr>
        <w:t xml:space="preserve"> </w:t>
      </w:r>
    </w:p>
    <w:p w:rsidR="00000000" w:rsidDel="00000000" w:rsidP="00000000" w:rsidRDefault="00000000" w:rsidRPr="00000000" w14:paraId="00000F2A">
      <w:pPr>
        <w:spacing w:line="240" w:lineRule="auto"/>
        <w:ind w:left="720" w:firstLine="0"/>
        <w:rPr>
          <w:rFonts w:ascii="Times New Roman" w:cs="Times New Roman" w:eastAsia="Times New Roman" w:hAnsi="Times New Roman"/>
          <w:b w:val="1"/>
          <w:color w:val="020202"/>
          <w:sz w:val="18"/>
          <w:szCs w:val="18"/>
        </w:rPr>
      </w:pPr>
      <w:r w:rsidDel="00000000" w:rsidR="00000000" w:rsidRPr="00000000">
        <w:rPr>
          <w:rFonts w:ascii="Times New Roman" w:cs="Times New Roman" w:eastAsia="Times New Roman" w:hAnsi="Times New Roman"/>
          <w:b w:val="1"/>
          <w:color w:val="020202"/>
          <w:sz w:val="18"/>
          <w:szCs w:val="18"/>
          <w:rtl w:val="0"/>
        </w:rPr>
        <w:t xml:space="preserve">b-</w:t>
      </w:r>
      <w:r w:rsidDel="00000000" w:rsidR="00000000" w:rsidRPr="00000000">
        <w:rPr>
          <w:rFonts w:ascii="Times New Roman" w:cs="Times New Roman" w:eastAsia="Times New Roman" w:hAnsi="Times New Roman"/>
          <w:color w:val="020202"/>
          <w:sz w:val="18"/>
          <w:szCs w:val="18"/>
          <w:rtl w:val="0"/>
        </w:rPr>
        <w:t xml:space="preserve"> The letter shall be considered as received on the day of its delivery in the manner mentioned in the present Law. The letter sent by fax or email shall be considered as received on the date on which it has been sent as shown by its information, provided that there is no indication of any error in the sending process. In all cases, the receipt shall be considered made if received or sent before six in the evening in the country in which the communication was received, and otherwise the receipt shall be considered as made on the next day.</w:t>
      </w:r>
      <w:r w:rsidDel="00000000" w:rsidR="00000000" w:rsidRPr="00000000">
        <w:rPr>
          <w:rFonts w:ascii="Times New Roman" w:cs="Times New Roman" w:eastAsia="Times New Roman" w:hAnsi="Times New Roman"/>
          <w:b w:val="1"/>
          <w:color w:val="020202"/>
          <w:sz w:val="18"/>
          <w:szCs w:val="18"/>
          <w:rtl w:val="0"/>
        </w:rPr>
        <w:t xml:space="preserve"> </w:t>
      </w:r>
    </w:p>
    <w:p w:rsidR="00000000" w:rsidDel="00000000" w:rsidP="00000000" w:rsidRDefault="00000000" w:rsidRPr="00000000" w14:paraId="00000F2B">
      <w:pPr>
        <w:numPr>
          <w:ilvl w:val="0"/>
          <w:numId w:val="150"/>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For the calculation of periods according to the present Law, the period shall start to run the day following the date of receipt of the letter or any other communication. If the last day happens to be an official holiday or a business holiday at the headquarters or place of business of the consignee, then the time limit shall extend to the first following working day. The official holidays or business days which take place during said time limit shall be included in the assessment.</w:t>
      </w:r>
    </w:p>
    <w:p w:rsidR="00000000" w:rsidDel="00000000" w:rsidP="00000000" w:rsidRDefault="00000000" w:rsidRPr="00000000" w14:paraId="00000F2C">
      <w:pPr>
        <w:numPr>
          <w:ilvl w:val="0"/>
          <w:numId w:val="150"/>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provisions of the present Article shall not apply to communications made in Court proceedings.</w:t>
      </w:r>
    </w:p>
    <w:p w:rsidR="00000000" w:rsidDel="00000000" w:rsidP="00000000" w:rsidRDefault="00000000" w:rsidRPr="00000000" w14:paraId="00000F2D">
      <w:pPr>
        <w:spacing w:line="240" w:lineRule="auto"/>
        <w:rPr>
          <w:sz w:val="20"/>
          <w:szCs w:val="20"/>
        </w:rPr>
      </w:pPr>
      <w:r w:rsidDel="00000000" w:rsidR="00000000" w:rsidRPr="00000000">
        <w:rPr>
          <w:rtl w:val="0"/>
        </w:rPr>
      </w:r>
    </w:p>
  </w:footnote>
  <w:footnote w:id="36">
    <w:p w:rsidR="00000000" w:rsidDel="00000000" w:rsidP="00000000" w:rsidRDefault="00000000" w:rsidRPr="00000000" w14:paraId="00000F2E">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25: </w:t>
      </w:r>
      <w:r w:rsidDel="00000000" w:rsidR="00000000" w:rsidRPr="00000000">
        <w:rPr>
          <w:rFonts w:ascii="Times New Roman" w:cs="Times New Roman" w:eastAsia="Times New Roman" w:hAnsi="Times New Roman"/>
          <w:color w:val="020202"/>
          <w:sz w:val="18"/>
          <w:szCs w:val="18"/>
          <w:rtl w:val="0"/>
        </w:rPr>
        <w:t xml:space="preserve">If a party proceeds with arbitration proceedings knowing that any requirement under the Arbitration Agreement or any of the provisions of the present Law from of which an agreement may be made to the contrary, has not been complied with, where he fails to submit an objection to such violation on the time limit agreed upon or within seven (7) days of the date of becoming aware upon non-agreement, he shall be considered to have waived his to object.</w:t>
      </w:r>
      <w:r w:rsidDel="00000000" w:rsidR="00000000" w:rsidRPr="00000000">
        <w:rPr>
          <w:rtl w:val="0"/>
        </w:rPr>
      </w:r>
    </w:p>
  </w:footnote>
  <w:footnote w:id="37">
    <w:p w:rsidR="00000000" w:rsidDel="00000000" w:rsidP="00000000" w:rsidRDefault="00000000" w:rsidRPr="00000000" w14:paraId="00000F2F">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26: </w:t>
      </w:r>
      <w:r w:rsidDel="00000000" w:rsidR="00000000" w:rsidRPr="00000000">
        <w:rPr>
          <w:rFonts w:ascii="Times New Roman" w:cs="Times New Roman" w:eastAsia="Times New Roman" w:hAnsi="Times New Roman"/>
          <w:color w:val="020202"/>
          <w:sz w:val="18"/>
          <w:szCs w:val="18"/>
          <w:rtl w:val="0"/>
        </w:rPr>
        <w:t xml:space="preserve">The Parties to the arbitration shall be treated with equality, and each party shall be given an equal and full opportunity to present his claims and defense.</w:t>
      </w:r>
    </w:p>
    <w:p w:rsidR="00000000" w:rsidDel="00000000" w:rsidP="00000000" w:rsidRDefault="00000000" w:rsidRPr="00000000" w14:paraId="00000F30">
      <w:pPr>
        <w:spacing w:line="240" w:lineRule="auto"/>
        <w:rPr>
          <w:sz w:val="20"/>
          <w:szCs w:val="20"/>
        </w:rPr>
      </w:pPr>
      <w:r w:rsidDel="00000000" w:rsidR="00000000" w:rsidRPr="00000000">
        <w:rPr>
          <w:rtl w:val="0"/>
        </w:rPr>
      </w:r>
    </w:p>
  </w:footnote>
  <w:footnote w:id="40">
    <w:p w:rsidR="00000000" w:rsidDel="00000000" w:rsidP="00000000" w:rsidRDefault="00000000" w:rsidRPr="00000000" w14:paraId="00000F31">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29: </w:t>
      </w:r>
    </w:p>
    <w:p w:rsidR="00000000" w:rsidDel="00000000" w:rsidP="00000000" w:rsidRDefault="00000000" w:rsidRPr="00000000" w14:paraId="00000F32">
      <w:pPr>
        <w:numPr>
          <w:ilvl w:val="0"/>
          <w:numId w:val="271"/>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Unless otherwise agreed by the Parties, the arbitration proceedings shall be carried out in Arabic.</w:t>
      </w:r>
      <w:r w:rsidDel="00000000" w:rsidR="00000000" w:rsidRPr="00000000">
        <w:rPr>
          <w:rFonts w:ascii="Times New Roman" w:cs="Times New Roman" w:eastAsia="Times New Roman" w:hAnsi="Times New Roman"/>
          <w:b w:val="1"/>
          <w:color w:val="020202"/>
          <w:sz w:val="18"/>
          <w:szCs w:val="18"/>
          <w:rtl w:val="0"/>
        </w:rPr>
        <w:t xml:space="preserve"> </w:t>
      </w:r>
    </w:p>
    <w:p w:rsidR="00000000" w:rsidDel="00000000" w:rsidP="00000000" w:rsidRDefault="00000000" w:rsidRPr="00000000" w14:paraId="00000F33">
      <w:pPr>
        <w:numPr>
          <w:ilvl w:val="0"/>
          <w:numId w:val="271"/>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w:t>
      </w:r>
      <w:r w:rsidDel="00000000" w:rsidR="00000000" w:rsidRPr="00000000">
        <w:rPr>
          <w:rFonts w:ascii="Times New Roman" w:cs="Times New Roman" w:eastAsia="Times New Roman" w:hAnsi="Times New Roman"/>
          <w:color w:val="020202"/>
          <w:sz w:val="18"/>
          <w:szCs w:val="18"/>
          <w:rtl w:val="0"/>
        </w:rPr>
        <w:t xml:space="preserve">language agreed upon or determined shall apply to the arbitration proceedings, and to any written statement submitted by the Parties, any oral hearing and any arbitral award, decision or other communication by the Arbitral Tribunal, unless otherwise agreed. </w:t>
      </w:r>
    </w:p>
    <w:p w:rsidR="00000000" w:rsidDel="00000000" w:rsidP="00000000" w:rsidRDefault="00000000" w:rsidRPr="00000000" w14:paraId="00000F34">
      <w:pPr>
        <w:numPr>
          <w:ilvl w:val="0"/>
          <w:numId w:val="271"/>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Subject to the provisions of </w:t>
      </w:r>
      <w:r w:rsidDel="00000000" w:rsidR="00000000" w:rsidRPr="00000000">
        <w:rPr>
          <w:rFonts w:ascii="Times New Roman" w:cs="Times New Roman" w:eastAsia="Times New Roman" w:hAnsi="Times New Roman"/>
          <w:color w:val="020202"/>
          <w:sz w:val="18"/>
          <w:szCs w:val="18"/>
          <w:rtl w:val="0"/>
        </w:rPr>
        <w:t xml:space="preserve">Federal Law No. 6 of 2012</w:t>
      </w:r>
      <w:r w:rsidDel="00000000" w:rsidR="00000000" w:rsidRPr="00000000">
        <w:rPr>
          <w:rFonts w:ascii="Times New Roman" w:cs="Times New Roman" w:eastAsia="Times New Roman" w:hAnsi="Times New Roman"/>
          <w:color w:val="020202"/>
          <w:sz w:val="18"/>
          <w:szCs w:val="18"/>
          <w:rtl w:val="0"/>
        </w:rPr>
        <w:t xml:space="preserve"> on the Regulation of the Profession of Translation, the Arbitral Tribunal may order that all or some written documents submitted in the case shall be accompanied by translation into the language or languages used in the Arbitration. In case there are many languages, translation may be restricted to some of them.</w:t>
      </w:r>
      <w:r w:rsidDel="00000000" w:rsidR="00000000" w:rsidRPr="00000000">
        <w:rPr>
          <w:rtl w:val="0"/>
        </w:rPr>
      </w:r>
    </w:p>
  </w:footnote>
  <w:footnote w:id="41">
    <w:p w:rsidR="00000000" w:rsidDel="00000000" w:rsidP="00000000" w:rsidRDefault="00000000" w:rsidRPr="00000000" w14:paraId="00000F35">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30(1):</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rtl w:val="0"/>
        </w:rPr>
        <w:t xml:space="preserve">1-Unless otherwise agreed by the Parties or by the Arbitral Tribunal, the Claimant shall, within fourteen (14) days from the date of composition of the Arbitral Tribunal, send to the Respondent and to each arbitrator, a written statement of his claim including his name, address, the name and address of the Respondent, an explanation of the facts of the claim, the points at issue, and pleas, in addition to any other matter required by the agreement of the Parties to be mentioned in the statement.</w:t>
      </w:r>
      <w:r w:rsidDel="00000000" w:rsidR="00000000" w:rsidRPr="00000000">
        <w:rPr>
          <w:rtl w:val="0"/>
        </w:rPr>
      </w:r>
    </w:p>
  </w:footnote>
  <w:footnote w:id="45">
    <w:p w:rsidR="00000000" w:rsidDel="00000000" w:rsidP="00000000" w:rsidRDefault="00000000" w:rsidRPr="00000000" w14:paraId="00000F36">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rtl w:val="0"/>
        </w:rPr>
        <w:t xml:space="preserve">Unless otherwise agreed by the Parties or by the Arbitral Tribunal, the Respondent shall, within fourteen (14) days from the date of receipt of the statement sent to him by the Claimant which is referred to in the preceding Clause of the present Article, send to the Claimant and to each arbitrator a written statement of his defense indicating his defense in respect of the Claimant's statements, and he may include in such statement of defense any incidental pleas or counterclaims related to the subject-matter of the dispute, or he may raise a right arising from it, with the intention to claim offset, even if at any subsequent stage of the proceedings if the Arbitral Tribunal considers the delay justified.</w:t>
      </w:r>
    </w:p>
    <w:p w:rsidR="00000000" w:rsidDel="00000000" w:rsidP="00000000" w:rsidRDefault="00000000" w:rsidRPr="00000000" w14:paraId="00000F37">
      <w:pPr>
        <w:spacing w:line="240" w:lineRule="auto"/>
        <w:rPr>
          <w:sz w:val="20"/>
          <w:szCs w:val="20"/>
        </w:rPr>
      </w:pPr>
      <w:r w:rsidDel="00000000" w:rsidR="00000000" w:rsidRPr="00000000">
        <w:rPr>
          <w:rtl w:val="0"/>
        </w:rPr>
      </w:r>
    </w:p>
  </w:footnote>
  <w:footnote w:id="46">
    <w:p w:rsidR="00000000" w:rsidDel="00000000" w:rsidP="00000000" w:rsidRDefault="00000000" w:rsidRPr="00000000" w14:paraId="00000F38">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32(2): </w:t>
      </w:r>
      <w:r w:rsidDel="00000000" w:rsidR="00000000" w:rsidRPr="00000000">
        <w:rPr>
          <w:rFonts w:ascii="Times New Roman" w:cs="Times New Roman" w:eastAsia="Times New Roman" w:hAnsi="Times New Roman"/>
          <w:color w:val="020202"/>
          <w:sz w:val="18"/>
          <w:szCs w:val="18"/>
          <w:rtl w:val="0"/>
        </w:rPr>
        <w:t xml:space="preserve">If the Respondent fails to submit his statement of defense, the Arbitral Tribunal shall continue the arbitration proceedings without treating such failure in itself as an admission of the Claimant's allegations, and the same provision shall apply in case the Claimant fails to submit his statement of defense against a counterclaim.</w:t>
      </w:r>
    </w:p>
    <w:p w:rsidR="00000000" w:rsidDel="00000000" w:rsidP="00000000" w:rsidRDefault="00000000" w:rsidRPr="00000000" w14:paraId="00000F39">
      <w:pPr>
        <w:spacing w:line="240" w:lineRule="auto"/>
        <w:rPr>
          <w:sz w:val="20"/>
          <w:szCs w:val="20"/>
        </w:rPr>
      </w:pPr>
      <w:r w:rsidDel="00000000" w:rsidR="00000000" w:rsidRPr="00000000">
        <w:rPr>
          <w:rtl w:val="0"/>
        </w:rPr>
      </w:r>
    </w:p>
  </w:footnote>
  <w:footnote w:id="47">
    <w:p w:rsidR="00000000" w:rsidDel="00000000" w:rsidP="00000000" w:rsidRDefault="00000000" w:rsidRPr="00000000" w14:paraId="00000F3A">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32(3):</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20202"/>
          <w:sz w:val="18"/>
          <w:szCs w:val="18"/>
          <w:rtl w:val="0"/>
        </w:rPr>
        <w:t xml:space="preserve">If, without an acceptable excuse, any party fails to appear at a hearing or to produce documents or to perform any procedure, the Arbitral Tribunal may continue the arbitration proceedings and conclude whatever it may deem appropriate in the light of the acts and the failure of said party, as justified by the circumstances of the arbitration case, and give the award in the dispute on the evidence before it.</w:t>
      </w:r>
      <w:r w:rsidDel="00000000" w:rsidR="00000000" w:rsidRPr="00000000">
        <w:rPr>
          <w:rtl w:val="0"/>
        </w:rPr>
      </w:r>
    </w:p>
  </w:footnote>
  <w:footnote w:id="44">
    <w:p w:rsidR="00000000" w:rsidDel="00000000" w:rsidP="00000000" w:rsidRDefault="00000000" w:rsidRPr="00000000" w14:paraId="00000F3B">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32(1):</w:t>
      </w:r>
      <w:r w:rsidDel="00000000" w:rsidR="00000000" w:rsidRPr="00000000">
        <w:rPr>
          <w:rFonts w:ascii="Times New Roman" w:cs="Times New Roman" w:eastAsia="Times New Roman" w:hAnsi="Times New Roman"/>
          <w:color w:val="020202"/>
          <w:sz w:val="18"/>
          <w:szCs w:val="18"/>
          <w:rtl w:val="0"/>
        </w:rPr>
        <w:t xml:space="preserve"> Failure of the Parties to comply with their obligations Subject to the provisions of Article 30 of the present Law, and unless otherwise agreed by the Parties, it is required to comply with the following: </w:t>
      </w:r>
    </w:p>
    <w:p w:rsidR="00000000" w:rsidDel="00000000" w:rsidP="00000000" w:rsidRDefault="00000000" w:rsidRPr="00000000" w14:paraId="00000F3C">
      <w:pPr>
        <w:spacing w:line="240" w:lineRule="auto"/>
        <w:rPr>
          <w:rFonts w:ascii="Times New Roman" w:cs="Times New Roman" w:eastAsia="Times New Roman" w:hAnsi="Times New Roman"/>
          <w:color w:val="020202"/>
          <w:sz w:val="18"/>
          <w:szCs w:val="18"/>
        </w:rPr>
      </w:pPr>
      <w:r w:rsidDel="00000000" w:rsidR="00000000" w:rsidRPr="00000000">
        <w:rPr>
          <w:rtl w:val="0"/>
        </w:rPr>
      </w:r>
    </w:p>
    <w:p w:rsidR="00000000" w:rsidDel="00000000" w:rsidP="00000000" w:rsidRDefault="00000000" w:rsidRPr="00000000" w14:paraId="00000F3D">
      <w:pPr>
        <w:spacing w:line="240" w:lineRule="auto"/>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without acceptable excuse, the Claimant fails to communicate his statement of arbitral claim in accordance with the present Law, and the procedures agreed upon by the Parties, the Arbitral Tribunal may terminate the proceedings, if it believes that there is an undue and inordinate delay by the Claimant in proceeding his claim, and that such delay prevents a fair resolution or results in injustice against the Respondent.</w:t>
      </w:r>
    </w:p>
    <w:p w:rsidR="00000000" w:rsidDel="00000000" w:rsidP="00000000" w:rsidRDefault="00000000" w:rsidRPr="00000000" w14:paraId="00000F3E">
      <w:pPr>
        <w:spacing w:line="240" w:lineRule="auto"/>
        <w:rPr>
          <w:sz w:val="16"/>
          <w:szCs w:val="16"/>
        </w:rPr>
      </w:pPr>
      <w:r w:rsidDel="00000000" w:rsidR="00000000" w:rsidRPr="00000000">
        <w:rPr>
          <w:rtl w:val="0"/>
        </w:rPr>
      </w:r>
    </w:p>
  </w:footnote>
  <w:footnote w:id="43">
    <w:p w:rsidR="00000000" w:rsidDel="00000000" w:rsidP="00000000" w:rsidRDefault="00000000" w:rsidRPr="00000000" w14:paraId="00000F3F">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31: </w:t>
      </w:r>
      <w:r w:rsidDel="00000000" w:rsidR="00000000" w:rsidRPr="00000000">
        <w:rPr>
          <w:rFonts w:ascii="Times New Roman" w:cs="Times New Roman" w:eastAsia="Times New Roman" w:hAnsi="Times New Roman"/>
          <w:sz w:val="18"/>
          <w:szCs w:val="18"/>
          <w:rtl w:val="0"/>
        </w:rPr>
        <w:t xml:space="preserve">A party may submit with his statement of claim or defense, as the case may be, copies of all documents he considers to be relevant or may add a reference to all or some of the documents or other evidence he will submit, having due regard to the right of the other party to have access to them. Such matters shall not prejudice the right of the Arbitral Tribunal, at any stage of the proceedings, to request the provision of the original documents or instruments, the basis upon which any party considers relevant, and the right of other Parties to have access to them.</w:t>
      </w:r>
    </w:p>
  </w:footnote>
  <w:footnote w:id="48">
    <w:p w:rsidR="00000000" w:rsidDel="00000000" w:rsidP="00000000" w:rsidRDefault="00000000" w:rsidRPr="00000000" w14:paraId="00000F4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w:t>
      </w:r>
      <w:r w:rsidDel="00000000" w:rsidR="00000000" w:rsidRPr="00000000">
        <w:rPr>
          <w:rFonts w:ascii="Times New Roman" w:cs="Times New Roman" w:eastAsia="Times New Roman" w:hAnsi="Times New Roman"/>
          <w:b w:val="1"/>
          <w:color w:val="020202"/>
          <w:sz w:val="18"/>
          <w:szCs w:val="18"/>
          <w:rtl w:val="0"/>
        </w:rPr>
        <w:t xml:space="preserve">33(1): </w:t>
      </w:r>
      <w:r w:rsidDel="00000000" w:rsidR="00000000" w:rsidRPr="00000000">
        <w:rPr>
          <w:rFonts w:ascii="Times New Roman" w:cs="Times New Roman" w:eastAsia="Times New Roman" w:hAnsi="Times New Roman"/>
          <w:color w:val="020202"/>
          <w:sz w:val="18"/>
          <w:szCs w:val="18"/>
          <w:rtl w:val="0"/>
        </w:rPr>
        <w:t xml:space="preserve">Unless otherwise agreed-upon by the Parties, the arbitration hearings shall be held at private meetings.</w:t>
      </w:r>
      <w:r w:rsidDel="00000000" w:rsidR="00000000" w:rsidRPr="00000000">
        <w:rPr>
          <w:rtl w:val="0"/>
        </w:rPr>
      </w:r>
    </w:p>
  </w:footnote>
  <w:footnote w:id="49">
    <w:p w:rsidR="00000000" w:rsidDel="00000000" w:rsidP="00000000" w:rsidRDefault="00000000" w:rsidRPr="00000000" w14:paraId="00000F4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33(2):</w:t>
      </w:r>
      <w:r w:rsidDel="00000000" w:rsidR="00000000" w:rsidRPr="00000000">
        <w:rPr>
          <w:rFonts w:ascii="Times New Roman" w:cs="Times New Roman" w:eastAsia="Times New Roman" w:hAnsi="Times New Roman"/>
          <w:color w:val="020202"/>
          <w:sz w:val="18"/>
          <w:szCs w:val="18"/>
          <w:rtl w:val="0"/>
        </w:rPr>
        <w:t xml:space="preserve"> Unless otherwise agreed by the Parties, the Arbitral Tribunal may decide whether to hold oral hearings for the presentation of evidence or for oral arguments, or whether the proceedings shall be conducted on the basis of documents and other materials. The Arbitral Tribunal may decide to hold the hearings at an appropriate stage of the proceedings, if so requested by a party.</w:t>
      </w:r>
      <w:r w:rsidDel="00000000" w:rsidR="00000000" w:rsidRPr="00000000">
        <w:rPr>
          <w:rtl w:val="0"/>
        </w:rPr>
      </w:r>
    </w:p>
  </w:footnote>
  <w:footnote w:id="50">
    <w:p w:rsidR="00000000" w:rsidDel="00000000" w:rsidP="00000000" w:rsidRDefault="00000000" w:rsidRPr="00000000" w14:paraId="00000F42">
      <w:pPr>
        <w:spacing w:after="100" w:line="240" w:lineRule="auto"/>
        <w:rPr>
          <w:sz w:val="18"/>
          <w:szCs w:val="18"/>
        </w:rPr>
      </w:pPr>
      <w:r w:rsidDel="00000000" w:rsidR="00000000" w:rsidRPr="00000000">
        <w:rPr>
          <w:rStyle w:val="FootnoteReference"/>
          <w:vertAlign w:val="superscript"/>
        </w:rPr>
        <w:footnoteRef/>
      </w:r>
      <w:r w:rsidDel="00000000" w:rsidR="00000000" w:rsidRPr="00000000">
        <w:rPr>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33(3): </w:t>
      </w:r>
      <w:r w:rsidDel="00000000" w:rsidR="00000000" w:rsidRPr="00000000">
        <w:rPr>
          <w:rFonts w:ascii="Times New Roman" w:cs="Times New Roman" w:eastAsia="Times New Roman" w:hAnsi="Times New Roman"/>
          <w:color w:val="020202"/>
          <w:sz w:val="18"/>
          <w:szCs w:val="18"/>
          <w:rtl w:val="0"/>
        </w:rPr>
        <w:t xml:space="preserve"> The Arbitral Tribunal shall give sufficient advance notice to the parties of the dates of the hearing it is scheduled to hold, within sufficient time before the date it specifies, as determined by the Arbitral Tribunal.</w:t>
      </w:r>
      <w:r w:rsidDel="00000000" w:rsidR="00000000" w:rsidRPr="00000000">
        <w:rPr>
          <w:rtl w:val="0"/>
        </w:rPr>
      </w:r>
    </w:p>
  </w:footnote>
  <w:footnote w:id="51">
    <w:p w:rsidR="00000000" w:rsidDel="00000000" w:rsidP="00000000" w:rsidRDefault="00000000" w:rsidRPr="00000000" w14:paraId="00000F43">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33(4): </w:t>
      </w:r>
      <w:r w:rsidDel="00000000" w:rsidR="00000000" w:rsidRPr="00000000">
        <w:rPr>
          <w:rFonts w:ascii="Times New Roman" w:cs="Times New Roman" w:eastAsia="Times New Roman" w:hAnsi="Times New Roman"/>
          <w:color w:val="020202"/>
          <w:sz w:val="18"/>
          <w:szCs w:val="18"/>
          <w:rtl w:val="0"/>
        </w:rPr>
        <w:t xml:space="preserve"> The parties may–at their own expense–seek the assistance of legal experts and legal representatives, including lawyers and others, to represent them before the Arbitral Tribunal, and the Arbitral Tribunal may request the submission of the document proving the capacity of the representative of any party, in accordance with the form it determines.</w:t>
      </w:r>
      <w:r w:rsidDel="00000000" w:rsidR="00000000" w:rsidRPr="00000000">
        <w:rPr>
          <w:rtl w:val="0"/>
        </w:rPr>
      </w:r>
    </w:p>
  </w:footnote>
  <w:footnote w:id="52">
    <w:p w:rsidR="00000000" w:rsidDel="00000000" w:rsidP="00000000" w:rsidRDefault="00000000" w:rsidRPr="00000000" w14:paraId="00000F44">
      <w:pPr>
        <w:spacing w:after="100" w:line="240" w:lineRule="auto"/>
        <w:rPr>
          <w:sz w:val="18"/>
          <w:szCs w:val="18"/>
        </w:rPr>
      </w:pPr>
      <w:r w:rsidDel="00000000" w:rsidR="00000000" w:rsidRPr="00000000">
        <w:rPr>
          <w:rStyle w:val="FootnoteReference"/>
          <w:vertAlign w:val="superscript"/>
        </w:rPr>
        <w:footnoteRef/>
      </w:r>
      <w:r w:rsidDel="00000000" w:rsidR="00000000" w:rsidRPr="00000000">
        <w:rPr>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33(5):</w:t>
      </w:r>
      <w:r w:rsidDel="00000000" w:rsidR="00000000" w:rsidRPr="00000000">
        <w:rPr>
          <w:rFonts w:ascii="Times New Roman" w:cs="Times New Roman" w:eastAsia="Times New Roman" w:hAnsi="Times New Roman"/>
          <w:color w:val="020202"/>
          <w:sz w:val="18"/>
          <w:szCs w:val="18"/>
          <w:rtl w:val="0"/>
        </w:rPr>
        <w:t xml:space="preserve"> A summary of the proceedings of each session held by the Arbitral Tribunal shall be written down in a record and a copy thereof shall be delivered to each party.</w:t>
      </w:r>
      <w:r w:rsidDel="00000000" w:rsidR="00000000" w:rsidRPr="00000000">
        <w:rPr>
          <w:rtl w:val="0"/>
        </w:rPr>
      </w:r>
    </w:p>
  </w:footnote>
  <w:footnote w:id="53">
    <w:p w:rsidR="00000000" w:rsidDel="00000000" w:rsidP="00000000" w:rsidRDefault="00000000" w:rsidRPr="00000000" w14:paraId="00000F45">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w:t>
      </w:r>
      <w:r w:rsidDel="00000000" w:rsidR="00000000" w:rsidRPr="00000000">
        <w:rPr>
          <w:rFonts w:ascii="Times New Roman" w:cs="Times New Roman" w:eastAsia="Times New Roman" w:hAnsi="Times New Roman"/>
          <w:b w:val="1"/>
          <w:color w:val="020202"/>
          <w:sz w:val="16"/>
          <w:szCs w:val="16"/>
          <w:rtl w:val="0"/>
        </w:rPr>
        <w:t xml:space="preserve">A</w:t>
      </w:r>
      <w:r w:rsidDel="00000000" w:rsidR="00000000" w:rsidRPr="00000000">
        <w:rPr>
          <w:rFonts w:ascii="Times New Roman" w:cs="Times New Roman" w:eastAsia="Times New Roman" w:hAnsi="Times New Roman"/>
          <w:b w:val="1"/>
          <w:color w:val="020202"/>
          <w:sz w:val="18"/>
          <w:szCs w:val="18"/>
          <w:rtl w:val="0"/>
        </w:rPr>
        <w:t xml:space="preserve">rt 33(6):</w:t>
      </w:r>
      <w:r w:rsidDel="00000000" w:rsidR="00000000" w:rsidRPr="00000000">
        <w:rPr>
          <w:rFonts w:ascii="Times New Roman" w:cs="Times New Roman" w:eastAsia="Times New Roman" w:hAnsi="Times New Roman"/>
          <w:color w:val="020202"/>
          <w:sz w:val="18"/>
          <w:szCs w:val="18"/>
          <w:rtl w:val="0"/>
        </w:rPr>
        <w:t xml:space="preserve"> </w:t>
      </w:r>
      <w:r w:rsidDel="00000000" w:rsidR="00000000" w:rsidRPr="00000000">
        <w:rPr>
          <w:rtl w:val="0"/>
        </w:rPr>
      </w:r>
    </w:p>
    <w:p w:rsidR="00000000" w:rsidDel="00000000" w:rsidP="00000000" w:rsidRDefault="00000000" w:rsidRPr="00000000" w14:paraId="00000F46">
      <w:pPr>
        <w:numPr>
          <w:ilvl w:val="0"/>
          <w:numId w:val="161"/>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Unless the parties agree otherwise, hearing witnesses, including experts, will be in accordance with the legislation in force in the country. </w:t>
      </w:r>
    </w:p>
    <w:p w:rsidR="00000000" w:rsidDel="00000000" w:rsidP="00000000" w:rsidRDefault="00000000" w:rsidRPr="00000000" w14:paraId="00000F47">
      <w:pPr>
        <w:numPr>
          <w:ilvl w:val="0"/>
          <w:numId w:val="161"/>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Unless the parties agree otherwise, the Arbitral Tribunal shall have discretionary authority to determine the rules of evidence that shall be followed, in the event that the applicable law lacks evidence to rule on the dispute, provided that these rules do not conflict with public order. </w:t>
      </w:r>
    </w:p>
    <w:p w:rsidR="00000000" w:rsidDel="00000000" w:rsidP="00000000" w:rsidRDefault="00000000" w:rsidRPr="00000000" w14:paraId="00000F48">
      <w:pPr>
        <w:numPr>
          <w:ilvl w:val="0"/>
          <w:numId w:val="161"/>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Arbitral Tribunal may estimate the extent of acceptability or relevance of the evidence presented by any of the parties regarding a fact or expert opinion, and it may determine the time, method and format in which such evidence is to be exchanged among the parties and how it is to be presented to the Arbitral Tribunal.</w:t>
      </w:r>
      <w:r w:rsidDel="00000000" w:rsidR="00000000" w:rsidRPr="00000000">
        <w:rPr>
          <w:rtl w:val="0"/>
        </w:rPr>
      </w:r>
    </w:p>
  </w:footnote>
  <w:footnote w:id="54">
    <w:p w:rsidR="00000000" w:rsidDel="00000000" w:rsidP="00000000" w:rsidRDefault="00000000" w:rsidRPr="00000000" w14:paraId="00000F49">
      <w:pPr>
        <w:spacing w:line="240" w:lineRule="auto"/>
        <w:rPr>
          <w:sz w:val="18"/>
          <w:szCs w:val="18"/>
        </w:rPr>
      </w:pPr>
      <w:r w:rsidDel="00000000" w:rsidR="00000000" w:rsidRPr="00000000">
        <w:rPr>
          <w:rStyle w:val="FootnoteReference"/>
          <w:vertAlign w:val="superscript"/>
        </w:rPr>
        <w:footnoteRef/>
      </w:r>
      <w:r w:rsidDel="00000000" w:rsidR="00000000" w:rsidRPr="00000000">
        <w:rPr>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34(1):</w:t>
      </w:r>
      <w:r w:rsidDel="00000000" w:rsidR="00000000" w:rsidRPr="00000000">
        <w:rPr>
          <w:rFonts w:ascii="Times New Roman" w:cs="Times New Roman" w:eastAsia="Times New Roman" w:hAnsi="Times New Roman"/>
          <w:color w:val="020202"/>
          <w:sz w:val="18"/>
          <w:szCs w:val="18"/>
          <w:rtl w:val="0"/>
        </w:rPr>
        <w:t xml:space="preserve"> Unless otherwise agreed by the Parties, the Arbitral Tribunal may appoint one or more experts to submit his report, and it may determine his task and term. A copy of its decision shall be sent to the Parties.</w:t>
      </w:r>
      <w:r w:rsidDel="00000000" w:rsidR="00000000" w:rsidRPr="00000000">
        <w:rPr>
          <w:rtl w:val="0"/>
        </w:rPr>
      </w:r>
    </w:p>
  </w:footnote>
  <w:footnote w:id="55">
    <w:p w:rsidR="00000000" w:rsidDel="00000000" w:rsidP="00000000" w:rsidRDefault="00000000" w:rsidRPr="00000000" w14:paraId="00000F4A">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34(2): </w:t>
      </w:r>
      <w:r w:rsidDel="00000000" w:rsidR="00000000" w:rsidRPr="00000000">
        <w:rPr>
          <w:rFonts w:ascii="Times New Roman" w:cs="Times New Roman" w:eastAsia="Times New Roman" w:hAnsi="Times New Roman"/>
          <w:color w:val="020202"/>
          <w:sz w:val="18"/>
          <w:szCs w:val="18"/>
          <w:rtl w:val="0"/>
        </w:rPr>
        <w:t xml:space="preserve">A party shall give the expert the information related to the dispute, or to produce or to provide access to any relevant documents, goods, real estates, or other movable or immovable property related to the dispute for his inspection and examination. The Arbitral Tribunal shall decide on each dispute arising between the expert and any party in this regard.</w:t>
      </w:r>
    </w:p>
    <w:p w:rsidR="00000000" w:rsidDel="00000000" w:rsidP="00000000" w:rsidRDefault="00000000" w:rsidRPr="00000000" w14:paraId="00000F4B">
      <w:pPr>
        <w:spacing w:line="240" w:lineRule="auto"/>
        <w:rPr>
          <w:sz w:val="20"/>
          <w:szCs w:val="20"/>
        </w:rPr>
      </w:pPr>
      <w:r w:rsidDel="00000000" w:rsidR="00000000" w:rsidRPr="00000000">
        <w:rPr>
          <w:rtl w:val="0"/>
        </w:rPr>
      </w:r>
    </w:p>
  </w:footnote>
  <w:footnote w:id="56">
    <w:p w:rsidR="00000000" w:rsidDel="00000000" w:rsidP="00000000" w:rsidRDefault="00000000" w:rsidRPr="00000000" w14:paraId="00000F4C">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34(4): </w:t>
      </w:r>
      <w:r w:rsidDel="00000000" w:rsidR="00000000" w:rsidRPr="00000000">
        <w:rPr>
          <w:rFonts w:ascii="Times New Roman" w:cs="Times New Roman" w:eastAsia="Times New Roman" w:hAnsi="Times New Roman"/>
          <w:color w:val="020202"/>
          <w:sz w:val="18"/>
          <w:szCs w:val="18"/>
          <w:rtl w:val="0"/>
        </w:rPr>
        <w:t xml:space="preserve">No party may object to the qualifications of the expert, or to his impartiality or independence unless the objection is based on reasons that the party has become aware of after the appointment of said expert.</w:t>
      </w:r>
    </w:p>
    <w:p w:rsidR="00000000" w:rsidDel="00000000" w:rsidP="00000000" w:rsidRDefault="00000000" w:rsidRPr="00000000" w14:paraId="00000F4D">
      <w:pPr>
        <w:spacing w:line="240" w:lineRule="auto"/>
        <w:rPr>
          <w:sz w:val="20"/>
          <w:szCs w:val="20"/>
        </w:rPr>
      </w:pPr>
      <w:r w:rsidDel="00000000" w:rsidR="00000000" w:rsidRPr="00000000">
        <w:rPr>
          <w:rtl w:val="0"/>
        </w:rPr>
      </w:r>
    </w:p>
  </w:footnote>
  <w:footnote w:id="57">
    <w:p w:rsidR="00000000" w:rsidDel="00000000" w:rsidP="00000000" w:rsidRDefault="00000000" w:rsidRPr="00000000" w14:paraId="00000F4E">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34(5/6): 5-</w:t>
      </w:r>
      <w:r w:rsidDel="00000000" w:rsidR="00000000" w:rsidRPr="00000000">
        <w:rPr>
          <w:rFonts w:ascii="Times New Roman" w:cs="Times New Roman" w:eastAsia="Times New Roman" w:hAnsi="Times New Roman"/>
          <w:color w:val="020202"/>
          <w:sz w:val="18"/>
          <w:szCs w:val="18"/>
          <w:rtl w:val="0"/>
        </w:rPr>
        <w:t xml:space="preserve">The Arbitral Tribunal shall send to the Parties a copy of the report of the expert immediately upon its deposit, and it shall give them the opportunity to comment on said report within the specified time limits.</w:t>
      </w:r>
    </w:p>
    <w:p w:rsidR="00000000" w:rsidDel="00000000" w:rsidP="00000000" w:rsidRDefault="00000000" w:rsidRPr="00000000" w14:paraId="00000F4F">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20202"/>
          <w:sz w:val="18"/>
          <w:szCs w:val="18"/>
          <w:rtl w:val="0"/>
        </w:rPr>
        <w:t xml:space="preserve">6-</w:t>
      </w:r>
      <w:r w:rsidDel="00000000" w:rsidR="00000000" w:rsidRPr="00000000">
        <w:rPr>
          <w:rFonts w:ascii="Times New Roman" w:cs="Times New Roman" w:eastAsia="Times New Roman" w:hAnsi="Times New Roman"/>
          <w:color w:val="020202"/>
          <w:sz w:val="18"/>
          <w:szCs w:val="18"/>
          <w:rtl w:val="0"/>
        </w:rPr>
        <w:t xml:space="preserve">The Arbitral Tribunal may, on its own initiative or at the request of a party after the filing of the report of the expert, hold a hearing to hear the statements of the experts, where the Parties have been given the opportunity to put questions to him on the matters mentioned in his report and to inspect any document on which his report is based. A party may seek the assistance of one or more experts appointed by him to give his opinion on the points at issue included in the report of the expert who is appointed by the Arbitral Tribunal, unless otherwise agreed by the Parties, subject to the provisions mentioned in Article 33 of the present Law.</w:t>
      </w:r>
      <w:r w:rsidDel="00000000" w:rsidR="00000000" w:rsidRPr="00000000">
        <w:rPr>
          <w:rtl w:val="0"/>
        </w:rPr>
      </w:r>
    </w:p>
  </w:footnote>
  <w:footnote w:id="58">
    <w:p w:rsidR="00000000" w:rsidDel="00000000" w:rsidP="00000000" w:rsidRDefault="00000000" w:rsidRPr="00000000" w14:paraId="00000F50">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color w:val="020202"/>
          <w:sz w:val="18"/>
          <w:szCs w:val="18"/>
          <w:rtl w:val="0"/>
        </w:rPr>
        <w:t xml:space="preserve">Art 34(7):</w:t>
      </w:r>
      <w:r w:rsidDel="00000000" w:rsidR="00000000" w:rsidRPr="00000000">
        <w:rPr>
          <w:rFonts w:ascii="Times New Roman" w:cs="Times New Roman" w:eastAsia="Times New Roman" w:hAnsi="Times New Roman"/>
          <w:color w:val="020202"/>
          <w:sz w:val="18"/>
          <w:szCs w:val="18"/>
          <w:rtl w:val="0"/>
        </w:rPr>
        <w:t xml:space="preserve"> The fees and expenses of the expert appointed by the Arbitral Tribunal based on this Article shall be borne by the Parties as determined by the Arbitral Tribunal.</w:t>
      </w:r>
    </w:p>
    <w:p w:rsidR="00000000" w:rsidDel="00000000" w:rsidP="00000000" w:rsidRDefault="00000000" w:rsidRPr="00000000" w14:paraId="00000F51">
      <w:pPr>
        <w:spacing w:line="240" w:lineRule="auto"/>
        <w:rPr>
          <w:sz w:val="20"/>
          <w:szCs w:val="20"/>
        </w:rPr>
      </w:pPr>
      <w:r w:rsidDel="00000000" w:rsidR="00000000" w:rsidRPr="00000000">
        <w:rPr>
          <w:rtl w:val="0"/>
        </w:rPr>
      </w:r>
    </w:p>
  </w:footnote>
  <w:footnote w:id="60">
    <w:p w:rsidR="00000000" w:rsidDel="00000000" w:rsidP="00000000" w:rsidRDefault="00000000" w:rsidRPr="00000000" w14:paraId="00000F52">
      <w:pPr>
        <w:spacing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36: </w:t>
      </w:r>
    </w:p>
    <w:p w:rsidR="00000000" w:rsidDel="00000000" w:rsidP="00000000" w:rsidRDefault="00000000" w:rsidRPr="00000000" w14:paraId="00000F53">
      <w:pPr>
        <w:numPr>
          <w:ilvl w:val="0"/>
          <w:numId w:val="33"/>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Arbitral Tribunal may, on its own initiative or upon request of a party, seek the assistance of the Court in taking evidence, and the Court may execute the request, within its competence, and require the attendance of witnesses before the Arbitral Tribunal, to submit and give oral testimony, or to present the documents or any evidence thereof. </w:t>
      </w:r>
    </w:p>
    <w:p w:rsidR="00000000" w:rsidDel="00000000" w:rsidP="00000000" w:rsidRDefault="00000000" w:rsidRPr="00000000" w14:paraId="00000F54">
      <w:pPr>
        <w:numPr>
          <w:ilvl w:val="0"/>
          <w:numId w:val="33"/>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request shall be submitted to the president of the Court, and he may determine any of the following: </w:t>
      </w:r>
      <w:r w:rsidDel="00000000" w:rsidR="00000000" w:rsidRPr="00000000">
        <w:rPr>
          <w:rFonts w:ascii="Times New Roman" w:cs="Times New Roman" w:eastAsia="Times New Roman" w:hAnsi="Times New Roman"/>
          <w:b w:val="1"/>
          <w:color w:val="020202"/>
          <w:sz w:val="18"/>
          <w:szCs w:val="18"/>
          <w:rtl w:val="0"/>
        </w:rPr>
        <w:t xml:space="preserve">a</w:t>
      </w:r>
      <w:r w:rsidDel="00000000" w:rsidR="00000000" w:rsidRPr="00000000">
        <w:rPr>
          <w:rFonts w:ascii="Times New Roman" w:cs="Times New Roman" w:eastAsia="Times New Roman" w:hAnsi="Times New Roman"/>
          <w:color w:val="020202"/>
          <w:sz w:val="18"/>
          <w:szCs w:val="18"/>
          <w:rtl w:val="0"/>
        </w:rPr>
        <w:t xml:space="preserve">-Sentencing the witnesses who fail to appear or abstain from answering without legal justification with the penalties prescribed in the applicable laws in the State. </w:t>
      </w:r>
      <w:r w:rsidDel="00000000" w:rsidR="00000000" w:rsidRPr="00000000">
        <w:rPr>
          <w:rFonts w:ascii="Times New Roman" w:cs="Times New Roman" w:eastAsia="Times New Roman" w:hAnsi="Times New Roman"/>
          <w:b w:val="1"/>
          <w:color w:val="020202"/>
          <w:sz w:val="18"/>
          <w:szCs w:val="18"/>
          <w:rtl w:val="0"/>
        </w:rPr>
        <w:t xml:space="preserve">b</w:t>
      </w:r>
      <w:r w:rsidDel="00000000" w:rsidR="00000000" w:rsidRPr="00000000">
        <w:rPr>
          <w:rFonts w:ascii="Times New Roman" w:cs="Times New Roman" w:eastAsia="Times New Roman" w:hAnsi="Times New Roman"/>
          <w:color w:val="020202"/>
          <w:sz w:val="18"/>
          <w:szCs w:val="18"/>
          <w:rtl w:val="0"/>
        </w:rPr>
        <w:t xml:space="preserve">-Rendering a decision requiring a third party to produce a document in his possession which is significant to resolve the dispute. </w:t>
      </w:r>
      <w:r w:rsidDel="00000000" w:rsidR="00000000" w:rsidRPr="00000000">
        <w:rPr>
          <w:rFonts w:ascii="Times New Roman" w:cs="Times New Roman" w:eastAsia="Times New Roman" w:hAnsi="Times New Roman"/>
          <w:b w:val="1"/>
          <w:color w:val="020202"/>
          <w:sz w:val="18"/>
          <w:szCs w:val="18"/>
          <w:rtl w:val="0"/>
        </w:rPr>
        <w:t xml:space="preserve">c</w:t>
      </w:r>
      <w:r w:rsidDel="00000000" w:rsidR="00000000" w:rsidRPr="00000000">
        <w:rPr>
          <w:rFonts w:ascii="Times New Roman" w:cs="Times New Roman" w:eastAsia="Times New Roman" w:hAnsi="Times New Roman"/>
          <w:color w:val="020202"/>
          <w:sz w:val="18"/>
          <w:szCs w:val="18"/>
          <w:rtl w:val="0"/>
        </w:rPr>
        <w:t xml:space="preserve">-Issuing a letter rogatory.</w:t>
      </w:r>
      <w:r w:rsidDel="00000000" w:rsidR="00000000" w:rsidRPr="00000000">
        <w:rPr>
          <w:rtl w:val="0"/>
        </w:rPr>
      </w:r>
    </w:p>
  </w:footnote>
  <w:footnote w:id="61">
    <w:p w:rsidR="00000000" w:rsidDel="00000000" w:rsidP="00000000" w:rsidRDefault="00000000" w:rsidRPr="00000000" w14:paraId="00000F55">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37(1):</w:t>
      </w:r>
      <w:r w:rsidDel="00000000" w:rsidR="00000000" w:rsidRPr="00000000">
        <w:rPr>
          <w:rFonts w:ascii="Times New Roman" w:cs="Times New Roman" w:eastAsia="Times New Roman" w:hAnsi="Times New Roman"/>
          <w:color w:val="020202"/>
          <w:sz w:val="18"/>
          <w:szCs w:val="18"/>
          <w:rtl w:val="0"/>
        </w:rPr>
        <w:t xml:space="preserve"> The Arbitral Tribunal shall decide on the dispute in accordance with rules of law chosen by the Parties as applicable to the substance of the dispute. Any designation of the law of a given State shall be construed as a reference to the substantive rules of that law and not to the conflict of laws, and provided that it is not contrary to the public order and morality in the State, unless otherwise agreed by the Parties.</w:t>
      </w:r>
    </w:p>
    <w:p w:rsidR="00000000" w:rsidDel="00000000" w:rsidP="00000000" w:rsidRDefault="00000000" w:rsidRPr="00000000" w14:paraId="00000F56">
      <w:pPr>
        <w:spacing w:line="240" w:lineRule="auto"/>
        <w:rPr>
          <w:sz w:val="20"/>
          <w:szCs w:val="20"/>
        </w:rPr>
      </w:pPr>
      <w:r w:rsidDel="00000000" w:rsidR="00000000" w:rsidRPr="00000000">
        <w:rPr>
          <w:rtl w:val="0"/>
        </w:rPr>
      </w:r>
    </w:p>
  </w:footnote>
  <w:footnote w:id="62">
    <w:p w:rsidR="00000000" w:rsidDel="00000000" w:rsidP="00000000" w:rsidRDefault="00000000" w:rsidRPr="00000000" w14:paraId="00000F57">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37(2):</w:t>
      </w:r>
      <w:r w:rsidDel="00000000" w:rsidR="00000000" w:rsidRPr="00000000">
        <w:rPr>
          <w:rFonts w:ascii="Times New Roman" w:cs="Times New Roman" w:eastAsia="Times New Roman" w:hAnsi="Times New Roman"/>
          <w:color w:val="020202"/>
          <w:sz w:val="18"/>
          <w:szCs w:val="18"/>
          <w:rtl w:val="0"/>
        </w:rPr>
        <w:t xml:space="preserve"> If the Parties agree that the legal relationship between them is subject to the provisions of a Model contract, international agreement or any other document, then said provisions including special arbitration clauses shall be applicable provided that they are not contrary to the public order and morality in the State.</w:t>
      </w:r>
    </w:p>
    <w:p w:rsidR="00000000" w:rsidDel="00000000" w:rsidP="00000000" w:rsidRDefault="00000000" w:rsidRPr="00000000" w14:paraId="00000F58">
      <w:pPr>
        <w:spacing w:line="240" w:lineRule="auto"/>
        <w:rPr>
          <w:sz w:val="20"/>
          <w:szCs w:val="20"/>
        </w:rPr>
      </w:pPr>
      <w:r w:rsidDel="00000000" w:rsidR="00000000" w:rsidRPr="00000000">
        <w:rPr>
          <w:rtl w:val="0"/>
        </w:rPr>
      </w:r>
    </w:p>
  </w:footnote>
  <w:footnote w:id="63">
    <w:p w:rsidR="00000000" w:rsidDel="00000000" w:rsidP="00000000" w:rsidRDefault="00000000" w:rsidRPr="00000000" w14:paraId="00000F59">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38: </w:t>
      </w:r>
      <w:r w:rsidDel="00000000" w:rsidR="00000000" w:rsidRPr="00000000">
        <w:rPr>
          <w:rtl w:val="0"/>
        </w:rPr>
      </w:r>
    </w:p>
    <w:p w:rsidR="00000000" w:rsidDel="00000000" w:rsidP="00000000" w:rsidRDefault="00000000" w:rsidRPr="00000000" w14:paraId="00000F5A">
      <w:pPr>
        <w:numPr>
          <w:ilvl w:val="0"/>
          <w:numId w:val="365"/>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the Parties fail to agree on the rules of law applicable to the substance of the dispute, the Arbitral Tribunal shall apply the substantive rules of the law which it considers to have the closest connection with the substance of the dispute. </w:t>
      </w:r>
    </w:p>
    <w:p w:rsidR="00000000" w:rsidDel="00000000" w:rsidP="00000000" w:rsidRDefault="00000000" w:rsidRPr="00000000" w14:paraId="00000F5B">
      <w:pPr>
        <w:numPr>
          <w:ilvl w:val="0"/>
          <w:numId w:val="365"/>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When deciding the merits of the dispute, the Arbitral Tribunal shall take into account the terms of the contract, which is the subject-matter of the dispute, and any relevant usages applicable to the transaction and between the Parties. </w:t>
      </w:r>
    </w:p>
    <w:p w:rsidR="00000000" w:rsidDel="00000000" w:rsidP="00000000" w:rsidRDefault="00000000" w:rsidRPr="00000000" w14:paraId="00000F5C">
      <w:pPr>
        <w:numPr>
          <w:ilvl w:val="0"/>
          <w:numId w:val="365"/>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Arbitral Tribunal may decide on the merits of the dispute ex aequo et bono or as amiable </w:t>
      </w:r>
      <w:r w:rsidDel="00000000" w:rsidR="00000000" w:rsidRPr="00000000">
        <w:rPr>
          <w:rFonts w:ascii="Times New Roman" w:cs="Times New Roman" w:eastAsia="Times New Roman" w:hAnsi="Times New Roman"/>
          <w:color w:val="020202"/>
          <w:sz w:val="18"/>
          <w:szCs w:val="18"/>
          <w:rtl w:val="0"/>
        </w:rPr>
        <w:t xml:space="preserve">compositeur</w:t>
      </w:r>
      <w:r w:rsidDel="00000000" w:rsidR="00000000" w:rsidRPr="00000000">
        <w:rPr>
          <w:rFonts w:ascii="Times New Roman" w:cs="Times New Roman" w:eastAsia="Times New Roman" w:hAnsi="Times New Roman"/>
          <w:color w:val="020202"/>
          <w:sz w:val="18"/>
          <w:szCs w:val="18"/>
          <w:rtl w:val="0"/>
        </w:rPr>
        <w:t xml:space="preserve">, without observing the provisions of the present Law, only if the Parties have expressly agreed or authorized it to do so.</w:t>
      </w:r>
    </w:p>
    <w:p w:rsidR="00000000" w:rsidDel="00000000" w:rsidP="00000000" w:rsidRDefault="00000000" w:rsidRPr="00000000" w14:paraId="00000F5D">
      <w:pPr>
        <w:spacing w:line="240" w:lineRule="auto"/>
        <w:rPr>
          <w:sz w:val="20"/>
          <w:szCs w:val="20"/>
        </w:rPr>
      </w:pPr>
      <w:r w:rsidDel="00000000" w:rsidR="00000000" w:rsidRPr="00000000">
        <w:rPr>
          <w:rtl w:val="0"/>
        </w:rPr>
      </w:r>
    </w:p>
  </w:footnote>
  <w:footnote w:id="64">
    <w:p w:rsidR="00000000" w:rsidDel="00000000" w:rsidP="00000000" w:rsidRDefault="00000000" w:rsidRPr="00000000" w14:paraId="00000F5E">
      <w:pPr>
        <w:spacing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sz w:val="18"/>
          <w:szCs w:val="18"/>
          <w:rtl w:val="0"/>
        </w:rPr>
        <w:t xml:space="preserve">Art 39: </w:t>
      </w:r>
      <w:r w:rsidDel="00000000" w:rsidR="00000000" w:rsidRPr="00000000">
        <w:rPr>
          <w:rtl w:val="0"/>
        </w:rPr>
      </w:r>
    </w:p>
    <w:p w:rsidR="00000000" w:rsidDel="00000000" w:rsidP="00000000" w:rsidRDefault="00000000" w:rsidRPr="00000000" w14:paraId="00000F5F">
      <w:pPr>
        <w:numPr>
          <w:ilvl w:val="0"/>
          <w:numId w:val="276"/>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Arbitral Tribunal may issue interim awards or awards in part of the claims, before the issuance of the award terminating the dispute. </w:t>
      </w:r>
    </w:p>
    <w:p w:rsidR="00000000" w:rsidDel="00000000" w:rsidP="00000000" w:rsidRDefault="00000000" w:rsidRPr="00000000" w14:paraId="00000F60">
      <w:pPr>
        <w:numPr>
          <w:ilvl w:val="0"/>
          <w:numId w:val="276"/>
        </w:numPr>
        <w:spacing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interim awards of the Arbitral Tribunal shall be enforceable before the Courts by an order on petition issued by the president of the Court or his delegate.</w:t>
      </w:r>
    </w:p>
    <w:p w:rsidR="00000000" w:rsidDel="00000000" w:rsidP="00000000" w:rsidRDefault="00000000" w:rsidRPr="00000000" w14:paraId="00000F61">
      <w:pPr>
        <w:spacing w:line="240" w:lineRule="auto"/>
        <w:rPr>
          <w:sz w:val="20"/>
          <w:szCs w:val="20"/>
        </w:rPr>
      </w:pPr>
      <w:r w:rsidDel="00000000" w:rsidR="00000000" w:rsidRPr="00000000">
        <w:rPr>
          <w:rtl w:val="0"/>
        </w:rPr>
      </w:r>
    </w:p>
  </w:footnote>
  <w:footnote w:id="66">
    <w:p w:rsidR="00000000" w:rsidDel="00000000" w:rsidP="00000000" w:rsidRDefault="00000000" w:rsidRPr="00000000" w14:paraId="00000F62">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41: </w:t>
      </w:r>
    </w:p>
    <w:p w:rsidR="00000000" w:rsidDel="00000000" w:rsidP="00000000" w:rsidRDefault="00000000" w:rsidRPr="00000000" w14:paraId="00000F63">
      <w:pPr>
        <w:numPr>
          <w:ilvl w:val="0"/>
          <w:numId w:val="13"/>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Arbitral Award shall be signed by the majority of all members if the Arbitral Tribunal is composed of more than one arbitrator. If the award is not signed by the majority of the arbitrators, then the president of the Arbitral Tribunal shall give the award unless otherwise agreed by the Parties. In this case, the dissenting reasons shall be written or attached, and shall be considered an integral part of the award. </w:t>
      </w:r>
    </w:p>
    <w:p w:rsidR="00000000" w:rsidDel="00000000" w:rsidP="00000000" w:rsidRDefault="00000000" w:rsidRPr="00000000" w14:paraId="00000F64">
      <w:pPr>
        <w:numPr>
          <w:ilvl w:val="0"/>
          <w:numId w:val="13"/>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arbitrators shall sign the award, or otherwise the reason for any omitted signature shall be stated. The award shall be valid if signed by the majority of the arbitrators.</w:t>
      </w:r>
      <w:r w:rsidDel="00000000" w:rsidR="00000000" w:rsidRPr="00000000">
        <w:rPr>
          <w:rtl w:val="0"/>
        </w:rPr>
      </w:r>
    </w:p>
  </w:footnote>
  <w:footnote w:id="67">
    <w:p w:rsidR="00000000" w:rsidDel="00000000" w:rsidP="00000000" w:rsidRDefault="00000000" w:rsidRPr="00000000" w14:paraId="00000F65">
      <w:pPr>
        <w:spacing w:line="240" w:lineRule="auto"/>
        <w:rPr>
          <w:rFonts w:ascii="Times New Roman" w:cs="Times New Roman" w:eastAsia="Times New Roman" w:hAnsi="Times New Roman"/>
          <w:color w:val="1f1f1f"/>
          <w:sz w:val="18"/>
          <w:szCs w:val="18"/>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41(4): </w:t>
      </w:r>
      <w:r w:rsidDel="00000000" w:rsidR="00000000" w:rsidRPr="00000000">
        <w:rPr>
          <w:rFonts w:ascii="Times New Roman" w:cs="Times New Roman" w:eastAsia="Times New Roman" w:hAnsi="Times New Roman"/>
          <w:color w:val="1f1f1f"/>
          <w:sz w:val="18"/>
          <w:szCs w:val="18"/>
          <w:highlight w:val="white"/>
          <w:rtl w:val="0"/>
        </w:rPr>
        <w:t xml:space="preserve">The arbitral award shall be reasoned unless the parties have agreed otherwise or the law applicable to the arbitration proceedings does not require the reasons for the award to be stated.</w:t>
      </w:r>
    </w:p>
    <w:p w:rsidR="00000000" w:rsidDel="00000000" w:rsidP="00000000" w:rsidRDefault="00000000" w:rsidRPr="00000000" w14:paraId="00000F66">
      <w:pPr>
        <w:spacing w:line="240" w:lineRule="auto"/>
        <w:rPr>
          <w:sz w:val="20"/>
          <w:szCs w:val="20"/>
        </w:rPr>
      </w:pPr>
      <w:r w:rsidDel="00000000" w:rsidR="00000000" w:rsidRPr="00000000">
        <w:rPr>
          <w:rtl w:val="0"/>
        </w:rPr>
      </w:r>
    </w:p>
  </w:footnote>
  <w:footnote w:id="68">
    <w:p w:rsidR="00000000" w:rsidDel="00000000" w:rsidP="00000000" w:rsidRDefault="00000000" w:rsidRPr="00000000" w14:paraId="00000F67">
      <w:pPr>
        <w:spacing w:line="240" w:lineRule="auto"/>
        <w:rPr>
          <w:rFonts w:ascii="Times New Roman" w:cs="Times New Roman" w:eastAsia="Times New Roman" w:hAnsi="Times New Roman"/>
          <w:color w:val="1f1f1f"/>
          <w:sz w:val="18"/>
          <w:szCs w:val="18"/>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41(5):</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f1f1f"/>
          <w:sz w:val="18"/>
          <w:szCs w:val="18"/>
          <w:highlight w:val="white"/>
          <w:rtl w:val="0"/>
        </w:rPr>
        <w:t xml:space="preserve">The arbitral award shall include the names and addresses of the parties, the names and nationalities of the arbitrators and their addresses, the text of the arbitration agreement, a summary of the parties' claims, statements, and documents, the operative part of the award and its reasons if their statement is mandatory, and the date and place of its issuance.</w:t>
      </w:r>
    </w:p>
    <w:p w:rsidR="00000000" w:rsidDel="00000000" w:rsidP="00000000" w:rsidRDefault="00000000" w:rsidRPr="00000000" w14:paraId="00000F68">
      <w:pPr>
        <w:spacing w:line="240" w:lineRule="auto"/>
        <w:rPr>
          <w:sz w:val="20"/>
          <w:szCs w:val="20"/>
        </w:rPr>
      </w:pPr>
      <w:r w:rsidDel="00000000" w:rsidR="00000000" w:rsidRPr="00000000">
        <w:rPr>
          <w:rtl w:val="0"/>
        </w:rPr>
      </w:r>
    </w:p>
  </w:footnote>
  <w:footnote w:id="69">
    <w:p w:rsidR="00000000" w:rsidDel="00000000" w:rsidP="00000000" w:rsidRDefault="00000000" w:rsidRPr="00000000" w14:paraId="00000F69">
      <w:pPr>
        <w:spacing w:line="240" w:lineRule="auto"/>
        <w:rPr>
          <w:rFonts w:ascii="Times New Roman" w:cs="Times New Roman" w:eastAsia="Times New Roman" w:hAnsi="Times New Roman"/>
          <w:color w:val="1f1f1f"/>
          <w:sz w:val="18"/>
          <w:szCs w:val="18"/>
          <w:highlight w:val="yellow"/>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color w:val="1f1f1f"/>
          <w:sz w:val="18"/>
          <w:szCs w:val="18"/>
          <w:highlight w:val="white"/>
          <w:rtl w:val="0"/>
        </w:rPr>
        <w:t xml:space="preserve">Art 41(6):</w:t>
      </w:r>
      <w:r w:rsidDel="00000000" w:rsidR="00000000" w:rsidRPr="00000000">
        <w:rPr>
          <w:rFonts w:ascii="Times New Roman" w:cs="Times New Roman" w:eastAsia="Times New Roman" w:hAnsi="Times New Roman"/>
          <w:color w:val="1f1f1f"/>
          <w:sz w:val="18"/>
          <w:szCs w:val="18"/>
          <w:highlight w:val="white"/>
          <w:rtl w:val="0"/>
        </w:rPr>
        <w:t xml:space="preserve"> The arbitral award shall be considered issued at the place of arbitration as provided for in Article (28) of this law, even if it was signed by the members of the arbitral tribunal outside the place of arbitration, and regardless of the manner of its signing, whether it was signed by the members of the arbitral tribunal in person or the award was sent to each member for signature individually, or by electronic means, unless the parties agree otherwise.</w:t>
      </w:r>
      <w:r w:rsidDel="00000000" w:rsidR="00000000" w:rsidRPr="00000000">
        <w:rPr>
          <w:rtl w:val="0"/>
        </w:rPr>
      </w:r>
    </w:p>
    <w:p w:rsidR="00000000" w:rsidDel="00000000" w:rsidP="00000000" w:rsidRDefault="00000000" w:rsidRPr="00000000" w14:paraId="00000F6A">
      <w:pPr>
        <w:spacing w:line="240" w:lineRule="auto"/>
        <w:rPr>
          <w:sz w:val="20"/>
          <w:szCs w:val="20"/>
        </w:rPr>
      </w:pPr>
      <w:r w:rsidDel="00000000" w:rsidR="00000000" w:rsidRPr="00000000">
        <w:rPr>
          <w:rtl w:val="0"/>
        </w:rPr>
      </w:r>
    </w:p>
  </w:footnote>
  <w:footnote w:id="70">
    <w:p w:rsidR="00000000" w:rsidDel="00000000" w:rsidP="00000000" w:rsidRDefault="00000000" w:rsidRPr="00000000" w14:paraId="00000F6B">
      <w:pPr>
        <w:spacing w:line="240" w:lineRule="auto"/>
        <w:rPr>
          <w:rFonts w:ascii="Times New Roman" w:cs="Times New Roman" w:eastAsia="Times New Roman" w:hAnsi="Times New Roman"/>
          <w:color w:val="0d0d0d"/>
          <w:sz w:val="18"/>
          <w:szCs w:val="18"/>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highlight w:val="white"/>
          <w:rtl w:val="0"/>
        </w:rPr>
        <w:t xml:space="preserve">Art 41(7):</w:t>
      </w:r>
      <w:r w:rsidDel="00000000" w:rsidR="00000000" w:rsidRPr="00000000">
        <w:rPr>
          <w:rFonts w:ascii="Times New Roman" w:cs="Times New Roman" w:eastAsia="Times New Roman" w:hAnsi="Times New Roman"/>
          <w:color w:val="1f1f1f"/>
          <w:sz w:val="18"/>
          <w:szCs w:val="18"/>
          <w:highlight w:val="white"/>
          <w:rtl w:val="0"/>
        </w:rPr>
        <w:t xml:space="preserve"> Unless the parties agree otherwise, the date of issuance of the award shall be the date on which the award was signed by the arbitrator if he is a single arbitrator. In the case of more than one arbitrator, the date of the last signature of the arbitrators shall be the date of issuance.</w:t>
      </w:r>
      <w:r w:rsidDel="00000000" w:rsidR="00000000" w:rsidRPr="00000000">
        <w:rPr>
          <w:rtl w:val="0"/>
        </w:rPr>
      </w:r>
    </w:p>
    <w:p w:rsidR="00000000" w:rsidDel="00000000" w:rsidP="00000000" w:rsidRDefault="00000000" w:rsidRPr="00000000" w14:paraId="00000F6C">
      <w:pPr>
        <w:spacing w:line="240" w:lineRule="auto"/>
        <w:rPr>
          <w:sz w:val="20"/>
          <w:szCs w:val="20"/>
        </w:rPr>
      </w:pPr>
      <w:r w:rsidDel="00000000" w:rsidR="00000000" w:rsidRPr="00000000">
        <w:rPr>
          <w:rtl w:val="0"/>
        </w:rPr>
      </w:r>
    </w:p>
  </w:footnote>
  <w:footnote w:id="71">
    <w:p w:rsidR="00000000" w:rsidDel="00000000" w:rsidP="00000000" w:rsidRDefault="00000000" w:rsidRPr="00000000" w14:paraId="00000F6D">
      <w:pPr>
        <w:spacing w:line="240" w:lineRule="auto"/>
        <w:rPr>
          <w:rFonts w:ascii="Times New Roman" w:cs="Times New Roman" w:eastAsia="Times New Roman" w:hAnsi="Times New Roman"/>
          <w:b w:val="1"/>
          <w:color w:val="0d0d0d"/>
          <w:sz w:val="18"/>
          <w:szCs w:val="18"/>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d0d0d"/>
          <w:sz w:val="18"/>
          <w:szCs w:val="18"/>
          <w:highlight w:val="white"/>
          <w:rtl w:val="0"/>
        </w:rPr>
        <w:t xml:space="preserve">Art 42: </w:t>
      </w:r>
    </w:p>
    <w:p w:rsidR="00000000" w:rsidDel="00000000" w:rsidP="00000000" w:rsidRDefault="00000000" w:rsidRPr="00000000" w14:paraId="00000F6E">
      <w:pPr>
        <w:numPr>
          <w:ilvl w:val="0"/>
          <w:numId w:val="368"/>
        </w:numPr>
        <w:spacing w:line="240" w:lineRule="auto"/>
        <w:ind w:left="720" w:hanging="360"/>
        <w:rPr>
          <w:rFonts w:ascii="Times New Roman" w:cs="Times New Roman" w:eastAsia="Times New Roman" w:hAnsi="Times New Roman"/>
          <w:color w:val="0d0d0d"/>
          <w:sz w:val="18"/>
          <w:szCs w:val="18"/>
          <w:highlight w:val="white"/>
        </w:rPr>
      </w:pPr>
      <w:r w:rsidDel="00000000" w:rsidR="00000000" w:rsidRPr="00000000">
        <w:rPr>
          <w:rFonts w:ascii="Times New Roman" w:cs="Times New Roman" w:eastAsia="Times New Roman" w:hAnsi="Times New Roman"/>
          <w:color w:val="0d0d0d"/>
          <w:sz w:val="18"/>
          <w:szCs w:val="18"/>
          <w:highlight w:val="white"/>
          <w:rtl w:val="0"/>
        </w:rPr>
        <w:t xml:space="preserve">The tribunal shall issue a final award on the entire dispute within the time limit agreed upon by the parties. In the absence of an agreement on a specific time limit or a method for determining it, the award must be issued within six months from the date of the first hearing of the arbitration proceedings. The tribunal may also extend the time limit, provided that the extension period does not exceed an additional six months, unless the parties agree to a longer period.</w:t>
      </w:r>
      <w:r w:rsidDel="00000000" w:rsidR="00000000" w:rsidRPr="00000000">
        <w:rPr>
          <w:rFonts w:ascii="Times New Roman" w:cs="Times New Roman" w:eastAsia="Times New Roman" w:hAnsi="Times New Roman"/>
          <w:b w:val="1"/>
          <w:color w:val="0d0d0d"/>
          <w:sz w:val="18"/>
          <w:szCs w:val="18"/>
          <w:highlight w:val="white"/>
          <w:rtl w:val="0"/>
        </w:rPr>
        <w:t xml:space="preserve"> </w:t>
      </w:r>
    </w:p>
    <w:p w:rsidR="00000000" w:rsidDel="00000000" w:rsidP="00000000" w:rsidRDefault="00000000" w:rsidRPr="00000000" w14:paraId="00000F6F">
      <w:pPr>
        <w:numPr>
          <w:ilvl w:val="0"/>
          <w:numId w:val="368"/>
        </w:numPr>
        <w:spacing w:line="240" w:lineRule="auto"/>
        <w:ind w:left="720" w:hanging="360"/>
        <w:rPr>
          <w:rFonts w:ascii="Times New Roman" w:cs="Times New Roman" w:eastAsia="Times New Roman" w:hAnsi="Times New Roman"/>
          <w:color w:val="0d0d0d"/>
          <w:sz w:val="18"/>
          <w:szCs w:val="18"/>
          <w:highlight w:val="white"/>
        </w:rPr>
      </w:pPr>
      <w:r w:rsidDel="00000000" w:rsidR="00000000" w:rsidRPr="00000000">
        <w:rPr>
          <w:rFonts w:ascii="Times New Roman" w:cs="Times New Roman" w:eastAsia="Times New Roman" w:hAnsi="Times New Roman"/>
          <w:color w:val="0d0d0d"/>
          <w:sz w:val="18"/>
          <w:szCs w:val="18"/>
          <w:highlight w:val="white"/>
          <w:rtl w:val="0"/>
        </w:rPr>
        <w:t xml:space="preserve">If the arbitral award has not been issued after the expiry of the period referred to in paragraph (1) of this article, the tribunal or any of the parties may request the court to extend an additional time limit for issuing the arbitral award or terminating the arbitration proceedings if necessary. The court may extend this period on such terms as it deems appropriate, and its decision in this regard shall be final, unless the parties agree otherwise.</w:t>
      </w:r>
      <w:r w:rsidDel="00000000" w:rsidR="00000000" w:rsidRPr="00000000">
        <w:rPr>
          <w:rFonts w:ascii="Times New Roman" w:cs="Times New Roman" w:eastAsia="Times New Roman" w:hAnsi="Times New Roman"/>
          <w:b w:val="1"/>
          <w:color w:val="0d0d0d"/>
          <w:sz w:val="18"/>
          <w:szCs w:val="18"/>
          <w:highlight w:val="white"/>
          <w:rtl w:val="0"/>
        </w:rPr>
        <w:t xml:space="preserve"> </w:t>
      </w:r>
    </w:p>
    <w:p w:rsidR="00000000" w:rsidDel="00000000" w:rsidP="00000000" w:rsidRDefault="00000000" w:rsidRPr="00000000" w14:paraId="00000F70">
      <w:pPr>
        <w:numPr>
          <w:ilvl w:val="0"/>
          <w:numId w:val="368"/>
        </w:numPr>
        <w:spacing w:line="240" w:lineRule="auto"/>
        <w:ind w:left="720" w:hanging="360"/>
        <w:rPr>
          <w:rFonts w:ascii="Times New Roman" w:cs="Times New Roman" w:eastAsia="Times New Roman" w:hAnsi="Times New Roman"/>
          <w:color w:val="0d0d0d"/>
          <w:sz w:val="18"/>
          <w:szCs w:val="18"/>
          <w:highlight w:val="white"/>
        </w:rPr>
      </w:pPr>
      <w:r w:rsidDel="00000000" w:rsidR="00000000" w:rsidRPr="00000000">
        <w:rPr>
          <w:rFonts w:ascii="Times New Roman" w:cs="Times New Roman" w:eastAsia="Times New Roman" w:hAnsi="Times New Roman"/>
          <w:color w:val="0d0d0d"/>
          <w:sz w:val="18"/>
          <w:szCs w:val="18"/>
          <w:highlight w:val="white"/>
          <w:rtl w:val="0"/>
        </w:rPr>
        <w:t xml:space="preserve">If the court issues a decision to terminate the arbitration proceedings, either party may then bring a claim before the court originally competent to hear the case.</w:t>
      </w:r>
      <w:r w:rsidDel="00000000" w:rsidR="00000000" w:rsidRPr="00000000">
        <w:rPr>
          <w:rtl w:val="0"/>
        </w:rPr>
      </w:r>
    </w:p>
  </w:footnote>
  <w:footnote w:id="73">
    <w:p w:rsidR="00000000" w:rsidDel="00000000" w:rsidP="00000000" w:rsidRDefault="00000000" w:rsidRPr="00000000" w14:paraId="00000F71">
      <w:pPr>
        <w:spacing w:after="100" w:line="240" w:lineRule="auto"/>
        <w:rPr>
          <w:rFonts w:ascii="Times New Roman" w:cs="Times New Roman" w:eastAsia="Times New Roman" w:hAnsi="Times New Roman"/>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44: </w:t>
      </w:r>
      <w:r w:rsidDel="00000000" w:rsidR="00000000" w:rsidRPr="00000000">
        <w:rPr>
          <w:rFonts w:ascii="Times New Roman" w:cs="Times New Roman" w:eastAsia="Times New Roman" w:hAnsi="Times New Roman"/>
          <w:color w:val="1f1f1f"/>
          <w:sz w:val="18"/>
          <w:szCs w:val="18"/>
          <w:rtl w:val="0"/>
        </w:rPr>
        <w:t xml:space="preserve">Announcement of the Arbitration Award In compliance with the provisions of Article (47) of this Law, the arbitral tribunal shall announce the award to all parties by delivering to each of them an original copy or a copy thereof signed by the arbitral tribunal within (15) fifteen days from the date of issuance of the award.</w:t>
      </w:r>
    </w:p>
    <w:p w:rsidR="00000000" w:rsidDel="00000000" w:rsidP="00000000" w:rsidRDefault="00000000" w:rsidRPr="00000000" w14:paraId="00000F72">
      <w:pPr>
        <w:spacing w:line="240" w:lineRule="auto"/>
        <w:rPr>
          <w:sz w:val="20"/>
          <w:szCs w:val="20"/>
        </w:rPr>
      </w:pPr>
      <w:r w:rsidDel="00000000" w:rsidR="00000000" w:rsidRPr="00000000">
        <w:rPr>
          <w:rtl w:val="0"/>
        </w:rPr>
      </w:r>
    </w:p>
  </w:footnote>
  <w:footnote w:id="76">
    <w:p w:rsidR="00000000" w:rsidDel="00000000" w:rsidP="00000000" w:rsidRDefault="00000000" w:rsidRPr="00000000" w14:paraId="00000F73">
      <w:pPr>
        <w:spacing w:after="100" w:line="240" w:lineRule="auto"/>
        <w:rPr>
          <w:rFonts w:ascii="Times New Roman" w:cs="Times New Roman" w:eastAsia="Times New Roman" w:hAnsi="Times New Roman"/>
          <w:b w:val="1"/>
          <w:color w:val="0d0d0d"/>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47: </w:t>
      </w:r>
      <w:r w:rsidDel="00000000" w:rsidR="00000000" w:rsidRPr="00000000">
        <w:rPr>
          <w:rtl w:val="0"/>
        </w:rPr>
      </w:r>
    </w:p>
    <w:p w:rsidR="00000000" w:rsidDel="00000000" w:rsidP="00000000" w:rsidRDefault="00000000" w:rsidRPr="00000000" w14:paraId="00000F74">
      <w:pPr>
        <w:numPr>
          <w:ilvl w:val="0"/>
          <w:numId w:val="251"/>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Without prejudice to the right of the arbitrators to recourse to the parties for their fees and expenses, the arbitral tribunal may refuse to deliver the final arbitral award to the parties in the event of non-payment of the full costs of the arbitration.</w:t>
      </w:r>
    </w:p>
    <w:p w:rsidR="00000000" w:rsidDel="00000000" w:rsidP="00000000" w:rsidRDefault="00000000" w:rsidRPr="00000000" w14:paraId="00000F75">
      <w:pPr>
        <w:numPr>
          <w:ilvl w:val="0"/>
          <w:numId w:val="251"/>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arbitral tribunal refuses to deliver the award in accordance with the provisions of paragraph (1) of this article, any of the parties may apply to the court after notifying the other parties and the arbitral tribunal to compel the arbitral tribunal to deliver the award to the parties, after proving the payment of all fees and costs requested by the arbitral tribunal or those determined by the court in accordance with Article (46) of this law.</w:t>
      </w:r>
    </w:p>
    <w:p w:rsidR="00000000" w:rsidDel="00000000" w:rsidP="00000000" w:rsidRDefault="00000000" w:rsidRPr="00000000" w14:paraId="00000F76">
      <w:pPr>
        <w:spacing w:line="240" w:lineRule="auto"/>
        <w:rPr>
          <w:sz w:val="20"/>
          <w:szCs w:val="20"/>
        </w:rPr>
      </w:pPr>
      <w:r w:rsidDel="00000000" w:rsidR="00000000" w:rsidRPr="00000000">
        <w:rPr>
          <w:rtl w:val="0"/>
        </w:rPr>
      </w:r>
    </w:p>
  </w:footnote>
  <w:footnote w:id="77">
    <w:p w:rsidR="00000000" w:rsidDel="00000000" w:rsidP="00000000" w:rsidRDefault="00000000" w:rsidRPr="00000000" w14:paraId="00000F77">
      <w:pPr>
        <w:spacing w:after="100" w:line="240" w:lineRule="auto"/>
        <w:rPr>
          <w:rFonts w:ascii="Times New Roman" w:cs="Times New Roman" w:eastAsia="Times New Roman" w:hAnsi="Times New Roman"/>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48:</w:t>
      </w:r>
      <w:r w:rsidDel="00000000" w:rsidR="00000000" w:rsidRPr="00000000">
        <w:rPr>
          <w:rFonts w:ascii="Times New Roman" w:cs="Times New Roman" w:eastAsia="Times New Roman" w:hAnsi="Times New Roman"/>
          <w:color w:val="1f1f1f"/>
          <w:sz w:val="18"/>
          <w:szCs w:val="18"/>
          <w:rtl w:val="0"/>
        </w:rPr>
        <w:t xml:space="preserve"> Arbitral awards are confidential, and they may not be published or any part thereof published unless the parties agree in writing to do so. The publication of judicial decisions that deal with the arbitral award shall not be considered a breach of this principle.</w:t>
      </w:r>
    </w:p>
    <w:p w:rsidR="00000000" w:rsidDel="00000000" w:rsidP="00000000" w:rsidRDefault="00000000" w:rsidRPr="00000000" w14:paraId="00000F78">
      <w:pPr>
        <w:spacing w:line="240" w:lineRule="auto"/>
        <w:rPr>
          <w:sz w:val="20"/>
          <w:szCs w:val="20"/>
        </w:rPr>
      </w:pPr>
      <w:r w:rsidDel="00000000" w:rsidR="00000000" w:rsidRPr="00000000">
        <w:rPr>
          <w:rtl w:val="0"/>
        </w:rPr>
      </w:r>
    </w:p>
  </w:footnote>
  <w:footnote w:id="78">
    <w:p w:rsidR="00000000" w:rsidDel="00000000" w:rsidP="00000000" w:rsidRDefault="00000000" w:rsidRPr="00000000" w14:paraId="00000F79">
      <w:pPr>
        <w:spacing w:after="100" w:before="0" w:line="240" w:lineRule="auto"/>
        <w:rPr>
          <w:rFonts w:ascii="Times New Roman" w:cs="Times New Roman" w:eastAsia="Times New Roman" w:hAnsi="Times New Roman"/>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49:</w:t>
      </w:r>
      <w:r w:rsidDel="00000000" w:rsidR="00000000" w:rsidRPr="00000000">
        <w:rPr>
          <w:rFonts w:ascii="Times New Roman" w:cs="Times New Roman" w:eastAsia="Times New Roman" w:hAnsi="Times New Roman"/>
          <w:color w:val="1f1f1f"/>
          <w:sz w:val="18"/>
          <w:szCs w:val="18"/>
          <w:rtl w:val="0"/>
        </w:rPr>
        <w:t xml:space="preserve"> Interpretation of Arbitral Awards </w:t>
      </w:r>
    </w:p>
    <w:p w:rsidR="00000000" w:rsidDel="00000000" w:rsidP="00000000" w:rsidRDefault="00000000" w:rsidRPr="00000000" w14:paraId="00000F7A">
      <w:pPr>
        <w:numPr>
          <w:ilvl w:val="0"/>
          <w:numId w:val="123"/>
        </w:numPr>
        <w:shd w:fill="ffffff" w:val="clear"/>
        <w:spacing w:after="100" w:before="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Once an arbitral award is issued, the arbitral tribunal shall no longer have any authority to decide on any of the matters covered by the arbitral award, except that any of the parties may request the arbitral tribunal within (30) days of receiving the arbitral award to interpret any ambiguity in its operative part, unless the parties agree on other procedures or time limits. The party requesting the interpretation must notify the other party of such request before submitting it to the arbitral tribunal.</w:t>
      </w:r>
      <w:r w:rsidDel="00000000" w:rsidR="00000000" w:rsidRPr="00000000">
        <w:rPr>
          <w:rtl w:val="0"/>
        </w:rPr>
      </w:r>
    </w:p>
    <w:p w:rsidR="00000000" w:rsidDel="00000000" w:rsidP="00000000" w:rsidRDefault="00000000" w:rsidRPr="00000000" w14:paraId="00000F7B">
      <w:pPr>
        <w:numPr>
          <w:ilvl w:val="0"/>
          <w:numId w:val="123"/>
        </w:numPr>
        <w:shd w:fill="ffffff" w:val="clear"/>
        <w:spacing w:after="100" w:before="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arbitral tribunal finds that the request for interpretation is justified, it shall issue a written ruling on the interpretation within thirty days from the date of the request being submitted to the tribunal, and it may extend this period by (15) days if it sees fit.</w:t>
      </w:r>
      <w:r w:rsidDel="00000000" w:rsidR="00000000" w:rsidRPr="00000000">
        <w:rPr>
          <w:rtl w:val="0"/>
        </w:rPr>
      </w:r>
    </w:p>
    <w:p w:rsidR="00000000" w:rsidDel="00000000" w:rsidP="00000000" w:rsidRDefault="00000000" w:rsidRPr="00000000" w14:paraId="00000F7C">
      <w:pPr>
        <w:numPr>
          <w:ilvl w:val="0"/>
          <w:numId w:val="123"/>
        </w:numPr>
        <w:shd w:fill="ffffff" w:val="clear"/>
        <w:spacing w:after="100" w:before="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ruling issued on the interpretation shall be considered complementary to the arbitral award that it interprets and shall be subject to its provisions.</w:t>
      </w:r>
      <w:r w:rsidDel="00000000" w:rsidR="00000000" w:rsidRPr="00000000">
        <w:rPr>
          <w:rtl w:val="0"/>
        </w:rPr>
      </w:r>
    </w:p>
  </w:footnote>
  <w:footnote w:id="80">
    <w:p w:rsidR="00000000" w:rsidDel="00000000" w:rsidP="00000000" w:rsidRDefault="00000000" w:rsidRPr="00000000" w14:paraId="00000F7D">
      <w:pPr>
        <w:spacing w:after="100" w:line="240" w:lineRule="auto"/>
        <w:rPr>
          <w:rFonts w:ascii="Times New Roman" w:cs="Times New Roman" w:eastAsia="Times New Roman" w:hAnsi="Times New Roman"/>
          <w:b w:val="1"/>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51:  </w:t>
      </w:r>
    </w:p>
    <w:p w:rsidR="00000000" w:rsidDel="00000000" w:rsidP="00000000" w:rsidRDefault="00000000" w:rsidRPr="00000000" w14:paraId="00000F7E">
      <w:pPr>
        <w:numPr>
          <w:ilvl w:val="0"/>
          <w:numId w:val="263"/>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Any party may request the arbitral tribunal, within thirty (30) days of receiving the arbitral award, to issue an additional arbitral award on claims submitted during the proceedings that were omitted from the arbitral award. The party making the request shall notify all parties of the request. </w:t>
      </w:r>
    </w:p>
    <w:p w:rsidR="00000000" w:rsidDel="00000000" w:rsidP="00000000" w:rsidRDefault="00000000" w:rsidRPr="00000000" w14:paraId="00000F7F">
      <w:pPr>
        <w:numPr>
          <w:ilvl w:val="0"/>
          <w:numId w:val="263"/>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arbitral tribunal finds that the request referred to in paragraph (1) of this article is justified, it shall issue its award within sixty (60) days of the date of the request. It may extend this period by another thirty (30) days. </w:t>
      </w:r>
    </w:p>
    <w:p w:rsidR="00000000" w:rsidDel="00000000" w:rsidP="00000000" w:rsidRDefault="00000000" w:rsidRPr="00000000" w14:paraId="00000F80">
      <w:pPr>
        <w:numPr>
          <w:ilvl w:val="0"/>
          <w:numId w:val="263"/>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additional arbitral award shall be considered an integral part of the arbitral award and shall be subject to the same provisions.</w:t>
      </w:r>
    </w:p>
    <w:p w:rsidR="00000000" w:rsidDel="00000000" w:rsidP="00000000" w:rsidRDefault="00000000" w:rsidRPr="00000000" w14:paraId="00000F81">
      <w:pPr>
        <w:numPr>
          <w:ilvl w:val="0"/>
          <w:numId w:val="263"/>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tribunal does not issue an arbitral award in accordance with the provisions of this article and Articles 49 and 50 of this law, the party concerned shall submit a request to the court to do so.</w:t>
      </w:r>
    </w:p>
    <w:p w:rsidR="00000000" w:rsidDel="00000000" w:rsidP="00000000" w:rsidRDefault="00000000" w:rsidRPr="00000000" w14:paraId="00000F82">
      <w:pPr>
        <w:spacing w:line="240" w:lineRule="auto"/>
        <w:rPr>
          <w:sz w:val="20"/>
          <w:szCs w:val="20"/>
        </w:rPr>
      </w:pPr>
      <w:r w:rsidDel="00000000" w:rsidR="00000000" w:rsidRPr="00000000">
        <w:rPr>
          <w:rtl w:val="0"/>
        </w:rPr>
      </w:r>
    </w:p>
  </w:footnote>
  <w:footnote w:id="171">
    <w:p w:rsidR="00000000" w:rsidDel="00000000" w:rsidP="00000000" w:rsidRDefault="00000000" w:rsidRPr="00000000" w14:paraId="00000F83">
      <w:pPr>
        <w:spacing w:after="100"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Art 53:</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F84">
      <w:pPr>
        <w:numPr>
          <w:ilvl w:val="0"/>
          <w:numId w:val="94"/>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An arbitral award can only be challenged by filing a nullity lawsuit with the court, or during the consideration of a request to ratify the award. The party seeking to annul the award must prove one of the following grounds:  </w:t>
      </w:r>
      <w:r w:rsidDel="00000000" w:rsidR="00000000" w:rsidRPr="00000000">
        <w:rPr>
          <w:rFonts w:ascii="Times New Roman" w:cs="Times New Roman" w:eastAsia="Times New Roman" w:hAnsi="Times New Roman"/>
          <w:b w:val="1"/>
          <w:sz w:val="18"/>
          <w:szCs w:val="18"/>
          <w:rtl w:val="0"/>
        </w:rPr>
        <w:t xml:space="preserve">A.</w:t>
      </w:r>
      <w:r w:rsidDel="00000000" w:rsidR="00000000" w:rsidRPr="00000000">
        <w:rPr>
          <w:rFonts w:ascii="Times New Roman" w:cs="Times New Roman" w:eastAsia="Times New Roman" w:hAnsi="Times New Roman"/>
          <w:sz w:val="18"/>
          <w:szCs w:val="18"/>
          <w:rtl w:val="0"/>
        </w:rPr>
        <w:t xml:space="preserve"> The absence of an arbitration agreement, or that the agreement was invalid or expired according to the law chosen by the parties or, in the absence of a reference to a specific law, according to this law. </w:t>
      </w:r>
      <w:r w:rsidDel="00000000" w:rsidR="00000000" w:rsidRPr="00000000">
        <w:rPr>
          <w:rFonts w:ascii="Times New Roman" w:cs="Times New Roman" w:eastAsia="Times New Roman" w:hAnsi="Times New Roman"/>
          <w:b w:val="1"/>
          <w:sz w:val="18"/>
          <w:szCs w:val="18"/>
          <w:rtl w:val="0"/>
        </w:rPr>
        <w:t xml:space="preserve">B.</w:t>
      </w:r>
      <w:r w:rsidDel="00000000" w:rsidR="00000000" w:rsidRPr="00000000">
        <w:rPr>
          <w:rFonts w:ascii="Times New Roman" w:cs="Times New Roman" w:eastAsia="Times New Roman" w:hAnsi="Times New Roman"/>
          <w:sz w:val="18"/>
          <w:szCs w:val="18"/>
          <w:rtl w:val="0"/>
        </w:rPr>
        <w:t xml:space="preserve"> That one of the parties, at the time of concluding the arbitration agreement, lacked legal capacity or had diminished capacity according to the law governing their capacity. </w:t>
      </w:r>
      <w:r w:rsidDel="00000000" w:rsidR="00000000" w:rsidRPr="00000000">
        <w:rPr>
          <w:rFonts w:ascii="Times New Roman" w:cs="Times New Roman" w:eastAsia="Times New Roman" w:hAnsi="Times New Roman"/>
          <w:b w:val="1"/>
          <w:sz w:val="18"/>
          <w:szCs w:val="18"/>
          <w:rtl w:val="0"/>
        </w:rPr>
        <w:t xml:space="preserve">C.</w:t>
      </w:r>
      <w:r w:rsidDel="00000000" w:rsidR="00000000" w:rsidRPr="00000000">
        <w:rPr>
          <w:rFonts w:ascii="Times New Roman" w:cs="Times New Roman" w:eastAsia="Times New Roman" w:hAnsi="Times New Roman"/>
          <w:sz w:val="18"/>
          <w:szCs w:val="18"/>
          <w:rtl w:val="0"/>
        </w:rPr>
        <w:t xml:space="preserve"> That the person lacked the capacity to dispose of the disputed right according to the law governing their capacity, as stipulated in Article 4 of this law. </w:t>
      </w:r>
      <w:r w:rsidDel="00000000" w:rsidR="00000000" w:rsidRPr="00000000">
        <w:rPr>
          <w:rFonts w:ascii="Times New Roman" w:cs="Times New Roman" w:eastAsia="Times New Roman" w:hAnsi="Times New Roman"/>
          <w:b w:val="1"/>
          <w:sz w:val="18"/>
          <w:szCs w:val="18"/>
          <w:rtl w:val="0"/>
        </w:rPr>
        <w:t xml:space="preserve">D.</w:t>
      </w:r>
      <w:r w:rsidDel="00000000" w:rsidR="00000000" w:rsidRPr="00000000">
        <w:rPr>
          <w:rFonts w:ascii="Times New Roman" w:cs="Times New Roman" w:eastAsia="Times New Roman" w:hAnsi="Times New Roman"/>
          <w:sz w:val="18"/>
          <w:szCs w:val="18"/>
          <w:rtl w:val="0"/>
        </w:rPr>
        <w:t xml:space="preserve"> If a party to the arbitration was unable to present their defense due to improper notification of the appointment of an arbitrator, the arbitration proceedings, or due to a breach of the principles of litigation by the arbitral tribunal, or for any other reason beyond their control. </w:t>
      </w:r>
      <w:r w:rsidDel="00000000" w:rsidR="00000000" w:rsidRPr="00000000">
        <w:rPr>
          <w:rFonts w:ascii="Times New Roman" w:cs="Times New Roman" w:eastAsia="Times New Roman" w:hAnsi="Times New Roman"/>
          <w:b w:val="1"/>
          <w:sz w:val="18"/>
          <w:szCs w:val="18"/>
          <w:rtl w:val="0"/>
        </w:rPr>
        <w:t xml:space="preserve">E.</w:t>
      </w:r>
      <w:r w:rsidDel="00000000" w:rsidR="00000000" w:rsidRPr="00000000">
        <w:rPr>
          <w:rFonts w:ascii="Times New Roman" w:cs="Times New Roman" w:eastAsia="Times New Roman" w:hAnsi="Times New Roman"/>
          <w:sz w:val="18"/>
          <w:szCs w:val="18"/>
          <w:rtl w:val="0"/>
        </w:rPr>
        <w:t xml:space="preserve"> If the arbitral award excluded the application of the law agreed upon by the parties to the subject matter of the dispute.</w:t>
      </w:r>
      <w:r w:rsidDel="00000000" w:rsidR="00000000" w:rsidRPr="00000000">
        <w:rPr>
          <w:rFonts w:ascii="Times New Roman" w:cs="Times New Roman" w:eastAsia="Times New Roman" w:hAnsi="Times New Roman"/>
          <w:b w:val="1"/>
          <w:sz w:val="18"/>
          <w:szCs w:val="18"/>
          <w:rtl w:val="0"/>
        </w:rPr>
        <w:t xml:space="preserve">F.</w:t>
      </w:r>
      <w:r w:rsidDel="00000000" w:rsidR="00000000" w:rsidRPr="00000000">
        <w:rPr>
          <w:rFonts w:ascii="Times New Roman" w:cs="Times New Roman" w:eastAsia="Times New Roman" w:hAnsi="Times New Roman"/>
          <w:sz w:val="18"/>
          <w:szCs w:val="18"/>
          <w:rtl w:val="0"/>
        </w:rPr>
        <w:t xml:space="preserve"> If the arbitral tribunal was formed or one of the arbitrators was appointed in a manner contrary to the provisions of this law or the agreement of the parties. </w:t>
      </w:r>
      <w:r w:rsidDel="00000000" w:rsidR="00000000" w:rsidRPr="00000000">
        <w:rPr>
          <w:rFonts w:ascii="Times New Roman" w:cs="Times New Roman" w:eastAsia="Times New Roman" w:hAnsi="Times New Roman"/>
          <w:b w:val="1"/>
          <w:sz w:val="18"/>
          <w:szCs w:val="18"/>
          <w:rtl w:val="0"/>
        </w:rPr>
        <w:t xml:space="preserve">G.</w:t>
      </w:r>
      <w:r w:rsidDel="00000000" w:rsidR="00000000" w:rsidRPr="00000000">
        <w:rPr>
          <w:rFonts w:ascii="Times New Roman" w:cs="Times New Roman" w:eastAsia="Times New Roman" w:hAnsi="Times New Roman"/>
          <w:sz w:val="18"/>
          <w:szCs w:val="18"/>
          <w:rtl w:val="0"/>
        </w:rPr>
        <w:t xml:space="preserve"> If the arbitration proceedings were invalid in a way that affected the award, or if the arbitral award was issued after the expiration of the prescribed period. </w:t>
      </w:r>
      <w:r w:rsidDel="00000000" w:rsidR="00000000" w:rsidRPr="00000000">
        <w:rPr>
          <w:rFonts w:ascii="Times New Roman" w:cs="Times New Roman" w:eastAsia="Times New Roman" w:hAnsi="Times New Roman"/>
          <w:b w:val="1"/>
          <w:sz w:val="18"/>
          <w:szCs w:val="18"/>
          <w:rtl w:val="0"/>
        </w:rPr>
        <w:t xml:space="preserve">H.</w:t>
      </w:r>
      <w:r w:rsidDel="00000000" w:rsidR="00000000" w:rsidRPr="00000000">
        <w:rPr>
          <w:rFonts w:ascii="Times New Roman" w:cs="Times New Roman" w:eastAsia="Times New Roman" w:hAnsi="Times New Roman"/>
          <w:sz w:val="18"/>
          <w:szCs w:val="18"/>
          <w:rtl w:val="0"/>
        </w:rPr>
        <w:t xml:space="preserve"> If the arbitral award decided on matters not covered by the arbitration agreement or exceeded the limits of this agreement. However, if it is possible to separate the parts of the award relating to the matters subject to arbitration from the parts relating to the matters not subject to it, then the nullity shall only apply to the latter parts alone. </w:t>
      </w:r>
      <w:r w:rsidDel="00000000" w:rsidR="00000000" w:rsidRPr="00000000">
        <w:rPr>
          <w:rtl w:val="0"/>
        </w:rPr>
      </w:r>
    </w:p>
    <w:p w:rsidR="00000000" w:rsidDel="00000000" w:rsidP="00000000" w:rsidRDefault="00000000" w:rsidRPr="00000000" w14:paraId="00000F85">
      <w:pPr>
        <w:numPr>
          <w:ilvl w:val="0"/>
          <w:numId w:val="94"/>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court shall rule on the nullity of the arbitral award on its own initiative if it finds any of the following: </w:t>
      </w:r>
      <w:r w:rsidDel="00000000" w:rsidR="00000000" w:rsidRPr="00000000">
        <w:rPr>
          <w:rFonts w:ascii="Times New Roman" w:cs="Times New Roman" w:eastAsia="Times New Roman" w:hAnsi="Times New Roman"/>
          <w:b w:val="1"/>
          <w:sz w:val="18"/>
          <w:szCs w:val="18"/>
          <w:rtl w:val="0"/>
        </w:rPr>
        <w:t xml:space="preserve">A.</w:t>
      </w:r>
      <w:r w:rsidDel="00000000" w:rsidR="00000000" w:rsidRPr="00000000">
        <w:rPr>
          <w:rFonts w:ascii="Times New Roman" w:cs="Times New Roman" w:eastAsia="Times New Roman" w:hAnsi="Times New Roman"/>
          <w:sz w:val="18"/>
          <w:szCs w:val="18"/>
          <w:rtl w:val="0"/>
        </w:rPr>
        <w:t xml:space="preserve"> That the subject matter of the dispute is one that cannot be arbitrated. </w:t>
      </w:r>
      <w:r w:rsidDel="00000000" w:rsidR="00000000" w:rsidRPr="00000000">
        <w:rPr>
          <w:rFonts w:ascii="Times New Roman" w:cs="Times New Roman" w:eastAsia="Times New Roman" w:hAnsi="Times New Roman"/>
          <w:b w:val="1"/>
          <w:sz w:val="18"/>
          <w:szCs w:val="18"/>
          <w:rtl w:val="0"/>
        </w:rPr>
        <w:t xml:space="preserve">B.</w:t>
      </w:r>
      <w:r w:rsidDel="00000000" w:rsidR="00000000" w:rsidRPr="00000000">
        <w:rPr>
          <w:rFonts w:ascii="Times New Roman" w:cs="Times New Roman" w:eastAsia="Times New Roman" w:hAnsi="Times New Roman"/>
          <w:sz w:val="18"/>
          <w:szCs w:val="18"/>
          <w:rtl w:val="0"/>
        </w:rPr>
        <w:t xml:space="preserve"> That the arbitral award violates the public order and public morals of the state.</w:t>
      </w:r>
    </w:p>
  </w:footnote>
  <w:footnote w:id="173">
    <w:p w:rsidR="00000000" w:rsidDel="00000000" w:rsidP="00000000" w:rsidRDefault="00000000" w:rsidRPr="00000000" w14:paraId="00000F86">
      <w:pPr>
        <w:spacing w:after="100" w:line="240" w:lineRule="auto"/>
        <w:rPr>
          <w:rFonts w:ascii="Times New Roman" w:cs="Times New Roman" w:eastAsia="Times New Roman" w:hAnsi="Times New Roman"/>
          <w:b w:val="1"/>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55:</w:t>
      </w:r>
    </w:p>
    <w:p w:rsidR="00000000" w:rsidDel="00000000" w:rsidP="00000000" w:rsidRDefault="00000000" w:rsidRPr="00000000" w14:paraId="00000F87">
      <w:pPr>
        <w:numPr>
          <w:ilvl w:val="0"/>
          <w:numId w:val="23"/>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Any person wishing to enforce an arbitral award must submit a request to the president of the court for ratification of the arbitral award and an order for its enforcement. The request must be accompanied by the following: </w:t>
      </w:r>
      <w:r w:rsidDel="00000000" w:rsidR="00000000" w:rsidRPr="00000000">
        <w:rPr>
          <w:rFonts w:ascii="Times New Roman" w:cs="Times New Roman" w:eastAsia="Times New Roman" w:hAnsi="Times New Roman"/>
          <w:b w:val="1"/>
          <w:color w:val="1f1f1f"/>
          <w:sz w:val="18"/>
          <w:szCs w:val="18"/>
          <w:rtl w:val="0"/>
        </w:rPr>
        <w:t xml:space="preserve">A.</w:t>
      </w:r>
      <w:r w:rsidDel="00000000" w:rsidR="00000000" w:rsidRPr="00000000">
        <w:rPr>
          <w:rFonts w:ascii="Times New Roman" w:cs="Times New Roman" w:eastAsia="Times New Roman" w:hAnsi="Times New Roman"/>
          <w:color w:val="1f1f1f"/>
          <w:sz w:val="18"/>
          <w:szCs w:val="18"/>
          <w:rtl w:val="0"/>
        </w:rPr>
        <w:t xml:space="preserve"> The original or a certified copy of the award. </w:t>
      </w:r>
      <w:r w:rsidDel="00000000" w:rsidR="00000000" w:rsidRPr="00000000">
        <w:rPr>
          <w:rFonts w:ascii="Times New Roman" w:cs="Times New Roman" w:eastAsia="Times New Roman" w:hAnsi="Times New Roman"/>
          <w:b w:val="1"/>
          <w:color w:val="1f1f1f"/>
          <w:sz w:val="18"/>
          <w:szCs w:val="18"/>
          <w:rtl w:val="0"/>
        </w:rPr>
        <w:t xml:space="preserve">B.</w:t>
      </w:r>
      <w:r w:rsidDel="00000000" w:rsidR="00000000" w:rsidRPr="00000000">
        <w:rPr>
          <w:rFonts w:ascii="Times New Roman" w:cs="Times New Roman" w:eastAsia="Times New Roman" w:hAnsi="Times New Roman"/>
          <w:color w:val="1f1f1f"/>
          <w:sz w:val="18"/>
          <w:szCs w:val="18"/>
          <w:rtl w:val="0"/>
        </w:rPr>
        <w:t xml:space="preserve"> A copy of the arbitration agreement. </w:t>
      </w:r>
      <w:r w:rsidDel="00000000" w:rsidR="00000000" w:rsidRPr="00000000">
        <w:rPr>
          <w:rFonts w:ascii="Times New Roman" w:cs="Times New Roman" w:eastAsia="Times New Roman" w:hAnsi="Times New Roman"/>
          <w:b w:val="1"/>
          <w:color w:val="1f1f1f"/>
          <w:sz w:val="18"/>
          <w:szCs w:val="18"/>
          <w:rtl w:val="0"/>
        </w:rPr>
        <w:t xml:space="preserve">C.</w:t>
      </w:r>
      <w:r w:rsidDel="00000000" w:rsidR="00000000" w:rsidRPr="00000000">
        <w:rPr>
          <w:rFonts w:ascii="Times New Roman" w:cs="Times New Roman" w:eastAsia="Times New Roman" w:hAnsi="Times New Roman"/>
          <w:color w:val="1f1f1f"/>
          <w:sz w:val="18"/>
          <w:szCs w:val="18"/>
          <w:rtl w:val="0"/>
        </w:rPr>
        <w:t xml:space="preserve"> A translation of the arbitral award certified by an authorized body into the Arabic language if it is not issued in Arabic. </w:t>
      </w:r>
      <w:r w:rsidDel="00000000" w:rsidR="00000000" w:rsidRPr="00000000">
        <w:rPr>
          <w:rFonts w:ascii="Times New Roman" w:cs="Times New Roman" w:eastAsia="Times New Roman" w:hAnsi="Times New Roman"/>
          <w:b w:val="1"/>
          <w:color w:val="1f1f1f"/>
          <w:sz w:val="18"/>
          <w:szCs w:val="18"/>
          <w:rtl w:val="0"/>
        </w:rPr>
        <w:t xml:space="preserve">D.</w:t>
      </w:r>
      <w:r w:rsidDel="00000000" w:rsidR="00000000" w:rsidRPr="00000000">
        <w:rPr>
          <w:rFonts w:ascii="Times New Roman" w:cs="Times New Roman" w:eastAsia="Times New Roman" w:hAnsi="Times New Roman"/>
          <w:color w:val="1f1f1f"/>
          <w:sz w:val="18"/>
          <w:szCs w:val="18"/>
          <w:rtl w:val="0"/>
        </w:rPr>
        <w:t xml:space="preserve"> A copy of the minutes of the deposit of the award with the court. </w:t>
      </w:r>
      <w:r w:rsidDel="00000000" w:rsidR="00000000" w:rsidRPr="00000000">
        <w:rPr>
          <w:rtl w:val="0"/>
        </w:rPr>
      </w:r>
    </w:p>
    <w:p w:rsidR="00000000" w:rsidDel="00000000" w:rsidP="00000000" w:rsidRDefault="00000000" w:rsidRPr="00000000" w14:paraId="00000F88">
      <w:pPr>
        <w:numPr>
          <w:ilvl w:val="0"/>
          <w:numId w:val="23"/>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president of the court or the judge delegated by him shall order the ratification of the arbitral award and its enforcement within sixty (60) days of the date of submission of the request for ratification and enforcement, unless he finds that there is one or more reasons for the nullity of the arbitral award based on the proof of any of the cases mentioned in paragraph (1) of Article 53 of this law.</w:t>
      </w:r>
      <w:r w:rsidDel="00000000" w:rsidR="00000000" w:rsidRPr="00000000">
        <w:rPr>
          <w:rtl w:val="0"/>
        </w:rPr>
      </w:r>
    </w:p>
  </w:footnote>
  <w:footnote w:id="174">
    <w:p w:rsidR="00000000" w:rsidDel="00000000" w:rsidP="00000000" w:rsidRDefault="00000000" w:rsidRPr="00000000" w14:paraId="00000F89">
      <w:pPr>
        <w:spacing w:after="100" w:line="240" w:lineRule="auto"/>
        <w:rPr>
          <w:rFonts w:ascii="Times New Roman" w:cs="Times New Roman" w:eastAsia="Times New Roman" w:hAnsi="Times New Roman"/>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color w:val="1f1f1f"/>
          <w:sz w:val="18"/>
          <w:szCs w:val="18"/>
          <w:rtl w:val="0"/>
        </w:rPr>
        <w:t xml:space="preserve">Art 56:</w:t>
      </w:r>
      <w:r w:rsidDel="00000000" w:rsidR="00000000" w:rsidRPr="00000000">
        <w:rPr>
          <w:rFonts w:ascii="Times New Roman" w:cs="Times New Roman" w:eastAsia="Times New Roman" w:hAnsi="Times New Roman"/>
          <w:color w:val="1f1f1f"/>
          <w:sz w:val="18"/>
          <w:szCs w:val="18"/>
          <w:rtl w:val="0"/>
        </w:rPr>
        <w:t xml:space="preserve"> </w:t>
      </w:r>
    </w:p>
    <w:p w:rsidR="00000000" w:rsidDel="00000000" w:rsidP="00000000" w:rsidRDefault="00000000" w:rsidRPr="00000000" w14:paraId="00000F8A">
      <w:pPr>
        <w:numPr>
          <w:ilvl w:val="0"/>
          <w:numId w:val="336"/>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Filing a nullity lawsuit against an arbitral award shall not suspend the enforcement of the award. However, the court considering the nullity lawsuit may order the suspension of enforcement upon a request from one of the parties if the request is based on serious grounds.</w:t>
      </w:r>
    </w:p>
    <w:p w:rsidR="00000000" w:rsidDel="00000000" w:rsidP="00000000" w:rsidRDefault="00000000" w:rsidRPr="00000000" w14:paraId="00000F8B">
      <w:pPr>
        <w:numPr>
          <w:ilvl w:val="0"/>
          <w:numId w:val="336"/>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court shall decide on the request for suspension of enforcement within fifteen (15) days from the date of the first hearing scheduled for its consideration. </w:t>
      </w:r>
    </w:p>
    <w:p w:rsidR="00000000" w:rsidDel="00000000" w:rsidP="00000000" w:rsidRDefault="00000000" w:rsidRPr="00000000" w14:paraId="00000F8C">
      <w:pPr>
        <w:numPr>
          <w:ilvl w:val="0"/>
          <w:numId w:val="336"/>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court decides to suspend the enforcement, it may order the party requesting the suspension to provide a security or financial guarantee. The court must decide on the nullity lawsuit within sixty (60) days from the date of the issuance of this decision.</w:t>
      </w:r>
      <w:r w:rsidDel="00000000" w:rsidR="00000000" w:rsidRPr="00000000">
        <w:rPr>
          <w:rtl w:val="0"/>
        </w:rPr>
      </w:r>
    </w:p>
  </w:footnote>
  <w:footnote w:id="175">
    <w:p w:rsidR="00000000" w:rsidDel="00000000" w:rsidP="00000000" w:rsidRDefault="00000000" w:rsidRPr="00000000" w14:paraId="00000F8D">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color w:val="1f1f1f"/>
          <w:sz w:val="18"/>
          <w:szCs w:val="18"/>
          <w:rtl w:val="0"/>
        </w:rPr>
        <w:t xml:space="preserve">Art 57:</w:t>
      </w:r>
      <w:r w:rsidDel="00000000" w:rsidR="00000000" w:rsidRPr="00000000">
        <w:rPr>
          <w:rFonts w:ascii="Times New Roman" w:cs="Times New Roman" w:eastAsia="Times New Roman" w:hAnsi="Times New Roman"/>
          <w:color w:val="1f1f1f"/>
          <w:sz w:val="18"/>
          <w:szCs w:val="18"/>
          <w:rtl w:val="0"/>
        </w:rPr>
        <w:t xml:space="preserve"> An appeal may be filed against the court's decision to order the enforcement of an arbitral award or to refuse its enforcement before the competent Court of Appeal within thirty (30) days from the next day of notification.</w:t>
      </w:r>
      <w:r w:rsidDel="00000000" w:rsidR="00000000" w:rsidRPr="00000000">
        <w:rPr>
          <w:rtl w:val="0"/>
        </w:rPr>
      </w:r>
    </w:p>
  </w:footnote>
  <w:footnote w:id="0">
    <w:p w:rsidR="00000000" w:rsidDel="00000000" w:rsidP="00000000" w:rsidRDefault="00000000" w:rsidRPr="00000000" w14:paraId="00000F8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w:t>
      </w:r>
      <w:r w:rsidDel="00000000" w:rsidR="00000000" w:rsidRPr="00000000">
        <w:rPr>
          <w:rFonts w:ascii="Times New Roman" w:cs="Times New Roman" w:eastAsia="Times New Roman" w:hAnsi="Times New Roman"/>
          <w:sz w:val="18"/>
          <w:szCs w:val="18"/>
          <w:rtl w:val="0"/>
        </w:rPr>
        <w:t xml:space="preserve"> In applying the provisions of this law, the following words and phrases shall have the meanings indicated opposite each of them, unless the context of the text indicates otherwise:</w:t>
      </w:r>
    </w:p>
    <w:p w:rsidR="00000000" w:rsidDel="00000000" w:rsidP="00000000" w:rsidRDefault="00000000" w:rsidRPr="00000000" w14:paraId="00000F8F">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State: </w:t>
      </w:r>
      <w:r w:rsidDel="00000000" w:rsidR="00000000" w:rsidRPr="00000000">
        <w:rPr>
          <w:rFonts w:ascii="Times New Roman" w:cs="Times New Roman" w:eastAsia="Times New Roman" w:hAnsi="Times New Roman"/>
          <w:sz w:val="18"/>
          <w:szCs w:val="18"/>
          <w:rtl w:val="0"/>
        </w:rPr>
        <w:t xml:space="preserve">The United Arab Emirates.</w:t>
      </w:r>
    </w:p>
    <w:p w:rsidR="00000000" w:rsidDel="00000000" w:rsidP="00000000" w:rsidRDefault="00000000" w:rsidRPr="00000000" w14:paraId="00000F90">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Arbitral Tribunal:</w:t>
      </w:r>
      <w:r w:rsidDel="00000000" w:rsidR="00000000" w:rsidRPr="00000000">
        <w:rPr>
          <w:rFonts w:ascii="Times New Roman" w:cs="Times New Roman" w:eastAsia="Times New Roman" w:hAnsi="Times New Roman"/>
          <w:sz w:val="18"/>
          <w:szCs w:val="18"/>
          <w:rtl w:val="0"/>
        </w:rPr>
        <w:t xml:space="preserve"> The body formed by one or more arbitrators to decide the dispute referred to arbitration.</w:t>
      </w:r>
    </w:p>
    <w:p w:rsidR="00000000" w:rsidDel="00000000" w:rsidP="00000000" w:rsidRDefault="00000000" w:rsidRPr="00000000" w14:paraId="00000F91">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Court:</w:t>
      </w:r>
      <w:r w:rsidDel="00000000" w:rsidR="00000000" w:rsidRPr="00000000">
        <w:rPr>
          <w:rFonts w:ascii="Times New Roman" w:cs="Times New Roman" w:eastAsia="Times New Roman" w:hAnsi="Times New Roman"/>
          <w:sz w:val="18"/>
          <w:szCs w:val="18"/>
          <w:rtl w:val="0"/>
        </w:rPr>
        <w:t xml:space="preserve"> The federal or local appellate court agreed upon by the parties or within whose jurisdiction the arbitration takes place.</w:t>
      </w:r>
    </w:p>
    <w:p w:rsidR="00000000" w:rsidDel="00000000" w:rsidP="00000000" w:rsidRDefault="00000000" w:rsidRPr="00000000" w14:paraId="00000F92">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Arbitration Institution:</w:t>
      </w:r>
      <w:r w:rsidDel="00000000" w:rsidR="00000000" w:rsidRPr="00000000">
        <w:rPr>
          <w:rFonts w:ascii="Times New Roman" w:cs="Times New Roman" w:eastAsia="Times New Roman" w:hAnsi="Times New Roman"/>
          <w:sz w:val="18"/>
          <w:szCs w:val="18"/>
          <w:rtl w:val="0"/>
        </w:rPr>
        <w:t xml:space="preserve"> An entity or center established to organize arbitration procedures.</w:t>
      </w:r>
    </w:p>
    <w:p w:rsidR="00000000" w:rsidDel="00000000" w:rsidP="00000000" w:rsidRDefault="00000000" w:rsidRPr="00000000" w14:paraId="00000F93">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Authorized Entity:</w:t>
      </w:r>
      <w:r w:rsidDel="00000000" w:rsidR="00000000" w:rsidRPr="00000000">
        <w:rPr>
          <w:rFonts w:ascii="Times New Roman" w:cs="Times New Roman" w:eastAsia="Times New Roman" w:hAnsi="Times New Roman"/>
          <w:sz w:val="18"/>
          <w:szCs w:val="18"/>
          <w:rtl w:val="0"/>
        </w:rPr>
        <w:t xml:space="preserve"> Any natural or legal person that the parties agree to grant any of the powers prescribed in accordance with this law.</w:t>
      </w:r>
    </w:p>
    <w:p w:rsidR="00000000" w:rsidDel="00000000" w:rsidP="00000000" w:rsidRDefault="00000000" w:rsidRPr="00000000" w14:paraId="00000F94">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Concerned Entity:</w:t>
      </w:r>
      <w:r w:rsidDel="00000000" w:rsidR="00000000" w:rsidRPr="00000000">
        <w:rPr>
          <w:rFonts w:ascii="Times New Roman" w:cs="Times New Roman" w:eastAsia="Times New Roman" w:hAnsi="Times New Roman"/>
          <w:sz w:val="18"/>
          <w:szCs w:val="18"/>
          <w:rtl w:val="0"/>
        </w:rPr>
        <w:t xml:space="preserve"> The entity authorized with arbitration or the court.</w:t>
      </w:r>
    </w:p>
    <w:p w:rsidR="00000000" w:rsidDel="00000000" w:rsidP="00000000" w:rsidRDefault="00000000" w:rsidRPr="00000000" w14:paraId="00000F95">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Parties: </w:t>
      </w:r>
      <w:r w:rsidDel="00000000" w:rsidR="00000000" w:rsidRPr="00000000">
        <w:rPr>
          <w:rFonts w:ascii="Times New Roman" w:cs="Times New Roman" w:eastAsia="Times New Roman" w:hAnsi="Times New Roman"/>
          <w:sz w:val="18"/>
          <w:szCs w:val="18"/>
          <w:rtl w:val="0"/>
        </w:rPr>
        <w:t xml:space="preserve">The claimant and the respondent, however many they may be.</w:t>
      </w:r>
    </w:p>
    <w:p w:rsidR="00000000" w:rsidDel="00000000" w:rsidP="00000000" w:rsidRDefault="00000000" w:rsidRPr="00000000" w14:paraId="00000F96">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Claimant: </w:t>
      </w:r>
      <w:r w:rsidDel="00000000" w:rsidR="00000000" w:rsidRPr="00000000">
        <w:rPr>
          <w:rFonts w:ascii="Times New Roman" w:cs="Times New Roman" w:eastAsia="Times New Roman" w:hAnsi="Times New Roman"/>
          <w:sz w:val="18"/>
          <w:szCs w:val="18"/>
          <w:rtl w:val="0"/>
        </w:rPr>
        <w:t xml:space="preserve">The party who initiates the request to commence arbitration proceedings.</w:t>
      </w:r>
    </w:p>
    <w:p w:rsidR="00000000" w:rsidDel="00000000" w:rsidP="00000000" w:rsidRDefault="00000000" w:rsidRPr="00000000" w14:paraId="00000F97">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The Respondent: </w:t>
      </w:r>
      <w:r w:rsidDel="00000000" w:rsidR="00000000" w:rsidRPr="00000000">
        <w:rPr>
          <w:rFonts w:ascii="Times New Roman" w:cs="Times New Roman" w:eastAsia="Times New Roman" w:hAnsi="Times New Roman"/>
          <w:sz w:val="18"/>
          <w:szCs w:val="18"/>
          <w:rtl w:val="0"/>
        </w:rPr>
        <w:t xml:space="preserve">The party against whom the claimant has initiated arbitration proceedings.</w:t>
      </w:r>
    </w:p>
    <w:p w:rsidR="00000000" w:rsidDel="00000000" w:rsidP="00000000" w:rsidRDefault="00000000" w:rsidRPr="00000000" w14:paraId="00000F98">
      <w:pPr>
        <w:spacing w:line="240" w:lineRule="auto"/>
        <w:rPr>
          <w:sz w:val="18"/>
          <w:szCs w:val="18"/>
        </w:rPr>
      </w:pPr>
      <w:r w:rsidDel="00000000" w:rsidR="00000000" w:rsidRPr="00000000">
        <w:rPr>
          <w:rtl w:val="0"/>
        </w:rPr>
      </w:r>
    </w:p>
  </w:footnote>
  <w:footnote w:id="38">
    <w:p w:rsidR="00000000" w:rsidDel="00000000" w:rsidP="00000000" w:rsidRDefault="00000000" w:rsidRPr="00000000" w14:paraId="00000F99">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27:</w:t>
      </w:r>
      <w:r w:rsidDel="00000000" w:rsidR="00000000" w:rsidRPr="00000000">
        <w:rPr>
          <w:rFonts w:ascii="Times New Roman" w:cs="Times New Roman" w:eastAsia="Times New Roman" w:hAnsi="Times New Roman"/>
          <w:color w:val="020202"/>
          <w:sz w:val="18"/>
          <w:szCs w:val="18"/>
          <w:rtl w:val="0"/>
        </w:rPr>
        <w:t xml:space="preserve"> 1- Unless otherwise agreed by the Parties, the arbitration proceedings shall commence on the next day following the full composition of the Arbitral Tribunal.</w:t>
      </w:r>
    </w:p>
    <w:p w:rsidR="00000000" w:rsidDel="00000000" w:rsidP="00000000" w:rsidRDefault="00000000" w:rsidRPr="00000000" w14:paraId="00000F9A">
      <w:pPr>
        <w:spacing w:after="100"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20202"/>
          <w:sz w:val="18"/>
          <w:szCs w:val="18"/>
          <w:rtl w:val="0"/>
        </w:rPr>
        <w:t xml:space="preserve">2- The notice of a request of arbitration shall be considered as filing of the case for the purposes of imposing the provisional seizure</w:t>
      </w:r>
      <w:r w:rsidDel="00000000" w:rsidR="00000000" w:rsidRPr="00000000">
        <w:rPr>
          <w:rtl w:val="0"/>
        </w:rPr>
      </w:r>
    </w:p>
  </w:footnote>
  <w:footnote w:id="39">
    <w:p w:rsidR="00000000" w:rsidDel="00000000" w:rsidP="00000000" w:rsidRDefault="00000000" w:rsidRPr="00000000" w14:paraId="00000F9B">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28: </w:t>
      </w:r>
    </w:p>
    <w:p w:rsidR="00000000" w:rsidDel="00000000" w:rsidP="00000000" w:rsidRDefault="00000000" w:rsidRPr="00000000" w14:paraId="00000F9C">
      <w:pPr>
        <w:numPr>
          <w:ilvl w:val="0"/>
          <w:numId w:val="80"/>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parties may agree to conduct arbitration and determine its location, whether on site or virtually, through modern technical means or in technical communities. If there is no agreement, this shall be determined by the Arbitral Tribunal, taking into account the circumstances of the case and the suitability of the location for its parties.</w:t>
      </w:r>
      <w:r w:rsidDel="00000000" w:rsidR="00000000" w:rsidRPr="00000000">
        <w:rPr>
          <w:rFonts w:ascii="Times New Roman" w:cs="Times New Roman" w:eastAsia="Times New Roman" w:hAnsi="Times New Roman"/>
          <w:b w:val="1"/>
          <w:color w:val="020202"/>
          <w:sz w:val="18"/>
          <w:szCs w:val="18"/>
          <w:rtl w:val="0"/>
        </w:rPr>
        <w:t xml:space="preserve"> </w:t>
      </w:r>
    </w:p>
    <w:p w:rsidR="00000000" w:rsidDel="00000000" w:rsidP="00000000" w:rsidRDefault="00000000" w:rsidRPr="00000000" w14:paraId="00000F9D">
      <w:pPr>
        <w:numPr>
          <w:ilvl w:val="0"/>
          <w:numId w:val="80"/>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Arbitral Tribunal shall make available or send the minutes of the session to the parties.</w:t>
      </w:r>
      <w:r w:rsidDel="00000000" w:rsidR="00000000" w:rsidRPr="00000000">
        <w:rPr>
          <w:rFonts w:ascii="Times New Roman" w:cs="Times New Roman" w:eastAsia="Times New Roman" w:hAnsi="Times New Roman"/>
          <w:b w:val="1"/>
          <w:color w:val="020202"/>
          <w:sz w:val="18"/>
          <w:szCs w:val="18"/>
          <w:rtl w:val="0"/>
        </w:rPr>
        <w:t xml:space="preserve"> </w:t>
      </w:r>
    </w:p>
    <w:p w:rsidR="00000000" w:rsidDel="00000000" w:rsidP="00000000" w:rsidRDefault="00000000" w:rsidRPr="00000000" w14:paraId="00000F9E">
      <w:pPr>
        <w:numPr>
          <w:ilvl w:val="0"/>
          <w:numId w:val="80"/>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Arbitration Centre shall provide the necessary technologies to conduct arbitration proceedings through modern technical means or in technical communities. </w:t>
      </w:r>
    </w:p>
    <w:p w:rsidR="00000000" w:rsidDel="00000000" w:rsidP="00000000" w:rsidRDefault="00000000" w:rsidRPr="00000000" w14:paraId="00000F9F">
      <w:pPr>
        <w:spacing w:line="240" w:lineRule="auto"/>
        <w:rPr>
          <w:sz w:val="20"/>
          <w:szCs w:val="20"/>
        </w:rPr>
      </w:pPr>
      <w:r w:rsidDel="00000000" w:rsidR="00000000" w:rsidRPr="00000000">
        <w:rPr>
          <w:rtl w:val="0"/>
        </w:rPr>
      </w:r>
    </w:p>
  </w:footnote>
  <w:footnote w:id="65">
    <w:p w:rsidR="00000000" w:rsidDel="00000000" w:rsidP="00000000" w:rsidRDefault="00000000" w:rsidRPr="00000000" w14:paraId="00000FA0">
      <w:pPr>
        <w:spacing w:after="10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40:</w:t>
      </w:r>
      <w:r w:rsidDel="00000000" w:rsidR="00000000" w:rsidRPr="00000000">
        <w:rPr>
          <w:rFonts w:ascii="Times New Roman" w:cs="Times New Roman" w:eastAsia="Times New Roman" w:hAnsi="Times New Roman"/>
          <w:sz w:val="18"/>
          <w:szCs w:val="18"/>
          <w:rtl w:val="0"/>
        </w:rPr>
        <w:t xml:space="preserve"> Arbitral award on agreed terms </w:t>
      </w:r>
      <w:r w:rsidDel="00000000" w:rsidR="00000000" w:rsidRPr="00000000">
        <w:rPr>
          <w:rFonts w:ascii="Times New Roman" w:cs="Times New Roman" w:eastAsia="Times New Roman" w:hAnsi="Times New Roman"/>
          <w:color w:val="020202"/>
          <w:sz w:val="18"/>
          <w:szCs w:val="18"/>
          <w:rtl w:val="0"/>
        </w:rPr>
        <w:t xml:space="preserve">If, before the issuance of the final judgment in the litigation, the Parties agree to settle the dispute amicably, then they may request that the terms of the settlement be recorded by the Arbitral Tribunal. In this case, the Arbitral Tribunal shall give an Arbitral Award on agreed terms including the terms of the settlement and ending the proceedings. This Award shall have the same effects as the arbitrators' awards.</w:t>
      </w:r>
    </w:p>
    <w:p w:rsidR="00000000" w:rsidDel="00000000" w:rsidP="00000000" w:rsidRDefault="00000000" w:rsidRPr="00000000" w14:paraId="00000FA1">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FA2">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sz w:val="18"/>
          <w:szCs w:val="18"/>
          <w:rtl w:val="0"/>
        </w:rPr>
        <w:t xml:space="preserve">Art 2:</w:t>
      </w:r>
      <w:r w:rsidDel="00000000" w:rsidR="00000000" w:rsidRPr="00000000">
        <w:rPr>
          <w:rtl w:val="0"/>
        </w:rPr>
      </w:r>
    </w:p>
    <w:p w:rsidR="00000000" w:rsidDel="00000000" w:rsidP="00000000" w:rsidRDefault="00000000" w:rsidRPr="00000000" w14:paraId="00000FA3">
      <w:pPr>
        <w:numPr>
          <w:ilvl w:val="0"/>
          <w:numId w:val="284"/>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Domestic Arbitration:</w:t>
      </w:r>
      <w:r w:rsidDel="00000000" w:rsidR="00000000" w:rsidRPr="00000000">
        <w:rPr>
          <w:rFonts w:ascii="Times New Roman" w:cs="Times New Roman" w:eastAsia="Times New Roman" w:hAnsi="Times New Roman"/>
          <w:sz w:val="18"/>
          <w:szCs w:val="18"/>
          <w:rtl w:val="0"/>
        </w:rPr>
        <w:t xml:space="preserve"> All arbitration proceedings that take place within the state, unless the parties agree to subject it to another arbitration law, provided that this law does not conflict with the public order and morality of the state.</w:t>
      </w:r>
    </w:p>
    <w:p w:rsidR="00000000" w:rsidDel="00000000" w:rsidP="00000000" w:rsidRDefault="00000000" w:rsidRPr="00000000" w14:paraId="00000FA4">
      <w:pPr>
        <w:numPr>
          <w:ilvl w:val="0"/>
          <w:numId w:val="284"/>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International Commercial Arbitration Abroad:</w:t>
      </w:r>
      <w:r w:rsidDel="00000000" w:rsidR="00000000" w:rsidRPr="00000000">
        <w:rPr>
          <w:rFonts w:ascii="Times New Roman" w:cs="Times New Roman" w:eastAsia="Times New Roman" w:hAnsi="Times New Roman"/>
          <w:sz w:val="18"/>
          <w:szCs w:val="18"/>
          <w:rtl w:val="0"/>
        </w:rPr>
        <w:t xml:space="preserve"> All international commercial arbitration proceedings that take place abroad, and the parties agree to subject them to the provisions of this law.</w:t>
      </w:r>
    </w:p>
    <w:p w:rsidR="00000000" w:rsidDel="00000000" w:rsidP="00000000" w:rsidRDefault="00000000" w:rsidRPr="00000000" w14:paraId="00000FA5">
      <w:pPr>
        <w:numPr>
          <w:ilvl w:val="0"/>
          <w:numId w:val="284"/>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sz w:val="18"/>
          <w:szCs w:val="18"/>
          <w:rtl w:val="0"/>
        </w:rPr>
        <w:t xml:space="preserve">Arbitration in Contractual and Non-Contractual Disputes:</w:t>
      </w:r>
      <w:r w:rsidDel="00000000" w:rsidR="00000000" w:rsidRPr="00000000">
        <w:rPr>
          <w:rFonts w:ascii="Times New Roman" w:cs="Times New Roman" w:eastAsia="Times New Roman" w:hAnsi="Times New Roman"/>
          <w:sz w:val="18"/>
          <w:szCs w:val="18"/>
          <w:rtl w:val="0"/>
        </w:rPr>
        <w:t xml:space="preserve"> All arbitration proceedings arising from a dispute related to a legal relationship, whether contractual or non-contractual, and governed by the laws in force in the state, except in cases excluded by a special text.</w:t>
      </w:r>
    </w:p>
    <w:p w:rsidR="00000000" w:rsidDel="00000000" w:rsidP="00000000" w:rsidRDefault="00000000" w:rsidRPr="00000000" w14:paraId="00000FA6">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FA7">
      <w:pPr>
        <w:spacing w:after="100" w:before="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3:</w:t>
      </w:r>
      <w:r w:rsidDel="00000000" w:rsidR="00000000" w:rsidRPr="00000000">
        <w:rPr>
          <w:rFonts w:ascii="Times New Roman" w:cs="Times New Roman" w:eastAsia="Times New Roman" w:hAnsi="Times New Roman"/>
          <w:sz w:val="18"/>
          <w:szCs w:val="18"/>
          <w:rtl w:val="0"/>
        </w:rPr>
        <w:t xml:space="preserve"> Arbitration shall be considered international, even if conducted within the state, in any of the following cases:</w:t>
      </w:r>
    </w:p>
    <w:p w:rsidR="00000000" w:rsidDel="00000000" w:rsidP="00000000" w:rsidRDefault="00000000" w:rsidRPr="00000000" w14:paraId="00000FA8">
      <w:pPr>
        <w:numPr>
          <w:ilvl w:val="0"/>
          <w:numId w:val="353"/>
        </w:numPr>
        <w:spacing w:after="10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If the principal place of business of the parties is located in two or more different states at the time of the conclusion of the arbitration agreement. If one of the parties has several places of business, the criterion shall be the place most closely connected with the subject matter of the arbitration agreement. If one of the parties to the arbitration has no place of business, the criterion shall be their habitual residence.</w:t>
      </w:r>
    </w:p>
    <w:p w:rsidR="00000000" w:rsidDel="00000000" w:rsidP="00000000" w:rsidRDefault="00000000" w:rsidRPr="00000000" w14:paraId="00000FA9">
      <w:pPr>
        <w:numPr>
          <w:ilvl w:val="0"/>
          <w:numId w:val="353"/>
        </w:numPr>
        <w:spacing w:after="10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If any of the following places is located outside the state in which the principal place of business of any of the parties is located:</w:t>
      </w:r>
      <w:r w:rsidDel="00000000" w:rsidR="00000000" w:rsidRPr="00000000">
        <w:rPr>
          <w:rFonts w:ascii="Times New Roman" w:cs="Times New Roman" w:eastAsia="Times New Roman" w:hAnsi="Times New Roman"/>
          <w:b w:val="1"/>
          <w:sz w:val="18"/>
          <w:szCs w:val="18"/>
          <w:rtl w:val="0"/>
        </w:rPr>
        <w:t xml:space="preserve"> a. </w:t>
      </w:r>
      <w:r w:rsidDel="00000000" w:rsidR="00000000" w:rsidRPr="00000000">
        <w:rPr>
          <w:rFonts w:ascii="Times New Roman" w:cs="Times New Roman" w:eastAsia="Times New Roman" w:hAnsi="Times New Roman"/>
          <w:sz w:val="18"/>
          <w:szCs w:val="18"/>
          <w:rtl w:val="0"/>
        </w:rPr>
        <w:t xml:space="preserve">The place of arbitration as determined by the arbitration agreement or indicated how it is to be determined.</w:t>
      </w:r>
      <w:r w:rsidDel="00000000" w:rsidR="00000000" w:rsidRPr="00000000">
        <w:rPr>
          <w:rFonts w:ascii="Times New Roman" w:cs="Times New Roman" w:eastAsia="Times New Roman" w:hAnsi="Times New Roman"/>
          <w:b w:val="1"/>
          <w:sz w:val="18"/>
          <w:szCs w:val="18"/>
          <w:rtl w:val="0"/>
        </w:rPr>
        <w:t xml:space="preserve"> b. </w:t>
      </w:r>
      <w:r w:rsidDel="00000000" w:rsidR="00000000" w:rsidRPr="00000000">
        <w:rPr>
          <w:rFonts w:ascii="Times New Roman" w:cs="Times New Roman" w:eastAsia="Times New Roman" w:hAnsi="Times New Roman"/>
          <w:sz w:val="18"/>
          <w:szCs w:val="18"/>
          <w:rtl w:val="0"/>
        </w:rPr>
        <w:t xml:space="preserve">The place of performance of a substantial part of the obligations arising from the commercial relationship between the parties, or the place that has a close connection with the subject matter of the dispute.</w:t>
      </w:r>
    </w:p>
    <w:p w:rsidR="00000000" w:rsidDel="00000000" w:rsidP="00000000" w:rsidRDefault="00000000" w:rsidRPr="00000000" w14:paraId="00000FAA">
      <w:pPr>
        <w:numPr>
          <w:ilvl w:val="0"/>
          <w:numId w:val="353"/>
        </w:numPr>
        <w:spacing w:after="10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If the subject matter of the dispute to which the arbitration agreement relates is connected with more than one state.</w:t>
      </w:r>
    </w:p>
    <w:p w:rsidR="00000000" w:rsidDel="00000000" w:rsidP="00000000" w:rsidRDefault="00000000" w:rsidRPr="00000000" w14:paraId="00000FAB">
      <w:pPr>
        <w:numPr>
          <w:ilvl w:val="0"/>
          <w:numId w:val="353"/>
        </w:numPr>
        <w:spacing w:after="10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If the parties expressly agree that the subject matter of the arbitration agreement relates to more than one state.</w:t>
      </w:r>
    </w:p>
    <w:p w:rsidR="00000000" w:rsidDel="00000000" w:rsidP="00000000" w:rsidRDefault="00000000" w:rsidRPr="00000000" w14:paraId="00000FAC">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FAD">
      <w:pPr>
        <w:spacing w:after="80" w:before="0" w:line="240" w:lineRule="auto"/>
        <w:rPr>
          <w:rFonts w:ascii="Times New Roman" w:cs="Times New Roman" w:eastAsia="Times New Roman" w:hAnsi="Times New Roman"/>
          <w:b w:val="1"/>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Art 4: </w:t>
      </w:r>
    </w:p>
    <w:p w:rsidR="00000000" w:rsidDel="00000000" w:rsidP="00000000" w:rsidRDefault="00000000" w:rsidRPr="00000000" w14:paraId="00000FAE">
      <w:pPr>
        <w:numPr>
          <w:ilvl w:val="0"/>
          <w:numId w:val="134"/>
        </w:numPr>
        <w:spacing w:after="8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An arbitration agreement may only be concluded by a natural person who has the capacity to dispose of rights or by a representative of a legal person authorized to conclude the arbitration agreement, otherwise the agreement is void.</w:t>
      </w:r>
    </w:p>
    <w:p w:rsidR="00000000" w:rsidDel="00000000" w:rsidP="00000000" w:rsidRDefault="00000000" w:rsidRPr="00000000" w14:paraId="00000FAF">
      <w:pPr>
        <w:numPr>
          <w:ilvl w:val="0"/>
          <w:numId w:val="134"/>
        </w:numPr>
        <w:spacing w:after="8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It is not permissible to agree to arbitration in matters where settlement is not permissible.</w:t>
      </w:r>
    </w:p>
    <w:p w:rsidR="00000000" w:rsidDel="00000000" w:rsidP="00000000" w:rsidRDefault="00000000" w:rsidRPr="00000000" w14:paraId="00000FB0">
      <w:pPr>
        <w:numPr>
          <w:ilvl w:val="0"/>
          <w:numId w:val="134"/>
        </w:numPr>
        <w:spacing w:after="8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cases where this law permits the parties to agree on the procedure to be followed to decide on a particular matter, each of them may authorize another person to choose or decide on this procedure. In this regard, another person is considered to be any natural person or arbitration institution inside or outside the state.</w:t>
      </w:r>
    </w:p>
    <w:p w:rsidR="00000000" w:rsidDel="00000000" w:rsidP="00000000" w:rsidRDefault="00000000" w:rsidRPr="00000000" w14:paraId="00000FB1">
      <w:pPr>
        <w:numPr>
          <w:ilvl w:val="0"/>
          <w:numId w:val="134"/>
        </w:numPr>
        <w:spacing w:after="8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arbitration agreement shall not terminate upon the death of one of the parties, or its expiration, and may be enforced by or against the legal successor of that party, unless the parties agree otherwise.</w:t>
      </w:r>
    </w:p>
    <w:p w:rsidR="00000000" w:rsidDel="00000000" w:rsidP="00000000" w:rsidRDefault="00000000" w:rsidRPr="00000000" w14:paraId="00000FB2">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FB3">
      <w:pPr>
        <w:spacing w:after="100" w:before="0" w:line="240" w:lineRule="auto"/>
        <w:rPr>
          <w:rFonts w:ascii="Times New Roman" w:cs="Times New Roman" w:eastAsia="Times New Roman" w:hAnsi="Times New Roman"/>
          <w:b w:val="1"/>
          <w:color w:val="0d0d0d"/>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w:t>
      </w:r>
      <w:r w:rsidDel="00000000" w:rsidR="00000000" w:rsidRPr="00000000">
        <w:rPr>
          <w:rFonts w:ascii="Times New Roman" w:cs="Times New Roman" w:eastAsia="Times New Roman" w:hAnsi="Times New Roman"/>
          <w:b w:val="1"/>
          <w:color w:val="0d0d0d"/>
          <w:sz w:val="16"/>
          <w:szCs w:val="16"/>
          <w:rtl w:val="0"/>
        </w:rPr>
        <w:t xml:space="preserve">Art 5:</w:t>
      </w:r>
    </w:p>
    <w:p w:rsidR="00000000" w:rsidDel="00000000" w:rsidP="00000000" w:rsidRDefault="00000000" w:rsidRPr="00000000" w14:paraId="00000FB4">
      <w:pPr>
        <w:numPr>
          <w:ilvl w:val="0"/>
          <w:numId w:val="192"/>
        </w:numPr>
        <w:pBdr>
          <w:top w:color="e3e3e3" w:space="0" w:sz="0" w:val="none"/>
          <w:left w:color="e3e3e3" w:space="0" w:sz="0" w:val="none"/>
          <w:bottom w:color="e3e3e3" w:space="0" w:sz="0" w:val="none"/>
          <w:right w:color="e3e3e3" w:space="0" w:sz="0" w:val="none"/>
          <w:between w:color="e3e3e3" w:space="0" w:sz="0" w:val="none"/>
        </w:pBdr>
        <w:shd w:fill="ffffff" w:val="clear"/>
        <w:spacing w:after="100" w:before="0" w:line="240" w:lineRule="auto"/>
        <w:ind w:left="720" w:hanging="360"/>
        <w:rPr>
          <w:rFonts w:ascii="Times New Roman" w:cs="Times New Roman" w:eastAsia="Times New Roman" w:hAnsi="Times New Roman"/>
          <w:color w:val="0d0d0d"/>
          <w:sz w:val="18"/>
          <w:szCs w:val="18"/>
        </w:rPr>
      </w:pPr>
      <w:r w:rsidDel="00000000" w:rsidR="00000000" w:rsidRPr="00000000">
        <w:rPr>
          <w:rFonts w:ascii="Times New Roman" w:cs="Times New Roman" w:eastAsia="Times New Roman" w:hAnsi="Times New Roman"/>
          <w:b w:val="1"/>
          <w:color w:val="0d0d0d"/>
          <w:sz w:val="18"/>
          <w:szCs w:val="18"/>
          <w:rtl w:val="0"/>
        </w:rPr>
        <w:t xml:space="preserve">Pre-Dispute Agreement:</w:t>
      </w:r>
      <w:r w:rsidDel="00000000" w:rsidR="00000000" w:rsidRPr="00000000">
        <w:rPr>
          <w:rFonts w:ascii="Times New Roman" w:cs="Times New Roman" w:eastAsia="Times New Roman" w:hAnsi="Times New Roman"/>
          <w:color w:val="0d0d0d"/>
          <w:sz w:val="18"/>
          <w:szCs w:val="18"/>
          <w:rtl w:val="0"/>
        </w:rPr>
        <w:t xml:space="preserve"> An arbitration agreement may be made before a dispute arises. This agreement can be an independent contract or included within a specific contract concerning all or some disputes that may arise between the parties.</w:t>
      </w:r>
      <w:r w:rsidDel="00000000" w:rsidR="00000000" w:rsidRPr="00000000">
        <w:rPr>
          <w:rtl w:val="0"/>
        </w:rPr>
      </w:r>
    </w:p>
    <w:p w:rsidR="00000000" w:rsidDel="00000000" w:rsidP="00000000" w:rsidRDefault="00000000" w:rsidRPr="00000000" w14:paraId="00000FB5">
      <w:pPr>
        <w:numPr>
          <w:ilvl w:val="0"/>
          <w:numId w:val="192"/>
        </w:numPr>
        <w:pBdr>
          <w:top w:color="e3e3e3" w:space="0" w:sz="0" w:val="none"/>
          <w:left w:color="e3e3e3" w:space="0" w:sz="0" w:val="none"/>
          <w:bottom w:color="e3e3e3" w:space="0" w:sz="0" w:val="none"/>
          <w:right w:color="e3e3e3" w:space="0" w:sz="0" w:val="none"/>
          <w:between w:color="e3e3e3" w:space="0" w:sz="0" w:val="none"/>
        </w:pBdr>
        <w:shd w:fill="ffffff" w:val="clear"/>
        <w:spacing w:after="100" w:before="0" w:line="240" w:lineRule="auto"/>
        <w:ind w:left="720" w:hanging="360"/>
        <w:rPr>
          <w:rFonts w:ascii="Times New Roman" w:cs="Times New Roman" w:eastAsia="Times New Roman" w:hAnsi="Times New Roman"/>
          <w:color w:val="0d0d0d"/>
          <w:sz w:val="18"/>
          <w:szCs w:val="18"/>
        </w:rPr>
      </w:pPr>
      <w:r w:rsidDel="00000000" w:rsidR="00000000" w:rsidRPr="00000000">
        <w:rPr>
          <w:rFonts w:ascii="Times New Roman" w:cs="Times New Roman" w:eastAsia="Times New Roman" w:hAnsi="Times New Roman"/>
          <w:b w:val="1"/>
          <w:color w:val="0d0d0d"/>
          <w:sz w:val="18"/>
          <w:szCs w:val="18"/>
          <w:rtl w:val="0"/>
        </w:rPr>
        <w:t xml:space="preserve">Post-Dispute Agreement:</w:t>
      </w:r>
      <w:r w:rsidDel="00000000" w:rsidR="00000000" w:rsidRPr="00000000">
        <w:rPr>
          <w:rFonts w:ascii="Times New Roman" w:cs="Times New Roman" w:eastAsia="Times New Roman" w:hAnsi="Times New Roman"/>
          <w:color w:val="0d0d0d"/>
          <w:sz w:val="18"/>
          <w:szCs w:val="18"/>
          <w:rtl w:val="0"/>
        </w:rPr>
        <w:t xml:space="preserve"> Parties may agree to arbitration after a dispute has arisen, even if a lawsuit has already been filed in court regarding the matter. In this case, the agreement must specify the issues covered by the arbitration.</w:t>
      </w:r>
      <w:r w:rsidDel="00000000" w:rsidR="00000000" w:rsidRPr="00000000">
        <w:rPr>
          <w:rtl w:val="0"/>
        </w:rPr>
      </w:r>
    </w:p>
    <w:p w:rsidR="00000000" w:rsidDel="00000000" w:rsidP="00000000" w:rsidRDefault="00000000" w:rsidRPr="00000000" w14:paraId="00000FB6">
      <w:pPr>
        <w:numPr>
          <w:ilvl w:val="0"/>
          <w:numId w:val="192"/>
        </w:numPr>
        <w:pBdr>
          <w:top w:color="e3e3e3" w:space="0" w:sz="0" w:val="none"/>
          <w:left w:color="e3e3e3" w:space="0" w:sz="0" w:val="none"/>
          <w:bottom w:color="e3e3e3" w:space="0" w:sz="0" w:val="none"/>
          <w:right w:color="e3e3e3" w:space="0" w:sz="0" w:val="none"/>
          <w:between w:color="e3e3e3" w:space="0" w:sz="0" w:val="none"/>
        </w:pBdr>
        <w:shd w:fill="ffffff" w:val="clear"/>
        <w:spacing w:after="100" w:before="0" w:line="240" w:lineRule="auto"/>
        <w:ind w:left="720" w:hanging="360"/>
        <w:rPr>
          <w:rFonts w:ascii="Times New Roman" w:cs="Times New Roman" w:eastAsia="Times New Roman" w:hAnsi="Times New Roman"/>
          <w:color w:val="0d0d0d"/>
          <w:sz w:val="18"/>
          <w:szCs w:val="18"/>
        </w:rPr>
      </w:pPr>
      <w:r w:rsidDel="00000000" w:rsidR="00000000" w:rsidRPr="00000000">
        <w:rPr>
          <w:rFonts w:ascii="Times New Roman" w:cs="Times New Roman" w:eastAsia="Times New Roman" w:hAnsi="Times New Roman"/>
          <w:b w:val="1"/>
          <w:color w:val="0d0d0d"/>
          <w:sz w:val="18"/>
          <w:szCs w:val="18"/>
          <w:rtl w:val="0"/>
        </w:rPr>
        <w:t xml:space="preserve">Incorporation by Reference:</w:t>
      </w:r>
      <w:r w:rsidDel="00000000" w:rsidR="00000000" w:rsidRPr="00000000">
        <w:rPr>
          <w:rFonts w:ascii="Times New Roman" w:cs="Times New Roman" w:eastAsia="Times New Roman" w:hAnsi="Times New Roman"/>
          <w:color w:val="0d0d0d"/>
          <w:sz w:val="18"/>
          <w:szCs w:val="18"/>
          <w:rtl w:val="0"/>
        </w:rPr>
        <w:t xml:space="preserve"> An arbitration agreement can be made by reference in a contract or any other document containing an arbitration clause, provided that this reference clearly considers the arbitration clause as part of the contract.</w:t>
      </w:r>
      <w:r w:rsidDel="00000000" w:rsidR="00000000" w:rsidRPr="00000000">
        <w:rPr>
          <w:rtl w:val="0"/>
        </w:rPr>
      </w:r>
    </w:p>
    <w:p w:rsidR="00000000" w:rsidDel="00000000" w:rsidP="00000000" w:rsidRDefault="00000000" w:rsidRPr="00000000" w14:paraId="00000FB7">
      <w:pPr>
        <w:spacing w:line="240" w:lineRule="auto"/>
        <w:rPr>
          <w:sz w:val="20"/>
          <w:szCs w:val="20"/>
        </w:rPr>
      </w:pPr>
      <w:r w:rsidDel="00000000" w:rsidR="00000000" w:rsidRPr="00000000">
        <w:rPr>
          <w:rtl w:val="0"/>
        </w:rPr>
      </w:r>
    </w:p>
    <w:p w:rsidR="00000000" w:rsidDel="00000000" w:rsidP="00000000" w:rsidRDefault="00000000" w:rsidRPr="00000000" w14:paraId="00000FB8">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FB9">
      <w:pPr>
        <w:spacing w:after="100" w:before="0" w:line="240" w:lineRule="auto"/>
        <w:rPr>
          <w:rFonts w:ascii="Times New Roman" w:cs="Times New Roman" w:eastAsia="Times New Roman" w:hAnsi="Times New Roman"/>
          <w:b w:val="1"/>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Art 6:</w:t>
      </w:r>
    </w:p>
    <w:p w:rsidR="00000000" w:rsidDel="00000000" w:rsidP="00000000" w:rsidRDefault="00000000" w:rsidRPr="00000000" w14:paraId="00000FBA">
      <w:pPr>
        <w:numPr>
          <w:ilvl w:val="0"/>
          <w:numId w:val="292"/>
        </w:numPr>
        <w:spacing w:after="10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arbitration agreement shall be independent of the other terms of the contract, and the invalidity, rescission, or termination of the contract shall not affect the arbitration agreement contained therein if this agreement is valid in itself, unless the matter relates to the incapacity of one of the contracting parties.</w:t>
      </w:r>
    </w:p>
    <w:p w:rsidR="00000000" w:rsidDel="00000000" w:rsidP="00000000" w:rsidRDefault="00000000" w:rsidRPr="00000000" w14:paraId="00000FBB">
      <w:pPr>
        <w:numPr>
          <w:ilvl w:val="0"/>
          <w:numId w:val="292"/>
        </w:numPr>
        <w:spacing w:after="100" w:before="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Raising a plea of invalidity, rescission, or termination of the contract containing the arbitration agreement shall not result in the suspension of arbitration proceedings, and the arbitral tribunal may decide on the validity of that contract.</w:t>
      </w:r>
    </w:p>
    <w:p w:rsidR="00000000" w:rsidDel="00000000" w:rsidP="00000000" w:rsidRDefault="00000000" w:rsidRPr="00000000" w14:paraId="00000FBC">
      <w:pPr>
        <w:spacing w:line="240" w:lineRule="auto"/>
        <w:rPr>
          <w:sz w:val="20"/>
          <w:szCs w:val="20"/>
        </w:rPr>
      </w:pPr>
      <w:r w:rsidDel="00000000" w:rsidR="00000000" w:rsidRPr="00000000">
        <w:rPr>
          <w:rtl w:val="0"/>
        </w:rPr>
      </w:r>
    </w:p>
  </w:footnote>
  <w:footnote w:id="15">
    <w:p w:rsidR="00000000" w:rsidDel="00000000" w:rsidP="00000000" w:rsidRDefault="00000000" w:rsidRPr="00000000" w14:paraId="00000FBD">
      <w:pPr>
        <w:spacing w:after="100" w:line="240" w:lineRule="auto"/>
        <w:rPr>
          <w:rFonts w:ascii="Times New Roman" w:cs="Times New Roman" w:eastAsia="Times New Roman" w:hAnsi="Times New Roman"/>
          <w:b w:val="1"/>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Art 14: </w:t>
      </w:r>
    </w:p>
    <w:p w:rsidR="00000000" w:rsidDel="00000000" w:rsidP="00000000" w:rsidRDefault="00000000" w:rsidRPr="00000000" w14:paraId="00000FBE">
      <w:pPr>
        <w:numPr>
          <w:ilvl w:val="0"/>
          <w:numId w:val="207"/>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An arbitrator may not be recused except if there are circumstances that are likely to give rise to serious doubts regarding his impartiality or independence, or if it is established that the requirements agreed upon by the Parties or provided by the present Law are not met.</w:t>
      </w:r>
      <w:r w:rsidDel="00000000" w:rsidR="00000000" w:rsidRPr="00000000">
        <w:rPr>
          <w:rFonts w:ascii="Times New Roman" w:cs="Times New Roman" w:eastAsia="Times New Roman" w:hAnsi="Times New Roman"/>
          <w:b w:val="1"/>
          <w:color w:val="020202"/>
          <w:sz w:val="18"/>
          <w:szCs w:val="18"/>
          <w:rtl w:val="0"/>
        </w:rPr>
        <w:t xml:space="preserve"> </w:t>
      </w:r>
    </w:p>
    <w:p w:rsidR="00000000" w:rsidDel="00000000" w:rsidP="00000000" w:rsidRDefault="00000000" w:rsidRPr="00000000" w14:paraId="00000FBF">
      <w:pPr>
        <w:numPr>
          <w:ilvl w:val="0"/>
          <w:numId w:val="207"/>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No party may submit a request for the recusal of an arbitrator appointed by him, or in whose appointment he has participated, except for a reason of which he becomes aware after the appointment has been made. </w:t>
      </w:r>
      <w:r w:rsidDel="00000000" w:rsidR="00000000" w:rsidRPr="00000000">
        <w:rPr>
          <w:rtl w:val="0"/>
        </w:rPr>
      </w:r>
    </w:p>
    <w:p w:rsidR="00000000" w:rsidDel="00000000" w:rsidP="00000000" w:rsidRDefault="00000000" w:rsidRPr="00000000" w14:paraId="00000FC0">
      <w:pPr>
        <w:numPr>
          <w:ilvl w:val="0"/>
          <w:numId w:val="207"/>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recusal request shall not be accepted from such a person who has previously submitted a request for the recusal of the same arbitrator, in the same arbitration and for the same reason.</w:t>
      </w:r>
      <w:r w:rsidDel="00000000" w:rsidR="00000000" w:rsidRPr="00000000">
        <w:rPr>
          <w:rtl w:val="0"/>
        </w:rPr>
      </w:r>
    </w:p>
  </w:footnote>
  <w:footnote w:id="16">
    <w:p w:rsidR="00000000" w:rsidDel="00000000" w:rsidP="00000000" w:rsidRDefault="00000000" w:rsidRPr="00000000" w14:paraId="00000FC1">
      <w:pPr>
        <w:spacing w:after="80" w:before="0"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15: </w:t>
      </w:r>
      <w:r w:rsidDel="00000000" w:rsidR="00000000" w:rsidRPr="00000000">
        <w:rPr>
          <w:rFonts w:ascii="Times New Roman" w:cs="Times New Roman" w:eastAsia="Times New Roman" w:hAnsi="Times New Roman"/>
          <w:color w:val="020202"/>
          <w:sz w:val="18"/>
          <w:szCs w:val="18"/>
          <w:rtl w:val="0"/>
        </w:rPr>
        <w:t xml:space="preserve">The Parties may agree on the procedures for the recusal of an arbitrator, subject to the following procedures:</w:t>
      </w:r>
    </w:p>
    <w:p w:rsidR="00000000" w:rsidDel="00000000" w:rsidP="00000000" w:rsidRDefault="00000000" w:rsidRPr="00000000" w14:paraId="00000FC2">
      <w:pPr>
        <w:numPr>
          <w:ilvl w:val="0"/>
          <w:numId w:val="43"/>
        </w:numP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A party who intends to recuse an arbitrator shall, within fifteen (15) days after becoming aware of the appointment of said arbitrator of after becoming aware of the grounds for such recusal, send a written statement of the reasons for the recusal of an arbitrator against whom a recusal request was submitted, and a copy of the same shall be sent to the remaining members of the Arbitral Tribunal who have been appointed, and to other Parties.</w:t>
      </w:r>
    </w:p>
    <w:p w:rsidR="00000000" w:rsidDel="00000000" w:rsidP="00000000" w:rsidRDefault="00000000" w:rsidRPr="00000000" w14:paraId="00000FC3">
      <w:pPr>
        <w:numPr>
          <w:ilvl w:val="0"/>
          <w:numId w:val="43"/>
        </w:numP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the challenged arbitrator fails to recuse himself, or if the other party does not approve the recusal within fifteen (15) days from the date of notification of the arbitrator of such request according to the provisions of Article 24 of the present Law, the applicant of recusal may file his request with the Relevant Authority within fifteen (15) days after the termination of the first said fifteen (15) days, and the Relevant Authority shall decide on the recusal request within ten (10) days. Said decision shall not be subject to appeal through any means of recourse.</w:t>
      </w:r>
    </w:p>
    <w:p w:rsidR="00000000" w:rsidDel="00000000" w:rsidP="00000000" w:rsidRDefault="00000000" w:rsidRPr="00000000" w14:paraId="00000FC4">
      <w:pPr>
        <w:numPr>
          <w:ilvl w:val="0"/>
          <w:numId w:val="43"/>
        </w:numP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notification of the arbitrator of the recusal request or the filing of the request with the Relevant Authority shall not result in the stay of the arbitration proceedings. The Arbitral Tribunal, including the challenged arbitrator, may continue the arbitration proceedings and issuance of the arbitral award, even if the Relevant Authority has not decided on the request.</w:t>
      </w:r>
    </w:p>
    <w:p w:rsidR="00000000" w:rsidDel="00000000" w:rsidP="00000000" w:rsidRDefault="00000000" w:rsidRPr="00000000" w14:paraId="00000FC5">
      <w:pPr>
        <w:numPr>
          <w:ilvl w:val="0"/>
          <w:numId w:val="43"/>
        </w:numPr>
        <w:spacing w:after="0" w:afterAutospacing="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withdrawal of the arbitrator from his office or the agreement of the Parties on his dismissal shall not be considered an acknowledgment of the validity of any of the recusal reasons.</w:t>
      </w:r>
    </w:p>
    <w:p w:rsidR="00000000" w:rsidDel="00000000" w:rsidP="00000000" w:rsidRDefault="00000000" w:rsidRPr="00000000" w14:paraId="00000FC6">
      <w:pPr>
        <w:numPr>
          <w:ilvl w:val="0"/>
          <w:numId w:val="43"/>
        </w:numPr>
        <w:spacing w:after="80" w:before="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the Relevant Authority has decided to recuse the arbitrator, it may take the decision which it may deem appropriate for said arbitrator with respect to fees or expenses or for the recovery of any fees or expenses that have been paid to him. Said decision shall not be subject to appeal through any means of recourse.</w:t>
      </w:r>
    </w:p>
    <w:p w:rsidR="00000000" w:rsidDel="00000000" w:rsidP="00000000" w:rsidRDefault="00000000" w:rsidRPr="00000000" w14:paraId="00000FC7">
      <w:pPr>
        <w:spacing w:line="240" w:lineRule="auto"/>
        <w:rPr>
          <w:sz w:val="20"/>
          <w:szCs w:val="20"/>
        </w:rPr>
      </w:pPr>
      <w:r w:rsidDel="00000000" w:rsidR="00000000" w:rsidRPr="00000000">
        <w:rPr>
          <w:rtl w:val="0"/>
        </w:rPr>
      </w:r>
    </w:p>
  </w:footnote>
  <w:footnote w:id="17">
    <w:p w:rsidR="00000000" w:rsidDel="00000000" w:rsidP="00000000" w:rsidRDefault="00000000" w:rsidRPr="00000000" w14:paraId="00000FC8">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16: </w:t>
      </w:r>
    </w:p>
    <w:p w:rsidR="00000000" w:rsidDel="00000000" w:rsidP="00000000" w:rsidRDefault="00000000" w:rsidRPr="00000000" w14:paraId="00000FC9">
      <w:pPr>
        <w:numPr>
          <w:ilvl w:val="0"/>
          <w:numId w:val="288"/>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an arbitrator becomes unable to perform his functions or if he fails to act, or if he ceases to perform the same without undue delay in the arbitration proceedings, or if he, intentionally, neglects to act according to the Arbitration Agreement, though he has been notified through all applicable means of notification and communication in the State, yet he fails to withdraw or if the Parties fail to agree on his dismissal, then the Relevant Authority may, upon request of a party, and after hearing the statements and defense of the arbitrator, terminate his mandate, and its decision in this regard shall not be subject to appeal through any means of recourse.</w:t>
      </w:r>
      <w:r w:rsidDel="00000000" w:rsidR="00000000" w:rsidRPr="00000000">
        <w:rPr>
          <w:rFonts w:ascii="Times New Roman" w:cs="Times New Roman" w:eastAsia="Times New Roman" w:hAnsi="Times New Roman"/>
          <w:b w:val="1"/>
          <w:color w:val="020202"/>
          <w:sz w:val="18"/>
          <w:szCs w:val="18"/>
          <w:rtl w:val="0"/>
        </w:rPr>
        <w:t xml:space="preserve"> </w:t>
      </w:r>
    </w:p>
    <w:p w:rsidR="00000000" w:rsidDel="00000000" w:rsidP="00000000" w:rsidRDefault="00000000" w:rsidRPr="00000000" w14:paraId="00000FCA">
      <w:pPr>
        <w:numPr>
          <w:ilvl w:val="0"/>
          <w:numId w:val="288"/>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power of the arbitrator shall be personal, and it shall terminate by his death or loss of capacity, or failure to meet any of the appointment requirements. Unless otherwise agreed by the Parties, the death or withdrawal of the person who has appointed the arbitrator shall not revoke the power of the arbitrator.</w:t>
      </w:r>
      <w:r w:rsidDel="00000000" w:rsidR="00000000" w:rsidRPr="00000000">
        <w:rPr>
          <w:rtl w:val="0"/>
        </w:rPr>
      </w:r>
    </w:p>
  </w:footnote>
  <w:footnote w:id="19">
    <w:p w:rsidR="00000000" w:rsidDel="00000000" w:rsidP="00000000" w:rsidRDefault="00000000" w:rsidRPr="00000000" w14:paraId="00000FCB">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18: </w:t>
      </w:r>
      <w:r w:rsidDel="00000000" w:rsidR="00000000" w:rsidRPr="00000000">
        <w:rPr>
          <w:rFonts w:ascii="Times New Roman" w:cs="Times New Roman" w:eastAsia="Times New Roman" w:hAnsi="Times New Roman"/>
          <w:color w:val="020202"/>
          <w:sz w:val="18"/>
          <w:szCs w:val="18"/>
          <w:rtl w:val="0"/>
        </w:rPr>
        <w:t xml:space="preserve">The jurisdiction to examine the arbitration matters referred by the present Law to the competent Court shall be according to the applicable procedural laws in the State, and they shall, solely, have the power until all arbitration proceedings are terminated.</w:t>
      </w:r>
    </w:p>
    <w:p w:rsidR="00000000" w:rsidDel="00000000" w:rsidP="00000000" w:rsidRDefault="00000000" w:rsidRPr="00000000" w14:paraId="00000FCC">
      <w:pPr>
        <w:spacing w:line="240" w:lineRule="auto"/>
        <w:rPr>
          <w:rFonts w:ascii="Times New Roman" w:cs="Times New Roman" w:eastAsia="Times New Roman" w:hAnsi="Times New Roman"/>
          <w:color w:val="020202"/>
          <w:sz w:val="18"/>
          <w:szCs w:val="18"/>
        </w:rPr>
      </w:pPr>
      <w:r w:rsidDel="00000000" w:rsidR="00000000" w:rsidRPr="00000000">
        <w:rPr>
          <w:rtl w:val="0"/>
        </w:rPr>
      </w:r>
    </w:p>
  </w:footnote>
  <w:footnote w:id="23">
    <w:p w:rsidR="00000000" w:rsidDel="00000000" w:rsidP="00000000" w:rsidRDefault="00000000" w:rsidRPr="00000000" w14:paraId="00000FCD">
      <w:pPr>
        <w:spacing w:after="100" w:line="240" w:lineRule="auto"/>
        <w:rPr>
          <w:rFonts w:ascii="Times New Roman" w:cs="Times New Roman" w:eastAsia="Times New Roman" w:hAnsi="Times New Roman"/>
          <w:b w:val="1"/>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b w:val="1"/>
          <w:sz w:val="16"/>
          <w:szCs w:val="16"/>
          <w:rtl w:val="0"/>
        </w:rPr>
        <w:t xml:space="preserve">A</w:t>
      </w:r>
      <w:r w:rsidDel="00000000" w:rsidR="00000000" w:rsidRPr="00000000">
        <w:rPr>
          <w:rFonts w:ascii="Times New Roman" w:cs="Times New Roman" w:eastAsia="Times New Roman" w:hAnsi="Times New Roman"/>
          <w:b w:val="1"/>
          <w:sz w:val="18"/>
          <w:szCs w:val="18"/>
          <w:rtl w:val="0"/>
        </w:rPr>
        <w:t xml:space="preserve">rt 19:</w:t>
      </w:r>
      <w:r w:rsidDel="00000000" w:rsidR="00000000" w:rsidRPr="00000000">
        <w:rPr>
          <w:rtl w:val="0"/>
        </w:rPr>
      </w:r>
    </w:p>
    <w:p w:rsidR="00000000" w:rsidDel="00000000" w:rsidP="00000000" w:rsidRDefault="00000000" w:rsidRPr="00000000" w14:paraId="00000FCE">
      <w:pPr>
        <w:numPr>
          <w:ilvl w:val="0"/>
          <w:numId w:val="138"/>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Arbitral Tribunal may rule on a plea that the Tribunal does not have jurisdiction, including a plea based on the non-existence or validity of the Arbitration Agreement, or that such agreement does not govern the subject-matter of the dispute. The Arbitral Tribunal may rule on such a matter, either as a preliminary question or in a final arbitral award on the merits of the dispute.</w:t>
      </w:r>
      <w:r w:rsidDel="00000000" w:rsidR="00000000" w:rsidRPr="00000000">
        <w:rPr>
          <w:rFonts w:ascii="Times New Roman" w:cs="Times New Roman" w:eastAsia="Times New Roman" w:hAnsi="Times New Roman"/>
          <w:b w:val="1"/>
          <w:sz w:val="18"/>
          <w:szCs w:val="18"/>
          <w:rtl w:val="0"/>
        </w:rPr>
        <w:t xml:space="preserve"> </w:t>
      </w:r>
    </w:p>
    <w:p w:rsidR="00000000" w:rsidDel="00000000" w:rsidP="00000000" w:rsidRDefault="00000000" w:rsidRPr="00000000" w14:paraId="00000FCF">
      <w:pPr>
        <w:numPr>
          <w:ilvl w:val="0"/>
          <w:numId w:val="138"/>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If the Arbitral Tribunal rules as a preliminary question that it has jurisdiction, then any party may request, within fifteen (15) days after having received notice of that decision, the Court to decide the matter. The Court shall decide the request within thirty (30) days from the filing registration date of the request with the Court, which decision shall not be subject to appeal through any means of recourse. The arbitration proceedings shall be stayed until said request is decided upon, unless the Arbitral Tribunal decides to continue the proceedings upon request of a party.</w:t>
      </w:r>
    </w:p>
    <w:p w:rsidR="00000000" w:rsidDel="00000000" w:rsidP="00000000" w:rsidRDefault="00000000" w:rsidRPr="00000000" w14:paraId="00000FD0">
      <w:pPr>
        <w:numPr>
          <w:ilvl w:val="0"/>
          <w:numId w:val="138"/>
        </w:numPr>
        <w:spacing w:after="100"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party who requests to continue the arbitration proceedings shall bear the arbitration expenses if the Court has ruled that the Arbitral Tribunal has no jurisdiction.</w:t>
      </w:r>
    </w:p>
    <w:p w:rsidR="00000000" w:rsidDel="00000000" w:rsidP="00000000" w:rsidRDefault="00000000" w:rsidRPr="00000000" w14:paraId="00000FD1">
      <w:pPr>
        <w:spacing w:line="240" w:lineRule="auto"/>
        <w:rPr>
          <w:sz w:val="20"/>
          <w:szCs w:val="20"/>
        </w:rPr>
      </w:pPr>
      <w:r w:rsidDel="00000000" w:rsidR="00000000" w:rsidRPr="00000000">
        <w:rPr>
          <w:rtl w:val="0"/>
        </w:rPr>
      </w:r>
    </w:p>
  </w:footnote>
  <w:footnote w:id="34">
    <w:p w:rsidR="00000000" w:rsidDel="00000000" w:rsidP="00000000" w:rsidRDefault="00000000" w:rsidRPr="00000000" w14:paraId="00000FD2">
      <w:pPr>
        <w:spacing w:after="100" w:line="240" w:lineRule="auto"/>
        <w:rPr>
          <w:rFonts w:ascii="Times New Roman" w:cs="Times New Roman" w:eastAsia="Times New Roman" w:hAnsi="Times New Roman"/>
          <w:b w:val="1"/>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23:</w:t>
      </w:r>
    </w:p>
    <w:p w:rsidR="00000000" w:rsidDel="00000000" w:rsidP="00000000" w:rsidRDefault="00000000" w:rsidRPr="00000000" w14:paraId="00000FD3">
      <w:pPr>
        <w:numPr>
          <w:ilvl w:val="0"/>
          <w:numId w:val="313"/>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The parties may agree on the procedures that the Arbitral Tribunal shall follow to conduct the arbitration proceedings, including subjecting these procedures to the rules implemented in any arbitration organization or arbitration institution in the State or abroad.</w:t>
      </w:r>
    </w:p>
    <w:p w:rsidR="00000000" w:rsidDel="00000000" w:rsidP="00000000" w:rsidRDefault="00000000" w:rsidRPr="00000000" w14:paraId="00000FD4">
      <w:pPr>
        <w:numPr>
          <w:ilvl w:val="0"/>
          <w:numId w:val="313"/>
        </w:numPr>
        <w:spacing w:after="100" w:line="240" w:lineRule="auto"/>
        <w:ind w:left="720" w:hanging="360"/>
        <w:rPr>
          <w:rFonts w:ascii="Times New Roman" w:cs="Times New Roman" w:eastAsia="Times New Roman" w:hAnsi="Times New Roman"/>
          <w:color w:val="020202"/>
          <w:sz w:val="18"/>
          <w:szCs w:val="18"/>
        </w:rPr>
      </w:pPr>
      <w:r w:rsidDel="00000000" w:rsidR="00000000" w:rsidRPr="00000000">
        <w:rPr>
          <w:rFonts w:ascii="Times New Roman" w:cs="Times New Roman" w:eastAsia="Times New Roman" w:hAnsi="Times New Roman"/>
          <w:color w:val="020202"/>
          <w:sz w:val="18"/>
          <w:szCs w:val="18"/>
          <w:rtl w:val="0"/>
        </w:rPr>
        <w:t xml:space="preserve">If there is no agreement to follow certain procedures, the Arbitral Tribunal may determine the procedures that it may deem appropriate subject to the provisions of the present Law, in compliance with the basic principles of litigation and international agreements to which the State is a party.</w:t>
      </w:r>
      <w:r w:rsidDel="00000000" w:rsidR="00000000" w:rsidRPr="00000000">
        <w:rPr>
          <w:rtl w:val="0"/>
        </w:rPr>
      </w:r>
    </w:p>
  </w:footnote>
  <w:footnote w:id="42">
    <w:p w:rsidR="00000000" w:rsidDel="00000000" w:rsidP="00000000" w:rsidRDefault="00000000" w:rsidRPr="00000000" w14:paraId="00000FD5">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30(3):</w:t>
      </w:r>
      <w:r w:rsidDel="00000000" w:rsidR="00000000" w:rsidRPr="00000000">
        <w:rPr>
          <w:rFonts w:ascii="Times New Roman" w:cs="Times New Roman" w:eastAsia="Times New Roman" w:hAnsi="Times New Roman"/>
          <w:color w:val="020202"/>
          <w:sz w:val="18"/>
          <w:szCs w:val="18"/>
          <w:rtl w:val="0"/>
        </w:rPr>
        <w:t xml:space="preserve"> Unless otherwise agreed by the Parties, either party may amend or supplement his claims or defense or file a counterclaim during the course of the arbitral proceedings, unless the Arbitral Tribunal considers it inappropriate to allow such amendment having regard to the delay in making it or due to that such claim is beyond its authority, provided that the Arbitral Tribunal in its decision have due regard to the principles of ligation and the rights of defense.</w:t>
      </w:r>
      <w:r w:rsidDel="00000000" w:rsidR="00000000" w:rsidRPr="00000000">
        <w:rPr>
          <w:rtl w:val="0"/>
        </w:rPr>
      </w:r>
    </w:p>
  </w:footnote>
  <w:footnote w:id="59">
    <w:p w:rsidR="00000000" w:rsidDel="00000000" w:rsidP="00000000" w:rsidRDefault="00000000" w:rsidRPr="00000000" w14:paraId="00000FD6">
      <w:pPr>
        <w:spacing w:line="240" w:lineRule="auto"/>
        <w:rPr>
          <w:rFonts w:ascii="Times New Roman" w:cs="Times New Roman" w:eastAsia="Times New Roman" w:hAnsi="Times New Roman"/>
          <w:color w:val="020202"/>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020202"/>
          <w:sz w:val="18"/>
          <w:szCs w:val="18"/>
          <w:rtl w:val="0"/>
        </w:rPr>
        <w:t xml:space="preserve">Art 35: </w:t>
      </w:r>
      <w:r w:rsidDel="00000000" w:rsidR="00000000" w:rsidRPr="00000000">
        <w:rPr>
          <w:rFonts w:ascii="Times New Roman" w:cs="Times New Roman" w:eastAsia="Times New Roman" w:hAnsi="Times New Roman"/>
          <w:color w:val="020202"/>
          <w:sz w:val="18"/>
          <w:szCs w:val="18"/>
          <w:rtl w:val="0"/>
        </w:rPr>
        <w:t xml:space="preserve">The Arbitral Tribunal may hear the testimony of witnesses including the expert witnesses, by the modern means of communication which do not require them to appear in person at the hearing.</w:t>
      </w:r>
    </w:p>
    <w:p w:rsidR="00000000" w:rsidDel="00000000" w:rsidP="00000000" w:rsidRDefault="00000000" w:rsidRPr="00000000" w14:paraId="00000FD7">
      <w:pPr>
        <w:spacing w:line="240" w:lineRule="auto"/>
        <w:rPr>
          <w:sz w:val="20"/>
          <w:szCs w:val="20"/>
        </w:rPr>
      </w:pPr>
      <w:r w:rsidDel="00000000" w:rsidR="00000000" w:rsidRPr="00000000">
        <w:rPr>
          <w:rtl w:val="0"/>
        </w:rPr>
      </w:r>
    </w:p>
  </w:footnote>
  <w:footnote w:id="72">
    <w:p w:rsidR="00000000" w:rsidDel="00000000" w:rsidP="00000000" w:rsidRDefault="00000000" w:rsidRPr="00000000" w14:paraId="00000FD8">
      <w:pPr>
        <w:spacing w:after="10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43: </w:t>
      </w:r>
      <w:r w:rsidDel="00000000" w:rsidR="00000000" w:rsidRPr="00000000">
        <w:rPr>
          <w:rFonts w:ascii="Times New Roman" w:cs="Times New Roman" w:eastAsia="Times New Roman" w:hAnsi="Times New Roman"/>
          <w:color w:val="1f1f1f"/>
          <w:sz w:val="18"/>
          <w:szCs w:val="18"/>
          <w:rtl w:val="0"/>
        </w:rPr>
        <w:t xml:space="preserve">If, during the course of arbitration proceedings, a matter arises that falls outside the jurisdiction of the arbitral tribunal, or a challenge is made to the authenticity of a document submitted to it, or criminal proceedings have been instituted for its forgery or for any other crime, the arbitral tribunal may continue to examine the merits of the dispute if it considers that a ruling on this matter, on the forgery of the document, or on the other criminal act is not necessary to resolve the dispute. Otherwise, it shall stay the proceedings until a final decision is issued in this regard. This will result in the suspension of the period specified for issuing the arbitral award, and its calculation will resume from the day following the date on which the arbitral tribunal is notified of the removal of the reason for the suspension.</w:t>
      </w:r>
      <w:r w:rsidDel="00000000" w:rsidR="00000000" w:rsidRPr="00000000">
        <w:rPr>
          <w:rtl w:val="0"/>
        </w:rPr>
      </w:r>
    </w:p>
  </w:footnote>
  <w:footnote w:id="74">
    <w:p w:rsidR="00000000" w:rsidDel="00000000" w:rsidP="00000000" w:rsidRDefault="00000000" w:rsidRPr="00000000" w14:paraId="00000FD9">
      <w:pPr>
        <w:spacing w:after="100" w:line="240" w:lineRule="auto"/>
        <w:rPr>
          <w:rFonts w:ascii="Times New Roman" w:cs="Times New Roman" w:eastAsia="Times New Roman" w:hAnsi="Times New Roman"/>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45: </w:t>
      </w:r>
      <w:r w:rsidDel="00000000" w:rsidR="00000000" w:rsidRPr="00000000">
        <w:rPr>
          <w:rFonts w:ascii="Times New Roman" w:cs="Times New Roman" w:eastAsia="Times New Roman" w:hAnsi="Times New Roman"/>
          <w:color w:val="1f1f1f"/>
          <w:sz w:val="18"/>
          <w:szCs w:val="18"/>
          <w:rtl w:val="0"/>
        </w:rPr>
        <w:t xml:space="preserve">The arbitral tribunal shall terminate the proceedings in any of the following cases: </w:t>
      </w:r>
    </w:p>
    <w:p w:rsidR="00000000" w:rsidDel="00000000" w:rsidP="00000000" w:rsidRDefault="00000000" w:rsidRPr="00000000" w14:paraId="00000FDA">
      <w:pPr>
        <w:numPr>
          <w:ilvl w:val="0"/>
          <w:numId w:val="107"/>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parties agree to terminate the arbitration proceedings in accordance with the provisions of this law. </w:t>
      </w:r>
    </w:p>
    <w:p w:rsidR="00000000" w:rsidDel="00000000" w:rsidP="00000000" w:rsidRDefault="00000000" w:rsidRPr="00000000" w14:paraId="00000FDB">
      <w:pPr>
        <w:numPr>
          <w:ilvl w:val="0"/>
          <w:numId w:val="107"/>
        </w:numPr>
        <w:spacing w:after="10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If the claimant abandons the arbitration proceedings, unless the arbitral tribunal decides, upon the request of the respondent, that it has a serious interest in continuing the proceedings until the dispute is resolved.</w:t>
      </w:r>
      <w:r w:rsidDel="00000000" w:rsidR="00000000" w:rsidRPr="00000000">
        <w:rPr>
          <w:rtl w:val="0"/>
        </w:rPr>
      </w:r>
    </w:p>
  </w:footnote>
  <w:footnote w:id="75">
    <w:p w:rsidR="00000000" w:rsidDel="00000000" w:rsidP="00000000" w:rsidRDefault="00000000" w:rsidRPr="00000000" w14:paraId="00000FDC">
      <w:pPr>
        <w:spacing w:line="240" w:lineRule="auto"/>
        <w:rPr>
          <w:rFonts w:ascii="Times New Roman" w:cs="Times New Roman" w:eastAsia="Times New Roman" w:hAnsi="Times New Roman"/>
          <w:b w:val="1"/>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46: </w:t>
      </w:r>
    </w:p>
    <w:p w:rsidR="00000000" w:rsidDel="00000000" w:rsidP="00000000" w:rsidRDefault="00000000" w:rsidRPr="00000000" w14:paraId="00000FDD">
      <w:pPr>
        <w:numPr>
          <w:ilvl w:val="0"/>
          <w:numId w:val="70"/>
        </w:numPr>
        <w:shd w:fill="ffffff" w:val="clear"/>
        <w:spacing w:before="6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Unless otherwise agreed by the parties, the arbitral tribunal shall have the power to assess the costs of arbitration, including:</w:t>
      </w:r>
      <w:r w:rsidDel="00000000" w:rsidR="00000000" w:rsidRPr="00000000">
        <w:rPr>
          <w:rtl w:val="0"/>
        </w:rPr>
      </w:r>
    </w:p>
    <w:p w:rsidR="00000000" w:rsidDel="00000000" w:rsidP="00000000" w:rsidRDefault="00000000" w:rsidRPr="00000000" w14:paraId="00000FDE">
      <w:pPr>
        <w:shd w:fill="ffffff" w:val="clear"/>
        <w:spacing w:line="240" w:lineRule="auto"/>
        <w:ind w:left="72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rtl w:val="0"/>
        </w:rPr>
        <w:t xml:space="preserve">The fees and expenses incurred by any member of the arbitral tribunal in the performance of their duties; and</w:t>
      </w:r>
      <w:r w:rsidDel="00000000" w:rsidR="00000000" w:rsidRPr="00000000">
        <w:rPr>
          <w:rtl w:val="0"/>
        </w:rPr>
      </w:r>
    </w:p>
    <w:p w:rsidR="00000000" w:rsidDel="00000000" w:rsidP="00000000" w:rsidRDefault="00000000" w:rsidRPr="00000000" w14:paraId="00000FDF">
      <w:pPr>
        <w:shd w:fill="ffffff" w:val="clear"/>
        <w:spacing w:line="240" w:lineRule="auto"/>
        <w:ind w:left="72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rtl w:val="0"/>
        </w:rPr>
        <w:t xml:space="preserve">The costs of appointing experts by the arbitral tribunal.</w:t>
      </w:r>
      <w:r w:rsidDel="00000000" w:rsidR="00000000" w:rsidRPr="00000000">
        <w:rPr>
          <w:rtl w:val="0"/>
        </w:rPr>
      </w:r>
    </w:p>
    <w:p w:rsidR="00000000" w:rsidDel="00000000" w:rsidP="00000000" w:rsidRDefault="00000000" w:rsidRPr="00000000" w14:paraId="00000FE0">
      <w:pPr>
        <w:numPr>
          <w:ilvl w:val="0"/>
          <w:numId w:val="70"/>
        </w:numPr>
        <w:shd w:fill="ffffff" w:val="clear"/>
        <w:spacing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arbitral tribunal may award all or part of the costs referred to in paragraph (1) of this article against one of the parties. The court may, at the request of a party, decide to modify the arbitrators' assessment of their fees or costs in proportion to the effort expended, the nature of the dispute, and the experience of the arbitrators.</w:t>
      </w:r>
      <w:r w:rsidDel="00000000" w:rsidR="00000000" w:rsidRPr="00000000">
        <w:rPr>
          <w:rtl w:val="0"/>
        </w:rPr>
      </w:r>
    </w:p>
    <w:p w:rsidR="00000000" w:rsidDel="00000000" w:rsidP="00000000" w:rsidRDefault="00000000" w:rsidRPr="00000000" w14:paraId="00000FE1">
      <w:pPr>
        <w:numPr>
          <w:ilvl w:val="0"/>
          <w:numId w:val="70"/>
        </w:numPr>
        <w:shd w:fill="ffffff" w:val="clear"/>
        <w:spacing w:after="6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No application may be made to the court for a review of the amount of costs if there is an agreement to determine them.</w:t>
      </w:r>
      <w:r w:rsidDel="00000000" w:rsidR="00000000" w:rsidRPr="00000000">
        <w:rPr>
          <w:rtl w:val="0"/>
        </w:rPr>
      </w:r>
    </w:p>
  </w:footnote>
  <w:footnote w:id="79">
    <w:p w:rsidR="00000000" w:rsidDel="00000000" w:rsidP="00000000" w:rsidRDefault="00000000" w:rsidRPr="00000000" w14:paraId="00000FE2">
      <w:pPr>
        <w:spacing w:after="100" w:before="0" w:line="240" w:lineRule="auto"/>
        <w:rPr>
          <w:rFonts w:ascii="Times New Roman" w:cs="Times New Roman" w:eastAsia="Times New Roman" w:hAnsi="Times New Roman"/>
          <w:b w:val="1"/>
          <w:color w:val="1f1f1f"/>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b w:val="1"/>
          <w:color w:val="1f1f1f"/>
          <w:sz w:val="18"/>
          <w:szCs w:val="18"/>
          <w:rtl w:val="0"/>
        </w:rPr>
        <w:t xml:space="preserve">Art 50:</w:t>
      </w:r>
    </w:p>
    <w:p w:rsidR="00000000" w:rsidDel="00000000" w:rsidP="00000000" w:rsidRDefault="00000000" w:rsidRPr="00000000" w14:paraId="00000FE3">
      <w:pPr>
        <w:numPr>
          <w:ilvl w:val="0"/>
          <w:numId w:val="68"/>
        </w:numPr>
        <w:shd w:fill="ffffff" w:val="clear"/>
        <w:spacing w:after="100" w:before="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arbitral tribunal shall be responsible for correcting any clerical or mathematical errors in its award, by means of a decision issued by it on its own initiative or at the request of one of the parties after notifying the other parties. The request shall be submitted within (30) thirty days following the receipt of the arbitral award, unless the parties agree on other procedures or time limits. The arbitral tribunal shall correct the award within (30) thirty days following the date of the award or the submission of the request for correction, as the case may be, and it may extend this period by (15) fifteen days if it sees fit.</w:t>
      </w:r>
      <w:r w:rsidDel="00000000" w:rsidR="00000000" w:rsidRPr="00000000">
        <w:rPr>
          <w:rtl w:val="0"/>
        </w:rPr>
      </w:r>
    </w:p>
    <w:p w:rsidR="00000000" w:rsidDel="00000000" w:rsidP="00000000" w:rsidRDefault="00000000" w:rsidRPr="00000000" w14:paraId="00000FE4">
      <w:pPr>
        <w:numPr>
          <w:ilvl w:val="0"/>
          <w:numId w:val="68"/>
        </w:numPr>
        <w:shd w:fill="ffffff" w:val="clear"/>
        <w:spacing w:after="100" w:before="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decision of correction shall be issued in writing by the arbitral tribunal and shall be notified to the parties within (15) fifteen days from the date of its issuance.</w:t>
      </w:r>
      <w:r w:rsidDel="00000000" w:rsidR="00000000" w:rsidRPr="00000000">
        <w:rPr>
          <w:rtl w:val="0"/>
        </w:rPr>
      </w:r>
    </w:p>
    <w:p w:rsidR="00000000" w:rsidDel="00000000" w:rsidP="00000000" w:rsidRDefault="00000000" w:rsidRPr="00000000" w14:paraId="00000FE5">
      <w:pPr>
        <w:numPr>
          <w:ilvl w:val="0"/>
          <w:numId w:val="68"/>
        </w:numPr>
        <w:shd w:fill="ffffff" w:val="clear"/>
        <w:spacing w:after="100" w:before="0" w:line="240" w:lineRule="auto"/>
        <w:ind w:left="720" w:hanging="360"/>
        <w:rPr>
          <w:rFonts w:ascii="Times New Roman" w:cs="Times New Roman" w:eastAsia="Times New Roman" w:hAnsi="Times New Roman"/>
          <w:color w:val="1f1f1f"/>
          <w:sz w:val="18"/>
          <w:szCs w:val="18"/>
        </w:rPr>
      </w:pPr>
      <w:r w:rsidDel="00000000" w:rsidR="00000000" w:rsidRPr="00000000">
        <w:rPr>
          <w:rFonts w:ascii="Times New Roman" w:cs="Times New Roman" w:eastAsia="Times New Roman" w:hAnsi="Times New Roman"/>
          <w:color w:val="1f1f1f"/>
          <w:sz w:val="18"/>
          <w:szCs w:val="18"/>
          <w:rtl w:val="0"/>
        </w:rPr>
        <w:t xml:space="preserve">The ruling issued on the correction shall be considered complementary to the arbitral award and shall be subject to its provisions.</w:t>
      </w:r>
      <w:r w:rsidDel="00000000" w:rsidR="00000000" w:rsidRPr="00000000">
        <w:rPr>
          <w:rtl w:val="0"/>
        </w:rPr>
      </w:r>
    </w:p>
    <w:p w:rsidR="00000000" w:rsidDel="00000000" w:rsidP="00000000" w:rsidRDefault="00000000" w:rsidRPr="00000000" w14:paraId="00000FE6">
      <w:pPr>
        <w:spacing w:line="240" w:lineRule="auto"/>
        <w:rPr>
          <w:sz w:val="20"/>
          <w:szCs w:val="20"/>
        </w:rPr>
      </w:pPr>
      <w:r w:rsidDel="00000000" w:rsidR="00000000" w:rsidRPr="00000000">
        <w:rPr>
          <w:rtl w:val="0"/>
        </w:rPr>
      </w:r>
    </w:p>
  </w:footnote>
  <w:footnote w:id="81">
    <w:p w:rsidR="00000000" w:rsidDel="00000000" w:rsidP="00000000" w:rsidRDefault="00000000" w:rsidRPr="00000000" w14:paraId="00000FE7">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w:t>
      </w:r>
      <w:r w:rsidDel="00000000" w:rsidR="00000000" w:rsidRPr="00000000">
        <w:rPr>
          <w:rFonts w:ascii="Times New Roman" w:cs="Times New Roman" w:eastAsia="Times New Roman" w:hAnsi="Times New Roman"/>
          <w:b w:val="1"/>
          <w:color w:val="1f1f1f"/>
          <w:sz w:val="16"/>
          <w:szCs w:val="16"/>
          <w:highlight w:val="white"/>
          <w:rtl w:val="0"/>
        </w:rPr>
        <w:t xml:space="preserve">Art 52: </w:t>
      </w:r>
      <w:r w:rsidDel="00000000" w:rsidR="00000000" w:rsidRPr="00000000">
        <w:rPr>
          <w:rFonts w:ascii="Times New Roman" w:cs="Times New Roman" w:eastAsia="Times New Roman" w:hAnsi="Times New Roman"/>
          <w:color w:val="1f1f1f"/>
          <w:sz w:val="16"/>
          <w:szCs w:val="16"/>
          <w:highlight w:val="white"/>
          <w:rtl w:val="0"/>
        </w:rPr>
        <w:t xml:space="preserve">An arbitral award issued in accordance with the provisions of this law shall be binding on the parties and shall have the force of res judicata. It shall have the same enforceability as a judicial judgment, but its enforcement requires obtaining a decision from the court to ratify it.</w:t>
      </w:r>
      <w:r w:rsidDel="00000000" w:rsidR="00000000" w:rsidRPr="00000000">
        <w:rPr>
          <w:rtl w:val="0"/>
        </w:rPr>
      </w:r>
    </w:p>
  </w:footnote>
  <w:footnote w:id="172">
    <w:p w:rsidR="00000000" w:rsidDel="00000000" w:rsidP="00000000" w:rsidRDefault="00000000" w:rsidRPr="00000000" w14:paraId="00000FE8">
      <w:pPr>
        <w:spacing w:line="240" w:lineRule="auto"/>
        <w:rPr>
          <w:rFonts w:ascii="Times New Roman" w:cs="Times New Roman" w:eastAsia="Times New Roman" w:hAnsi="Times New Roman"/>
          <w:color w:val="1f1f1f"/>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1"/>
          <w:sz w:val="16"/>
          <w:szCs w:val="16"/>
          <w:rtl w:val="0"/>
        </w:rPr>
        <w:t xml:space="preserve"> </w:t>
      </w:r>
      <w:r w:rsidDel="00000000" w:rsidR="00000000" w:rsidRPr="00000000">
        <w:rPr>
          <w:rFonts w:ascii="Times New Roman" w:cs="Times New Roman" w:eastAsia="Times New Roman" w:hAnsi="Times New Roman"/>
          <w:b w:val="1"/>
          <w:color w:val="1f1f1f"/>
          <w:sz w:val="16"/>
          <w:szCs w:val="16"/>
          <w:rtl w:val="0"/>
        </w:rPr>
        <w:t xml:space="preserve">Art 54:</w:t>
      </w:r>
      <w:r w:rsidDel="00000000" w:rsidR="00000000" w:rsidRPr="00000000">
        <w:rPr>
          <w:rFonts w:ascii="Times New Roman" w:cs="Times New Roman" w:eastAsia="Times New Roman" w:hAnsi="Times New Roman"/>
          <w:color w:val="1f1f1f"/>
          <w:sz w:val="16"/>
          <w:szCs w:val="16"/>
          <w:rtl w:val="0"/>
        </w:rPr>
        <w:t xml:space="preserve"> </w:t>
      </w:r>
    </w:p>
    <w:p w:rsidR="00000000" w:rsidDel="00000000" w:rsidP="00000000" w:rsidRDefault="00000000" w:rsidRPr="00000000" w14:paraId="00000FE9">
      <w:pPr>
        <w:numPr>
          <w:ilvl w:val="0"/>
          <w:numId w:val="5"/>
        </w:numPr>
        <w:spacing w:line="240" w:lineRule="auto"/>
        <w:ind w:left="720" w:hanging="360"/>
        <w:rPr>
          <w:rFonts w:ascii="Times New Roman" w:cs="Times New Roman" w:eastAsia="Times New Roman" w:hAnsi="Times New Roman"/>
          <w:color w:val="1f1f1f"/>
          <w:sz w:val="16"/>
          <w:szCs w:val="16"/>
          <w:u w:val="none"/>
        </w:rPr>
      </w:pPr>
      <w:r w:rsidDel="00000000" w:rsidR="00000000" w:rsidRPr="00000000">
        <w:rPr>
          <w:rFonts w:ascii="Times New Roman" w:cs="Times New Roman" w:eastAsia="Times New Roman" w:hAnsi="Times New Roman"/>
          <w:color w:val="1f1f1f"/>
          <w:sz w:val="16"/>
          <w:szCs w:val="16"/>
          <w:rtl w:val="0"/>
        </w:rPr>
        <w:t xml:space="preserve">The judgment issued by the court in a nullity lawsuit shall be final and shall not be subject to appeal except by cassation.  </w:t>
      </w:r>
      <w:r w:rsidDel="00000000" w:rsidR="00000000" w:rsidRPr="00000000">
        <w:rPr>
          <w:rtl w:val="0"/>
        </w:rPr>
      </w:r>
    </w:p>
    <w:p w:rsidR="00000000" w:rsidDel="00000000" w:rsidP="00000000" w:rsidRDefault="00000000" w:rsidRPr="00000000" w14:paraId="00000FEA">
      <w:pPr>
        <w:numPr>
          <w:ilvl w:val="0"/>
          <w:numId w:val="5"/>
        </w:numPr>
        <w:spacing w:line="240" w:lineRule="auto"/>
        <w:ind w:left="720" w:hanging="360"/>
        <w:rPr>
          <w:rFonts w:ascii="Times New Roman" w:cs="Times New Roman" w:eastAsia="Times New Roman" w:hAnsi="Times New Roman"/>
          <w:color w:val="1f1f1f"/>
          <w:sz w:val="16"/>
          <w:szCs w:val="16"/>
          <w:u w:val="none"/>
        </w:rPr>
      </w:pPr>
      <w:r w:rsidDel="00000000" w:rsidR="00000000" w:rsidRPr="00000000">
        <w:rPr>
          <w:rFonts w:ascii="Times New Roman" w:cs="Times New Roman" w:eastAsia="Times New Roman" w:hAnsi="Times New Roman"/>
          <w:color w:val="1f1f1f"/>
          <w:sz w:val="16"/>
          <w:szCs w:val="16"/>
          <w:rtl w:val="0"/>
        </w:rPr>
        <w:t xml:space="preserve">A nullity lawsuit against an arbitral award shall not be admissible after the lapse of thirty (30) days from the date of notification of the arbitral award to the party seeking annulment. </w:t>
      </w:r>
      <w:r w:rsidDel="00000000" w:rsidR="00000000" w:rsidRPr="00000000">
        <w:rPr>
          <w:rtl w:val="0"/>
        </w:rPr>
      </w:r>
    </w:p>
    <w:p w:rsidR="00000000" w:rsidDel="00000000" w:rsidP="00000000" w:rsidRDefault="00000000" w:rsidRPr="00000000" w14:paraId="00000FEB">
      <w:pPr>
        <w:numPr>
          <w:ilvl w:val="0"/>
          <w:numId w:val="5"/>
        </w:numPr>
        <w:spacing w:line="240" w:lineRule="auto"/>
        <w:ind w:left="720" w:hanging="360"/>
        <w:rPr>
          <w:rFonts w:ascii="Times New Roman" w:cs="Times New Roman" w:eastAsia="Times New Roman" w:hAnsi="Times New Roman"/>
          <w:color w:val="1f1f1f"/>
          <w:sz w:val="16"/>
          <w:szCs w:val="16"/>
          <w:u w:val="none"/>
        </w:rPr>
      </w:pPr>
      <w:r w:rsidDel="00000000" w:rsidR="00000000" w:rsidRPr="00000000">
        <w:rPr>
          <w:rFonts w:ascii="Times New Roman" w:cs="Times New Roman" w:eastAsia="Times New Roman" w:hAnsi="Times New Roman"/>
          <w:color w:val="1f1f1f"/>
          <w:sz w:val="16"/>
          <w:szCs w:val="16"/>
          <w:rtl w:val="0"/>
        </w:rPr>
        <w:t xml:space="preserve">The effect of a judgment annulling an arbitral award is the annulment of that award in whole or in part, depending on whether the annulment is total or partial. If a judgment has been issued interpreting the part that was annulled, it shall also be annulled. </w:t>
      </w:r>
      <w:r w:rsidDel="00000000" w:rsidR="00000000" w:rsidRPr="00000000">
        <w:rPr>
          <w:rtl w:val="0"/>
        </w:rPr>
      </w:r>
    </w:p>
    <w:p w:rsidR="00000000" w:rsidDel="00000000" w:rsidP="00000000" w:rsidRDefault="00000000" w:rsidRPr="00000000" w14:paraId="00000FEC">
      <w:pPr>
        <w:numPr>
          <w:ilvl w:val="0"/>
          <w:numId w:val="5"/>
        </w:numPr>
        <w:spacing w:line="240" w:lineRule="auto"/>
        <w:ind w:left="720" w:hanging="360"/>
        <w:rPr>
          <w:rFonts w:ascii="Times New Roman" w:cs="Times New Roman" w:eastAsia="Times New Roman" w:hAnsi="Times New Roman"/>
          <w:color w:val="1f1f1f"/>
          <w:sz w:val="16"/>
          <w:szCs w:val="16"/>
          <w:u w:val="none"/>
        </w:rPr>
      </w:pPr>
      <w:r w:rsidDel="00000000" w:rsidR="00000000" w:rsidRPr="00000000">
        <w:rPr>
          <w:rFonts w:ascii="Times New Roman" w:cs="Times New Roman" w:eastAsia="Times New Roman" w:hAnsi="Times New Roman"/>
          <w:color w:val="1f1f1f"/>
          <w:sz w:val="16"/>
          <w:szCs w:val="16"/>
          <w:rtl w:val="0"/>
        </w:rPr>
        <w:t xml:space="preserve">Unless otherwise agreed by the parties, the arbitration agreement shall remain in force in accordance with the provisions of this law after the annulment of the arbitral award, unless the annulment is based on the non-existence of the agreement itself, its expiration, its invalidity, or its unenforceability. </w:t>
      </w:r>
      <w:r w:rsidDel="00000000" w:rsidR="00000000" w:rsidRPr="00000000">
        <w:rPr>
          <w:rtl w:val="0"/>
        </w:rPr>
      </w:r>
    </w:p>
    <w:p w:rsidR="00000000" w:rsidDel="00000000" w:rsidP="00000000" w:rsidRDefault="00000000" w:rsidRPr="00000000" w14:paraId="00000FED">
      <w:pPr>
        <w:numPr>
          <w:ilvl w:val="0"/>
          <w:numId w:val="5"/>
        </w:numPr>
        <w:spacing w:line="240" w:lineRule="auto"/>
        <w:ind w:left="720" w:hanging="360"/>
        <w:rPr>
          <w:rFonts w:ascii="Times New Roman" w:cs="Times New Roman" w:eastAsia="Times New Roman" w:hAnsi="Times New Roman"/>
          <w:color w:val="1f1f1f"/>
          <w:sz w:val="16"/>
          <w:szCs w:val="16"/>
          <w:u w:val="none"/>
        </w:rPr>
      </w:pPr>
      <w:r w:rsidDel="00000000" w:rsidR="00000000" w:rsidRPr="00000000">
        <w:rPr>
          <w:rFonts w:ascii="Times New Roman" w:cs="Times New Roman" w:eastAsia="Times New Roman" w:hAnsi="Times New Roman"/>
          <w:color w:val="1f1f1f"/>
          <w:sz w:val="16"/>
          <w:szCs w:val="16"/>
          <w:rtl w:val="0"/>
        </w:rPr>
        <w:t xml:space="preserve">The renunciation by the claimant of the right to file a nullity lawsuit before the issuance of the arbitral award shall not prevent the acceptance of the lawsuit. </w:t>
      </w:r>
      <w:r w:rsidDel="00000000" w:rsidR="00000000" w:rsidRPr="00000000">
        <w:rPr>
          <w:rtl w:val="0"/>
        </w:rPr>
      </w:r>
    </w:p>
    <w:p w:rsidR="00000000" w:rsidDel="00000000" w:rsidP="00000000" w:rsidRDefault="00000000" w:rsidRPr="00000000" w14:paraId="00000FEE">
      <w:pPr>
        <w:numPr>
          <w:ilvl w:val="0"/>
          <w:numId w:val="5"/>
        </w:numPr>
        <w:spacing w:line="240" w:lineRule="auto"/>
        <w:ind w:left="720" w:hanging="360"/>
        <w:rPr>
          <w:rFonts w:ascii="Times New Roman" w:cs="Times New Roman" w:eastAsia="Times New Roman" w:hAnsi="Times New Roman"/>
          <w:color w:val="1f1f1f"/>
          <w:sz w:val="16"/>
          <w:szCs w:val="16"/>
          <w:u w:val="none"/>
        </w:rPr>
      </w:pPr>
      <w:r w:rsidDel="00000000" w:rsidR="00000000" w:rsidRPr="00000000">
        <w:rPr>
          <w:rFonts w:ascii="Times New Roman" w:cs="Times New Roman" w:eastAsia="Times New Roman" w:hAnsi="Times New Roman"/>
          <w:color w:val="1f1f1f"/>
          <w:sz w:val="16"/>
          <w:szCs w:val="16"/>
          <w:rtl w:val="0"/>
        </w:rPr>
        <w:t xml:space="preserve">The court to which an application for annulment of an arbitral award is made may suspend the annulment proceedings for a period not exceeding sixty (60) days if it finds it appropriate, upon a request from one of the parties, in order to give the arbitral tribunal an opportunity to take any action or make any amendment to the form of the award that would remove the grounds for annulment without affecting its substance.</w:t>
      </w:r>
      <w:r w:rsidDel="00000000" w:rsidR="00000000" w:rsidRPr="00000000">
        <w:rPr>
          <w:rtl w:val="0"/>
        </w:rPr>
      </w:r>
    </w:p>
    <w:p w:rsidR="00000000" w:rsidDel="00000000" w:rsidP="00000000" w:rsidRDefault="00000000" w:rsidRPr="00000000" w14:paraId="00000FEF">
      <w:pPr>
        <w:spacing w:line="240" w:lineRule="auto"/>
        <w:rPr>
          <w:sz w:val="20"/>
          <w:szCs w:val="20"/>
        </w:rPr>
      </w:pPr>
      <w:r w:rsidDel="00000000" w:rsidR="00000000" w:rsidRPr="00000000">
        <w:rPr>
          <w:rtl w:val="0"/>
        </w:rPr>
      </w:r>
    </w:p>
  </w:footnote>
  <w:footnote w:id="82">
    <w:p w:rsidR="00000000" w:rsidDel="00000000" w:rsidP="00000000" w:rsidRDefault="00000000" w:rsidRPr="00000000" w14:paraId="00000FF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Article 55(1)(b), FAL.</w:t>
      </w:r>
    </w:p>
  </w:footnote>
  <w:footnote w:id="83">
    <w:p w:rsidR="00000000" w:rsidDel="00000000" w:rsidP="00000000" w:rsidRDefault="00000000" w:rsidRPr="00000000" w14:paraId="00000FF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2(1), FAL. For arbitrations conducted in the UAE, opting out of FAL is conditioned upon UAE public order and morality. </w:t>
      </w:r>
    </w:p>
  </w:footnote>
  <w:footnote w:id="84">
    <w:p w:rsidR="00000000" w:rsidDel="00000000" w:rsidP="00000000" w:rsidRDefault="00000000" w:rsidRPr="00000000" w14:paraId="00000FF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2(3), FAL.</w:t>
      </w:r>
    </w:p>
  </w:footnote>
  <w:footnote w:id="85">
    <w:p w:rsidR="00000000" w:rsidDel="00000000" w:rsidP="00000000" w:rsidRDefault="00000000" w:rsidRPr="00000000" w14:paraId="00000FF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Article 2(2), FAL.</w:t>
      </w:r>
    </w:p>
  </w:footnote>
  <w:footnote w:id="86">
    <w:p w:rsidR="00000000" w:rsidDel="00000000" w:rsidP="00000000" w:rsidRDefault="00000000" w:rsidRPr="00000000" w14:paraId="00000FF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55, FAL.</w:t>
      </w:r>
    </w:p>
  </w:footnote>
  <w:footnote w:id="87">
    <w:p w:rsidR="00000000" w:rsidDel="00000000" w:rsidP="00000000" w:rsidRDefault="00000000" w:rsidRPr="00000000" w14:paraId="00000FF5">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55(1)(a), FAL. </w:t>
      </w:r>
    </w:p>
  </w:footnote>
  <w:footnote w:id="88">
    <w:p w:rsidR="00000000" w:rsidDel="00000000" w:rsidP="00000000" w:rsidRDefault="00000000" w:rsidRPr="00000000" w14:paraId="00000FF6">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55(1)(c), FAL.</w:t>
      </w:r>
    </w:p>
  </w:footnote>
  <w:footnote w:id="89">
    <w:p w:rsidR="00000000" w:rsidDel="00000000" w:rsidP="00000000" w:rsidRDefault="00000000" w:rsidRPr="00000000" w14:paraId="00000FF7">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55(1)(b), FAL.</w:t>
      </w:r>
    </w:p>
  </w:footnote>
  <w:footnote w:id="90">
    <w:p w:rsidR="00000000" w:rsidDel="00000000" w:rsidP="00000000" w:rsidRDefault="00000000" w:rsidRPr="00000000" w14:paraId="00000FF8">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55(1)(d), FAL.</w:t>
      </w:r>
    </w:p>
  </w:footnote>
  <w:footnote w:id="91">
    <w:p w:rsidR="00000000" w:rsidDel="00000000" w:rsidP="00000000" w:rsidRDefault="00000000" w:rsidRPr="00000000" w14:paraId="00000FF9">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55(2), FAL. </w:t>
      </w:r>
    </w:p>
  </w:footnote>
  <w:footnote w:id="92">
    <w:p w:rsidR="00000000" w:rsidDel="00000000" w:rsidP="00000000" w:rsidRDefault="00000000" w:rsidRPr="00000000" w14:paraId="00000FFA">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57, FAL.</w:t>
      </w:r>
    </w:p>
  </w:footnote>
  <w:footnote w:id="93">
    <w:p w:rsidR="00000000" w:rsidDel="00000000" w:rsidP="00000000" w:rsidRDefault="00000000" w:rsidRPr="00000000" w14:paraId="00000FFB">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56(1), FAL.</w:t>
      </w:r>
    </w:p>
  </w:footnote>
  <w:footnote w:id="94">
    <w:p w:rsidR="00000000" w:rsidDel="00000000" w:rsidP="00000000" w:rsidRDefault="00000000" w:rsidRPr="00000000" w14:paraId="00000FFC">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56(1), FAL.</w:t>
      </w:r>
    </w:p>
  </w:footnote>
  <w:footnote w:id="95">
    <w:p w:rsidR="00000000" w:rsidDel="00000000" w:rsidP="00000000" w:rsidRDefault="00000000" w:rsidRPr="00000000" w14:paraId="00000FFD">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56(2), FAL.</w:t>
      </w:r>
    </w:p>
  </w:footnote>
  <w:footnote w:id="96">
    <w:p w:rsidR="00000000" w:rsidDel="00000000" w:rsidP="00000000" w:rsidRDefault="00000000" w:rsidRPr="00000000" w14:paraId="00000FFE">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56(3), FAL.</w:t>
      </w:r>
    </w:p>
  </w:footnote>
  <w:footnote w:id="97">
    <w:p w:rsidR="00000000" w:rsidDel="00000000" w:rsidP="00000000" w:rsidRDefault="00000000" w:rsidRPr="00000000" w14:paraId="00000FF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56(3), FAL.</w:t>
      </w:r>
      <w:r w:rsidDel="00000000" w:rsidR="00000000" w:rsidRPr="00000000">
        <w:rPr>
          <w:rtl w:val="0"/>
        </w:rPr>
      </w:r>
    </w:p>
  </w:footnote>
  <w:footnote w:id="98">
    <w:p w:rsidR="00000000" w:rsidDel="00000000" w:rsidP="00000000" w:rsidRDefault="00000000" w:rsidRPr="00000000" w14:paraId="00001000">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Federal Decree No. 43 Regarding the United Arab Emirates Joining the New York Convention on the Recognition and Enforcement of Foreign Arbitral Awards issued on June 13, 2006.  </w:t>
      </w:r>
    </w:p>
  </w:footnote>
  <w:footnote w:id="99">
    <w:p w:rsidR="00000000" w:rsidDel="00000000" w:rsidP="00000000" w:rsidRDefault="00000000" w:rsidRPr="00000000" w14:paraId="00001001">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Federal Civil Procedures Law No. 42/2022 was issued on October 3, 2022. It replaced the Federal Civil Procedures Law No. 11/1992, which regulated the recognition and enforcement of arbitral awards.</w:t>
      </w:r>
    </w:p>
  </w:footnote>
  <w:footnote w:id="100">
    <w:p w:rsidR="00000000" w:rsidDel="00000000" w:rsidP="00000000" w:rsidRDefault="00000000" w:rsidRPr="00000000" w14:paraId="0000100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V(1)(a), NYC.</w:t>
      </w:r>
    </w:p>
  </w:footnote>
  <w:footnote w:id="101">
    <w:p w:rsidR="00000000" w:rsidDel="00000000" w:rsidP="00000000" w:rsidRDefault="00000000" w:rsidRPr="00000000" w14:paraId="0000100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V(1)(b), NYC.</w:t>
      </w:r>
    </w:p>
  </w:footnote>
  <w:footnote w:id="102">
    <w:p w:rsidR="00000000" w:rsidDel="00000000" w:rsidP="00000000" w:rsidRDefault="00000000" w:rsidRPr="00000000" w14:paraId="0000100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V(1)(c), NYC.</w:t>
      </w:r>
    </w:p>
  </w:footnote>
  <w:footnote w:id="103">
    <w:p w:rsidR="00000000" w:rsidDel="00000000" w:rsidP="00000000" w:rsidRDefault="00000000" w:rsidRPr="00000000" w14:paraId="0000100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V(1)(d), NYC.</w:t>
      </w:r>
    </w:p>
  </w:footnote>
  <w:footnote w:id="104">
    <w:p w:rsidR="00000000" w:rsidDel="00000000" w:rsidP="00000000" w:rsidRDefault="00000000" w:rsidRPr="00000000" w14:paraId="0000100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V(1)(e), NYC.</w:t>
      </w:r>
    </w:p>
  </w:footnote>
  <w:footnote w:id="105">
    <w:p w:rsidR="00000000" w:rsidDel="00000000" w:rsidP="00000000" w:rsidRDefault="00000000" w:rsidRPr="00000000" w14:paraId="0000100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V(2)(a), NYC.</w:t>
      </w:r>
    </w:p>
  </w:footnote>
  <w:footnote w:id="106">
    <w:p w:rsidR="00000000" w:rsidDel="00000000" w:rsidP="00000000" w:rsidRDefault="00000000" w:rsidRPr="00000000" w14:paraId="0000100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V(2)(b), NYC.</w:t>
      </w:r>
    </w:p>
  </w:footnote>
  <w:footnote w:id="107">
    <w:p w:rsidR="00000000" w:rsidDel="00000000" w:rsidP="00000000" w:rsidRDefault="00000000" w:rsidRPr="00000000" w14:paraId="00001009">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See Dubai Court of Cassation, Petition No. 434 of 2014, November 23, 2014</w:t>
      </w:r>
      <w:r w:rsidDel="00000000" w:rsidR="00000000" w:rsidRPr="00000000">
        <w:rPr>
          <w:rFonts w:ascii="Times New Roman" w:cs="Times New Roman" w:eastAsia="Times New Roman" w:hAnsi="Times New Roman"/>
          <w:i w:val="1"/>
          <w:sz w:val="18"/>
          <w:szCs w:val="18"/>
          <w:rtl w:val="0"/>
        </w:rPr>
        <w:t xml:space="preserve"> (Al Reyami Group LLC v. BTI Befestigungstechnik GmbH &amp; Co KG) </w:t>
      </w:r>
      <w:r w:rsidDel="00000000" w:rsidR="00000000" w:rsidRPr="00000000">
        <w:rPr>
          <w:rFonts w:ascii="Times New Roman" w:cs="Times New Roman" w:eastAsia="Times New Roman" w:hAnsi="Times New Roman"/>
          <w:sz w:val="18"/>
          <w:szCs w:val="18"/>
          <w:rtl w:val="0"/>
        </w:rPr>
        <w:t xml:space="preserve">and Dubai Court of Cassation Case No. 132/2012, which upheld that only the courts at the seat of arbitration could nullify an award. </w:t>
      </w:r>
    </w:p>
  </w:footnote>
  <w:footnote w:id="108">
    <w:p w:rsidR="00000000" w:rsidDel="00000000" w:rsidP="00000000" w:rsidRDefault="00000000" w:rsidRPr="00000000" w14:paraId="0000100A">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See Dubai Court of Cassation No. 156 of 2013 where the Court recognised the obligation to apply the New York Convention provisions rather than UAE domestic legislation when considering the enforcement of a foreign arbitral award rendered in the UAE.</w:t>
      </w:r>
    </w:p>
  </w:footnote>
  <w:footnote w:id="109">
    <w:p w:rsidR="00000000" w:rsidDel="00000000" w:rsidP="00000000" w:rsidRDefault="00000000" w:rsidRPr="00000000" w14:paraId="0000100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IV, NYC.</w:t>
      </w:r>
    </w:p>
  </w:footnote>
  <w:footnote w:id="110">
    <w:p w:rsidR="00000000" w:rsidDel="00000000" w:rsidP="00000000" w:rsidRDefault="00000000" w:rsidRPr="00000000" w14:paraId="0000100C">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222, CPC states:</w:t>
      </w:r>
    </w:p>
    <w:p w:rsidR="00000000" w:rsidDel="00000000" w:rsidP="00000000" w:rsidRDefault="00000000" w:rsidRPr="00000000" w14:paraId="0000100D">
      <w:pPr>
        <w:numPr>
          <w:ilvl w:val="0"/>
          <w:numId w:val="348"/>
        </w:numPr>
        <w:spacing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Judgments and orders delivered by a foreign country may be ordered to be executed in the State under the same conditions as prescribed in the law of that country for the execution of judgments and orders issued in the State. </w:t>
      </w:r>
    </w:p>
    <w:p w:rsidR="00000000" w:rsidDel="00000000" w:rsidP="00000000" w:rsidRDefault="00000000" w:rsidRPr="00000000" w14:paraId="0000100E">
      <w:pPr>
        <w:numPr>
          <w:ilvl w:val="0"/>
          <w:numId w:val="348"/>
        </w:numPr>
        <w:spacing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execution, including the particulars specified in Article 44 of this Law shall be made on a petition and submitted by the person concerned to the execution judge. The judge shall issue his order within (5) five days from the date of its submission. His order may be appealed in accordance with the rules and procedures prescribed for filing an appeal. It shall not be admissible to order the execution before the verification of the following: </w:t>
      </w:r>
    </w:p>
    <w:p w:rsidR="00000000" w:rsidDel="00000000" w:rsidP="00000000" w:rsidRDefault="00000000" w:rsidRPr="00000000" w14:paraId="0000100F">
      <w:pPr>
        <w:numPr>
          <w:ilvl w:val="1"/>
          <w:numId w:val="348"/>
        </w:numPr>
        <w:spacing w:line="240" w:lineRule="auto"/>
        <w:ind w:left="1440" w:hanging="360"/>
        <w:jc w:val="both"/>
        <w:rPr>
          <w:rFonts w:ascii="Times New Roman" w:cs="Times New Roman" w:eastAsia="Times New Roman" w:hAnsi="Times New Roman"/>
          <w:sz w:val="18"/>
          <w:szCs w:val="18"/>
          <w:u w:val="none"/>
        </w:rPr>
      </w:pPr>
      <w:r w:rsidDel="00000000" w:rsidR="00000000" w:rsidRPr="00000000">
        <w:rPr>
          <w:rFonts w:ascii="Times New Roman" w:cs="Times New Roman" w:eastAsia="Times New Roman" w:hAnsi="Times New Roman"/>
          <w:sz w:val="18"/>
          <w:szCs w:val="18"/>
          <w:rtl w:val="0"/>
        </w:rPr>
        <w:t xml:space="preserve">The courts of the State are not exclusively competent in the dispute in which the judgment or order was rendered and the foreign courts that issued it are competent in accordance with the rules of international jurisdiction established by their law. </w:t>
      </w:r>
    </w:p>
    <w:p w:rsidR="00000000" w:rsidDel="00000000" w:rsidP="00000000" w:rsidRDefault="00000000" w:rsidRPr="00000000" w14:paraId="00001010">
      <w:pPr>
        <w:numPr>
          <w:ilvl w:val="1"/>
          <w:numId w:val="348"/>
        </w:numPr>
        <w:spacing w:line="240" w:lineRule="auto"/>
        <w:ind w:left="1440" w:hanging="360"/>
        <w:jc w:val="both"/>
        <w:rPr>
          <w:rFonts w:ascii="Times New Roman" w:cs="Times New Roman" w:eastAsia="Times New Roman" w:hAnsi="Times New Roman"/>
          <w:sz w:val="18"/>
          <w:szCs w:val="18"/>
          <w:u w:val="none"/>
        </w:rPr>
      </w:pPr>
      <w:r w:rsidDel="00000000" w:rsidR="00000000" w:rsidRPr="00000000">
        <w:rPr>
          <w:rFonts w:ascii="Times New Roman" w:cs="Times New Roman" w:eastAsia="Times New Roman" w:hAnsi="Times New Roman"/>
          <w:sz w:val="18"/>
          <w:szCs w:val="18"/>
          <w:rtl w:val="0"/>
        </w:rPr>
        <w:t xml:space="preserve">The judgment or order is delivered by a court in accordance with the law of the country in which it was issued and duly ratified. </w:t>
      </w:r>
    </w:p>
    <w:p w:rsidR="00000000" w:rsidDel="00000000" w:rsidP="00000000" w:rsidRDefault="00000000" w:rsidRPr="00000000" w14:paraId="00001011">
      <w:pPr>
        <w:numPr>
          <w:ilvl w:val="1"/>
          <w:numId w:val="348"/>
        </w:numPr>
        <w:spacing w:line="240" w:lineRule="auto"/>
        <w:ind w:left="1440" w:hanging="360"/>
        <w:jc w:val="both"/>
        <w:rPr>
          <w:rFonts w:ascii="Times New Roman" w:cs="Times New Roman" w:eastAsia="Times New Roman" w:hAnsi="Times New Roman"/>
          <w:sz w:val="18"/>
          <w:szCs w:val="18"/>
          <w:u w:val="none"/>
        </w:rPr>
      </w:pPr>
      <w:r w:rsidDel="00000000" w:rsidR="00000000" w:rsidRPr="00000000">
        <w:rPr>
          <w:rFonts w:ascii="Times New Roman" w:cs="Times New Roman" w:eastAsia="Times New Roman" w:hAnsi="Times New Roman"/>
          <w:sz w:val="18"/>
          <w:szCs w:val="18"/>
          <w:rtl w:val="0"/>
        </w:rPr>
        <w:t xml:space="preserve">The litigants in the case in which the foreign judgment was delivered were summoned and were duly represented. </w:t>
      </w:r>
    </w:p>
    <w:p w:rsidR="00000000" w:rsidDel="00000000" w:rsidP="00000000" w:rsidRDefault="00000000" w:rsidRPr="00000000" w14:paraId="00001012">
      <w:pPr>
        <w:numPr>
          <w:ilvl w:val="1"/>
          <w:numId w:val="348"/>
        </w:numPr>
        <w:spacing w:line="240" w:lineRule="auto"/>
        <w:ind w:left="1440" w:hanging="360"/>
        <w:jc w:val="both"/>
        <w:rPr>
          <w:rFonts w:ascii="Times New Roman" w:cs="Times New Roman" w:eastAsia="Times New Roman" w:hAnsi="Times New Roman"/>
          <w:sz w:val="18"/>
          <w:szCs w:val="18"/>
          <w:u w:val="none"/>
        </w:rPr>
      </w:pPr>
      <w:r w:rsidDel="00000000" w:rsidR="00000000" w:rsidRPr="00000000">
        <w:rPr>
          <w:rFonts w:ascii="Times New Roman" w:cs="Times New Roman" w:eastAsia="Times New Roman" w:hAnsi="Times New Roman"/>
          <w:sz w:val="18"/>
          <w:szCs w:val="18"/>
          <w:rtl w:val="0"/>
        </w:rPr>
        <w:t xml:space="preserve">The judgment or order has the force of res judicata in accordance with the law of the court which issued it, provided that the judgment has acquired the force of res judicata or provided for in the same judgment. </w:t>
      </w:r>
    </w:p>
    <w:p w:rsidR="00000000" w:rsidDel="00000000" w:rsidP="00000000" w:rsidRDefault="00000000" w:rsidRPr="00000000" w14:paraId="00001013">
      <w:pPr>
        <w:numPr>
          <w:ilvl w:val="1"/>
          <w:numId w:val="348"/>
        </w:numPr>
        <w:spacing w:line="240" w:lineRule="auto"/>
        <w:ind w:left="1440" w:hanging="360"/>
        <w:jc w:val="both"/>
        <w:rPr>
          <w:rFonts w:ascii="Times New Roman" w:cs="Times New Roman" w:eastAsia="Times New Roman" w:hAnsi="Times New Roman"/>
          <w:sz w:val="18"/>
          <w:szCs w:val="18"/>
          <w:u w:val="none"/>
        </w:rPr>
      </w:pPr>
      <w:r w:rsidDel="00000000" w:rsidR="00000000" w:rsidRPr="00000000">
        <w:rPr>
          <w:rFonts w:ascii="Times New Roman" w:cs="Times New Roman" w:eastAsia="Times New Roman" w:hAnsi="Times New Roman"/>
          <w:sz w:val="18"/>
          <w:szCs w:val="18"/>
          <w:rtl w:val="0"/>
        </w:rPr>
        <w:t xml:space="preserve">The judgment does not conflict with a judgment or order rendered by a court of the State and does not contain anything contrary to public order or morals. </w:t>
      </w:r>
    </w:p>
    <w:p w:rsidR="00000000" w:rsidDel="00000000" w:rsidP="00000000" w:rsidRDefault="00000000" w:rsidRPr="00000000" w14:paraId="00001014">
      <w:pPr>
        <w:numPr>
          <w:ilvl w:val="0"/>
          <w:numId w:val="348"/>
        </w:numPr>
        <w:spacing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execution judge shall have the right to obtain the documents supporting the application before issuing his decision. Article 223 of the CPC states that the provisions of Article (222) shall apply to arbitrators’ awards issued in a foreign country. The arbitrators' award shall be issued in a matter in respect of which arbitration is admissible pursuant to the law of the State and enforceable in the country in which it was issued.</w:t>
      </w:r>
    </w:p>
  </w:footnote>
  <w:footnote w:id="111">
    <w:p w:rsidR="00000000" w:rsidDel="00000000" w:rsidP="00000000" w:rsidRDefault="00000000" w:rsidRPr="00000000" w14:paraId="0000101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222(2), CPC.</w:t>
      </w:r>
    </w:p>
  </w:footnote>
  <w:footnote w:id="112">
    <w:p w:rsidR="00000000" w:rsidDel="00000000" w:rsidP="00000000" w:rsidRDefault="00000000" w:rsidRPr="00000000" w14:paraId="0000101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222(2), CPC.</w:t>
      </w:r>
    </w:p>
  </w:footnote>
  <w:footnote w:id="113">
    <w:p w:rsidR="00000000" w:rsidDel="00000000" w:rsidP="00000000" w:rsidRDefault="00000000" w:rsidRPr="00000000" w14:paraId="00001017">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53, FAL states: </w:t>
      </w:r>
    </w:p>
    <w:p w:rsidR="00000000" w:rsidDel="00000000" w:rsidP="00000000" w:rsidRDefault="00000000" w:rsidRPr="00000000" w14:paraId="00001018">
      <w:pPr>
        <w:numPr>
          <w:ilvl w:val="0"/>
          <w:numId w:val="129"/>
        </w:numPr>
        <w:spacing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An objection against an arbitral award may not be accepted unless by lodging an action in nullity with the Court or during the examination of the request for recognition of the award, and the applicant for annulment shall provide a proof that:</w:t>
      </w:r>
    </w:p>
    <w:p w:rsidR="00000000" w:rsidDel="00000000" w:rsidP="00000000" w:rsidRDefault="00000000" w:rsidRPr="00000000" w14:paraId="00001019">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There was no Arbitration Agreement, or such agreement was null and void, or forfeited pursuant to the Law chosen by the Parties, or according to the present Law if no reference is made to a certain law.</w:t>
      </w:r>
    </w:p>
    <w:p w:rsidR="00000000" w:rsidDel="00000000" w:rsidP="00000000" w:rsidRDefault="00000000" w:rsidRPr="00000000" w14:paraId="0000101A">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A party was, at the time of conclusion of the Arbitration Agreement, incapacitated or lacking capacity according to the Law governing his legal capacity.</w:t>
      </w:r>
    </w:p>
    <w:p w:rsidR="00000000" w:rsidDel="00000000" w:rsidP="00000000" w:rsidRDefault="00000000" w:rsidRPr="00000000" w14:paraId="0000101B">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 party has no legal capacity to act in the disputed right, according to the law governing his legal capacity, set out in Article 4 of the present Law.</w:t>
      </w:r>
    </w:p>
    <w:p w:rsidR="00000000" w:rsidDel="00000000" w:rsidP="00000000" w:rsidRDefault="00000000" w:rsidRPr="00000000" w14:paraId="0000101C">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 party to the arbitration was unable to submit his statement of defense due to that he was not given a proper notice of the appointment of an arbitrator or of the arbitration proceedings, or due to the failure of the Arbitral Tribunal to comply with the principles of litigation or for any other reason beyond his will.</w:t>
      </w:r>
    </w:p>
    <w:p w:rsidR="00000000" w:rsidDel="00000000" w:rsidP="00000000" w:rsidRDefault="00000000" w:rsidRPr="00000000" w14:paraId="0000101D">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arbitral award has not applied the law agreed by the Parties to cover the subject-matter of the dispute.</w:t>
      </w:r>
    </w:p>
    <w:p w:rsidR="00000000" w:rsidDel="00000000" w:rsidP="00000000" w:rsidRDefault="00000000" w:rsidRPr="00000000" w14:paraId="0000101E">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composition of the Arbitral Tribunal or appointment of an arbitrator has been made contrary to the provisions of the present Law or the agreement of the Parties.</w:t>
      </w:r>
    </w:p>
    <w:p w:rsidR="00000000" w:rsidDel="00000000" w:rsidP="00000000" w:rsidRDefault="00000000" w:rsidRPr="00000000" w14:paraId="0000101F">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arbitration proceedings are void in such a way that has influenced the award, or if the arbitral award was issued after the termination of its specified period.</w:t>
      </w:r>
    </w:p>
    <w:p w:rsidR="00000000" w:rsidDel="00000000" w:rsidP="00000000" w:rsidRDefault="00000000" w:rsidRPr="00000000" w14:paraId="00001020">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The arbitral award has decided on matters not covered by the Arbitration Agreement or falling beyond the scope of said arbitration. Nevertheless, if the decision on matters submitted to arbitration can be separated from those not so submitted, then only the last said parts of the award may be deemed null and void.</w:t>
      </w:r>
    </w:p>
    <w:p w:rsidR="00000000" w:rsidDel="00000000" w:rsidP="00000000" w:rsidRDefault="00000000" w:rsidRPr="00000000" w14:paraId="00001021">
      <w:pPr>
        <w:numPr>
          <w:ilvl w:val="0"/>
          <w:numId w:val="129"/>
        </w:numPr>
        <w:spacing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The Court shall, on its own initiative, nullify the arbitral award, if it finds any of the following:</w:t>
      </w:r>
    </w:p>
    <w:p w:rsidR="00000000" w:rsidDel="00000000" w:rsidP="00000000" w:rsidRDefault="00000000" w:rsidRPr="00000000" w14:paraId="00001022">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That the subject-matter of the dispute is not capable of settlement by arbitration.</w:t>
      </w:r>
    </w:p>
    <w:p w:rsidR="00000000" w:rsidDel="00000000" w:rsidP="00000000" w:rsidRDefault="00000000" w:rsidRPr="00000000" w14:paraId="00001023">
      <w:pPr>
        <w:numPr>
          <w:ilvl w:val="1"/>
          <w:numId w:val="129"/>
        </w:numPr>
        <w:spacing w:line="240" w:lineRule="auto"/>
        <w:ind w:left="144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That the arbitral award is in conflict with the public order and the public morality of the State.”</w:t>
      </w:r>
    </w:p>
  </w:footnote>
  <w:footnote w:id="114">
    <w:p w:rsidR="00000000" w:rsidDel="00000000" w:rsidP="00000000" w:rsidRDefault="00000000" w:rsidRPr="00000000" w14:paraId="00001024">
      <w:pPr>
        <w:spacing w:line="240" w:lineRule="auto"/>
        <w:jc w:val="both"/>
        <w:rPr>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w:t>
      </w:r>
      <w:r w:rsidDel="00000000" w:rsidR="00000000" w:rsidRPr="00000000">
        <w:rPr>
          <w:rFonts w:ascii="Times New Roman" w:cs="Times New Roman" w:eastAsia="Times New Roman" w:hAnsi="Times New Roman"/>
          <w:sz w:val="18"/>
          <w:szCs w:val="18"/>
          <w:rtl w:val="0"/>
        </w:rPr>
        <w:t xml:space="preserve">Article 56(3), FAL.</w:t>
      </w:r>
      <w:r w:rsidDel="00000000" w:rsidR="00000000" w:rsidRPr="00000000">
        <w:rPr>
          <w:rtl w:val="0"/>
        </w:rPr>
      </w:r>
    </w:p>
  </w:footnote>
  <w:footnote w:id="115">
    <w:p w:rsidR="00000000" w:rsidDel="00000000" w:rsidP="00000000" w:rsidRDefault="00000000" w:rsidRPr="00000000" w14:paraId="0000102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54(3), FAL. </w:t>
      </w:r>
    </w:p>
  </w:footnote>
  <w:footnote w:id="116">
    <w:p w:rsidR="00000000" w:rsidDel="00000000" w:rsidP="00000000" w:rsidRDefault="00000000" w:rsidRPr="00000000" w14:paraId="0000102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54(4), FAL.</w:t>
      </w:r>
    </w:p>
  </w:footnote>
  <w:footnote w:id="117">
    <w:p w:rsidR="00000000" w:rsidDel="00000000" w:rsidP="00000000" w:rsidRDefault="00000000" w:rsidRPr="00000000" w14:paraId="0000102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54(1), FAL.</w:t>
      </w:r>
    </w:p>
  </w:footnote>
  <w:footnote w:id="118">
    <w:p w:rsidR="00000000" w:rsidDel="00000000" w:rsidP="00000000" w:rsidRDefault="00000000" w:rsidRPr="00000000" w14:paraId="0000102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8, FAL.</w:t>
      </w:r>
    </w:p>
  </w:footnote>
  <w:footnote w:id="119">
    <w:p w:rsidR="00000000" w:rsidDel="00000000" w:rsidP="00000000" w:rsidRDefault="00000000" w:rsidRPr="00000000" w14:paraId="0000102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5(1), FAL.</w:t>
      </w:r>
    </w:p>
  </w:footnote>
  <w:footnote w:id="120">
    <w:p w:rsidR="00000000" w:rsidDel="00000000" w:rsidP="00000000" w:rsidRDefault="00000000" w:rsidRPr="00000000" w14:paraId="0000102A">
      <w:pPr>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6, FAL.</w:t>
      </w:r>
      <w:r w:rsidDel="00000000" w:rsidR="00000000" w:rsidRPr="00000000">
        <w:rPr>
          <w:rtl w:val="0"/>
        </w:rPr>
      </w:r>
    </w:p>
  </w:footnote>
  <w:footnote w:id="121">
    <w:p w:rsidR="00000000" w:rsidDel="00000000" w:rsidP="00000000" w:rsidRDefault="00000000" w:rsidRPr="00000000" w14:paraId="0000102B">
      <w:pPr>
        <w:rPr>
          <w:rFonts w:ascii="Times New Roman" w:cs="Times New Roman" w:eastAsia="Times New Roman" w:hAnsi="Times New Roman"/>
          <w:sz w:val="12"/>
          <w:szCs w:val="12"/>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Dubai Cassation Case No. 585 of 2023.</w:t>
      </w:r>
      <w:r w:rsidDel="00000000" w:rsidR="00000000" w:rsidRPr="00000000">
        <w:rPr>
          <w:rtl w:val="0"/>
        </w:rPr>
      </w:r>
    </w:p>
  </w:footnote>
  <w:footnote w:id="122">
    <w:p w:rsidR="00000000" w:rsidDel="00000000" w:rsidP="00000000" w:rsidRDefault="00000000" w:rsidRPr="00000000" w14:paraId="0000102C">
      <w:pPr>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5(2), FAL.</w:t>
      </w:r>
    </w:p>
  </w:footnote>
  <w:footnote w:id="123">
    <w:p w:rsidR="00000000" w:rsidDel="00000000" w:rsidP="00000000" w:rsidRDefault="00000000" w:rsidRPr="00000000" w14:paraId="0000102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5(2), FAL.</w:t>
      </w:r>
    </w:p>
  </w:footnote>
  <w:footnote w:id="124">
    <w:p w:rsidR="00000000" w:rsidDel="00000000" w:rsidP="00000000" w:rsidRDefault="00000000" w:rsidRPr="00000000" w14:paraId="0000102E">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Article 5(3), FAL. As a matter of practice, an express reference to the arbitration clause must be made in order for it to be held by the UAE courts. In recent decisions, UAE courts have taken a very strict approach to this principle and ruled that any reference made to the arbitration clause in a different contract must be made expressly. In that context, we usually recommend that parties outline the terms of the arbitration clause in the main contract to avoid any conflict in that regard later on at the time of dispute.</w:t>
      </w:r>
    </w:p>
  </w:footnote>
  <w:footnote w:id="125">
    <w:p w:rsidR="00000000" w:rsidDel="00000000" w:rsidP="00000000" w:rsidRDefault="00000000" w:rsidRPr="00000000" w14:paraId="0000102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Article 53(1)(a), FAL.</w:t>
      </w:r>
    </w:p>
  </w:footnote>
  <w:footnote w:id="126">
    <w:p w:rsidR="00000000" w:rsidDel="00000000" w:rsidP="00000000" w:rsidRDefault="00000000" w:rsidRPr="00000000" w14:paraId="0000103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53(1)(a), FAL.</w:t>
      </w:r>
    </w:p>
  </w:footnote>
  <w:footnote w:id="127">
    <w:p w:rsidR="00000000" w:rsidDel="00000000" w:rsidP="00000000" w:rsidRDefault="00000000" w:rsidRPr="00000000" w14:paraId="0000103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Article 7(2)(a), FAL.</w:t>
      </w:r>
    </w:p>
  </w:footnote>
  <w:footnote w:id="128">
    <w:p w:rsidR="00000000" w:rsidDel="00000000" w:rsidP="00000000" w:rsidRDefault="00000000" w:rsidRPr="00000000" w14:paraId="0000103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7(2)(b), FAL.</w:t>
      </w:r>
    </w:p>
  </w:footnote>
  <w:footnote w:id="129">
    <w:p w:rsidR="00000000" w:rsidDel="00000000" w:rsidP="00000000" w:rsidRDefault="00000000" w:rsidRPr="00000000" w14:paraId="0000103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Article 7(2)(c), FAL.</w:t>
      </w:r>
    </w:p>
  </w:footnote>
  <w:footnote w:id="130">
    <w:p w:rsidR="00000000" w:rsidDel="00000000" w:rsidP="00000000" w:rsidRDefault="00000000" w:rsidRPr="00000000" w14:paraId="0000103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7(2)(d), FAL.</w:t>
      </w:r>
    </w:p>
  </w:footnote>
  <w:footnote w:id="131">
    <w:p w:rsidR="00000000" w:rsidDel="00000000" w:rsidP="00000000" w:rsidRDefault="00000000" w:rsidRPr="00000000" w14:paraId="00001035">
      <w:pPr>
        <w:widowControl w:val="0"/>
        <w:spacing w:line="240" w:lineRule="auto"/>
        <w:ind w:right="116"/>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Case 220 of 2004.</w:t>
      </w:r>
    </w:p>
  </w:footnote>
  <w:footnote w:id="132">
    <w:p w:rsidR="00000000" w:rsidDel="00000000" w:rsidP="00000000" w:rsidRDefault="00000000" w:rsidRPr="00000000" w14:paraId="00001036">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4(1), FAL.</w:t>
      </w:r>
    </w:p>
  </w:footnote>
  <w:footnote w:id="133">
    <w:p w:rsidR="00000000" w:rsidDel="00000000" w:rsidP="00000000" w:rsidRDefault="00000000" w:rsidRPr="00000000" w14:paraId="0000103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Case 137/2015.</w:t>
      </w:r>
    </w:p>
  </w:footnote>
  <w:footnote w:id="134">
    <w:p w:rsidR="00000000" w:rsidDel="00000000" w:rsidP="00000000" w:rsidRDefault="00000000" w:rsidRPr="00000000" w14:paraId="00001038">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No.164 of 2008.</w:t>
      </w:r>
    </w:p>
  </w:footnote>
  <w:footnote w:id="135">
    <w:p w:rsidR="00000000" w:rsidDel="00000000" w:rsidP="00000000" w:rsidRDefault="00000000" w:rsidRPr="00000000" w14:paraId="0000103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4(1) of the FAL states “[a]n Arbitration Agreement may only be reached by a physical person who has the legal capacity to act or by the representative of the juristic person authorized to conclude the Arbitration Agreement, or otherwise the Agreement shall be null and void.”</w:t>
      </w:r>
    </w:p>
  </w:footnote>
  <w:footnote w:id="136">
    <w:p w:rsidR="00000000" w:rsidDel="00000000" w:rsidP="00000000" w:rsidRDefault="00000000" w:rsidRPr="00000000" w14:paraId="0000103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11(1), FAL.</w:t>
      </w:r>
    </w:p>
  </w:footnote>
  <w:footnote w:id="137">
    <w:p w:rsidR="00000000" w:rsidDel="00000000" w:rsidP="00000000" w:rsidRDefault="00000000" w:rsidRPr="00000000" w14:paraId="0000103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9(2), FAL.</w:t>
      </w:r>
    </w:p>
  </w:footnote>
  <w:footnote w:id="138">
    <w:p w:rsidR="00000000" w:rsidDel="00000000" w:rsidP="00000000" w:rsidRDefault="00000000" w:rsidRPr="00000000" w14:paraId="0000103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9(1), FAL.</w:t>
      </w:r>
    </w:p>
  </w:footnote>
  <w:footnote w:id="139">
    <w:p w:rsidR="00000000" w:rsidDel="00000000" w:rsidP="00000000" w:rsidRDefault="00000000" w:rsidRPr="00000000" w14:paraId="0000103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11(3), FAL.</w:t>
      </w:r>
    </w:p>
  </w:footnote>
  <w:footnote w:id="140">
    <w:p w:rsidR="00000000" w:rsidDel="00000000" w:rsidP="00000000" w:rsidRDefault="00000000" w:rsidRPr="00000000" w14:paraId="0000103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11(2), FAL.</w:t>
      </w:r>
    </w:p>
  </w:footnote>
  <w:footnote w:id="141">
    <w:p w:rsidR="00000000" w:rsidDel="00000000" w:rsidP="00000000" w:rsidRDefault="00000000" w:rsidRPr="00000000" w14:paraId="0000103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11(5), FAL.</w:t>
      </w:r>
    </w:p>
  </w:footnote>
  <w:footnote w:id="142">
    <w:p w:rsidR="00000000" w:rsidDel="00000000" w:rsidP="00000000" w:rsidRDefault="00000000" w:rsidRPr="00000000" w14:paraId="0000104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11(4), FAL.</w:t>
      </w:r>
    </w:p>
  </w:footnote>
  <w:footnote w:id="143">
    <w:p w:rsidR="00000000" w:rsidDel="00000000" w:rsidP="00000000" w:rsidRDefault="00000000" w:rsidRPr="00000000" w14:paraId="0000104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11(2) and (3), FAL.</w:t>
      </w:r>
    </w:p>
  </w:footnote>
  <w:footnote w:id="144">
    <w:p w:rsidR="00000000" w:rsidDel="00000000" w:rsidP="00000000" w:rsidRDefault="00000000" w:rsidRPr="00000000" w14:paraId="0000104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11(8), FAL.</w:t>
      </w:r>
    </w:p>
  </w:footnote>
  <w:footnote w:id="145">
    <w:p w:rsidR="00000000" w:rsidDel="00000000" w:rsidP="00000000" w:rsidRDefault="00000000" w:rsidRPr="00000000" w14:paraId="0000104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53(1)(f), FAL.</w:t>
      </w:r>
    </w:p>
  </w:footnote>
  <w:footnote w:id="146">
    <w:p w:rsidR="00000000" w:rsidDel="00000000" w:rsidP="00000000" w:rsidRDefault="00000000" w:rsidRPr="00000000" w14:paraId="0000104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14, FAL.</w:t>
      </w:r>
    </w:p>
  </w:footnote>
  <w:footnote w:id="147">
    <w:p w:rsidR="00000000" w:rsidDel="00000000" w:rsidP="00000000" w:rsidRDefault="00000000" w:rsidRPr="00000000" w14:paraId="00001045">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Even though this addition to the Arbitration Law was intended in order to avoid conflicts of interest, the provision, as phrased, is ambiguous because it does not define the term “direct relationship,” leaving room for potential disputes and speculations regarding its interpretation and application. This ambiguity should ideally be rectified by UAE case law.</w:t>
      </w:r>
    </w:p>
  </w:footnote>
  <w:footnote w:id="148">
    <w:p w:rsidR="00000000" w:rsidDel="00000000" w:rsidP="00000000" w:rsidRDefault="00000000" w:rsidRPr="00000000" w14:paraId="0000104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10, FAL.</w:t>
      </w:r>
    </w:p>
  </w:footnote>
  <w:footnote w:id="149">
    <w:p w:rsidR="00000000" w:rsidDel="00000000" w:rsidP="00000000" w:rsidRDefault="00000000" w:rsidRPr="00000000" w14:paraId="0000104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Federal Decree-Law No. 15 of 2023 dated April 9, 2023.</w:t>
      </w:r>
    </w:p>
  </w:footnote>
  <w:footnote w:id="150">
    <w:p w:rsidR="00000000" w:rsidDel="00000000" w:rsidP="00000000" w:rsidRDefault="00000000" w:rsidRPr="00000000" w14:paraId="0000104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This prohibition is not contained or referred to in other leading arbitration rules, such as, the 1996 Arbitration Act applicable in the United Kingdom.</w:t>
      </w:r>
    </w:p>
  </w:footnote>
  <w:footnote w:id="151">
    <w:p w:rsidR="00000000" w:rsidDel="00000000" w:rsidP="00000000" w:rsidRDefault="00000000" w:rsidRPr="00000000" w14:paraId="0000104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Article 53(1)(d), FAL.</w:t>
      </w:r>
    </w:p>
  </w:footnote>
  <w:footnote w:id="152">
    <w:p w:rsidR="00000000" w:rsidDel="00000000" w:rsidP="00000000" w:rsidRDefault="00000000" w:rsidRPr="00000000" w14:paraId="0000104A">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highlight w:val="white"/>
          <w:rtl w:val="0"/>
        </w:rPr>
        <w:t xml:space="preserve">Abu Dhabi Court of Cassation 924 of 2009.</w:t>
      </w:r>
      <w:r w:rsidDel="00000000" w:rsidR="00000000" w:rsidRPr="00000000">
        <w:rPr>
          <w:rFonts w:ascii="Times New Roman" w:cs="Times New Roman" w:eastAsia="Times New Roman" w:hAnsi="Times New Roman"/>
          <w:sz w:val="18"/>
          <w:szCs w:val="18"/>
          <w:rtl w:val="0"/>
        </w:rPr>
        <w:t xml:space="preserve"> </w:t>
      </w:r>
    </w:p>
  </w:footnote>
  <w:footnote w:id="153">
    <w:p w:rsidR="00000000" w:rsidDel="00000000" w:rsidP="00000000" w:rsidRDefault="00000000" w:rsidRPr="00000000" w14:paraId="0000104B">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w:t>
      </w:r>
      <w:r w:rsidDel="00000000" w:rsidR="00000000" w:rsidRPr="00000000">
        <w:rPr>
          <w:rFonts w:ascii="Times New Roman" w:cs="Times New Roman" w:eastAsia="Times New Roman" w:hAnsi="Times New Roman"/>
          <w:sz w:val="18"/>
          <w:szCs w:val="18"/>
          <w:highlight w:val="white"/>
          <w:rtl w:val="0"/>
        </w:rPr>
        <w:t xml:space="preserve">bid. </w:t>
      </w:r>
      <w:r w:rsidDel="00000000" w:rsidR="00000000" w:rsidRPr="00000000">
        <w:rPr>
          <w:rtl w:val="0"/>
        </w:rPr>
      </w:r>
    </w:p>
  </w:footnote>
  <w:footnote w:id="154">
    <w:p w:rsidR="00000000" w:rsidDel="00000000" w:rsidP="00000000" w:rsidRDefault="00000000" w:rsidRPr="00000000" w14:paraId="0000104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Abu Dhabi Court of Appeal No 449/2024, judgment of 20 April 2024.</w:t>
      </w:r>
    </w:p>
  </w:footnote>
  <w:footnote w:id="155">
    <w:p w:rsidR="00000000" w:rsidDel="00000000" w:rsidP="00000000" w:rsidRDefault="00000000" w:rsidRPr="00000000" w14:paraId="0000104D">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No. 180/2011.</w:t>
      </w:r>
    </w:p>
  </w:footnote>
  <w:footnote w:id="156">
    <w:p w:rsidR="00000000" w:rsidDel="00000000" w:rsidP="00000000" w:rsidRDefault="00000000" w:rsidRPr="00000000" w14:paraId="0000104E">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See Dubai Court of Cassation No. 109 of 2022.</w:t>
      </w:r>
    </w:p>
  </w:footnote>
  <w:footnote w:id="157">
    <w:p w:rsidR="00000000" w:rsidDel="00000000" w:rsidP="00000000" w:rsidRDefault="00000000" w:rsidRPr="00000000" w14:paraId="0000104F">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No. 693/2015 (Commercial). </w:t>
      </w:r>
      <w:r w:rsidDel="00000000" w:rsidR="00000000" w:rsidRPr="00000000">
        <w:rPr>
          <w:rFonts w:ascii="Times New Roman" w:cs="Times New Roman" w:eastAsia="Times New Roman" w:hAnsi="Times New Roman"/>
          <w:i w:val="1"/>
          <w:sz w:val="18"/>
          <w:szCs w:val="18"/>
          <w:rtl w:val="0"/>
        </w:rPr>
        <w:t xml:space="preserve">See also </w:t>
      </w:r>
      <w:r w:rsidDel="00000000" w:rsidR="00000000" w:rsidRPr="00000000">
        <w:rPr>
          <w:rFonts w:ascii="Times New Roman" w:cs="Times New Roman" w:eastAsia="Times New Roman" w:hAnsi="Times New Roman"/>
          <w:sz w:val="18"/>
          <w:szCs w:val="18"/>
          <w:rtl w:val="0"/>
        </w:rPr>
        <w:t xml:space="preserve">Dubai Court of Cassation No. 132/2012 (Commercial).</w:t>
      </w:r>
    </w:p>
  </w:footnote>
  <w:footnote w:id="158">
    <w:p w:rsidR="00000000" w:rsidDel="00000000" w:rsidP="00000000" w:rsidRDefault="00000000" w:rsidRPr="00000000" w14:paraId="00001050">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Case No. 109/2022.</w:t>
      </w:r>
    </w:p>
  </w:footnote>
  <w:footnote w:id="159">
    <w:p w:rsidR="00000000" w:rsidDel="00000000" w:rsidP="00000000" w:rsidRDefault="00000000" w:rsidRPr="00000000" w14:paraId="0000105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Abu Dhabi Court of Cassation Case No. 492 of 2022.</w:t>
      </w:r>
    </w:p>
  </w:footnote>
  <w:footnote w:id="160">
    <w:p w:rsidR="00000000" w:rsidDel="00000000" w:rsidP="00000000" w:rsidRDefault="00000000" w:rsidRPr="00000000" w14:paraId="00001052">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i w:val="1"/>
          <w:sz w:val="18"/>
          <w:szCs w:val="18"/>
          <w:rtl w:val="0"/>
        </w:rPr>
        <w:t xml:space="preserve">See </w:t>
      </w:r>
      <w:r w:rsidDel="00000000" w:rsidR="00000000" w:rsidRPr="00000000">
        <w:rPr>
          <w:rFonts w:ascii="Times New Roman" w:cs="Times New Roman" w:eastAsia="Times New Roman" w:hAnsi="Times New Roman"/>
          <w:sz w:val="18"/>
          <w:szCs w:val="18"/>
          <w:highlight w:val="white"/>
          <w:rtl w:val="0"/>
        </w:rPr>
        <w:t xml:space="preserve">Abu Dhabi Court of Cassation 924 of 2009; </w:t>
      </w:r>
      <w:r w:rsidDel="00000000" w:rsidR="00000000" w:rsidRPr="00000000">
        <w:rPr>
          <w:rFonts w:ascii="Times New Roman" w:cs="Times New Roman" w:eastAsia="Times New Roman" w:hAnsi="Times New Roman"/>
          <w:i w:val="1"/>
          <w:sz w:val="18"/>
          <w:szCs w:val="18"/>
          <w:highlight w:val="white"/>
          <w:rtl w:val="0"/>
        </w:rPr>
        <w:t xml:space="preserve">see </w:t>
      </w:r>
      <w:r w:rsidDel="00000000" w:rsidR="00000000" w:rsidRPr="00000000">
        <w:rPr>
          <w:rFonts w:ascii="Times New Roman" w:cs="Times New Roman" w:eastAsia="Times New Roman" w:hAnsi="Times New Roman"/>
          <w:sz w:val="18"/>
          <w:szCs w:val="18"/>
          <w:highlight w:val="white"/>
          <w:rtl w:val="0"/>
        </w:rPr>
        <w:t xml:space="preserve">Dubai Court of Cassation No. 1406/2023 (Commercial), where the court rendered a decision to invalidate an arbitral award where the testimony of witnesses and the expert were not on oath; </w:t>
      </w:r>
      <w:r w:rsidDel="00000000" w:rsidR="00000000" w:rsidRPr="00000000">
        <w:rPr>
          <w:rFonts w:ascii="Times New Roman" w:cs="Times New Roman" w:eastAsia="Times New Roman" w:hAnsi="Times New Roman"/>
          <w:i w:val="1"/>
          <w:sz w:val="18"/>
          <w:szCs w:val="18"/>
          <w:highlight w:val="white"/>
          <w:rtl w:val="0"/>
        </w:rPr>
        <w:t xml:space="preserve">also see</w:t>
      </w:r>
      <w:r w:rsidDel="00000000" w:rsidR="00000000" w:rsidRPr="00000000">
        <w:rPr>
          <w:rFonts w:ascii="Times New Roman" w:cs="Times New Roman" w:eastAsia="Times New Roman" w:hAnsi="Times New Roman"/>
          <w:sz w:val="18"/>
          <w:szCs w:val="18"/>
          <w:highlight w:val="white"/>
          <w:rtl w:val="0"/>
        </w:rPr>
        <w:t xml:space="preserve"> Dubai Court of Cassation No. 96/2022 (Civil), where an award was annulled because the witness testimony was not on oath.</w:t>
      </w:r>
      <w:r w:rsidDel="00000000" w:rsidR="00000000" w:rsidRPr="00000000">
        <w:rPr>
          <w:rtl w:val="0"/>
        </w:rPr>
      </w:r>
    </w:p>
  </w:footnote>
  <w:footnote w:id="161">
    <w:p w:rsidR="00000000" w:rsidDel="00000000" w:rsidP="00000000" w:rsidRDefault="00000000" w:rsidRPr="00000000" w14:paraId="00001053">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In the event this wording is opted, it is common practice to take oath on a holy book as per the belief of the individual testifying before the arbitral tribunal. </w:t>
      </w:r>
    </w:p>
  </w:footnote>
  <w:footnote w:id="162">
    <w:p w:rsidR="00000000" w:rsidDel="00000000" w:rsidP="00000000" w:rsidRDefault="00000000" w:rsidRPr="00000000" w14:paraId="00001054">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i w:val="1"/>
          <w:sz w:val="18"/>
          <w:szCs w:val="18"/>
          <w:rtl w:val="0"/>
        </w:rPr>
        <w:t xml:space="preserve">See </w:t>
      </w:r>
      <w:r w:rsidDel="00000000" w:rsidR="00000000" w:rsidRPr="00000000">
        <w:rPr>
          <w:rFonts w:ascii="Times New Roman" w:cs="Times New Roman" w:eastAsia="Times New Roman" w:hAnsi="Times New Roman"/>
          <w:sz w:val="18"/>
          <w:szCs w:val="18"/>
          <w:rtl w:val="0"/>
        </w:rPr>
        <w:t xml:space="preserve">Fujairah Court of First Instance 35/2010 rejecting the enforcement of foreign LMAA, London-seated arbitration because the assets were not located in the UAE. </w:t>
      </w:r>
    </w:p>
  </w:footnote>
  <w:footnote w:id="163">
    <w:p w:rsidR="00000000" w:rsidDel="00000000" w:rsidP="00000000" w:rsidRDefault="00000000" w:rsidRPr="00000000" w14:paraId="00001055">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No. 156 of 2013.</w:t>
      </w:r>
    </w:p>
  </w:footnote>
  <w:footnote w:id="164">
    <w:p w:rsidR="00000000" w:rsidDel="00000000" w:rsidP="00000000" w:rsidRDefault="00000000" w:rsidRPr="00000000" w14:paraId="00001056">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Cassation No. 790 of 2022.</w:t>
      </w:r>
    </w:p>
  </w:footnote>
  <w:footnote w:id="165">
    <w:p w:rsidR="00000000" w:rsidDel="00000000" w:rsidP="00000000" w:rsidRDefault="00000000" w:rsidRPr="00000000" w14:paraId="00001057">
      <w:pPr>
        <w:widowControl w:val="0"/>
        <w:spacing w:before="161" w:line="240" w:lineRule="auto"/>
        <w:ind w:right="116"/>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There are other restrictions that will need to be considered to arbitration agreements with governmental entities in the UAE – for instance pursuant to Article 36 of the Dubai Law No.6 of 1997 regulating governmental contracts prohibiting the seat of the arbitration to be outside Dubai if the Arbitration will be with the Dubai Government. </w:t>
      </w:r>
    </w:p>
  </w:footnote>
  <w:footnote w:id="166">
    <w:p w:rsidR="00000000" w:rsidDel="00000000" w:rsidP="00000000" w:rsidRDefault="00000000" w:rsidRPr="00000000" w14:paraId="00001058">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If the parties do not agree on an institution that it will be regarded as an ad hoc institution. </w:t>
      </w:r>
    </w:p>
  </w:footnote>
  <w:footnote w:id="167">
    <w:p w:rsidR="00000000" w:rsidDel="00000000" w:rsidP="00000000" w:rsidRDefault="00000000" w:rsidRPr="00000000" w14:paraId="0000105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i w:val="1"/>
          <w:sz w:val="18"/>
          <w:szCs w:val="18"/>
          <w:rtl w:val="0"/>
        </w:rPr>
        <w:t xml:space="preserve">See </w:t>
      </w:r>
      <w:r w:rsidDel="00000000" w:rsidR="00000000" w:rsidRPr="00000000">
        <w:rPr>
          <w:rFonts w:ascii="Times New Roman" w:cs="Times New Roman" w:eastAsia="Times New Roman" w:hAnsi="Times New Roman"/>
          <w:sz w:val="18"/>
          <w:szCs w:val="18"/>
          <w:rtl w:val="0"/>
        </w:rPr>
        <w:t xml:space="preserve">Dubai Court of Cassation in Case No. 290/2021.</w:t>
      </w:r>
    </w:p>
  </w:footnote>
  <w:footnote w:id="168">
    <w:p w:rsidR="00000000" w:rsidDel="00000000" w:rsidP="00000000" w:rsidRDefault="00000000" w:rsidRPr="00000000" w14:paraId="0000105A">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Case 821-857 of 2023. </w:t>
      </w:r>
    </w:p>
  </w:footnote>
  <w:footnote w:id="169">
    <w:p w:rsidR="00000000" w:rsidDel="00000000" w:rsidP="00000000" w:rsidRDefault="00000000" w:rsidRPr="00000000" w14:paraId="0000105B">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Case No. 205/2019 (Commercial) dated June 23, 2019.</w:t>
      </w:r>
    </w:p>
  </w:footnote>
  <w:footnote w:id="170">
    <w:p w:rsidR="00000000" w:rsidDel="00000000" w:rsidP="00000000" w:rsidRDefault="00000000" w:rsidRPr="00000000" w14:paraId="0000105C">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Dubai Court of Cassation No. 403 of 2020 (Civil).</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right"/>
      <w:pPr>
        <w:ind w:left="144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low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low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1080" w:hanging="720"/>
      </w:pPr>
      <w:rPr>
        <w:u w:val="none"/>
      </w:rPr>
    </w:lvl>
    <w:lvl w:ilvl="1">
      <w:start w:val="1"/>
      <w:numFmt w:val="bullet"/>
      <w:lvlText w:val="➢"/>
      <w:lvlJc w:val="left"/>
      <w:pPr>
        <w:ind w:left="1686" w:hanging="360"/>
      </w:pPr>
      <w:rPr>
        <w:u w:val="none"/>
      </w:rPr>
    </w:lvl>
    <w:lvl w:ilvl="2">
      <w:start w:val="1"/>
      <w:numFmt w:val="bullet"/>
      <w:lvlText w:val="■"/>
      <w:lvlJc w:val="left"/>
      <w:pPr>
        <w:ind w:left="2160" w:hanging="18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18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18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lowerLetter"/>
      <w:lvlText w:val="(%1)"/>
      <w:lvlJc w:val="left"/>
      <w:pPr>
        <w:ind w:left="1334" w:hanging="624"/>
      </w:pPr>
      <w:rPr>
        <w:u w:val="none"/>
      </w:rPr>
    </w:lvl>
    <w:lvl w:ilvl="1">
      <w:start w:val="1"/>
      <w:numFmt w:val="lowerLetter"/>
      <w:lvlText w:val="%2."/>
      <w:lvlJc w:val="left"/>
      <w:pPr>
        <w:ind w:left="2414" w:hanging="360"/>
      </w:pPr>
      <w:rPr>
        <w:u w:val="none"/>
      </w:rPr>
    </w:lvl>
    <w:lvl w:ilvl="2">
      <w:start w:val="1"/>
      <w:numFmt w:val="lowerRoman"/>
      <w:lvlText w:val="%3."/>
      <w:lvlJc w:val="right"/>
      <w:pPr>
        <w:ind w:left="3134" w:hanging="180"/>
      </w:pPr>
      <w:rPr>
        <w:u w:val="none"/>
      </w:rPr>
    </w:lvl>
    <w:lvl w:ilvl="3">
      <w:start w:val="1"/>
      <w:numFmt w:val="decimal"/>
      <w:lvlText w:val="%4."/>
      <w:lvlJc w:val="left"/>
      <w:pPr>
        <w:ind w:left="3854" w:hanging="360"/>
      </w:pPr>
      <w:rPr>
        <w:u w:val="none"/>
      </w:rPr>
    </w:lvl>
    <w:lvl w:ilvl="4">
      <w:start w:val="1"/>
      <w:numFmt w:val="lowerLetter"/>
      <w:lvlText w:val="%5."/>
      <w:lvlJc w:val="left"/>
      <w:pPr>
        <w:ind w:left="4574" w:hanging="360"/>
      </w:pPr>
      <w:rPr>
        <w:u w:val="none"/>
      </w:rPr>
    </w:lvl>
    <w:lvl w:ilvl="5">
      <w:start w:val="1"/>
      <w:numFmt w:val="lowerRoman"/>
      <w:lvlText w:val="%6."/>
      <w:lvlJc w:val="right"/>
      <w:pPr>
        <w:ind w:left="5294" w:hanging="180"/>
      </w:pPr>
      <w:rPr>
        <w:u w:val="none"/>
      </w:rPr>
    </w:lvl>
    <w:lvl w:ilvl="6">
      <w:start w:val="1"/>
      <w:numFmt w:val="decimal"/>
      <w:lvlText w:val="%7."/>
      <w:lvlJc w:val="left"/>
      <w:pPr>
        <w:ind w:left="6014" w:hanging="360"/>
      </w:pPr>
      <w:rPr>
        <w:u w:val="none"/>
      </w:rPr>
    </w:lvl>
    <w:lvl w:ilvl="7">
      <w:start w:val="1"/>
      <w:numFmt w:val="lowerLetter"/>
      <w:lvlText w:val="%8."/>
      <w:lvlJc w:val="left"/>
      <w:pPr>
        <w:ind w:left="6734" w:hanging="360"/>
      </w:pPr>
      <w:rPr>
        <w:u w:val="none"/>
      </w:rPr>
    </w:lvl>
    <w:lvl w:ilvl="8">
      <w:start w:val="1"/>
      <w:numFmt w:val="lowerRoman"/>
      <w:lvlText w:val="%9."/>
      <w:lvlJc w:val="right"/>
      <w:pPr>
        <w:ind w:left="7454" w:hanging="180"/>
      </w:pPr>
      <w:rPr>
        <w:u w:val="none"/>
      </w:rPr>
    </w:lvl>
  </w:abstractNum>
  <w:abstractNum w:abstractNumId="1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decimal"/>
      <w:lvlText w:val="%1."/>
      <w:lvlJc w:val="left"/>
      <w:pPr>
        <w:ind w:left="908" w:hanging="624"/>
      </w:pPr>
      <w:rPr>
        <w:u w:val="none"/>
      </w:rPr>
    </w:lvl>
    <w:lvl w:ilvl="1">
      <w:start w:val="1"/>
      <w:numFmt w:val="lowerRoman"/>
      <w:lvlText w:val="%2."/>
      <w:lvlJc w:val="right"/>
      <w:pPr>
        <w:ind w:left="1353" w:hanging="359.9999999999999"/>
      </w:pPr>
      <w:rPr>
        <w:u w:val="none"/>
      </w:rPr>
    </w:lvl>
    <w:lvl w:ilvl="2">
      <w:start w:val="1"/>
      <w:numFmt w:val="bullet"/>
      <w:lvlText w:val="●"/>
      <w:lvlJc w:val="left"/>
      <w:pPr>
        <w:ind w:left="1628" w:hanging="360"/>
      </w:pPr>
      <w:rPr>
        <w:u w:val="none"/>
      </w:rPr>
    </w:lvl>
    <w:lvl w:ilvl="3">
      <w:start w:val="1"/>
      <w:numFmt w:val="decimal"/>
      <w:lvlText w:val="%4."/>
      <w:lvlJc w:val="left"/>
      <w:pPr>
        <w:ind w:left="2804" w:hanging="360"/>
      </w:pPr>
      <w:rPr>
        <w:u w:val="none"/>
      </w:rPr>
    </w:lvl>
    <w:lvl w:ilvl="4">
      <w:start w:val="1"/>
      <w:numFmt w:val="lowerLetter"/>
      <w:lvlText w:val="%5."/>
      <w:lvlJc w:val="left"/>
      <w:pPr>
        <w:ind w:left="3524" w:hanging="360"/>
      </w:pPr>
      <w:rPr>
        <w:u w:val="none"/>
      </w:rPr>
    </w:lvl>
    <w:lvl w:ilvl="5">
      <w:start w:val="1"/>
      <w:numFmt w:val="lowerRoman"/>
      <w:lvlText w:val="%6."/>
      <w:lvlJc w:val="right"/>
      <w:pPr>
        <w:ind w:left="4244" w:hanging="180"/>
      </w:pPr>
      <w:rPr>
        <w:u w:val="none"/>
      </w:rPr>
    </w:lvl>
    <w:lvl w:ilvl="6">
      <w:start w:val="1"/>
      <w:numFmt w:val="decimal"/>
      <w:lvlText w:val="%7."/>
      <w:lvlJc w:val="left"/>
      <w:pPr>
        <w:ind w:left="4964" w:hanging="360"/>
      </w:pPr>
      <w:rPr>
        <w:u w:val="none"/>
      </w:rPr>
    </w:lvl>
    <w:lvl w:ilvl="7">
      <w:start w:val="1"/>
      <w:numFmt w:val="lowerLetter"/>
      <w:lvlText w:val="%8."/>
      <w:lvlJc w:val="left"/>
      <w:pPr>
        <w:ind w:left="5684" w:hanging="360"/>
      </w:pPr>
      <w:rPr>
        <w:u w:val="none"/>
      </w:rPr>
    </w:lvl>
    <w:lvl w:ilvl="8">
      <w:start w:val="1"/>
      <w:numFmt w:val="lowerRoman"/>
      <w:lvlText w:val="%9."/>
      <w:lvlJc w:val="right"/>
      <w:pPr>
        <w:ind w:left="6404" w:hanging="18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lowerRoman"/>
      <w:lvlText w:val="%1."/>
      <w:lvlJc w:val="right"/>
      <w:pPr>
        <w:ind w:left="644" w:hanging="359.9999999999999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lowerRoman"/>
      <w:lvlText w:val="%1."/>
      <w:lvlJc w:val="right"/>
      <w:pPr>
        <w:ind w:left="1495" w:hanging="360"/>
      </w:pPr>
      <w:rPr>
        <w:u w:val="none"/>
      </w:rPr>
    </w:lvl>
    <w:lvl w:ilvl="1">
      <w:start w:val="1"/>
      <w:numFmt w:val="lowerLetter"/>
      <w:lvlText w:val="%2."/>
      <w:lvlJc w:val="left"/>
      <w:pPr>
        <w:ind w:left="2291" w:hanging="360"/>
      </w:pPr>
      <w:rPr>
        <w:u w:val="none"/>
      </w:rPr>
    </w:lvl>
    <w:lvl w:ilvl="2">
      <w:start w:val="1"/>
      <w:numFmt w:val="lowerRoman"/>
      <w:lvlText w:val="%3."/>
      <w:lvlJc w:val="right"/>
      <w:pPr>
        <w:ind w:left="3011" w:hanging="180"/>
      </w:pPr>
      <w:rPr>
        <w:u w:val="none"/>
      </w:rPr>
    </w:lvl>
    <w:lvl w:ilvl="3">
      <w:start w:val="1"/>
      <w:numFmt w:val="decimal"/>
      <w:lvlText w:val="%4."/>
      <w:lvlJc w:val="left"/>
      <w:pPr>
        <w:ind w:left="3731" w:hanging="360"/>
      </w:pPr>
      <w:rPr>
        <w:u w:val="none"/>
      </w:rPr>
    </w:lvl>
    <w:lvl w:ilvl="4">
      <w:start w:val="1"/>
      <w:numFmt w:val="lowerLetter"/>
      <w:lvlText w:val="%5."/>
      <w:lvlJc w:val="left"/>
      <w:pPr>
        <w:ind w:left="4451" w:hanging="360"/>
      </w:pPr>
      <w:rPr>
        <w:u w:val="none"/>
      </w:rPr>
    </w:lvl>
    <w:lvl w:ilvl="5">
      <w:start w:val="1"/>
      <w:numFmt w:val="lowerRoman"/>
      <w:lvlText w:val="%6."/>
      <w:lvlJc w:val="right"/>
      <w:pPr>
        <w:ind w:left="5171" w:hanging="180"/>
      </w:pPr>
      <w:rPr>
        <w:u w:val="none"/>
      </w:rPr>
    </w:lvl>
    <w:lvl w:ilvl="6">
      <w:start w:val="1"/>
      <w:numFmt w:val="decimal"/>
      <w:lvlText w:val="%7."/>
      <w:lvlJc w:val="left"/>
      <w:pPr>
        <w:ind w:left="5891" w:hanging="360"/>
      </w:pPr>
      <w:rPr>
        <w:u w:val="none"/>
      </w:rPr>
    </w:lvl>
    <w:lvl w:ilvl="7">
      <w:start w:val="1"/>
      <w:numFmt w:val="lowerLetter"/>
      <w:lvlText w:val="%8."/>
      <w:lvlJc w:val="left"/>
      <w:pPr>
        <w:ind w:left="6611" w:hanging="360"/>
      </w:pPr>
      <w:rPr>
        <w:u w:val="none"/>
      </w:rPr>
    </w:lvl>
    <w:lvl w:ilvl="8">
      <w:start w:val="1"/>
      <w:numFmt w:val="lowerRoman"/>
      <w:lvlText w:val="%9."/>
      <w:lvlJc w:val="right"/>
      <w:pPr>
        <w:ind w:left="7331" w:hanging="18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upp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lowerRoman"/>
      <w:lvlText w:val="%1."/>
      <w:lvlJc w:val="right"/>
      <w:pPr>
        <w:ind w:left="1495" w:hanging="360"/>
      </w:pPr>
      <w:rPr>
        <w:u w:val="none"/>
      </w:rPr>
    </w:lvl>
    <w:lvl w:ilvl="1">
      <w:start w:val="1"/>
      <w:numFmt w:val="lowerLetter"/>
      <w:lvlText w:val="%2."/>
      <w:lvlJc w:val="left"/>
      <w:pPr>
        <w:ind w:left="2291" w:hanging="360"/>
      </w:pPr>
      <w:rPr>
        <w:u w:val="none"/>
      </w:rPr>
    </w:lvl>
    <w:lvl w:ilvl="2">
      <w:start w:val="1"/>
      <w:numFmt w:val="lowerRoman"/>
      <w:lvlText w:val="%3."/>
      <w:lvlJc w:val="right"/>
      <w:pPr>
        <w:ind w:left="3011" w:hanging="180"/>
      </w:pPr>
      <w:rPr>
        <w:u w:val="none"/>
      </w:rPr>
    </w:lvl>
    <w:lvl w:ilvl="3">
      <w:start w:val="1"/>
      <w:numFmt w:val="decimal"/>
      <w:lvlText w:val="%4."/>
      <w:lvlJc w:val="left"/>
      <w:pPr>
        <w:ind w:left="3731" w:hanging="360"/>
      </w:pPr>
      <w:rPr>
        <w:u w:val="none"/>
      </w:rPr>
    </w:lvl>
    <w:lvl w:ilvl="4">
      <w:start w:val="1"/>
      <w:numFmt w:val="lowerLetter"/>
      <w:lvlText w:val="%5."/>
      <w:lvlJc w:val="left"/>
      <w:pPr>
        <w:ind w:left="4451" w:hanging="360"/>
      </w:pPr>
      <w:rPr>
        <w:u w:val="none"/>
      </w:rPr>
    </w:lvl>
    <w:lvl w:ilvl="5">
      <w:start w:val="1"/>
      <w:numFmt w:val="lowerRoman"/>
      <w:lvlText w:val="%6."/>
      <w:lvlJc w:val="right"/>
      <w:pPr>
        <w:ind w:left="5171" w:hanging="180"/>
      </w:pPr>
      <w:rPr>
        <w:u w:val="none"/>
      </w:rPr>
    </w:lvl>
    <w:lvl w:ilvl="6">
      <w:start w:val="1"/>
      <w:numFmt w:val="decimal"/>
      <w:lvlText w:val="%7."/>
      <w:lvlJc w:val="left"/>
      <w:pPr>
        <w:ind w:left="5891" w:hanging="360"/>
      </w:pPr>
      <w:rPr>
        <w:u w:val="none"/>
      </w:rPr>
    </w:lvl>
    <w:lvl w:ilvl="7">
      <w:start w:val="1"/>
      <w:numFmt w:val="lowerLetter"/>
      <w:lvlText w:val="%8."/>
      <w:lvlJc w:val="left"/>
      <w:pPr>
        <w:ind w:left="6611" w:hanging="360"/>
      </w:pPr>
      <w:rPr>
        <w:u w:val="none"/>
      </w:rPr>
    </w:lvl>
    <w:lvl w:ilvl="8">
      <w:start w:val="1"/>
      <w:numFmt w:val="lowerRoman"/>
      <w:lvlText w:val="%9."/>
      <w:lvlJc w:val="right"/>
      <w:pPr>
        <w:ind w:left="7331" w:hanging="18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1690" w:hanging="360"/>
      </w:pPr>
      <w:rPr>
        <w:u w:val="none"/>
      </w:rPr>
    </w:lvl>
    <w:lvl w:ilvl="1">
      <w:start w:val="1"/>
      <w:numFmt w:val="bullet"/>
      <w:lvlText w:val="➢"/>
      <w:lvlJc w:val="left"/>
      <w:pPr>
        <w:ind w:left="2410" w:hanging="360"/>
      </w:pPr>
      <w:rPr>
        <w:u w:val="none"/>
      </w:rPr>
    </w:lvl>
    <w:lvl w:ilvl="2">
      <w:start w:val="1"/>
      <w:numFmt w:val="bullet"/>
      <w:lvlText w:val="■"/>
      <w:lvlJc w:val="left"/>
      <w:pPr>
        <w:ind w:left="3130" w:hanging="360"/>
      </w:pPr>
      <w:rPr>
        <w:u w:val="none"/>
      </w:rPr>
    </w:lvl>
    <w:lvl w:ilvl="3">
      <w:start w:val="1"/>
      <w:numFmt w:val="bullet"/>
      <w:lvlText w:val="●"/>
      <w:lvlJc w:val="left"/>
      <w:pPr>
        <w:ind w:left="3850" w:hanging="360"/>
      </w:pPr>
      <w:rPr>
        <w:u w:val="none"/>
      </w:rPr>
    </w:lvl>
    <w:lvl w:ilvl="4">
      <w:start w:val="1"/>
      <w:numFmt w:val="bullet"/>
      <w:lvlText w:val="◆"/>
      <w:lvlJc w:val="left"/>
      <w:pPr>
        <w:ind w:left="4570" w:hanging="360"/>
      </w:pPr>
      <w:rPr>
        <w:u w:val="none"/>
      </w:rPr>
    </w:lvl>
    <w:lvl w:ilvl="5">
      <w:start w:val="1"/>
      <w:numFmt w:val="bullet"/>
      <w:lvlText w:val="➢"/>
      <w:lvlJc w:val="left"/>
      <w:pPr>
        <w:ind w:left="5290" w:hanging="360"/>
      </w:pPr>
      <w:rPr>
        <w:u w:val="none"/>
      </w:rPr>
    </w:lvl>
    <w:lvl w:ilvl="6">
      <w:start w:val="1"/>
      <w:numFmt w:val="bullet"/>
      <w:lvlText w:val="■"/>
      <w:lvlJc w:val="left"/>
      <w:pPr>
        <w:ind w:left="6010" w:hanging="360"/>
      </w:pPr>
      <w:rPr>
        <w:u w:val="none"/>
      </w:rPr>
    </w:lvl>
    <w:lvl w:ilvl="7">
      <w:start w:val="1"/>
      <w:numFmt w:val="bullet"/>
      <w:lvlText w:val="●"/>
      <w:lvlJc w:val="left"/>
      <w:pPr>
        <w:ind w:left="6730" w:hanging="360"/>
      </w:pPr>
      <w:rPr>
        <w:u w:val="none"/>
      </w:rPr>
    </w:lvl>
    <w:lvl w:ilvl="8">
      <w:start w:val="1"/>
      <w:numFmt w:val="bullet"/>
      <w:lvlText w:val="◆"/>
      <w:lvlJc w:val="left"/>
      <w:pPr>
        <w:ind w:left="745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9">
    <w:lvl w:ilvl="0">
      <w:start w:val="1"/>
      <w:numFmt w:val="lowerLetter"/>
      <w:lvlText w:val="%1."/>
      <w:lvlJc w:val="lef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3"/>
      <w:numFmt w:val="low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upp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966" w:hanging="360"/>
      </w:pPr>
      <w:rPr>
        <w:u w:val="none"/>
      </w:rPr>
    </w:lvl>
    <w:lvl w:ilvl="1">
      <w:start w:val="1"/>
      <w:numFmt w:val="bullet"/>
      <w:lvlText w:val="➢"/>
      <w:lvlJc w:val="left"/>
      <w:pPr>
        <w:ind w:left="1686" w:hanging="360"/>
      </w:pPr>
      <w:rPr>
        <w:u w:val="none"/>
      </w:rPr>
    </w:lvl>
    <w:lvl w:ilvl="2">
      <w:start w:val="1"/>
      <w:numFmt w:val="bullet"/>
      <w:lvlText w:val="■"/>
      <w:lvlJc w:val="left"/>
      <w:pPr>
        <w:ind w:left="2406" w:hanging="359.9999999999998"/>
      </w:pPr>
      <w:rPr>
        <w:u w:val="none"/>
      </w:rPr>
    </w:lvl>
    <w:lvl w:ilvl="3">
      <w:start w:val="1"/>
      <w:numFmt w:val="bullet"/>
      <w:lvlText w:val="●"/>
      <w:lvlJc w:val="left"/>
      <w:pPr>
        <w:ind w:left="3126" w:hanging="360"/>
      </w:pPr>
      <w:rPr>
        <w:u w:val="none"/>
      </w:rPr>
    </w:lvl>
    <w:lvl w:ilvl="4">
      <w:start w:val="1"/>
      <w:numFmt w:val="bullet"/>
      <w:lvlText w:val="◆"/>
      <w:lvlJc w:val="left"/>
      <w:pPr>
        <w:ind w:left="3846" w:hanging="360"/>
      </w:pPr>
      <w:rPr>
        <w:u w:val="none"/>
      </w:rPr>
    </w:lvl>
    <w:lvl w:ilvl="5">
      <w:start w:val="1"/>
      <w:numFmt w:val="bullet"/>
      <w:lvlText w:val="➢"/>
      <w:lvlJc w:val="left"/>
      <w:pPr>
        <w:ind w:left="4566" w:hanging="360"/>
      </w:pPr>
      <w:rPr>
        <w:u w:val="none"/>
      </w:rPr>
    </w:lvl>
    <w:lvl w:ilvl="6">
      <w:start w:val="1"/>
      <w:numFmt w:val="bullet"/>
      <w:lvlText w:val="■"/>
      <w:lvlJc w:val="left"/>
      <w:pPr>
        <w:ind w:left="5286" w:hanging="360"/>
      </w:pPr>
      <w:rPr>
        <w:u w:val="none"/>
      </w:rPr>
    </w:lvl>
    <w:lvl w:ilvl="7">
      <w:start w:val="1"/>
      <w:numFmt w:val="bullet"/>
      <w:lvlText w:val="●"/>
      <w:lvlJc w:val="left"/>
      <w:pPr>
        <w:ind w:left="6006" w:hanging="360"/>
      </w:pPr>
      <w:rPr>
        <w:u w:val="none"/>
      </w:rPr>
    </w:lvl>
    <w:lvl w:ilvl="8">
      <w:start w:val="1"/>
      <w:numFmt w:val="bullet"/>
      <w:lvlText w:val="◆"/>
      <w:lvlJc w:val="left"/>
      <w:pPr>
        <w:ind w:left="6726"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40" w:lineRule="auto"/>
      <w:jc w:val="center"/>
    </w:pPr>
    <w:rPr>
      <w:rFonts w:ascii="Times New Roman" w:cs="Times New Roman" w:eastAsia="Times New Roman" w:hAnsi="Times New Roman"/>
      <w:sz w:val="26"/>
      <w:szCs w:val="26"/>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spacing w:after="140" w:lineRule="auto"/>
      <w:jc w:val="center"/>
    </w:pPr>
    <w:rPr>
      <w:rFonts w:ascii="Times New Roman" w:cs="Times New Roman" w:eastAsia="Times New Roman" w:hAnsi="Times New Roman"/>
      <w:color w:val="666666"/>
      <w:sz w:val="42"/>
      <w:szCs w:val="42"/>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9">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0">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6">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7">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9">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3">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4">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6">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7">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9">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0">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1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2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30">
    <w:basedOn w:val="TableNormal"/>
    <w:pPr>
      <w:spacing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