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38E10" w14:textId="77777777" w:rsidR="00150D4F" w:rsidRPr="00150D4F" w:rsidRDefault="00150D4F" w:rsidP="00150D4F">
      <w:pPr>
        <w:rPr>
          <w:b/>
          <w:bCs/>
          <w:lang w:val="en-IN"/>
        </w:rPr>
      </w:pPr>
      <w:r w:rsidRPr="00150D4F">
        <w:rPr>
          <w:b/>
          <w:bCs/>
          <w:lang w:val="en-IN"/>
        </w:rPr>
        <w:t>TMB as a Predictive Biomarker for ICI Response in TNBC: Current Evidence and Future Directions</w:t>
      </w:r>
    </w:p>
    <w:p w14:paraId="3C6DE05E" w14:textId="3364C0D1" w:rsidR="00150D4F" w:rsidRPr="00150D4F" w:rsidRDefault="00150D4F" w:rsidP="00150D4F">
      <w:pPr>
        <w:rPr>
          <w:b/>
          <w:bCs/>
          <w:lang w:val="en-IN"/>
        </w:rPr>
      </w:pPr>
      <w:r w:rsidRPr="00150D4F">
        <w:rPr>
          <w:b/>
          <w:bCs/>
          <w:lang w:val="en-IN"/>
        </w:rPr>
        <w:t>Abstract</w:t>
      </w:r>
    </w:p>
    <w:p w14:paraId="03FC3050" w14:textId="77777777" w:rsidR="006D6E93" w:rsidRPr="006D6E93" w:rsidRDefault="006D6E93" w:rsidP="006D6E93">
      <w:pPr>
        <w:rPr>
          <w:lang w:val="en-IN"/>
        </w:rPr>
      </w:pPr>
      <w:r w:rsidRPr="006D6E93">
        <w:rPr>
          <w:lang w:val="en-IN"/>
        </w:rPr>
        <w:t xml:space="preserve">Triple-negative breast cancer (TNBC) is an aggressive subtype characterized by the absence of </w:t>
      </w:r>
      <w:proofErr w:type="spellStart"/>
      <w:r w:rsidRPr="006D6E93">
        <w:rPr>
          <w:lang w:val="en-IN"/>
        </w:rPr>
        <w:t>estrogen</w:t>
      </w:r>
      <w:proofErr w:type="spellEnd"/>
      <w:r w:rsidRPr="006D6E93">
        <w:rPr>
          <w:lang w:val="en-IN"/>
        </w:rPr>
        <w:t xml:space="preserve"> receptor (ER), progesterone receptor (PR), and human epidermal growth factor receptor 2 (HER2) expression, presenting significant therapeutic challenges. Recent advances have identified immune checkpoint inhibitors (ICIs), especially anti-PD-1/PD-L1 agents, as promising treatments for TNBC. </w:t>
      </w:r>
      <w:proofErr w:type="spellStart"/>
      <w:r w:rsidRPr="006D6E93">
        <w:rPr>
          <w:lang w:val="en-IN"/>
        </w:rPr>
        <w:t>Tumor</w:t>
      </w:r>
      <w:proofErr w:type="spellEnd"/>
      <w:r w:rsidRPr="006D6E93">
        <w:rPr>
          <w:lang w:val="en-IN"/>
        </w:rPr>
        <w:t xml:space="preserve"> mutational burden (TMB) has emerged as a potential predictive biomarker for ICI response.</w:t>
      </w:r>
    </w:p>
    <w:p w14:paraId="7CD61286" w14:textId="77777777" w:rsidR="006D6E93" w:rsidRPr="006D6E93" w:rsidRDefault="006D6E93" w:rsidP="006D6E93">
      <w:pPr>
        <w:rPr>
          <w:lang w:val="en-IN"/>
        </w:rPr>
      </w:pPr>
      <w:r w:rsidRPr="006D6E93">
        <w:rPr>
          <w:lang w:val="en-IN"/>
        </w:rPr>
        <w:t>This review examines the current evidence supporting TMB as a biomarker, its relationship with ICI efficacy, and future directions in TNBC therapy. We explore the mechanisms linking high TMB to enhanced neoantigen presentation, which leads to improved immune responses and better patient outcomes with ICIs. Additionally, we discuss the role of combination therapies involving ICIs with chemotherapy or PARP inhibitors, and how TMB can guide treatment personalization in TNBC.</w:t>
      </w:r>
    </w:p>
    <w:p w14:paraId="3B9197FD" w14:textId="77777777" w:rsidR="006D6E93" w:rsidRPr="006D6E93" w:rsidRDefault="006D6E93" w:rsidP="006D6E93">
      <w:pPr>
        <w:rPr>
          <w:lang w:val="en-IN"/>
        </w:rPr>
      </w:pPr>
      <w:r w:rsidRPr="006D6E93">
        <w:rPr>
          <w:lang w:val="en-IN"/>
        </w:rPr>
        <w:t xml:space="preserve">While TMB shows promise, further research is needed to establish standardized measurement techniques and cutoffs, enhancing its clinical utility in predicting ICI response. Future studies focusing on </w:t>
      </w:r>
      <w:proofErr w:type="spellStart"/>
      <w:r w:rsidRPr="006D6E93">
        <w:rPr>
          <w:lang w:val="en-IN"/>
        </w:rPr>
        <w:t>tumor</w:t>
      </w:r>
      <w:proofErr w:type="spellEnd"/>
      <w:r w:rsidRPr="006D6E93">
        <w:rPr>
          <w:lang w:val="en-IN"/>
        </w:rPr>
        <w:t xml:space="preserve"> microenvironment interactions and resistance mechanisms are crucial for advancing precision oncology in TNBC.</w:t>
      </w:r>
    </w:p>
    <w:p w14:paraId="0450116E" w14:textId="3AC942C7" w:rsidR="00150D4F" w:rsidRPr="00150D4F" w:rsidRDefault="00150D4F" w:rsidP="00150D4F">
      <w:pPr>
        <w:rPr>
          <w:b/>
          <w:bCs/>
          <w:lang w:val="en-IN"/>
        </w:rPr>
      </w:pPr>
      <w:r w:rsidRPr="006D6E93">
        <w:rPr>
          <w:b/>
          <w:bCs/>
          <w:i/>
          <w:iCs/>
          <w:lang w:val="en-IN"/>
        </w:rPr>
        <w:t>Keywords:</w:t>
      </w:r>
      <w:r>
        <w:rPr>
          <w:b/>
          <w:bCs/>
          <w:lang w:val="en-IN"/>
        </w:rPr>
        <w:t xml:space="preserve"> </w:t>
      </w:r>
      <w:r>
        <w:rPr>
          <w:lang w:val="en-IN"/>
        </w:rPr>
        <w:t>TNBC, TMB, ICI response, ICI therapy, Precision therapy</w:t>
      </w:r>
    </w:p>
    <w:p w14:paraId="22C17E1A" w14:textId="77777777" w:rsidR="00150D4F" w:rsidRPr="00150D4F" w:rsidRDefault="00150D4F" w:rsidP="00150D4F">
      <w:pPr>
        <w:rPr>
          <w:b/>
          <w:bCs/>
          <w:lang w:val="en-IN"/>
        </w:rPr>
      </w:pPr>
      <w:r w:rsidRPr="00150D4F">
        <w:rPr>
          <w:b/>
          <w:bCs/>
          <w:lang w:val="en-IN"/>
        </w:rPr>
        <w:t>1. Background</w:t>
      </w:r>
    </w:p>
    <w:p w14:paraId="740F80A3" w14:textId="77777777" w:rsidR="00150D4F" w:rsidRPr="00150D4F" w:rsidRDefault="00150D4F" w:rsidP="00150D4F">
      <w:pPr>
        <w:rPr>
          <w:b/>
          <w:bCs/>
          <w:lang w:val="en-IN"/>
        </w:rPr>
      </w:pPr>
      <w:r w:rsidRPr="00150D4F">
        <w:rPr>
          <w:b/>
          <w:bCs/>
          <w:lang w:val="en-IN"/>
        </w:rPr>
        <w:t>1.1. Background on Triple-Negative Breast Cancer</w:t>
      </w:r>
    </w:p>
    <w:p w14:paraId="11C6DB36" w14:textId="1627B6BA" w:rsidR="00150D4F" w:rsidRPr="00150D4F" w:rsidRDefault="00150D4F" w:rsidP="00150D4F">
      <w:pPr>
        <w:rPr>
          <w:lang w:val="en-IN"/>
        </w:rPr>
      </w:pPr>
      <w:r w:rsidRPr="00150D4F">
        <w:rPr>
          <w:lang w:val="en-IN"/>
        </w:rPr>
        <w:t xml:space="preserve">Triple-negative breast cancer (TNBC) is a subtype of breast cancer characterized by the absence of </w:t>
      </w:r>
      <w:proofErr w:type="spellStart"/>
      <w:r w:rsidRPr="00150D4F">
        <w:rPr>
          <w:lang w:val="en-IN"/>
        </w:rPr>
        <w:t>estrogen</w:t>
      </w:r>
      <w:proofErr w:type="spellEnd"/>
      <w:r w:rsidRPr="00150D4F">
        <w:rPr>
          <w:lang w:val="en-IN"/>
        </w:rPr>
        <w:t xml:space="preserve"> receptor (ER), progesterone receptor (PR), and human epidermal growth factor receptor 2 (HER2) expression</w:t>
      </w:r>
      <w:r w:rsidR="003A3600">
        <w:rPr>
          <w:lang w:val="en-IN"/>
        </w:rPr>
        <w:t xml:space="preserve"> </w:t>
      </w:r>
      <w:r w:rsidR="003A3600">
        <w:rPr>
          <w:lang w:val="en-IN"/>
        </w:rPr>
        <w:fldChar w:fldCharType="begin" w:fldLock="1"/>
      </w:r>
      <w:r w:rsidR="009D7929">
        <w:rPr>
          <w:lang w:val="en-IN"/>
        </w:rPr>
        <w:instrText>ADDIN CSL_CITATION {"citationItems":[{"id":"ITEM-1","itemData":{"DOI":"10.1002/mgg3.677","ISSN":"2324-9269","author":[{"dropping-particle":"","family":"Wang","given":"Xiaozhen","non-dropping-particle":"","parse-names":false,"suffix":""},{"dropping-particle":"","family":"Liu","given":"Haimeng","non-dropping-particle":"","parse-names":false,"suffix":""},{"dropping-particle":"","family":"Maimaitiaili","given":"Amina","non-dropping-particle":"","parse-names":false,"suffix":""},{"dropping-particle":"","family":"Zhao","given":"Gang","non-dropping-particle":"","parse-names":false,"suffix":""},{"dropping-particle":"","family":"Li","given":"Sijie","non-dropping-particle":"","parse-names":false,"suffix":""},{"dropping-particle":"","family":"Lv","given":"Zheng","non-dropping-particle":"","parse-names":false,"suffix":""},{"dropping-particle":"","family":"Wu","given":"Di","non-dropping-particle":"","parse-names":false,"suffix":""},{"dropping-particle":"","family":"Shi","given":"Aiping","non-dropping-particle":"","parse-names":false,"suffix":""},{"dropping-particle":"","family":"Guan","given":"Xin","non-dropping-particle":"","parse-names":false,"suffix":""},{"dropping-particle":"","family":"Jia","given":"Hongyao","non-dropping-particle":"","parse-names":false,"suffix":""},{"dropping-particle":"","family":"Li","given":"Menghan","non-dropping-particle":"","parse-names":false,"suffix":""},{"dropping-particle":"","family":"Song","given":"Dong","non-dropping-particle":"","parse-names":false,"suffix":""},{"dropping-particle":"","family":"Kang","given":"Lihua","non-dropping-particle":"","parse-names":false,"suffix":""},{"dropping-particle":"","family":"Han","given":"Bing","non-dropping-particle":"","parse-names":false,"suffix":""},{"dropping-particle":"","family":"Fu","given":"Tong","non-dropping-particle":"","parse-names":false,"suffix":""},{"dropping-particle":"","family":"Yang","given":"Ming","non-dropping-particle":"","parse-names":false,"suffix":""},{"dropping-particle":"","family":"Zhu","given":"Zhu","non-dropping-particle":"","parse-names":false,"suffix":""},{"dropping-particle":"","family":"Du","given":"Ye","non-dropping-particle":"","parse-names":false,"suffix":""},{"dropping-particle":"","family":"Song","given":"Yanqiu","non-dropping-particle":"","parse-names":false,"suffix":""},{"dropping-particle":"","family":"Hong","given":"Jinghui","non-dropping-particle":"","parse-names":false,"suffix":""},{"dropping-particle":"","family":"Fan","given":"Zhimin","non-dropping-particle":"","parse-names":false,"suffix":""}],"container-title":"Molecular Genetics &amp; Genomic Medicine","id":"ITEM-1","issue":"6","issued":{"date-parts":[["2019","6","9"]]},"title":"Prevalence of BRCA1 and BRCA2 gene mutations in Chinese patients with high</w:instrText>
      </w:r>
      <w:r w:rsidR="009D7929">
        <w:rPr>
          <w:rFonts w:ascii="Cambria Math" w:hAnsi="Cambria Math" w:cs="Cambria Math"/>
          <w:lang w:val="en-IN"/>
        </w:rPr>
        <w:instrText>‐</w:instrText>
      </w:r>
      <w:r w:rsidR="009D7929">
        <w:rPr>
          <w:lang w:val="en-IN"/>
        </w:rPr>
        <w:instrText>risk breast cancer","type":"article-journal","volume":"7"},"uris":["http://www.mendeley.com/documents/?uuid=ab132dc6-be1a-4684-ab0f-70eca7b18dbf"]}],"mendeley":{"formattedCitation":"(1)","plainTextFormattedCitation":"(1)","previouslyFormattedCitation":"(1)"},"properties":{"noteIndex":0},"schema":"https://github.com/citation-style-language/schema/raw/master/csl-citation.json"}</w:instrText>
      </w:r>
      <w:r w:rsidR="003A3600">
        <w:rPr>
          <w:lang w:val="en-IN"/>
        </w:rPr>
        <w:fldChar w:fldCharType="separate"/>
      </w:r>
      <w:r w:rsidR="009D7929" w:rsidRPr="009D7929">
        <w:rPr>
          <w:noProof/>
          <w:lang w:val="en-IN"/>
        </w:rPr>
        <w:t>(1)</w:t>
      </w:r>
      <w:r w:rsidR="003A3600">
        <w:rPr>
          <w:lang w:val="en-IN"/>
        </w:rPr>
        <w:fldChar w:fldCharType="end"/>
      </w:r>
      <w:r w:rsidRPr="00150D4F">
        <w:rPr>
          <w:lang w:val="en-IN"/>
        </w:rPr>
        <w:t xml:space="preserve">. This subtype accounts for approximately 15% of all breast cancers </w:t>
      </w:r>
      <w:r w:rsidR="00AB3159">
        <w:rPr>
          <w:lang w:val="en-IN"/>
        </w:rPr>
        <w:fldChar w:fldCharType="begin" w:fldLock="1"/>
      </w:r>
      <w:r w:rsidR="009D7929">
        <w:rPr>
          <w:lang w:val="en-IN"/>
        </w:rPr>
        <w:instrText>ADDIN CSL_CITATION {"citationItems":[{"id":"ITEM-1","itemData":{"DOI":"10.1097/PPO.0000000000000500","ISSN":"1540-336X","abstract":"Triple-negative breast cancer accounted for 12% of breast cancers diagnosed in the United States from 2012 to 2016, with a 5-year survival 8% to 16% lower than hormone receptor–positive disease. However, preventive and screening strategies remain tailored to the demographics of less lethal luminal cancers. This review examines the ethnic, genetic, and modifiable risk factors associated with triple-negative breast cancer, which providers must recognize to address the societal disparities of this deadly disease. Most notable is that triple-negative cancers disproportionately affect African American women and carriers of germline BRCA and PALB2 mutations. Even controlling for treatment delays, stage, and socioeconomic factors, African Americans with triple-negative breast cancer remain nearly twice as likely to die of their disease. To level the playing field, we must integrate genomic predictors of disease and epidemiologic characteristics of molecular breast cancer subtypes to provide personalized risk assessment, screening, and treatment for each patient.","author":[{"dropping-particle":"","family":"Howard","given":"Frederick M.","non-dropping-particle":"","parse-names":false,"suffix":""},{"dropping-particle":"","family":"Olopade","given":"Olufunmilayo I.","non-dropping-particle":"","parse-names":false,"suffix":""}],"container-title":"The Cancer Journal","id":"ITEM-1","issue":"1","issued":{"date-parts":[["2021","1"]]},"page":"8-16","title":"Epidemiology of Triple-Negative Breast Cancer","type":"article-journal","volume":"27"},"uris":["http://www.mendeley.com/documents/?uuid=7944f093-213b-4121-96e5-2a344a00d462"]}],"mendeley":{"formattedCitation":"(2)","plainTextFormattedCitation":"(2)","previouslyFormattedCitation":"(2)"},"properties":{"noteIndex":0},"schema":"https://github.com/citation-style-language/schema/raw/master/csl-citation.json"}</w:instrText>
      </w:r>
      <w:r w:rsidR="00AB3159">
        <w:rPr>
          <w:lang w:val="en-IN"/>
        </w:rPr>
        <w:fldChar w:fldCharType="separate"/>
      </w:r>
      <w:r w:rsidR="009D7929" w:rsidRPr="009D7929">
        <w:rPr>
          <w:noProof/>
          <w:lang w:val="en-IN"/>
        </w:rPr>
        <w:t>(2)</w:t>
      </w:r>
      <w:r w:rsidR="00AB3159">
        <w:rPr>
          <w:lang w:val="en-IN"/>
        </w:rPr>
        <w:fldChar w:fldCharType="end"/>
      </w:r>
      <w:r w:rsidR="00AB3159">
        <w:rPr>
          <w:lang w:val="en-IN"/>
        </w:rPr>
        <w:t>.</w:t>
      </w:r>
      <w:r w:rsidRPr="00150D4F">
        <w:rPr>
          <w:lang w:val="en-IN"/>
        </w:rPr>
        <w:t>TNBC is known for its aggressive nature, high rates of recurrence, and poor prognosis compared to other breast cancer subtypes</w:t>
      </w:r>
      <w:r w:rsidR="006F3CDF">
        <w:rPr>
          <w:lang w:val="en-IN"/>
        </w:rPr>
        <w:t xml:space="preserve"> </w:t>
      </w:r>
      <w:r w:rsidR="006F3CDF">
        <w:rPr>
          <w:lang w:val="en-IN"/>
        </w:rPr>
        <w:fldChar w:fldCharType="begin" w:fldLock="1"/>
      </w:r>
      <w:r w:rsidR="009D7929">
        <w:rPr>
          <w:lang w:val="en-IN"/>
        </w:rPr>
        <w:instrText>ADDIN CSL_CITATION {"citationItems":[{"id":"ITEM-1","itemData":{"DOI":"10.31557/apjcc.2021.6.4.457-460","ISSN":"2588-3682","abstract":"Background: Breast Cancer is the most common cancer among woman worldwide. In India breast cancer remains the leading cause of both incidence and mortality. Triple negative breast cancer is more difficult to treat as it does not respond to hormone therapy medicines or medicines that target receptor proteins (like HER 2 Neu). It is crucial for the physician to know the status of the disease as the patient can be subjected to a whole new avenue of treatment. The present study was done to assess the epidemiological profile and clinicopathological correlates of patients of triple negative breast cancer. Material and Methods: This retrospective study was carried out in Acharya Tulsi Cancer and Research Institute located in the state of Rajasthan, Bikaner, India, among Ca Breast patients presenting to Medical Oncology, Radiation Oncology and Surgical Oncology outdoor &amp; indoor from April 2016 to March 2017. Out of the total 1017 patients of carcinoma breast 957 were included in this Study. Exclusion criteria was non availability of ER, PR, HER2 neu status reports because of various reasons like affordability. Out of the total 957 patients 249 were found to be triple negative. Statistical analysis was done using IBM SPSS version 21. Results: Mean age of the patients was 46±11.23 years. Out of total 249 patients of triple negative breast carcinoma, 91 (%) were found to have had clinical staging I and II (Early stage) and 158 (%) patients were found to have clinical staging III &amp; IV (Late Stage). Mean size of the tumor was 3.6±1.94cm. 151 (60.6%) were pre-menopausal, 103 (41.4%) and 12 (4.8%) patients had positive family history. All of or patients diagnosed to have Ductal type of carcinoma. Lympho-vascular invasion was seen in 51 (20.5%) patients and High grade Histological Grading was seen in High Grade 169 (67.9%) patients. 172 (69.1%) undergone MRM (Modified Radical Mastectomy) and BCS was done in 74 (29.7%) patients. After comparison of triple Negative Breast Cancer with non-triple Negative Breast Cancer, lower age, later stages (III and IV), pre-menopausal status and high grade (on histology) were significantly more in negative type of Ca breast. Occurrence of early Menarche (&lt; 13 Years) and history of OC pills used was almost equal in both the groups. Conclusion: Triple Negative Breast Cancer was found to present at an earlier age and more in pre – menopausal women. Such patients presented with a higher histological grade of tumor and late stage of present…","author":[{"dropping-particle":"","family":"Verma","given":"Richa","non-dropping-particle":"","parse-names":false,"suffix":""},{"dropping-particle":"","family":"Lal Jakhar","given":"Shankar","non-dropping-particle":"","parse-names":false,"suffix":""},{"dropping-particle":"","family":"Sharma","given":"Neeti","non-dropping-particle":"","parse-names":false,"suffix":""},{"dropping-particle":"","family":"Kumar","given":"H. S.","non-dropping-particle":"","parse-names":false,"suffix":""},{"dropping-particle":"","family":"Beniwal","given":"Surender","non-dropping-particle":"","parse-names":false,"suffix":""}],"container-title":"Asian Pacific Journal of Cancer Care","id":"ITEM-1","issue":"4","issued":{"date-parts":[["2021","11","21"]]},"page":"457-460","title":"Epidemiological Profile and Clinicopathological Correlates of Triple Negative Breast Cancer Patients at Regional Cancer Centre","type":"article-journal","volume":"6"},"uris":["http://www.mendeley.com/documents/?uuid=49068061-1258-4941-9d12-e7d4ac424332"]}],"mendeley":{"formattedCitation":"(3)","plainTextFormattedCitation":"(3)","previouslyFormattedCitation":"(3)"},"properties":{"noteIndex":0},"schema":"https://github.com/citation-style-language/schema/raw/master/csl-citation.json"}</w:instrText>
      </w:r>
      <w:r w:rsidR="006F3CDF">
        <w:rPr>
          <w:lang w:val="en-IN"/>
        </w:rPr>
        <w:fldChar w:fldCharType="separate"/>
      </w:r>
      <w:r w:rsidR="009D7929" w:rsidRPr="009D7929">
        <w:rPr>
          <w:noProof/>
          <w:lang w:val="en-IN"/>
        </w:rPr>
        <w:t>(3)</w:t>
      </w:r>
      <w:r w:rsidR="006F3CDF">
        <w:rPr>
          <w:lang w:val="en-IN"/>
        </w:rPr>
        <w:fldChar w:fldCharType="end"/>
      </w:r>
      <w:r w:rsidRPr="00150D4F">
        <w:rPr>
          <w:lang w:val="en-IN"/>
        </w:rPr>
        <w:t xml:space="preserve">. Studies have shown that TNBC is more prevalent in certain high-risk groups, such as younger women and Black women </w:t>
      </w:r>
      <w:r w:rsidR="00AB3159">
        <w:rPr>
          <w:lang w:val="en-IN"/>
        </w:rPr>
        <w:fldChar w:fldCharType="begin" w:fldLock="1"/>
      </w:r>
      <w:r w:rsidR="009D7929">
        <w:rPr>
          <w:lang w:val="en-IN"/>
        </w:rPr>
        <w:instrText>ADDIN CSL_CITATION {"citationItems":[{"id":"ITEM-1","itemData":{"DOI":"10.1097/PPO.0000000000000500","ISSN":"1540-336X","abstract":"Triple-negative breast cancer accounted for 12% of breast cancers diagnosed in the United States from 2012 to 2016, with a 5-year survival 8% to 16% lower than hormone receptor–positive disease. However, preventive and screening strategies remain tailored to the demographics of less lethal luminal cancers. This review examines the ethnic, genetic, and modifiable risk factors associated with triple-negative breast cancer, which providers must recognize to address the societal disparities of this deadly disease. Most notable is that triple-negative cancers disproportionately affect African American women and carriers of germline BRCA and PALB2 mutations. Even controlling for treatment delays, stage, and socioeconomic factors, African Americans with triple-negative breast cancer remain nearly twice as likely to die of their disease. To level the playing field, we must integrate genomic predictors of disease and epidemiologic characteristics of molecular breast cancer subtypes to provide personalized risk assessment, screening, and treatment for each patient.","author":[{"dropping-particle":"","family":"Howard","given":"Frederick M.","non-dropping-particle":"","parse-names":false,"suffix":""},{"dropping-particle":"","family":"Olopade","given":"Olufunmilayo I.","non-dropping-particle":"","parse-names":false,"suffix":""}],"container-title":"The Cancer Journal","id":"ITEM-1","issue":"1","issued":{"date-parts":[["2021","1"]]},"page":"8-16","title":"Epidemiology of Triple-Negative Breast Cancer","type":"article-journal","volume":"27"},"uris":["http://www.mendeley.com/documents/?uuid=7944f093-213b-4121-96e5-2a344a00d462"]}],"mendeley":{"formattedCitation":"(2)","plainTextFormattedCitation":"(2)","previouslyFormattedCitation":"(2)"},"properties":{"noteIndex":0},"schema":"https://github.com/citation-style-language/schema/raw/master/csl-citation.json"}</w:instrText>
      </w:r>
      <w:r w:rsidR="00AB3159">
        <w:rPr>
          <w:lang w:val="en-IN"/>
        </w:rPr>
        <w:fldChar w:fldCharType="separate"/>
      </w:r>
      <w:r w:rsidR="009D7929" w:rsidRPr="009D7929">
        <w:rPr>
          <w:noProof/>
          <w:lang w:val="en-IN"/>
        </w:rPr>
        <w:t>(2)</w:t>
      </w:r>
      <w:r w:rsidR="00AB3159">
        <w:rPr>
          <w:lang w:val="en-IN"/>
        </w:rPr>
        <w:fldChar w:fldCharType="end"/>
      </w:r>
      <w:r w:rsidR="00AB3159">
        <w:rPr>
          <w:lang w:val="en-IN"/>
        </w:rPr>
        <w:t>.</w:t>
      </w:r>
      <w:r w:rsidRPr="00150D4F">
        <w:rPr>
          <w:lang w:val="en-IN"/>
        </w:rPr>
        <w:t xml:space="preserve">In the United States, TNBC accounted for 12% of breast cancers diagnosed between 2012 and 2016, with a 5-year survival rate 8% to 16% lower than hormone receptor-positive disease </w:t>
      </w:r>
      <w:r w:rsidR="00AB3159">
        <w:rPr>
          <w:lang w:val="en-IN"/>
        </w:rPr>
        <w:fldChar w:fldCharType="begin" w:fldLock="1"/>
      </w:r>
      <w:r w:rsidR="009D7929">
        <w:rPr>
          <w:lang w:val="en-IN"/>
        </w:rPr>
        <w:instrText>ADDIN CSL_CITATION {"citationItems":[{"id":"ITEM-1","itemData":{"DOI":"10.1097/PPO.0000000000000500","ISSN":"1540-336X","abstract":"Triple-negative breast cancer accounted for 12% of breast cancers diagnosed in the United States from 2012 to 2016, with a 5-year survival 8% to 16% lower than hormone receptor–positive disease. However, preventive and screening strategies remain tailored to the demographics of less lethal luminal cancers. This review examines the ethnic, genetic, and modifiable risk factors associated with triple-negative breast cancer, which providers must recognize to address the societal disparities of this deadly disease. Most notable is that triple-negative cancers disproportionately affect African American women and carriers of germline BRCA and PALB2 mutations. Even controlling for treatment delays, stage, and socioeconomic factors, African Americans with triple-negative breast cancer remain nearly twice as likely to die of their disease. To level the playing field, we must integrate genomic predictors of disease and epidemiologic characteristics of molecular breast cancer subtypes to provide personalized risk assessment, screening, and treatment for each patient.","author":[{"dropping-particle":"","family":"Howard","given":"Frederick M.","non-dropping-particle":"","parse-names":false,"suffix":""},{"dropping-particle":"","family":"Olopade","given":"Olufunmilayo I.","non-dropping-particle":"","parse-names":false,"suffix":""}],"container-title":"The Cancer Journal","id":"ITEM-1","issue":"1","issued":{"date-parts":[["2021","1"]]},"page":"8-16","title":"Epidemiology of Triple-Negative Breast Cancer","type":"article-journal","volume":"27"},"uris":["http://www.mendeley.com/documents/?uuid=7944f093-213b-4121-96e5-2a344a00d462"]}],"mendeley":{"formattedCitation":"(2)","plainTextFormattedCitation":"(2)","previouslyFormattedCitation":"(2)"},"properties":{"noteIndex":0},"schema":"https://github.com/citation-style-language/schema/raw/master/csl-citation.json"}</w:instrText>
      </w:r>
      <w:r w:rsidR="00AB3159">
        <w:rPr>
          <w:lang w:val="en-IN"/>
        </w:rPr>
        <w:fldChar w:fldCharType="separate"/>
      </w:r>
      <w:r w:rsidR="009D7929" w:rsidRPr="009D7929">
        <w:rPr>
          <w:noProof/>
          <w:lang w:val="en-IN"/>
        </w:rPr>
        <w:t>(2)</w:t>
      </w:r>
      <w:r w:rsidR="00AB3159">
        <w:rPr>
          <w:lang w:val="en-IN"/>
        </w:rPr>
        <w:fldChar w:fldCharType="end"/>
      </w:r>
      <w:r w:rsidR="00AB3159">
        <w:rPr>
          <w:lang w:val="en-IN"/>
        </w:rPr>
        <w:t>.</w:t>
      </w:r>
    </w:p>
    <w:p w14:paraId="14D472F9" w14:textId="799AB280" w:rsidR="00150D4F" w:rsidRPr="00150D4F" w:rsidRDefault="00150D4F" w:rsidP="00150D4F">
      <w:pPr>
        <w:rPr>
          <w:lang w:val="en-IN"/>
        </w:rPr>
      </w:pPr>
      <w:r w:rsidRPr="00150D4F">
        <w:rPr>
          <w:lang w:val="en-IN"/>
        </w:rPr>
        <w:t xml:space="preserve">The treatment landscape for TNBC poses significant challenges due to the lack of targeted therapies like those available for hormone receptor-positive or HER2-positive breast cancers </w:t>
      </w:r>
      <w:r w:rsidR="00E221B9">
        <w:rPr>
          <w:lang w:val="en-IN"/>
        </w:rPr>
        <w:fldChar w:fldCharType="begin" w:fldLock="1"/>
      </w:r>
      <w:r w:rsidR="009D7929">
        <w:rPr>
          <w:lang w:val="en-IN"/>
        </w:rPr>
        <w:instrText>ADDIN CSL_CITATION {"citationItems":[{"id":"ITEM-1","itemData":{"DOI":"10.3892/mco.2022.2528","ISSN":"2049-9450","author":[{"dropping-particle":"","family":"Du","given":"Xianglin","non-dropping-particle":"","parse-names":false,"suffix":""}],"container-title":"Molecular and Clinical Oncology","id":"ITEM-1","issue":"4","issued":{"date-parts":[["2022","3","2"]]},"page":"95","title":"Racial disparities in health insurance, triple</w:instrText>
      </w:r>
      <w:r w:rsidR="009D7929">
        <w:rPr>
          <w:rFonts w:ascii="Cambria Math" w:hAnsi="Cambria Math" w:cs="Cambria Math"/>
          <w:lang w:val="en-IN"/>
        </w:rPr>
        <w:instrText>‑</w:instrText>
      </w:r>
      <w:r w:rsidR="009D7929">
        <w:rPr>
          <w:lang w:val="en-IN"/>
        </w:rPr>
        <w:instrText>negative breast cancer diagnosis, tumor stage, treatment and survival in a large nationwide SEER cohort in the United States","type":"article-journal","volume":"16"},"uris":["http://www.mendeley.com/documents/?uuid=51fc862c-ad8e-4e49-a727-62aac276bd7a"]}],"mendeley":{"formattedCitation":"(4)","plainTextFormattedCitation":"(4)","previouslyFormattedCitation":"(4)"},"properties":{"noteIndex":0},"schema":"https://github.com/citation-style-language/schema/raw/master/csl-citation.json"}</w:instrText>
      </w:r>
      <w:r w:rsidR="00E221B9">
        <w:rPr>
          <w:lang w:val="en-IN"/>
        </w:rPr>
        <w:fldChar w:fldCharType="separate"/>
      </w:r>
      <w:r w:rsidR="009D7929" w:rsidRPr="009D7929">
        <w:rPr>
          <w:noProof/>
          <w:lang w:val="en-IN"/>
        </w:rPr>
        <w:t>(4)</w:t>
      </w:r>
      <w:r w:rsidR="00E221B9">
        <w:rPr>
          <w:lang w:val="en-IN"/>
        </w:rPr>
        <w:fldChar w:fldCharType="end"/>
      </w:r>
      <w:r w:rsidRPr="00150D4F">
        <w:rPr>
          <w:lang w:val="en-IN"/>
        </w:rPr>
        <w:t xml:space="preserve">. TNBC is associated with preferential relapse in visceral organs, including the central nervous system, making it particularly difficult to treat </w:t>
      </w:r>
      <w:r w:rsidR="00E22ECA">
        <w:rPr>
          <w:lang w:val="en-IN"/>
        </w:rPr>
        <w:fldChar w:fldCharType="begin" w:fldLock="1"/>
      </w:r>
      <w:r w:rsidR="009D7929">
        <w:rPr>
          <w:lang w:val="en-IN"/>
        </w:rPr>
        <w:instrText>ADDIN CSL_CITATION {"citationItems":[{"id":"ITEM-1","itemData":{"DOI":"10.3816/CBC.2009.s.008","ISSN":"15268209","author":[{"dropping-particle":"","family":"Anders","given":"Carey K.","non-dropping-particle":"","parse-names":false,"suffix":""},{"dropping-particle":"","family":"Carey","given":"Lisa A.","non-dropping-particle":"","parse-names":false,"suffix":""}],"container-title":"Clinical Breast Cancer","id":"ITEM-1","issued":{"date-parts":[["2009","6"]]},"page":"S73-S81","title":"Biology, Metastatic Patterns, and Treatment of Patients with Triple-Negative Breast Cancer","type":"article-journal","volume":"9"},"uris":["http://www.mendeley.com/documents/?uuid=02f708d3-65fc-478b-ac47-ccaa1a83b248"]}],"mendeley":{"formattedCitation":"(5)","plainTextFormattedCitation":"(5)","previouslyFormattedCitation":"(5)"},"properties":{"noteIndex":0},"schema":"https://github.com/citation-style-language/schema/raw/master/csl-citation.json"}</w:instrText>
      </w:r>
      <w:r w:rsidR="00E22ECA">
        <w:rPr>
          <w:lang w:val="en-IN"/>
        </w:rPr>
        <w:fldChar w:fldCharType="separate"/>
      </w:r>
      <w:r w:rsidR="009D7929" w:rsidRPr="009D7929">
        <w:rPr>
          <w:noProof/>
          <w:lang w:val="en-IN"/>
        </w:rPr>
        <w:t>(5)</w:t>
      </w:r>
      <w:r w:rsidR="00E22ECA">
        <w:rPr>
          <w:lang w:val="en-IN"/>
        </w:rPr>
        <w:fldChar w:fldCharType="end"/>
      </w:r>
      <w:r w:rsidR="00E22ECA">
        <w:rPr>
          <w:lang w:val="en-IN"/>
        </w:rPr>
        <w:t>.</w:t>
      </w:r>
      <w:r w:rsidR="00575C28">
        <w:rPr>
          <w:lang w:val="en-IN"/>
        </w:rPr>
        <w:t xml:space="preserve"> </w:t>
      </w:r>
      <w:r w:rsidRPr="00150D4F">
        <w:rPr>
          <w:lang w:val="en-IN"/>
        </w:rPr>
        <w:t xml:space="preserve">Neoadjuvant chemotherapy has shown higher response rates in TNBC compared to other subtypes of breast cancer, a phenomenon known as the TNBC paradox </w:t>
      </w:r>
      <w:r w:rsidR="009D7929">
        <w:rPr>
          <w:lang w:val="en-IN"/>
        </w:rPr>
        <w:fldChar w:fldCharType="begin" w:fldLock="1"/>
      </w:r>
      <w:r w:rsidR="009D7929">
        <w:rPr>
          <w:lang w:val="en-IN"/>
        </w:rPr>
        <w:instrText>ADDIN CSL_CITATION {"citationItems":[{"id":"ITEM-1","itemData":{"DOI":"10.3332/ecancer.2019.893","ISSN":"17546605","author":[{"dropping-particle":"","family":"Caglevic","given":"Christian","non-dropping-particle":"","parse-names":false,"suffix":""},{"dropping-particle":"","family":"Anabalón","given":"Jaime","non-dropping-particle":"","parse-names":false,"suffix":""},{"dropping-particle":"","family":"Soza","given":"Cristian","non-dropping-particle":"","parse-names":false,"suffix":""},{"dropping-particle":"","family":"Milla","given":"Elizabeth","non-dropping-particle":"","parse-names":false,"suffix":""},{"dropping-particle":"","family":"Gaete","given":"Fancy","non-dropping-particle":"","parse-names":false,"suffix":""},{"dropping-particle":"","family":"Carrasco","given":"Ana María","non-dropping-particle":"","parse-names":false,"suffix":""},{"dropping-particle":"","family":"Panay","given":"Sergio","non-dropping-particle":"","parse-names":false,"suffix":""},{"dropping-particle":"","family":"Gallardo","given":"Carlos","non-dropping-particle":"","parse-names":false,"suffix":""},{"dropping-particle":"","family":"Mahave","given":"Mauricio","non-dropping-particle":"","parse-names":false,"suffix":""}],"container-title":"ecancermedicalscience","id":"ITEM-1","issued":{"date-parts":[["2019","1","22"]]},"title":"Triple-negative breast cancer: the reality in Chile and in Latin America","type":"article-journal","volume":"13"},"uris":["http://www.mendeley.com/documents/?uuid=8a998b74-3d11-494c-9ba2-1aef3b816680"]}],"mendeley":{"formattedCitation":"(6)","plainTextFormattedCitation":"(6)","previouslyFormattedCitation":"(6)"},"properties":{"noteIndex":0},"schema":"https://github.com/citation-style-language/schema/raw/master/csl-citation.json"}</w:instrText>
      </w:r>
      <w:r w:rsidR="009D7929">
        <w:rPr>
          <w:lang w:val="en-IN"/>
        </w:rPr>
        <w:fldChar w:fldCharType="separate"/>
      </w:r>
      <w:r w:rsidR="009D7929" w:rsidRPr="009D7929">
        <w:rPr>
          <w:noProof/>
          <w:lang w:val="en-IN"/>
        </w:rPr>
        <w:t>(6)</w:t>
      </w:r>
      <w:r w:rsidR="009D7929">
        <w:rPr>
          <w:lang w:val="en-IN"/>
        </w:rPr>
        <w:fldChar w:fldCharType="end"/>
      </w:r>
      <w:r w:rsidR="009D7929">
        <w:rPr>
          <w:lang w:val="en-IN"/>
        </w:rPr>
        <w:t>.</w:t>
      </w:r>
      <w:r w:rsidRPr="00150D4F">
        <w:rPr>
          <w:lang w:val="en-IN"/>
        </w:rPr>
        <w:t xml:space="preserve"> However, despite this initial responsiveness to chemotherapy, TNBC remains aggressive and is linked to a poorer response to therapy, leading to inferior clinical outcomes</w:t>
      </w:r>
      <w:r w:rsidR="00E221B9">
        <w:rPr>
          <w:lang w:val="en-IN"/>
        </w:rPr>
        <w:t xml:space="preserve"> </w:t>
      </w:r>
      <w:r w:rsidR="00E221B9">
        <w:rPr>
          <w:lang w:val="en-IN"/>
        </w:rPr>
        <w:fldChar w:fldCharType="begin" w:fldLock="1"/>
      </w:r>
      <w:r w:rsidR="009D7929">
        <w:rPr>
          <w:lang w:val="en-IN"/>
        </w:rPr>
        <w:instrText>ADDIN CSL_CITATION {"citationItems":[{"id":"ITEM-1","itemData":{"DOI":"10.3892/mco.2022.2528","ISSN":"2049-9450","author":[{"dropping-particle":"","family":"Du","given":"Xianglin","non-dropping-particle":"","parse-names":false,"suffix":""}],"container-title":"Molecular and Clinical Oncology","id":"ITEM-1","issue":"4","issued":{"date-parts":[["2022","3","2"]]},"page":"95","title":"Racial disparities in health insurance, triple</w:instrText>
      </w:r>
      <w:r w:rsidR="009D7929">
        <w:rPr>
          <w:rFonts w:ascii="Cambria Math" w:hAnsi="Cambria Math" w:cs="Cambria Math"/>
          <w:lang w:val="en-IN"/>
        </w:rPr>
        <w:instrText>‑</w:instrText>
      </w:r>
      <w:r w:rsidR="009D7929">
        <w:rPr>
          <w:lang w:val="en-IN"/>
        </w:rPr>
        <w:instrText>negative breast cancer diagnosis, tumor stage, treatment and survival in a large nationwide SEER cohort in the United States","type":"article-journal","volume":"16"},"uris":["http://www.mendeley.com/documents/?uuid=51fc862c-ad8e-4e49-a727-62aac276bd7a"]}],"mendeley":{"formattedCitation":"(4)","plainTextFormattedCitation":"(4)","previouslyFormattedCitation":"(4)"},"properties":{"noteIndex":0},"schema":"https://github.com/citation-style-language/schema/raw/master/csl-citation.json"}</w:instrText>
      </w:r>
      <w:r w:rsidR="00E221B9">
        <w:rPr>
          <w:lang w:val="en-IN"/>
        </w:rPr>
        <w:fldChar w:fldCharType="separate"/>
      </w:r>
      <w:r w:rsidR="009D7929" w:rsidRPr="009D7929">
        <w:rPr>
          <w:noProof/>
          <w:lang w:val="en-IN"/>
        </w:rPr>
        <w:t>(4)</w:t>
      </w:r>
      <w:r w:rsidR="00E221B9">
        <w:rPr>
          <w:lang w:val="en-IN"/>
        </w:rPr>
        <w:fldChar w:fldCharType="end"/>
      </w:r>
      <w:r w:rsidRPr="00150D4F">
        <w:rPr>
          <w:lang w:val="en-IN"/>
        </w:rPr>
        <w:t>.</w:t>
      </w:r>
    </w:p>
    <w:p w14:paraId="354B7175" w14:textId="5C2B125A" w:rsidR="00150D4F" w:rsidRPr="00150D4F" w:rsidRDefault="00150D4F" w:rsidP="00150D4F">
      <w:pPr>
        <w:rPr>
          <w:lang w:val="en-IN"/>
        </w:rPr>
      </w:pPr>
      <w:r w:rsidRPr="00150D4F">
        <w:rPr>
          <w:lang w:val="en-IN"/>
        </w:rPr>
        <w:t xml:space="preserve">Research has highlighted various factors associated with TNBC, including genetic predisposition. Women with TNBC have been found to have a higher prevalence of pathogenic variants, with 23% of women with triple-negative </w:t>
      </w:r>
      <w:proofErr w:type="spellStart"/>
      <w:r w:rsidRPr="00150D4F">
        <w:rPr>
          <w:lang w:val="en-IN"/>
        </w:rPr>
        <w:t>tumors</w:t>
      </w:r>
      <w:proofErr w:type="spellEnd"/>
      <w:r w:rsidRPr="00150D4F">
        <w:rPr>
          <w:lang w:val="en-IN"/>
        </w:rPr>
        <w:t xml:space="preserve"> showing these variants </w:t>
      </w:r>
      <w:r w:rsidR="00575C28">
        <w:rPr>
          <w:lang w:val="en-IN"/>
        </w:rPr>
        <w:fldChar w:fldCharType="begin" w:fldLock="1"/>
      </w:r>
      <w:r w:rsidR="009D7929">
        <w:rPr>
          <w:lang w:val="en-IN"/>
        </w:rPr>
        <w:instrText>ADDIN CSL_CITATION {"citationItems":[{"id":"ITEM-1","itemData":{"DOI":"10.1002/cam4.5515","ISSN":"2045-7634","author":[{"dropping-particle":"","family":"Metcalfe","given":"Kelly A.","non-dropping-particle":"","parse-names":false,"suffix":""},{"dropping-particle":"","family":"Narod","given":"Steven A.","non-dropping-particle":"","parse-names":false,"suffix":""},{"dropping-particle":"","family":"Eisen","given":"Andrea","non-dropping-particle":"","parse-names":false,"suffix":""},{"dropping-particle":"","family":"Poll","given":"Aletta","non-dropping-particle":"","parse-names":false,"suffix":""},{"dropping-particle":"","family":"Zamani","given":"Neda","non-dropping-particle":"","parse-names":false,"suffix":""},{"dropping-particle":"","family":"McCready","given":"David","non-dropping-particle":"","parse-names":false,"suffix":""},{"dropping-particle":"","family":"Cil","given":"Tulin D.","non-dropping-particle":"","parse-names":false,"suffix":""},{"dropping-particle":"","family":"Wright","given":"Frances C.","non-dropping-particle":"","parse-names":false,"suffix":""},{"dropping-particle":"","family":"Lerner</w:instrText>
      </w:r>
      <w:r w:rsidR="009D7929">
        <w:rPr>
          <w:rFonts w:ascii="Cambria Math" w:hAnsi="Cambria Math" w:cs="Cambria Math"/>
          <w:lang w:val="en-IN"/>
        </w:rPr>
        <w:instrText>‐</w:instrText>
      </w:r>
      <w:r w:rsidR="009D7929">
        <w:rPr>
          <w:lang w:val="en-IN"/>
        </w:rPr>
        <w:instrText>Ellis","given":"Jordan","non-dropping-particle":"","parse-names":false,"suffix":""},{"dropping-particle":"","family":"McCuaig","given":"Jeanna","non-dropping-particle":"","parse-names":false,"suffix":""},{"dropping-particle":"","family":"Graham","given":"Tracy","non-dropping-particle":"","parse-names":false,"suffix":""},{"dropping-particle":"","family":"Sun","given":"Ping","non-dropping-particle":"","parse-names":false,"suffix":""},{"dropping-particle":"","family":"Akbari","given":"Mohammad R.","non-dropping-particle":"","parse-names":false,"suffix":""}],"container-title":"Cancer Medicine","id":"ITEM-1","issue":"6","issued":{"date-parts":[["2023","3","21"]]},"page":"7580-7587","title":"Genetic testing women with newly diagnosed breast cancer: What criteria are the most predictive of a positive test?","type":"article-journal","volume":"12"},"uris":["http://www.mendeley.com/documents/?uuid=32090d6c-1202-4dda-8f8c-351620ce67ed"]}],"mendeley":{"formattedCitation":"(7)","plainTextFormattedCitation":"(7)","previouslyFormattedCitation":"(7)"},"properties":{"noteIndex":0},"schema":"https://github.com/citation-style-language/schema/raw/master/csl-citation.json"}</w:instrText>
      </w:r>
      <w:r w:rsidR="00575C28">
        <w:rPr>
          <w:lang w:val="en-IN"/>
        </w:rPr>
        <w:fldChar w:fldCharType="separate"/>
      </w:r>
      <w:r w:rsidR="009D7929" w:rsidRPr="009D7929">
        <w:rPr>
          <w:noProof/>
          <w:lang w:val="en-IN"/>
        </w:rPr>
        <w:t>(7)</w:t>
      </w:r>
      <w:r w:rsidR="00575C28">
        <w:rPr>
          <w:lang w:val="en-IN"/>
        </w:rPr>
        <w:fldChar w:fldCharType="end"/>
      </w:r>
      <w:r w:rsidRPr="00150D4F">
        <w:rPr>
          <w:lang w:val="en-IN"/>
        </w:rPr>
        <w:t xml:space="preserve">. Additionally, TNBC is more common in individuals with a family history of breast cancer, </w:t>
      </w:r>
      <w:r w:rsidRPr="00150D4F">
        <w:rPr>
          <w:lang w:val="en-IN"/>
        </w:rPr>
        <w:lastRenderedPageBreak/>
        <w:t>particularly those carrying deleterious germ-line mutations in genes like BRCA1, where approximately 57-80% of BRCA1-associated breast cancers exhibit the triple-negative phenotype</w:t>
      </w:r>
      <w:r w:rsidR="0009752F">
        <w:rPr>
          <w:lang w:val="en-IN"/>
        </w:rPr>
        <w:t xml:space="preserve"> </w:t>
      </w:r>
      <w:r w:rsidR="0009752F">
        <w:rPr>
          <w:lang w:val="en-IN"/>
        </w:rPr>
        <w:fldChar w:fldCharType="begin" w:fldLock="1"/>
      </w:r>
      <w:r w:rsidR="009D7929">
        <w:rPr>
          <w:lang w:val="en-IN"/>
        </w:rPr>
        <w:instrText>ADDIN CSL_CITATION {"citationItems":[{"id":"ITEM-1","itemData":{"DOI":"10.1007/s10549-010-1148-9","ISSN":"0167-6806","author":[{"dropping-particle":"","family":"Phipps","given":"Amanda I.","non-dropping-particle":"","parse-names":false,"suffix":""},{"dropping-particle":"","family":"Buist","given":"Diana S. M.","non-dropping-particle":"","parse-names":false,"suffix":""},{"dropping-particle":"","family":"Malone","given":"Kathleen E.","non-dropping-particle":"","parse-names":false,"suffix":""},{"dropping-particle":"","family":"Barlow","given":"William E.","non-dropping-particle":"","parse-names":false,"suffix":""},{"dropping-particle":"","family":"Porter","given":"Peggy L.","non-dropping-particle":"","parse-names":false,"suffix":""},{"dropping-particle":"","family":"Kerlikowske","given":"Karla","non-dropping-particle":"","parse-names":false,"suffix":""},{"dropping-particle":"","family":"Li","given":"Christopher I.","non-dropping-particle":"","parse-names":false,"suffix":""}],"container-title":"Breast Cancer Research and Treatment","id":"ITEM-1","issue":"3","issued":{"date-parts":[["2011","4","3"]]},"page":"671-678","title":"Family history of breast cancer in first-degree relatives and triple-negative breast cancer risk","type":"article-journal","volume":"126"},"uris":["http://www.mendeley.com/documents/?uuid=06d19200-9294-4571-8e93-2e4bfe4d80bc"]}],"mendeley":{"formattedCitation":"(8)","plainTextFormattedCitation":"(8)","previouslyFormattedCitation":"(8)"},"properties":{"noteIndex":0},"schema":"https://github.com/citation-style-language/schema/raw/master/csl-citation.json"}</w:instrText>
      </w:r>
      <w:r w:rsidR="0009752F">
        <w:rPr>
          <w:lang w:val="en-IN"/>
        </w:rPr>
        <w:fldChar w:fldCharType="separate"/>
      </w:r>
      <w:r w:rsidR="009D7929" w:rsidRPr="009D7929">
        <w:rPr>
          <w:noProof/>
          <w:lang w:val="en-IN"/>
        </w:rPr>
        <w:t>(8)</w:t>
      </w:r>
      <w:r w:rsidR="0009752F">
        <w:rPr>
          <w:lang w:val="en-IN"/>
        </w:rPr>
        <w:fldChar w:fldCharType="end"/>
      </w:r>
      <w:r w:rsidRPr="00150D4F">
        <w:rPr>
          <w:lang w:val="en-IN"/>
        </w:rPr>
        <w:t>.</w:t>
      </w:r>
    </w:p>
    <w:p w14:paraId="2A4C556B" w14:textId="6B2EAB59" w:rsidR="00150D4F" w:rsidRPr="00150D4F" w:rsidRDefault="00150D4F" w:rsidP="00150D4F">
      <w:pPr>
        <w:rPr>
          <w:lang w:val="en-IN"/>
        </w:rPr>
      </w:pPr>
      <w:r w:rsidRPr="00150D4F">
        <w:rPr>
          <w:lang w:val="en-IN"/>
        </w:rPr>
        <w:t xml:space="preserve">Furthermore, metabolic factors like obesity and metabolic syndrome have been linked to TNBC. Metabolically activated macrophages in obese mammary adipose tissue have been identified as a source of interleukin-6 (IL-6), which promotes TNBC stemness and tumorigenesis through GP130 </w:t>
      </w:r>
      <w:proofErr w:type="spellStart"/>
      <w:r w:rsidRPr="00150D4F">
        <w:rPr>
          <w:lang w:val="en-IN"/>
        </w:rPr>
        <w:t>signaling</w:t>
      </w:r>
      <w:proofErr w:type="spellEnd"/>
      <w:r w:rsidRPr="00150D4F">
        <w:rPr>
          <w:lang w:val="en-IN"/>
        </w:rPr>
        <w:t xml:space="preserve"> </w:t>
      </w:r>
      <w:r w:rsidR="00D03292">
        <w:rPr>
          <w:lang w:val="en-IN"/>
        </w:rPr>
        <w:fldChar w:fldCharType="begin" w:fldLock="1"/>
      </w:r>
      <w:r w:rsidR="009D7929">
        <w:rPr>
          <w:lang w:val="en-IN"/>
        </w:rPr>
        <w:instrText>ADDIN CSL_CITATION {"citationItems":[{"id":"ITEM-1","itemData":{"DOI":"10.1084/jem.20181616","ISSN":"0022-1007","abstract":"Obesity is associated with increased incidence and severity of triple-negative breast cancer (TNBC); however, mechanisms underlying this relationship are incompletely understood. Here, we show that obesity reprograms mammary adipose tissue macrophages to a pro-inflammatory metabolically activated phenotype (MMe) that alters the niche to support tumor formation. Unlike pro-inflammatory M1 macrophages that antagonize tumorigenesis, MMe macrophages are pro-tumorigenic and represent the dominant macrophage phenotype in mammary adipose tissue of obese humans and mice. MMe macrophages release IL-6 in an NADPH oxidase 2 (NOX2)–dependent manner, which signals through glycoprotein 130 (GP130) on TNBC cells to promote stem-like properties including tumor formation. Deleting Nox2 in myeloid cells or depleting GP130 in TNBC cells attenuates obesity-augmented TNBC stemness. Moreover, weight loss reverses the effects of obesity on MMe macrophage inflammation and TNBC tumor formation. Our studies implicate MMe macrophage accumulation in mammary adipose tissue as a mechanism for promoting TNBC stemness and tumorigenesis during obesity.","author":[{"dropping-particle":"","family":"Tiwari","given":"Payal","non-dropping-particle":"","parse-names":false,"suffix":""},{"dropping-particle":"","family":"Blank","given":"Ariane","non-dropping-particle":"","parse-names":false,"suffix":""},{"dropping-particle":"","family":"Cui","given":"Chang","non-dropping-particle":"","parse-names":false,"suffix":""},{"dropping-particle":"","family":"Schoenfelt","given":"Kelly Q.","non-dropping-particle":"","parse-names":false,"suffix":""},{"dropping-particle":"","family":"Zhou","given":"Guolin","non-dropping-particle":"","parse-names":false,"suffix":""},{"dropping-particle":"","family":"Xu","given":"Yanfei","non-dropping-particle":"","parse-names":false,"suffix":""},{"dropping-particle":"","family":"Khramtsova","given":"Galina","non-dropping-particle":"","parse-names":false,"suffix":""},{"dropping-particle":"","family":"Olopade","given":"Funmi","non-dropping-particle":"","parse-names":false,"suffix":""},{"dropping-particle":"","family":"Shah","given":"Ajay M.","non-dropping-particle":"","parse-names":false,"suffix":""},{"dropping-particle":"","family":"Khan","given":"Seema A.","non-dropping-particle":"","parse-names":false,"suffix":""},{"dropping-particle":"","family":"Rosner","given":"Marsha Rich","non-dropping-particle":"","parse-names":false,"suffix":""},{"dropping-particle":"","family":"Becker","given":"Lev","non-dropping-particle":"","parse-names":false,"suffix":""}],"container-title":"Journal of Experimental Medicine","id":"ITEM-1","issue":"6","issued":{"date-parts":[["2019","6","3"]]},"page":"1345-1358","title":"Metabolically activated adipose tissue macrophages link obesity to triple-negative breast cancer","type":"article-journal","volume":"216"},"uris":["http://www.mendeley.com/documents/?uuid=fbcadbdf-916d-4c2b-8081-9cf67335f8ca"]}],"mendeley":{"formattedCitation":"(9)","plainTextFormattedCitation":"(9)","previouslyFormattedCitation":"(9)"},"properties":{"noteIndex":0},"schema":"https://github.com/citation-style-language/schema/raw/master/csl-citation.json"}</w:instrText>
      </w:r>
      <w:r w:rsidR="00D03292">
        <w:rPr>
          <w:lang w:val="en-IN"/>
        </w:rPr>
        <w:fldChar w:fldCharType="separate"/>
      </w:r>
      <w:r w:rsidR="009D7929" w:rsidRPr="009D7929">
        <w:rPr>
          <w:noProof/>
          <w:lang w:val="en-IN"/>
        </w:rPr>
        <w:t>(9)</w:t>
      </w:r>
      <w:r w:rsidR="00D03292">
        <w:rPr>
          <w:lang w:val="en-IN"/>
        </w:rPr>
        <w:fldChar w:fldCharType="end"/>
      </w:r>
      <w:r w:rsidRPr="00150D4F">
        <w:rPr>
          <w:lang w:val="en-IN"/>
        </w:rPr>
        <w:t xml:space="preserve">. The association between metabolic syndrome and TNBC has been noted, with TNBC showing a significantly higher histological grade and a relative absence of ductal carcinoma in situ (DCIS) </w:t>
      </w:r>
      <w:r w:rsidR="00D03292">
        <w:rPr>
          <w:lang w:val="en-IN"/>
        </w:rPr>
        <w:fldChar w:fldCharType="begin" w:fldLock="1"/>
      </w:r>
      <w:r w:rsidR="009D7929">
        <w:rPr>
          <w:lang w:val="en-IN"/>
        </w:rPr>
        <w:instrText>ADDIN CSL_CITATION {"citationItems":[{"id":"ITEM-1","itemData":{"DOI":"10.1007/s10549-009-0591-y","ISSN":"0167-6806","author":[{"dropping-particle":"","family":"Maiti","given":"B.","non-dropping-particle":"","parse-names":false,"suffix":""},{"dropping-particle":"","family":"Kundranda","given":"M. N.","non-dropping-particle":"","parse-names":false,"suffix":""},{"dropping-particle":"","family":"Spiro","given":"T. P.","non-dropping-particle":"","parse-names":false,"suffix":""},{"dropping-particle":"","family":"Daw","given":"H. A.","non-dropping-particle":"","parse-names":false,"suffix":""}],"container-title":"Breast Cancer Research and Treatment","id":"ITEM-1","issue":"2","issued":{"date-parts":[["2010","6","23"]]},"page":"479-483","title":"The association of metabolic syndrome with triple-negative breast cancer","type":"article-journal","volume":"121"},"uris":["http://www.mendeley.com/documents/?uuid=17ac7aba-44a2-4611-a81c-11958543a0aa"]}],"mendeley":{"formattedCitation":"(10)","plainTextFormattedCitation":"(10)","previouslyFormattedCitation":"(10)"},"properties":{"noteIndex":0},"schema":"https://github.com/citation-style-language/schema/raw/master/csl-citation.json"}</w:instrText>
      </w:r>
      <w:r w:rsidR="00D03292">
        <w:rPr>
          <w:lang w:val="en-IN"/>
        </w:rPr>
        <w:fldChar w:fldCharType="separate"/>
      </w:r>
      <w:r w:rsidR="009D7929" w:rsidRPr="009D7929">
        <w:rPr>
          <w:noProof/>
          <w:lang w:val="en-IN"/>
        </w:rPr>
        <w:t>(10)</w:t>
      </w:r>
      <w:r w:rsidR="00D03292">
        <w:rPr>
          <w:lang w:val="en-IN"/>
        </w:rPr>
        <w:fldChar w:fldCharType="end"/>
      </w:r>
      <w:r w:rsidR="00D03292">
        <w:rPr>
          <w:lang w:val="en-IN"/>
        </w:rPr>
        <w:t>.</w:t>
      </w:r>
    </w:p>
    <w:p w14:paraId="4D75C163" w14:textId="488E0D0D" w:rsidR="00150D4F" w:rsidRPr="00150D4F" w:rsidRDefault="00150D4F" w:rsidP="00150D4F">
      <w:pPr>
        <w:rPr>
          <w:lang w:val="en-IN"/>
        </w:rPr>
      </w:pPr>
      <w:r w:rsidRPr="00150D4F">
        <w:rPr>
          <w:lang w:val="en-IN"/>
        </w:rPr>
        <w:t>TNBC is also characterized by its molecular features, with studies identifying differential gene expressions associated with this subtype. For instance, the differential expression of genes like histone clusters and spindle and kinetochore associated complex subunit 3 has been linked to TNBC, providing insights into the transcriptional features of this aggressive breast cancer subtype</w:t>
      </w:r>
      <w:r w:rsidR="006D6E93">
        <w:rPr>
          <w:lang w:val="en-IN"/>
        </w:rPr>
        <w:t>.</w:t>
      </w:r>
      <w:r w:rsidRPr="00150D4F">
        <w:rPr>
          <w:lang w:val="en-IN"/>
        </w:rPr>
        <w:t xml:space="preserve"> Additionally, the expression of certain genes like TOMM22 and T-cell receptor genes has been associated with survival in TNBC, suggesting their potential as biomarkers for understanding the </w:t>
      </w:r>
      <w:proofErr w:type="spellStart"/>
      <w:r w:rsidRPr="00150D4F">
        <w:rPr>
          <w:lang w:val="en-IN"/>
        </w:rPr>
        <w:t>etiology</w:t>
      </w:r>
      <w:proofErr w:type="spellEnd"/>
      <w:r w:rsidRPr="00150D4F">
        <w:rPr>
          <w:lang w:val="en-IN"/>
        </w:rPr>
        <w:t xml:space="preserve"> and progression of the disease</w:t>
      </w:r>
      <w:r w:rsidR="006D6E93">
        <w:rPr>
          <w:lang w:val="en-IN"/>
        </w:rPr>
        <w:t>.</w:t>
      </w:r>
    </w:p>
    <w:p w14:paraId="3988D2CD" w14:textId="77777777" w:rsidR="00150D4F" w:rsidRPr="00150D4F" w:rsidRDefault="00150D4F" w:rsidP="00150D4F">
      <w:pPr>
        <w:rPr>
          <w:b/>
          <w:bCs/>
          <w:lang w:val="en-IN"/>
        </w:rPr>
      </w:pPr>
      <w:r w:rsidRPr="00150D4F">
        <w:rPr>
          <w:b/>
          <w:bCs/>
          <w:lang w:val="en-IN"/>
        </w:rPr>
        <w:t>1.2. Immune Checkpoint Inhibitors in TNBC</w:t>
      </w:r>
    </w:p>
    <w:p w14:paraId="510BC229" w14:textId="143575AD" w:rsidR="00150D4F" w:rsidRPr="00150D4F" w:rsidRDefault="00150D4F" w:rsidP="00150D4F">
      <w:pPr>
        <w:rPr>
          <w:lang w:val="en-IN"/>
        </w:rPr>
      </w:pPr>
      <w:r w:rsidRPr="00150D4F">
        <w:rPr>
          <w:lang w:val="en-IN"/>
        </w:rPr>
        <w:t>Immune checkpoint inhibitors (ICIs) have emerged as a promising treatment for</w:t>
      </w:r>
      <w:r>
        <w:rPr>
          <w:lang w:val="en-IN"/>
        </w:rPr>
        <w:t xml:space="preserve"> </w:t>
      </w:r>
      <w:r w:rsidRPr="00150D4F">
        <w:rPr>
          <w:lang w:val="en-IN"/>
        </w:rPr>
        <w:t xml:space="preserve">TNBC, a particularly aggressive subtype with limited treatment options </w:t>
      </w:r>
      <w:r w:rsidR="009F5050">
        <w:rPr>
          <w:lang w:val="en-IN"/>
        </w:rPr>
        <w:fldChar w:fldCharType="begin" w:fldLock="1"/>
      </w:r>
      <w:r w:rsidR="009D7929">
        <w:rPr>
          <w:lang w:val="en-IN"/>
        </w:rPr>
        <w:instrText>ADDIN CSL_CITATION {"citationItems":[{"id":"ITEM-1","itemData":{"DOI":"10.1016/j.intimp.2021.107876","ISSN":"15675769","author":[{"dropping-particle":"","family":"Farshbafnadi","given":"Melina","non-dropping-particle":"","parse-names":false,"suffix":""},{"dropping-particle":"","family":"Pastaki Khoshbin","given":"Amin","non-dropping-particle":"","parse-names":false,"suffix":""},{"dropping-particle":"","family":"Rezaei","given":"Nima","non-dropping-particle":"","parse-names":false,"suffix":""}],"container-title":"International Immunopharmacology","id":"ITEM-1","issued":{"date-parts":[["2021","9"]]},"page":"107876","title":"Immune checkpoint inhibitors for triple-negative breast cancer: From immunological mechanisms to clinical evidence","type":"article-journal","volume":"98"},"uris":["http://www.mendeley.com/documents/?uuid=37d4e3dc-7023-4549-a5e0-cf2992ba456f"]},{"id":"ITEM-2","itemData":{"ISSN":"1543-0790","PMID":"33989278","abstract":"Triple-negative breast cancer (TNBC) is an aggressive subtype of breast cancer for which chemotherapy had been the only active treatment option once metastatic disease developed. Immune checkpoint inhibitors (ICIs) are now available to treat patients with advanced TNBC who have programmed cell death ligand 1 (PD-L1)-positive tumors; these agents have been shown to improve clinical outcomes. Additionally, long-term disease control can be achieved in a subset of patients. Continued investigations of ICIs and optimal combinations with chemotherapy and targeted agents to enhance the immune response are ongoing, along with studies aimed at identifying the patients most likely to benefit. For early-stage TNBC, the data to date on administering ICI-based combination therapies in the neoadjuvant setting are compelling and suggest that the benefit from immunotherapy does not depend on PD-L1 expression. This review will discuss the clinical trial data on ICIs as monotherapy and in combination with chemotherapy in the treatment of patients with metastatic and early-stage TNBC.","author":[{"dropping-particle":"","family":"Steiner","given":"Meghan","non-dropping-particle":"","parse-names":false,"suffix":""},{"dropping-particle":"","family":"Tan","given":"Antoinette R","non-dropping-particle":"","parse-names":false,"suffix":""}],"container-title":"Clinical advances in hematology &amp; oncology : H&amp;O","id":"ITEM-2","issue":"5","issued":{"date-parts":[["2021","5"]]},"page":"305-315","title":"The evolving role of immune checkpoint inhibitors in the treatment of triple-negative breast cancer.","type":"article-journal","volume":"19"},"uris":["http://www.mendeley.com/documents/?uuid=71d0c7fe-29cc-4dcb-a87e-b0c3f45d93d0"]}],"mendeley":{"formattedCitation":"(11,12)","plainTextFormattedCitation":"(11,12)","previouslyFormattedCitation":"(11,12)"},"properties":{"noteIndex":0},"schema":"https://github.com/citation-style-language/schema/raw/master/csl-citation.json"}</w:instrText>
      </w:r>
      <w:r w:rsidR="009F5050">
        <w:rPr>
          <w:lang w:val="en-IN"/>
        </w:rPr>
        <w:fldChar w:fldCharType="separate"/>
      </w:r>
      <w:r w:rsidR="009D7929" w:rsidRPr="009D7929">
        <w:rPr>
          <w:noProof/>
          <w:lang w:val="en-IN"/>
        </w:rPr>
        <w:t>(11,12)</w:t>
      </w:r>
      <w:r w:rsidR="009F5050">
        <w:rPr>
          <w:lang w:val="en-IN"/>
        </w:rPr>
        <w:fldChar w:fldCharType="end"/>
      </w:r>
      <w:r w:rsidR="009F5050">
        <w:rPr>
          <w:lang w:val="en-IN"/>
        </w:rPr>
        <w:t xml:space="preserve">. </w:t>
      </w:r>
      <w:r w:rsidRPr="00150D4F">
        <w:rPr>
          <w:lang w:val="en-IN"/>
        </w:rPr>
        <w:t xml:space="preserve">ICIs, such as anti-PD-1/PD-L1 agents, work by enhancing anti-cancer immune responses and have shown efficacy in both metastatic and early-stage TNBC </w:t>
      </w:r>
      <w:r w:rsidR="00AA04CD">
        <w:rPr>
          <w:lang w:val="en-IN"/>
        </w:rPr>
        <w:fldChar w:fldCharType="begin" w:fldLock="1"/>
      </w:r>
      <w:r w:rsidR="009D7929">
        <w:rPr>
          <w:lang w:val="en-IN"/>
        </w:rPr>
        <w:instrText>ADDIN CSL_CITATION {"citationItems":[{"id":"ITEM-1","itemData":{"DOI":"10.1186/s13045-023-01497-3","ISSN":"1756-8722","abstract":"Triple-negative breast cancer (TNBC), a highly aggressive subtype of breast cancer, negatively expresses estrogen receptor, progesterone receptor, and the human epidermal growth factor receptor 2 (HER2). Although chemotherapy is the main form of treatment for patients with TNBC, the effectiveness of chemotherapy for TNBC is still limited. The search for more effective therapies is urgent. Multiple targeted therapeutic strategies have emerged according to the specific molecules and signaling pathways expressed in TNBC. These include PI3K/AKT/mTOR inhibitors, epidermal growth factor receptor inhibitors, Notch inhibitors, poly ADP-ribose polymerase inhibitors, and antibody–drug conjugates. Moreover, immune checkpoint inhibitors, for example, pembrolizumab, atezolizumab, and durvalumab, are widely explored in the clinic. We summarize recent advances in targeted therapy and immunotherapy in TNBC, with the aim of serving as a reference for the development of individualized treatment of patients with TNBC in the future.","author":[{"dropping-particle":"","family":"Zhu","given":"Shuangli","non-dropping-particle":"","parse-names":false,"suffix":""},{"dropping-particle":"","family":"Wu","given":"Yuze","non-dropping-particle":"","parse-names":false,"suffix":""},{"dropping-particle":"","family":"Song","given":"Bin","non-dropping-particle":"","parse-names":false,"suffix":""},{"dropping-particle":"","family":"Yi","given":"Ming","non-dropping-particle":"","parse-names":false,"suffix":""},{"dropping-particle":"","family":"Yan","given":"Yuheng","non-dropping-particle":"","parse-names":false,"suffix":""},{"dropping-particle":"","family":"Mei","given":"Qi","non-dropping-particle":"","parse-names":false,"suffix":""},{"dropping-particle":"","family":"Wu","given":"Kongming","non-dropping-particle":"","parse-names":false,"suffix":""}],"container-title":"Journal of Hematology &amp; Oncology","id":"ITEM-1","issue":"1","issued":{"date-parts":[["2023","8","28"]]},"page":"100","title":"Recent advances in targeted strategies for triple-negative breast cancer","type":"article-journal","volume":"16"},"uris":["http://www.mendeley.com/documents/?uuid=b9fec9f8-d0e9-4062-a1d7-6311d065d9d8"]}],"mendeley":{"formattedCitation":"(13)","plainTextFormattedCitation":"(13)","previouslyFormattedCitation":"(13)"},"properties":{"noteIndex":0},"schema":"https://github.com/citation-style-language/schema/raw/master/csl-citation.json"}</w:instrText>
      </w:r>
      <w:r w:rsidR="00AA04CD">
        <w:rPr>
          <w:lang w:val="en-IN"/>
        </w:rPr>
        <w:fldChar w:fldCharType="separate"/>
      </w:r>
      <w:r w:rsidR="009D7929" w:rsidRPr="009D7929">
        <w:rPr>
          <w:noProof/>
          <w:lang w:val="en-IN"/>
        </w:rPr>
        <w:t>(13)</w:t>
      </w:r>
      <w:r w:rsidR="00AA04CD">
        <w:rPr>
          <w:lang w:val="en-IN"/>
        </w:rPr>
        <w:fldChar w:fldCharType="end"/>
      </w:r>
      <w:r w:rsidRPr="00150D4F">
        <w:rPr>
          <w:lang w:val="en-IN"/>
        </w:rPr>
        <w:t xml:space="preserve">. Clinical trials, including KEYNOTE 522 and KEYNOTE 355, have led to the FDA approval of pembrolizumab in combination with chemotherapy for early-stage and metastatic TNBC </w:t>
      </w:r>
      <w:r w:rsidR="0039462E">
        <w:rPr>
          <w:lang w:val="en-IN"/>
        </w:rPr>
        <w:fldChar w:fldCharType="begin" w:fldLock="1"/>
      </w:r>
      <w:r w:rsidR="009D7929">
        <w:rPr>
          <w:lang w:val="en-IN"/>
        </w:rPr>
        <w:instrText>ADDIN CSL_CITATION {"citationItems":[{"id":"ITEM-1","itemData":{"DOI":"10.1080/14737140.2023.2265059","ISSN":"1473-7140","author":[{"dropping-particle":"","family":"Tarekegn","given":"Kidist","non-dropping-particle":"","parse-names":false,"suffix":""},{"dropping-particle":"","family":"Keskinkilic","given":"Merve","non-dropping-particle":"","parse-names":false,"suffix":""},{"dropping-particle":"","family":"Kristoff","given":"Tyler J.","non-dropping-particle":"","parse-names":false,"suffix":""},{"dropping-particle":"","family":"Evans","given":"Sean T.","non-dropping-particle":"","parse-names":false,"suffix":""},{"dropping-particle":"","family":"Kalinsky","given":"Kevin","non-dropping-particle":"","parse-names":false,"suffix":""}],"container-title":"Expert Review of Anticancer Therapy","id":"ITEM-1","issue":"10","issued":{"date-parts":[["2023","10","3"]]},"page":"1095-1106","title":"The role of immune checkpoint inhibition in triple negative breast cancer","type":"article-journal","volume":"23"},"uris":["http://www.mendeley.com/documents/?uuid=606f76f8-e9a4-448b-9a8e-76ba28474c43"]}],"mendeley":{"formattedCitation":"(14)","plainTextFormattedCitation":"(14)","previouslyFormattedCitation":"(14)"},"properties":{"noteIndex":0},"schema":"https://github.com/citation-style-language/schema/raw/master/csl-citation.json"}</w:instrText>
      </w:r>
      <w:r w:rsidR="0039462E">
        <w:rPr>
          <w:lang w:val="en-IN"/>
        </w:rPr>
        <w:fldChar w:fldCharType="separate"/>
      </w:r>
      <w:r w:rsidR="009D7929" w:rsidRPr="009D7929">
        <w:rPr>
          <w:noProof/>
          <w:lang w:val="en-IN"/>
        </w:rPr>
        <w:t>(14)</w:t>
      </w:r>
      <w:r w:rsidR="0039462E">
        <w:rPr>
          <w:lang w:val="en-IN"/>
        </w:rPr>
        <w:fldChar w:fldCharType="end"/>
      </w:r>
      <w:r w:rsidR="0039462E">
        <w:rPr>
          <w:lang w:val="en-IN"/>
        </w:rPr>
        <w:t xml:space="preserve">. </w:t>
      </w:r>
      <w:r w:rsidRPr="00150D4F">
        <w:rPr>
          <w:lang w:val="en-IN"/>
        </w:rPr>
        <w:t xml:space="preserve">While ICI monotherapy has shown limited responses, combination therapies with chemotherapy, targeted agents, and radiation have demonstrated improved outcomes </w:t>
      </w:r>
      <w:r w:rsidR="00D11447">
        <w:rPr>
          <w:lang w:val="en-IN"/>
        </w:rPr>
        <w:fldChar w:fldCharType="begin" w:fldLock="1"/>
      </w:r>
      <w:r w:rsidR="009D7929">
        <w:rPr>
          <w:lang w:val="en-IN"/>
        </w:rPr>
        <w:instrText>ADDIN CSL_CITATION {"citationItems":[{"id":"ITEM-1","itemData":{"DOI":"10.1186/s13045-023-01497-3","ISSN":"1756-8722","abstract":"Triple-negative breast cancer (TNBC), a highly aggressive subtype of breast cancer, negatively expresses estrogen receptor, progesterone receptor, and the human epidermal growth factor receptor 2 (HER2). Although chemotherapy is the main form of treatment for patients with TNBC, the effectiveness of chemotherapy for TNBC is still limited. The search for more effective therapies is urgent. Multiple targeted therapeutic strategies have emerged according to the specific molecules and signaling pathways expressed in TNBC. These include PI3K/AKT/mTOR inhibitors, epidermal growth factor receptor inhibitors, Notch inhibitors, poly ADP-ribose polymerase inhibitors, and antibody–drug conjugates. Moreover, immune checkpoint inhibitors, for example, pembrolizumab, atezolizumab, and durvalumab, are widely explored in the clinic. We summarize recent advances in targeted therapy and immunotherapy in TNBC, with the aim of serving as a reference for the development of individualized treatment of patients with TNBC in the future.","author":[{"dropping-particle":"","family":"Zhu","given":"Shuangli","non-dropping-particle":"","parse-names":false,"suffix":""},{"dropping-particle":"","family":"Wu","given":"Yuze","non-dropping-particle":"","parse-names":false,"suffix":""},{"dropping-particle":"","family":"Song","given":"Bin","non-dropping-particle":"","parse-names":false,"suffix":""},{"dropping-particle":"","family":"Yi","given":"Ming","non-dropping-particle":"","parse-names":false,"suffix":""},{"dropping-particle":"","family":"Yan","given":"Yuheng","non-dropping-particle":"","parse-names":false,"suffix":""},{"dropping-particle":"","family":"Mei","given":"Qi","non-dropping-particle":"","parse-names":false,"suffix":""},{"dropping-particle":"","family":"Wu","given":"Kongming","non-dropping-particle":"","parse-names":false,"suffix":""}],"container-title":"Journal of Hematology &amp; Oncology","id":"ITEM-1","issue":"1","issued":{"date-parts":[["2023","8","28"]]},"page":"100","title":"Recent advances in targeted strategies for triple-negative breast cancer","type":"article-journal","volume":"16"},"uris":["http://www.mendeley.com/documents/?uuid=b9fec9f8-d0e9-4062-a1d7-6311d065d9d8"]},{"id":"ITEM-2","itemData":{"ISSN":"1543-0790","PMID":"33989278","abstract":"Triple-negative breast cancer (TNBC) is an aggressive subtype of breast cancer for which chemotherapy had been the only active treatment option once metastatic disease developed. Immune checkpoint inhibitors (ICIs) are now available to treat patients with advanced TNBC who have programmed cell death ligand 1 (PD-L1)-positive tumors; these agents have been shown to improve clinical outcomes. Additionally, long-term disease control can be achieved in a subset of patients. Continued investigations of ICIs and optimal combinations with chemotherapy and targeted agents to enhance the immune response are ongoing, along with studies aimed at identifying the patients most likely to benefit. For early-stage TNBC, the data to date on administering ICI-based combination therapies in the neoadjuvant setting are compelling and suggest that the benefit from immunotherapy does not depend on PD-L1 expression. This review will discuss the clinical trial data on ICIs as monotherapy and in combination with chemotherapy in the treatment of patients with metastatic and early-stage TNBC.","author":[{"dropping-particle":"","family":"Steiner","given":"Meghan","non-dropping-particle":"","parse-names":false,"suffix":""},{"dropping-particle":"","family":"Tan","given":"Antoinette R","non-dropping-particle":"","parse-names":false,"suffix":""}],"container-title":"Clinical advances in hematology &amp; oncology : H&amp;O","id":"ITEM-2","issue":"5","issued":{"date-parts":[["2021","5"]]},"page":"305-315","title":"The evolving role of immune checkpoint inhibitors in the treatment of triple-negative breast cancer.","type":"article-journal","volume":"19"},"uris":["http://www.mendeley.com/documents/?uuid=71d0c7fe-29cc-4dcb-a87e-b0c3f45d93d0"]}],"mendeley":{"formattedCitation":"(12,13)","plainTextFormattedCitation":"(12,13)","previouslyFormattedCitation":"(12,13)"},"properties":{"noteIndex":0},"schema":"https://github.com/citation-style-language/schema/raw/master/csl-citation.json"}</w:instrText>
      </w:r>
      <w:r w:rsidR="00D11447">
        <w:rPr>
          <w:lang w:val="en-IN"/>
        </w:rPr>
        <w:fldChar w:fldCharType="separate"/>
      </w:r>
      <w:r w:rsidR="009D7929" w:rsidRPr="009D7929">
        <w:rPr>
          <w:noProof/>
          <w:lang w:val="en-IN"/>
        </w:rPr>
        <w:t>(12,13)</w:t>
      </w:r>
      <w:r w:rsidR="00D11447">
        <w:rPr>
          <w:lang w:val="en-IN"/>
        </w:rPr>
        <w:fldChar w:fldCharType="end"/>
      </w:r>
      <w:r w:rsidRPr="00150D4F">
        <w:rPr>
          <w:lang w:val="en-IN"/>
        </w:rPr>
        <w:t xml:space="preserve">. However, challenges remain, including optimizing patient selection, reducing resistance, and managing immune-related adverse events </w:t>
      </w:r>
      <w:r w:rsidR="00476985">
        <w:rPr>
          <w:lang w:val="en-IN"/>
        </w:rPr>
        <w:fldChar w:fldCharType="begin" w:fldLock="1"/>
      </w:r>
      <w:r w:rsidR="009D7929">
        <w:rPr>
          <w:lang w:val="en-IN"/>
        </w:rPr>
        <w:instrText>ADDIN CSL_CITATION {"citationItems":[{"id":"ITEM-1","itemData":{"DOI":"10.1002/ange.202317613","ISSN":"0044-8249","abstract":"Most of the anticancer compounds synthesized by chemists are primarily evaluated for their direct cytotoxic effects at the cellular level, often overlooking the critical role of the immune system. In this study, we developed a patient</w:instrText>
      </w:r>
      <w:r w:rsidR="009D7929">
        <w:rPr>
          <w:rFonts w:ascii="Cambria Math" w:hAnsi="Cambria Math" w:cs="Cambria Math"/>
          <w:lang w:val="en-IN"/>
        </w:rPr>
        <w:instrText>‐</w:instrText>
      </w:r>
      <w:r w:rsidR="009D7929">
        <w:rPr>
          <w:lang w:val="en-IN"/>
        </w:rPr>
        <w:instrText>derived, T</w:instrText>
      </w:r>
      <w:r w:rsidR="009D7929">
        <w:rPr>
          <w:rFonts w:ascii="Cambria Math" w:hAnsi="Cambria Math" w:cs="Cambria Math"/>
          <w:lang w:val="en-IN"/>
        </w:rPr>
        <w:instrText>‐</w:instrText>
      </w:r>
      <w:r w:rsidR="009D7929">
        <w:rPr>
          <w:lang w:val="en-IN"/>
        </w:rPr>
        <w:instrText>cell</w:instrText>
      </w:r>
      <w:r w:rsidR="009D7929">
        <w:rPr>
          <w:rFonts w:ascii="Cambria Math" w:hAnsi="Cambria Math" w:cs="Cambria Math"/>
          <w:lang w:val="en-IN"/>
        </w:rPr>
        <w:instrText>‐</w:instrText>
      </w:r>
      <w:r w:rsidR="009D7929">
        <w:rPr>
          <w:lang w:val="en-IN"/>
        </w:rPr>
        <w:instrText>retaining tumor organoid model that allows us to evaluate the anticancer efficacy of chemical drugs under the synergistic paradigm of antigen</w:instrText>
      </w:r>
      <w:r w:rsidR="009D7929">
        <w:rPr>
          <w:rFonts w:ascii="Cambria Math" w:hAnsi="Cambria Math" w:cs="Cambria Math"/>
          <w:lang w:val="en-IN"/>
        </w:rPr>
        <w:instrText>‐</w:instrText>
      </w:r>
      <w:r w:rsidR="009D7929">
        <w:rPr>
          <w:lang w:val="en-IN"/>
        </w:rPr>
        <w:instrText>specific T</w:instrText>
      </w:r>
      <w:r w:rsidR="009D7929">
        <w:rPr>
          <w:rFonts w:ascii="Cambria Math" w:hAnsi="Cambria Math" w:cs="Cambria Math"/>
          <w:lang w:val="en-IN"/>
        </w:rPr>
        <w:instrText>‐</w:instrText>
      </w:r>
      <w:r w:rsidR="009D7929">
        <w:rPr>
          <w:lang w:val="en-IN"/>
        </w:rPr>
        <w:instrText>cell</w:instrText>
      </w:r>
      <w:r w:rsidR="009D7929">
        <w:rPr>
          <w:rFonts w:ascii="Cambria Math" w:hAnsi="Cambria Math" w:cs="Cambria Math"/>
          <w:lang w:val="en-IN"/>
        </w:rPr>
        <w:instrText>‐</w:instrText>
      </w:r>
      <w:r w:rsidR="009D7929">
        <w:rPr>
          <w:lang w:val="en-IN"/>
        </w:rPr>
        <w:instrText>dependent killing, which may reveal the missed drug hits in the simple cytotoxic assay. We evaluated clinically approved platinum (Pt) drugs and a custom library of twenty</w:instrText>
      </w:r>
      <w:r w:rsidR="009D7929">
        <w:rPr>
          <w:rFonts w:ascii="Cambria Math" w:hAnsi="Cambria Math" w:cs="Cambria Math"/>
          <w:lang w:val="en-IN"/>
        </w:rPr>
        <w:instrText>‐</w:instrText>
      </w:r>
      <w:r w:rsidR="009D7929">
        <w:rPr>
          <w:lang w:val="en-IN"/>
        </w:rPr>
        <w:instrText>eight Pt IV compounds. We observed low direct cytotoxicity of Pt drugs, but variable synergistic effects in combination with immune checkpoint inhibitors (ICIs). In contrast, the majority of Pt IV compounds exhibited potent tumor</w:instrText>
      </w:r>
      <w:r w:rsidR="009D7929">
        <w:rPr>
          <w:rFonts w:ascii="Cambria Math" w:hAnsi="Cambria Math" w:cs="Cambria Math"/>
          <w:lang w:val="en-IN"/>
        </w:rPr>
        <w:instrText>‐</w:instrText>
      </w:r>
      <w:r w:rsidR="009D7929">
        <w:rPr>
          <w:lang w:val="en-IN"/>
        </w:rPr>
        <w:instrText>killing capabilities. Interestingly, several Pt IV compounds went beyond direct tumor killing and showed significant immunosynergistic effects with ICIs, outstanding at sub</w:instrText>
      </w:r>
      <w:r w:rsidR="009D7929">
        <w:rPr>
          <w:rFonts w:ascii="Cambria Math" w:hAnsi="Cambria Math" w:cs="Cambria Math"/>
          <w:lang w:val="en-IN"/>
        </w:rPr>
        <w:instrText>‐</w:instrText>
      </w:r>
      <w:r w:rsidR="009D7929">
        <w:rPr>
          <w:lang w:val="en-IN"/>
        </w:rPr>
        <w:instrText>micromolar concentrations. Among these, Pt</w:instrText>
      </w:r>
      <w:r w:rsidR="009D7929">
        <w:rPr>
          <w:rFonts w:ascii="Cambria Math" w:hAnsi="Cambria Math" w:cs="Cambria Math"/>
          <w:lang w:val="en-IN"/>
        </w:rPr>
        <w:instrText>‐</w:instrText>
      </w:r>
      <w:r w:rsidR="009D7929">
        <w:rPr>
          <w:lang w:val="en-IN"/>
        </w:rPr>
        <w:instrText>19, Pt IV compounds with cinnamate axial ligands, emerged as the most therapeutically potent, demonstrating pronounced immunosynergistic effects by promoting the release of cytotoxic cytokines, activating immune</w:instrText>
      </w:r>
      <w:r w:rsidR="009D7929">
        <w:rPr>
          <w:rFonts w:ascii="Cambria Math" w:hAnsi="Cambria Math" w:cs="Cambria Math"/>
          <w:lang w:val="en-IN"/>
        </w:rPr>
        <w:instrText>‐</w:instrText>
      </w:r>
      <w:r w:rsidR="009D7929">
        <w:rPr>
          <w:lang w:val="en-IN"/>
        </w:rPr>
        <w:instrText>related pathways and enhancing T cell receptor (TCR) clonal expansion. Overall, this initiative marks the first use of patient</w:instrText>
      </w:r>
      <w:r w:rsidR="009D7929">
        <w:rPr>
          <w:rFonts w:ascii="Cambria Math" w:hAnsi="Cambria Math" w:cs="Cambria Math"/>
          <w:lang w:val="en-IN"/>
        </w:rPr>
        <w:instrText>‐</w:instrText>
      </w:r>
      <w:r w:rsidR="009D7929">
        <w:rPr>
          <w:lang w:val="en-IN"/>
        </w:rPr>
        <w:instrText>derived immunocompetent tumor organoids to explore and study chemotherapy, advancing their path toward more effective small molecule drug discovery.","author":[{"dropping-particle":"","family":"Zhao","given":"Zihan","non-dropping-particle":"","parse-names":false,"suffix":""},{"dropping-particle":"","family":"Zhang","given":"Shuren","non-dropping-particle":"","parse-names":false,"suffix":""},{"dropping-particle":"","family":"Jiang","given":"Ning","non-dropping-particle":"","parse-names":false,"suffix":""},{"dropping-particle":"","family":"Zhu","given":"Wenjie","non-dropping-particle":"","parse-names":false,"suffix":""},{"dropping-particle":"","family":"Song","given":"Dongfan","non-dropping-particle":"","parse-names":false,"suffix":""},{"dropping-particle":"","family":"Liu","given":"Siyang","non-dropping-particle":"","parse-names":false,"suffix":""},{"dropping-particle":"","family":"Yu","given":"Wenhao","non-dropping-particle":"","parse-names":false,"suffix":""},{"dropping-particle":"","family":"Bai","given":"Yuhao","non-dropping-particle":"","parse-names":false,"suffix":""},{"dropping-particle":"","family":"Zhang","given":"Yulin","non-dropping-particle":"","parse-names":false,"suffix":""},{"dropping-particle":"","family":"Wang","given":"Xiaoyu","non-dropping-particle":"","parse-names":false,"suffix":""},{"dropping-particle":"","family":"Zhong","given":"Xuanmeng","non-dropping-particle":"","parse-names":false,"suffix":""},{"dropping-particle":"","family":"Guo","given":"Hongqian","non-dropping-particle":"","parse-names":false,"suffix":""},{"dropping-particle":"","family":"Guo","given":"Zijian","non-dropping-particle":"","parse-names":false,"suffix":""},{"dropping-particle":"","family":"Yang","given":"Rong","non-dropping-particle":"","parse-names":false,"suffix":""},{"dropping-particle":"","family":"Li","given":"Jie P.","non-dropping-particle":"","parse-names":false,"suffix":""}],"container-title":"Angewandte Chemie","id":"ITEM-1","issued":{"date-parts":[["2024","1","24"]]},"title":"Patient</w:instrText>
      </w:r>
      <w:r w:rsidR="009D7929">
        <w:rPr>
          <w:rFonts w:ascii="Cambria Math" w:hAnsi="Cambria Math" w:cs="Cambria Math"/>
          <w:lang w:val="en-IN"/>
        </w:rPr>
        <w:instrText>‐</w:instrText>
      </w:r>
      <w:r w:rsidR="009D7929">
        <w:rPr>
          <w:lang w:val="en-IN"/>
        </w:rPr>
        <w:instrText>derived Immunocompetent Tumor Organoids: A Platform for Chemotherapy Evaluation in the Context of T</w:instrText>
      </w:r>
      <w:r w:rsidR="009D7929">
        <w:rPr>
          <w:rFonts w:ascii="Cambria Math" w:hAnsi="Cambria Math" w:cs="Cambria Math"/>
          <w:lang w:val="en-IN"/>
        </w:rPr>
        <w:instrText>‐</w:instrText>
      </w:r>
      <w:r w:rsidR="009D7929">
        <w:rPr>
          <w:lang w:val="en-IN"/>
        </w:rPr>
        <w:instrText>cell Recognition**","type":"article-journal"},"uris":["http://www.mendeley.com/documents/?uuid=ab085fdf-06fa-4f01-815b-6091027a72a3"]}],"mendeley":{"formattedCitation":"(15)","plainTextFormattedCitation":"(15)","previouslyFormattedCitation":"(15)"},"properties":{"noteIndex":0},"schema":"https://github.com/citation-style-language/schema/raw/master/csl-citation.json"}</w:instrText>
      </w:r>
      <w:r w:rsidR="00476985">
        <w:rPr>
          <w:lang w:val="en-IN"/>
        </w:rPr>
        <w:fldChar w:fldCharType="separate"/>
      </w:r>
      <w:r w:rsidR="009D7929" w:rsidRPr="009D7929">
        <w:rPr>
          <w:noProof/>
          <w:lang w:val="en-IN"/>
        </w:rPr>
        <w:t>(15)</w:t>
      </w:r>
      <w:r w:rsidR="00476985">
        <w:rPr>
          <w:lang w:val="en-IN"/>
        </w:rPr>
        <w:fldChar w:fldCharType="end"/>
      </w:r>
      <w:r w:rsidRPr="00150D4F">
        <w:rPr>
          <w:lang w:val="en-IN"/>
        </w:rPr>
        <w:t xml:space="preserve">. Ongoing research focuses on identifying biomarkers of response and exploring novel combination strategies to enhance the efficacy of ICIs in TNBC treatment </w:t>
      </w:r>
      <w:r w:rsidR="007605B9">
        <w:rPr>
          <w:lang w:val="en-IN"/>
        </w:rPr>
        <w:fldChar w:fldCharType="begin" w:fldLock="1"/>
      </w:r>
      <w:r w:rsidR="009D7929">
        <w:rPr>
          <w:lang w:val="en-IN"/>
        </w:rPr>
        <w:instrText>ADDIN CSL_CITATION {"citationItems":[{"id":"ITEM-1","itemData":{"DOI":"10.1080/14737140.2023.2265059","ISSN":"1473-7140","author":[{"dropping-particle":"","family":"Tarekegn","given":"Kidist","non-dropping-particle":"","parse-names":false,"suffix":""},{"dropping-particle":"","family":"Keskinkilic","given":"Merve","non-dropping-particle":"","parse-names":false,"suffix":""},{"dropping-particle":"","family":"Kristoff","given":"Tyler J.","non-dropping-particle":"","parse-names":false,"suffix":""},{"dropping-particle":"","family":"Evans","given":"Sean T.","non-dropping-particle":"","parse-names":false,"suffix":""},{"dropping-particle":"","family":"Kalinsky","given":"Kevin","non-dropping-particle":"","parse-names":false,"suffix":""}],"container-title":"Expert Review of Anticancer Therapy","id":"ITEM-1","issue":"10","issued":{"date-parts":[["2023","10","3"]]},"page":"1095-1106","title":"The role of immune checkpoint inhibition in triple negative breast cancer","type":"article-journal","volume":"23"},"uris":["http://www.mendeley.com/documents/?uuid=606f76f8-e9a4-448b-9a8e-76ba28474c43"]}],"mendeley":{"formattedCitation":"(14)","plainTextFormattedCitation":"(14)","previouslyFormattedCitation":"(14)"},"properties":{"noteIndex":0},"schema":"https://github.com/citation-style-language/schema/raw/master/csl-citation.json"}</w:instrText>
      </w:r>
      <w:r w:rsidR="007605B9">
        <w:rPr>
          <w:lang w:val="en-IN"/>
        </w:rPr>
        <w:fldChar w:fldCharType="separate"/>
      </w:r>
      <w:r w:rsidR="009D7929" w:rsidRPr="009D7929">
        <w:rPr>
          <w:noProof/>
          <w:lang w:val="en-IN"/>
        </w:rPr>
        <w:t>(14)</w:t>
      </w:r>
      <w:r w:rsidR="007605B9">
        <w:rPr>
          <w:lang w:val="en-IN"/>
        </w:rPr>
        <w:fldChar w:fldCharType="end"/>
      </w:r>
    </w:p>
    <w:p w14:paraId="4B2487DE" w14:textId="62DE183F" w:rsidR="00150D4F" w:rsidRPr="00150D4F" w:rsidRDefault="00150D4F" w:rsidP="00150D4F">
      <w:pPr>
        <w:rPr>
          <w:lang w:val="en-IN"/>
        </w:rPr>
      </w:pPr>
      <w:r w:rsidRPr="00150D4F">
        <w:rPr>
          <w:lang w:val="en-IN"/>
        </w:rPr>
        <w:t xml:space="preserve">Immune checkpoints are the negative regulatory components of the immune system that plays a vital role in self-tolerance </w:t>
      </w:r>
      <w:r w:rsidR="005E4F4D">
        <w:rPr>
          <w:lang w:val="en-IN"/>
        </w:rPr>
        <w:fldChar w:fldCharType="begin" w:fldLock="1"/>
      </w:r>
      <w:r w:rsidR="009D7929">
        <w:rPr>
          <w:lang w:val="en-IN"/>
        </w:rPr>
        <w:instrText>ADDIN CSL_CITATION {"citationItems":[{"id":"ITEM-1","itemData":{"DOI":"10.1016/j.autrev.2019.02.006","ISSN":"15689972","author":[{"dropping-particle":"","family":"Funes","given":"Samanta C.","non-dropping-particle":"","parse-names":false,"suffix":""},{"dropping-particle":"","family":"Manrique de Lara","given":"Amaranta","non-dropping-particle":"","parse-names":false,"suffix":""},{"dropping-particle":"","family":"Altamirano-Lagos","given":"María J.","non-dropping-particle":"","parse-names":false,"suffix":""},{"dropping-particle":"","family":"Mackern-Oberti","given":"Juan P.","non-dropping-particle":"","parse-names":false,"suffix":""},{"dropping-particle":"","family":"Escobar-Vera","given":"Jorge","non-dropping-particle":"","parse-names":false,"suffix":""},{"dropping-particle":"","family":"Kalergis","given":"Alexis M.","non-dropping-particle":"","parse-names":false,"suffix":""}],"container-title":"Autoimmunity Reviews","id":"ITEM-1","issue":"4","issued":{"date-parts":[["2019","4"]]},"page":"359-368","title":"Immune checkpoints and the regulation of tolerogenicity in dendritic cells: Implications for autoimmunity and immunotherapy","type":"article-journal","volume":"18"},"uris":["http://www.mendeley.com/documents/?uuid=f94dda70-bd9f-3a78-93f9-a823277d8046"]},{"id":"ITEM-2","itemData":{"DOI":"10.3390/curroncol29050247","ISSN":"1718-7729","abstract":"&lt;p&gt;The discovery of immune checkpoint proteins such as PD-1/PDL-1 and CTLA-4 represents a significant breakthrough in the field of cancer immunotherapy. Therefore, humanized monoclonal antibodies, targeting these immune checkpoint proteins have been utilized successfully in patients with metastatic melanoma, renal cell carcinoma, head and neck cancers and non-small lung cancer. The US FDA has successfully approved three different categories of immune checkpoint inhibitors (ICIs) such as PD-1 inhibitors (Nivolumab, Pembrolizumab, and Cemiplimab), PDL-1 inhibitors (Atezolimumab, Durvalumab and Avelumab), and CTLA-4 inhibitor (Ipilimumab). Unfortunately, not all patients respond favourably to these drugs, highlighting the role of biomarkers such as Tumour mutation burden (TMB), PDL-1 expression, microbiome, hypoxia, interferon-γ, and ECM in predicting responses to ICIs-based immunotherapy. The current study aims to review the literature and updates on ICIs in cancer therapy.&lt;/p&gt;","author":[{"dropping-particle":"","family":"Shiravand","given":"Yavar","non-dropping-particle":"","parse-names":false,"suffix":""},{"dropping-particle":"","family":"Khodadadi","given":"Faezeh","non-dropping-particle":"","parse-names":false,"suffix":""},{"dropping-particle":"","family":"Kashani","given":"Seyyed Mohammad Amin","non-dropping-particle":"","parse-names":false,"suffix":""},{"dropping-particle":"","family":"Hosseini-Fard","given":"Seyed Reza","non-dropping-particle":"","parse-names":false,"suffix":""},{"dropping-particle":"","family":"Hosseini","given":"Shadi","non-dropping-particle":"","parse-names":false,"suffix":""},{"dropping-particle":"","family":"Sadeghirad","given":"Habib","non-dropping-particle":"","parse-names":false,"suffix":""},{"dropping-particle":"","family":"Ladwa","given":"Rahul","non-dropping-particle":"","parse-names":false,"suffix":""},{"dropping-particle":"","family":"O’Byrne","given":"Ken","non-dropping-particle":"","parse-names":false,"suffix":""},{"dropping-particle":"","family":"Kulasinghe","given":"Arutha","non-dropping-particle":"","parse-names":false,"suffix":""}],"container-title":"Current Oncology","id":"ITEM-2","issue":"5","issued":{"date-parts":[["2022","4","24"]]},"page":"3044-3060","title":"Immune Checkpoint Inhibitors in Cancer Therapy","type":"article-journal","volume":"29"},"uris":["http://www.mendeley.com/documents/?uuid=71b7391d-9b9f-3240-bc11-f3a5ac1f1257"]}],"mendeley":{"formattedCitation":"(16,17)","plainTextFormattedCitation":"(16,17)","previouslyFormattedCitation":"(16,17)"},"properties":{"noteIndex":0},"schema":"https://github.com/citation-style-language/schema/raw/master/csl-citation.json"}</w:instrText>
      </w:r>
      <w:r w:rsidR="005E4F4D">
        <w:rPr>
          <w:lang w:val="en-IN"/>
        </w:rPr>
        <w:fldChar w:fldCharType="separate"/>
      </w:r>
      <w:r w:rsidR="009D7929" w:rsidRPr="009D7929">
        <w:rPr>
          <w:noProof/>
          <w:lang w:val="en-IN"/>
        </w:rPr>
        <w:t>(16,17)</w:t>
      </w:r>
      <w:r w:rsidR="005E4F4D">
        <w:rPr>
          <w:lang w:val="en-IN"/>
        </w:rPr>
        <w:fldChar w:fldCharType="end"/>
      </w:r>
      <w:r w:rsidRPr="00150D4F">
        <w:rPr>
          <w:lang w:val="en-IN"/>
        </w:rPr>
        <w:t xml:space="preserve">. In case of clearance of “faulty” self-cells, these components must be turned off </w:t>
      </w:r>
      <w:proofErr w:type="gramStart"/>
      <w:r w:rsidRPr="00150D4F">
        <w:rPr>
          <w:lang w:val="en-IN"/>
        </w:rPr>
        <w:t>in order to</w:t>
      </w:r>
      <w:proofErr w:type="gramEnd"/>
      <w:r w:rsidRPr="00150D4F">
        <w:rPr>
          <w:lang w:val="en-IN"/>
        </w:rPr>
        <w:t xml:space="preserve"> activate our immune system. (ICIs) are small oligopeptides that act upon the components of immune checkpoint and transmit an array of feedback and feed-forward signals to turn off the immune regulatory checkpoint and help in activating the immune response. From this point of view, the researchers suggested that this part of the immune system might be useful in the therapeutic uses against various kind of cancers. Allison and Honjo (1990s) mainly worked on this field of enhancing the immune system’s ability to recognize and eliminate cancer cells by blocking inhibitory molecules on immune cells or </w:t>
      </w:r>
      <w:proofErr w:type="spellStart"/>
      <w:r w:rsidRPr="00150D4F">
        <w:rPr>
          <w:lang w:val="en-IN"/>
        </w:rPr>
        <w:t>tumor</w:t>
      </w:r>
      <w:proofErr w:type="spellEnd"/>
      <w:r w:rsidRPr="00150D4F">
        <w:rPr>
          <w:lang w:val="en-IN"/>
        </w:rPr>
        <w:t xml:space="preserve"> cells. They discovered that some proteins present on the surface of the T-cell, such as CTLA-4 and PD-1 mainly act as “brakes” in the case of T-cell activation (the negative regulation of the immune system). Applying these “brakes” can contribute to an inhibition of the clearance of the pathogens (as illustrated in Figure 1. (A) and (C)). In an effort to facilitate to block the function of these CTLA-4 and PD-1; they exploited monoclonal antibodies raised against CTLA-4 and PD-1, i.e., “anti-CTLA-4-antibody” and “anti-PD-1-antibody” </w:t>
      </w:r>
      <w:r w:rsidR="005E4F4D">
        <w:rPr>
          <w:lang w:val="en-IN"/>
        </w:rPr>
        <w:fldChar w:fldCharType="begin" w:fldLock="1"/>
      </w:r>
      <w:r w:rsidR="009D7929">
        <w:rPr>
          <w:lang w:val="en-IN"/>
        </w:rPr>
        <w:instrText>ADDIN CSL_CITATION {"citationItems":[{"id":"ITEM-1","itemData":{"DOI":"10.1186/s12885-018-5020-3","ISSN":"1471-2407","PMID":"30415640","author":[{"dropping-particle":"","family":"Guo","given":"Zong Sheng","non-dropping-particle":"","parse-names":false,"suffix":""}],"container-title":"BMC Cancer","id":"ITEM-1","issued":{"date-parts":[["2018","11"]]},"page":"1086","title":"The 2018 Nobel Prize in medicine goes to cancer immunotherapy (editorial for BMC cancer)","type":"article-journal","volume":"18"},"uris":["http://www.mendeley.com/documents/?uuid=761b8909-e692-3f70-bd09-2ab6b3c5b09a"]}],"mendeley":{"formattedCitation":"(18)","plainTextFormattedCitation":"(18)","previouslyFormattedCitation":"(18)"},"properties":{"noteIndex":0},"schema":"https://github.com/citation-style-language/schema/raw/master/csl-citation.json"}</w:instrText>
      </w:r>
      <w:r w:rsidR="005E4F4D">
        <w:rPr>
          <w:lang w:val="en-IN"/>
        </w:rPr>
        <w:fldChar w:fldCharType="separate"/>
      </w:r>
      <w:r w:rsidR="009D7929" w:rsidRPr="009D7929">
        <w:rPr>
          <w:noProof/>
          <w:lang w:val="en-IN"/>
        </w:rPr>
        <w:t>(18)</w:t>
      </w:r>
      <w:r w:rsidR="005E4F4D">
        <w:rPr>
          <w:lang w:val="en-IN"/>
        </w:rPr>
        <w:fldChar w:fldCharType="end"/>
      </w:r>
      <w:r w:rsidRPr="00150D4F">
        <w:rPr>
          <w:lang w:val="en-IN"/>
        </w:rPr>
        <w:t xml:space="preserve"> (as illustrated in Figure 1. (B) and (D)).</w:t>
      </w:r>
    </w:p>
    <w:p w14:paraId="537D3BD8" w14:textId="64A7B8B1" w:rsidR="00150D4F" w:rsidRPr="00150D4F" w:rsidRDefault="00150D4F" w:rsidP="00150D4F">
      <w:pPr>
        <w:rPr>
          <w:lang w:val="en-IN"/>
        </w:rPr>
      </w:pPr>
      <w:r w:rsidRPr="00150D4F">
        <w:rPr>
          <w:lang w:val="en-IN"/>
        </w:rPr>
        <w:lastRenderedPageBreak/>
        <w:t xml:space="preserve">Immune checkpoint inhibitors (ICIs), particularly programmed cell death protein 1 (PD-1) and programmed death-ligand 1 (PD-L1) inhibitors, have emerged as promising therapeutic agents in triple-negative breast cancer (TNBC) </w:t>
      </w:r>
      <w:r w:rsidR="005E4F4D">
        <w:rPr>
          <w:lang w:val="en-IN"/>
        </w:rPr>
        <w:fldChar w:fldCharType="begin" w:fldLock="1"/>
      </w:r>
      <w:r w:rsidR="009D7929">
        <w:rPr>
          <w:lang w:val="en-IN"/>
        </w:rPr>
        <w:instrText>ADDIN CSL_CITATION {"citationItems":[{"id":"ITEM-1","itemData":{"DOI":"10.3389/fonc.2024.1405491","ISSN":"2234-943X","abstract":"Triple-negative breast cancer (TNBC) poses significant challenges in oncology due to its aggressive nature, limited treatment options, and poorer prognosis compared to other breast cancer subtypes. This comprehensive review examines the therapeutic and diagnostic landscape of TNBC, highlighting current strategies, emerging therapies, and future directions. Targeted therapies, including PARP inhibitors, immune checkpoint inhibitors, and EGFR inhibitors, hold promise for personalized treatment approaches. Challenges in identifying novel targets, exploring combination therapies, and developing predictive biomarkers must be addressed to optimize targeted therapy in TNBC. Immunotherapy represents a transformative approach in TNBC treatment, yet challenges in biomarker identification, combination strategies, and overcoming resistance persist. Precision medicine approaches offer opportunities for tailored treatment based on tumor biology, but integration of multi-omics data and clinical implementation present challenges requiring innovative solutions. Despite these challenges, ongoing research efforts and collaborative initiatives offer hope for improving outcomes and advancing treatment strategies in TNBC. By addressing the complexities of TNBC biology and developing effective therapeutic approaches, personalized treatments can be realized, ultimately enhancing the lives of TNBC patients. Continued research, clinical trials, and interdisciplinary collaborations are essential for realizing this vision and making meaningful progress in TNBC management.","author":[{"dropping-particle":"","family":"Xiong","given":"Nating","non-dropping-particle":"","parse-names":false,"suffix":""},{"dropping-particle":"","family":"Wu","given":"Heming","non-dropping-particle":"","parse-names":false,"suffix":""},{"dropping-particle":"","family":"Yu","given":"Zhikang","non-dropping-particle":"","parse-names":false,"suffix":""}],"container-title":"Frontiers in Oncology","id":"ITEM-1","issued":{"date-parts":[["2024","5","28"]]},"title":"Advancements and challenges in triple-negative breast cancer: a comprehensive review of therapeutic and diagnostic strategies","type":"article-journal","volume":"14"},"uris":["http://www.mendeley.com/documents/?uuid=8ec83a3c-b9f3-4b8a-81ab-f98709dcec0f"]}],"mendeley":{"formattedCitation":"(19)","plainTextFormattedCitation":"(19)","previouslyFormattedCitation":"(19)"},"properties":{"noteIndex":0},"schema":"https://github.com/citation-style-language/schema/raw/master/csl-citation.json"}</w:instrText>
      </w:r>
      <w:r w:rsidR="005E4F4D">
        <w:rPr>
          <w:lang w:val="en-IN"/>
        </w:rPr>
        <w:fldChar w:fldCharType="separate"/>
      </w:r>
      <w:r w:rsidR="009D7929" w:rsidRPr="009D7929">
        <w:rPr>
          <w:noProof/>
          <w:lang w:val="en-IN"/>
        </w:rPr>
        <w:t>(19)</w:t>
      </w:r>
      <w:r w:rsidR="005E4F4D">
        <w:rPr>
          <w:lang w:val="en-IN"/>
        </w:rPr>
        <w:fldChar w:fldCharType="end"/>
      </w:r>
      <w:r w:rsidRPr="00150D4F">
        <w:rPr>
          <w:lang w:val="en-IN"/>
        </w:rPr>
        <w:t xml:space="preserve">. These inhibitors work by inhibiting immune checkpoint proteins, reactivating T immune responses against </w:t>
      </w:r>
      <w:proofErr w:type="spellStart"/>
      <w:r w:rsidRPr="00150D4F">
        <w:rPr>
          <w:lang w:val="en-IN"/>
        </w:rPr>
        <w:t>tumors</w:t>
      </w:r>
      <w:proofErr w:type="spellEnd"/>
      <w:r w:rsidRPr="00150D4F">
        <w:rPr>
          <w:lang w:val="en-IN"/>
        </w:rPr>
        <w:t xml:space="preserve">, and achieving antitumor effects </w:t>
      </w:r>
      <w:r w:rsidR="00A14C16">
        <w:rPr>
          <w:lang w:val="en-IN"/>
        </w:rPr>
        <w:fldChar w:fldCharType="begin" w:fldLock="1"/>
      </w:r>
      <w:r w:rsidR="009D7929">
        <w:rPr>
          <w:lang w:val="en-IN"/>
        </w:rPr>
        <w:instrText>ADDIN CSL_CITATION {"citationItems":[{"id":"ITEM-1","itemData":{"DOI":"10.1002/smll.202306766","ISSN":"1613-6810","abstract":"&lt;p&gt; Triple</w:instrText>
      </w:r>
      <w:r w:rsidR="009D7929">
        <w:rPr>
          <w:rFonts w:ascii="Cambria Math" w:hAnsi="Cambria Math" w:cs="Cambria Math"/>
          <w:lang w:val="en-IN"/>
        </w:rPr>
        <w:instrText>‐</w:instrText>
      </w:r>
      <w:r w:rsidR="009D7929">
        <w:rPr>
          <w:lang w:val="en-IN"/>
        </w:rPr>
        <w:instrText>negative breast cancer (TNBC) is highly malignant and prone to recurrence and metastasis. Patients with TNBC have limited therapeutic options, often resulting in poor prognosis. Some new treatments for TNBC have been considered in the past decade, such as immunotherapy, photothermal therapy (PTT), and ferroptosis therapy, that allow the rapid and minimally invasive ablation of cancer. However, a multifunctional nanodrug system with more potent efficacy for TNBC is still needed. The use of iron</w:instrText>
      </w:r>
      <w:r w:rsidR="009D7929">
        <w:rPr>
          <w:rFonts w:ascii="Cambria Math" w:hAnsi="Cambria Math" w:cs="Cambria Math"/>
          <w:lang w:val="en-IN"/>
        </w:rPr>
        <w:instrText>‐</w:instrText>
      </w:r>
      <w:r w:rsidR="009D7929">
        <w:rPr>
          <w:lang w:val="en-IN"/>
        </w:rPr>
        <w:instrText>based ternary chalcogenide nanoparticles (NPs), namely AgFeS &lt;sub&gt;2&lt;/sub&gt; , is reported, which synergistically combines photothermal therapy, ferrotherapy, and immunotherapy in one system for the treatment of TNBC. AgFeS &lt;sub&gt;2&lt;/sub&gt; possesses excellent photothermal conversion performance for tumor near</w:instrText>
      </w:r>
      <w:r w:rsidR="009D7929">
        <w:rPr>
          <w:rFonts w:ascii="Cambria Math" w:hAnsi="Cambria Math" w:cs="Cambria Math"/>
          <w:lang w:val="en-IN"/>
        </w:rPr>
        <w:instrText>‐</w:instrText>
      </w:r>
      <w:r w:rsidR="009D7929">
        <w:rPr>
          <w:lang w:val="en-IN"/>
        </w:rPr>
        <w:instrText>infrared (NIR) phototherapy. Upon photoirradiation, these NPs generate heat, accelerate the release of iron ions, and effectively catalyze the Fenton reaction, resulting in cell apoptosis and ferroptosis. Additionally, AgFeS &lt;sub&gt;2&lt;/sub&gt; promotes the release of tumor</w:instrText>
      </w:r>
      <w:r w:rsidR="009D7929">
        <w:rPr>
          <w:rFonts w:ascii="Cambria Math" w:hAnsi="Cambria Math" w:cs="Cambria Math"/>
          <w:lang w:val="en-IN"/>
        </w:rPr>
        <w:instrText>‐</w:instrText>
      </w:r>
      <w:r w:rsidR="009D7929">
        <w:rPr>
          <w:lang w:val="en-IN"/>
        </w:rPr>
        <w:instrText>specific antigens and triggers an immune response via immunogenic cell death (ICD), thereby providing unique synergistic mechanisms for cancer therapy. The present study demonstrates the great potential of iron</w:instrText>
      </w:r>
      <w:r w:rsidR="009D7929">
        <w:rPr>
          <w:rFonts w:ascii="Cambria Math" w:hAnsi="Cambria Math" w:cs="Cambria Math"/>
          <w:lang w:val="en-IN"/>
        </w:rPr>
        <w:instrText>‐</w:instrText>
      </w:r>
      <w:r w:rsidR="009D7929">
        <w:rPr>
          <w:lang w:val="en-IN"/>
        </w:rPr>
        <w:instrText>based ternary chalcogenide as a new therapeutic platform for a combination of photothermal therapy, ferrotherapy, and immunotherapy for the suppression of TNBC. &lt;/p&gt;","author":[{"dropping-particle":"","family":"Wu","given":"Qiang","non-dropping-particle":"","parse-names":false,"suffix":""},{"dropping-particle":"","family":"Li","given":"Zhuoyuan","non-dropping-particle":"","parse-names":false,"suffix":""},{"dropping-particle":"","family":"Zhou","given":"Xin","non-dropping-particle":"","parse-names":false,"suffix":""},{"dropping-particle":"","family":"Wei","given":"Zhewei","non-dropping-particle":"","parse-names":false,"suffix":""},{"dropping-particle":"","family":"Ramadan","given":"Sami","non-dropping-particle":"","parse-names":false,"suffix":""},{"dropping-particle":"","family":"Xu","given":"Yunsheng","non-dropping-particle":"","parse-names":false,"suffix":""},{"dropping-particle":"","family":"Xu","given":"Lizhou","non-dropping-particle":"","parse-names":false,"suffix":""},{"dropping-particle":"","family":"Li","given":"Danyang","non-dropping-particle":"","parse-names":false,"suffix":""}],"container-title":"Small","id":"ITEM-1","issue":"20","issued":{"date-parts":[["2024","5","14"]]},"title":"Photothermal Ferrotherapy – Induced Immunogenic Cell Death via Iron</w:instrText>
      </w:r>
      <w:r w:rsidR="009D7929">
        <w:rPr>
          <w:rFonts w:ascii="Cambria Math" w:hAnsi="Cambria Math" w:cs="Cambria Math"/>
          <w:lang w:val="en-IN"/>
        </w:rPr>
        <w:instrText>‐</w:instrText>
      </w:r>
      <w:r w:rsidR="009D7929">
        <w:rPr>
          <w:lang w:val="en-IN"/>
        </w:rPr>
        <w:instrText>Based Ternary Chalcogenide Nanoparticles Against Triple</w:instrText>
      </w:r>
      <w:r w:rsidR="009D7929">
        <w:rPr>
          <w:rFonts w:ascii="Cambria Math" w:hAnsi="Cambria Math" w:cs="Cambria Math"/>
          <w:lang w:val="en-IN"/>
        </w:rPr>
        <w:instrText>‐</w:instrText>
      </w:r>
      <w:r w:rsidR="009D7929">
        <w:rPr>
          <w:lang w:val="en-IN"/>
        </w:rPr>
        <w:instrText>Negative Breast Cancer","type":"article-journal","volume":"20"},"uris":["http://www.mendeley.com/documents/?uuid=9dbed6fd-27b2-3538-beaa-599621f69e2c"]}],"mendeley":{"formattedCitation":"(20)","plainTextFormattedCitation":"(20)","previouslyFormattedCitation":"(20)"},"properties":{"noteIndex":0},"schema":"https://github.com/citation-style-language/schema/raw/master/csl-citation.json"}</w:instrText>
      </w:r>
      <w:r w:rsidR="00A14C16">
        <w:rPr>
          <w:lang w:val="en-IN"/>
        </w:rPr>
        <w:fldChar w:fldCharType="separate"/>
      </w:r>
      <w:r w:rsidR="009D7929" w:rsidRPr="009D7929">
        <w:rPr>
          <w:noProof/>
          <w:lang w:val="en-IN"/>
        </w:rPr>
        <w:t>(20)</w:t>
      </w:r>
      <w:r w:rsidR="00A14C16">
        <w:rPr>
          <w:lang w:val="en-IN"/>
        </w:rPr>
        <w:fldChar w:fldCharType="end"/>
      </w:r>
      <w:r w:rsidRPr="00150D4F">
        <w:rPr>
          <w:lang w:val="en-IN"/>
        </w:rPr>
        <w:t>. The development of ICIs has initiated the era of immunotherapy for TNBC, offering substantial improvement in overall prognosis for TNBC patients</w:t>
      </w:r>
      <w:r w:rsidR="00E202B9">
        <w:rPr>
          <w:lang w:val="en-IN"/>
        </w:rPr>
        <w:t xml:space="preserve"> </w:t>
      </w:r>
      <w:r w:rsidR="00E202B9">
        <w:rPr>
          <w:lang w:val="en-IN"/>
        </w:rPr>
        <w:fldChar w:fldCharType="begin" w:fldLock="1"/>
      </w:r>
      <w:r w:rsidR="009D7929">
        <w:rPr>
          <w:lang w:val="en-IN"/>
        </w:rPr>
        <w:instrText>ADDIN CSL_CITATION {"citationItems":[{"id":"ITEM-1","itemData":{"DOI":"10.1038/s41388-023-02934-w","ISSN":"0950-9232","abstract":"Triple-negative breast cancer (TNBC) is the most aggressive subtype of breast cancer with poor prognosis due to the lack of therapeutic targets. Although immunotherapy brings survival benefits to patients diagnosed with TNBC, it remains limited and treatment resistance is widespread. Here we demonstrate that IFI35 is highly expressed in tumor tissues and can be induced by Interferon-γ in a time-dependent and concentration-dependent manner in breast cancer cells. In xenograft models, we reveal that IFI35 dramatically increases myeloid-derived suppressor cells infiltration in tumors, along with depletion and anergy of CD8 + T cells. IFI35 ablation leads to prolonged survival of the mice. Mechanistically, RNA-sequencing reveals that IFI35 promotes CCL2 secretion, resulting in the remodeling of TNBC immune microenvironment. Ablation of IFI35 promotes the infiltration of effector CD8 + T cells, and thereby sensitizes TNBC to anti-PD-1 immunotherapy. Our data suggest that IFI35 limits antitumor immunity and may be expected to become a new immunotherapy target in TNBC.","author":[{"dropping-particle":"","family":"Xu","given":"Baojin","non-dropping-particle":"","parse-names":false,"suffix":""},{"dropping-particle":"","family":"Sun","given":"Hefen","non-dropping-particle":"","parse-names":false,"suffix":""},{"dropping-particle":"","family":"Liu","given":"Simeng","non-dropping-particle":"","parse-names":false,"suffix":""},{"dropping-particle":"","family":"Liao","given":"Li","non-dropping-particle":"","parse-names":false,"suffix":""},{"dropping-particle":"","family":"Song","given":"Xiaoqing","non-dropping-particle":"","parse-names":false,"suffix":""},{"dropping-particle":"","family":"Wu","given":"Yi","non-dropping-particle":"","parse-names":false,"suffix":""},{"dropping-particle":"","family":"Hou","given":"Yifeng","non-dropping-particle":"","parse-names":false,"suffix":""},{"dropping-particle":"","family":"Jin","given":"Wei","non-dropping-particle":"","parse-names":false,"suffix":""}],"container-title":"Oncogene","id":"ITEM-1","issue":"10","issued":{"date-parts":[["2024","3","1"]]},"page":"693-702","title":"IFI35 limits antitumor immunity in triple-negative breast cancer via CCL2 secretion","type":"article-journal","volume":"43"},"uris":["http://www.mendeley.com/documents/?uuid=0718a38f-99ec-47c1-b1fe-54b235473618"]}],"mendeley":{"formattedCitation":"(21)","plainTextFormattedCitation":"(21)","previouslyFormattedCitation":"(21)"},"properties":{"noteIndex":0},"schema":"https://github.com/citation-style-language/schema/raw/master/csl-citation.json"}</w:instrText>
      </w:r>
      <w:r w:rsidR="00E202B9">
        <w:rPr>
          <w:lang w:val="en-IN"/>
        </w:rPr>
        <w:fldChar w:fldCharType="separate"/>
      </w:r>
      <w:r w:rsidR="009D7929" w:rsidRPr="009D7929">
        <w:rPr>
          <w:noProof/>
          <w:lang w:val="en-IN"/>
        </w:rPr>
        <w:t>(21)</w:t>
      </w:r>
      <w:r w:rsidR="00E202B9">
        <w:rPr>
          <w:lang w:val="en-IN"/>
        </w:rPr>
        <w:fldChar w:fldCharType="end"/>
      </w:r>
      <w:r w:rsidRPr="00150D4F">
        <w:rPr>
          <w:lang w:val="en-IN"/>
        </w:rPr>
        <w:t xml:space="preserve">. Clinical trials evaluating the use of combinations of checkpoint inhibitors to improve the response rate have shown that dual application of immune checkpoints inhibitors, such as the blockade of CTLA-4 and PD-1/PD-L1 pathways, is a promising approach in TNBC </w:t>
      </w:r>
      <w:r w:rsidR="00E202B9">
        <w:rPr>
          <w:lang w:val="en-IN"/>
        </w:rPr>
        <w:fldChar w:fldCharType="begin" w:fldLock="1"/>
      </w:r>
      <w:r w:rsidR="009D7929">
        <w:rPr>
          <w:lang w:val="en-IN"/>
        </w:rPr>
        <w:instrText>ADDIN CSL_CITATION {"citationItems":[{"id":"ITEM-1","itemData":{"DOI":"10.1186/s12967-018-1514-7","ISSN":"1479-5876","author":[{"dropping-particle":"","family":"Li","given":"Zehuan","non-dropping-particle":"","parse-names":false,"suffix":""},{"dropping-particle":"","family":"Qiu","given":"Yiran","non-dropping-particle":"","parse-names":false,"suffix":""},{"dropping-particle":"","family":"Lu","given":"Weiqi","non-dropping-particle":"","parse-names":false,"suffix":""},{"dropping-particle":"","family":"Jiang","given":"Ying","non-dropping-particle":"","parse-names":false,"suffix":""},{"dropping-particle":"","family":"Wang","given":"Jin","non-dropping-particle":"","parse-names":false,"suffix":""}],"container-title":"Journal of Translational Medicine","id":"ITEM-1","issue":"1","issued":{"date-parts":[["2018","12","30"]]},"page":"147","title":"Immunotherapeutic interventions of Triple Negative Breast Cancer","type":"article-journal","volume":"16"},"uris":["http://www.mendeley.com/documents/?uuid=e964a02b-26e8-4cb5-893d-f58cfbd9b293"]}],"mendeley":{"formattedCitation":"(22)","plainTextFormattedCitation":"(22)","previouslyFormattedCitation":"(22)"},"properties":{"noteIndex":0},"schema":"https://github.com/citation-style-language/schema/raw/master/csl-citation.json"}</w:instrText>
      </w:r>
      <w:r w:rsidR="00E202B9">
        <w:rPr>
          <w:lang w:val="en-IN"/>
        </w:rPr>
        <w:fldChar w:fldCharType="separate"/>
      </w:r>
      <w:r w:rsidR="009D7929" w:rsidRPr="009D7929">
        <w:rPr>
          <w:noProof/>
          <w:lang w:val="en-IN"/>
        </w:rPr>
        <w:t>(22)</w:t>
      </w:r>
      <w:r w:rsidR="00E202B9">
        <w:rPr>
          <w:lang w:val="en-IN"/>
        </w:rPr>
        <w:fldChar w:fldCharType="end"/>
      </w:r>
      <w:r w:rsidR="00E202B9">
        <w:rPr>
          <w:lang w:val="en-IN"/>
        </w:rPr>
        <w:t>.</w:t>
      </w:r>
    </w:p>
    <w:p w14:paraId="066DB267" w14:textId="4678585C" w:rsidR="00150D4F" w:rsidRPr="00150D4F" w:rsidRDefault="00150D4F" w:rsidP="00150D4F">
      <w:pPr>
        <w:rPr>
          <w:lang w:val="en-IN"/>
        </w:rPr>
      </w:pPr>
      <w:r w:rsidRPr="00150D4F">
        <w:rPr>
          <w:lang w:val="en-IN"/>
        </w:rPr>
        <w:t xml:space="preserve">While ICIs are considered a promising strategy for TNBC patients due to their effectiveness for highly immunogenic cancers, results from initial clinical trials have shown benefits for only a minority of patients </w:t>
      </w:r>
      <w:r w:rsidR="005C0425">
        <w:rPr>
          <w:lang w:val="en-IN"/>
        </w:rPr>
        <w:fldChar w:fldCharType="begin" w:fldLock="1"/>
      </w:r>
      <w:r w:rsidR="009D7929">
        <w:rPr>
          <w:lang w:val="en-IN"/>
        </w:rPr>
        <w:instrText>ADDIN CSL_CITATION {"citationItems":[{"id":"ITEM-1","itemData":{"DOI":"10.1126/scitranslmed.aao1641","ISSN":"1946-6234","abstract":"Maraba virus treatment before surgery for triple-negative breast cancer promotes antitumor immunity.","author":[{"dropping-particle":"","family":"Bourgeois-Daigneault","given":"Marie-Claude","non-dropping-particle":"","parse-names":false,"suffix":""},{"dropping-particle":"","family":"Roy","given":"Dominic Guy","non-dropping-particle":"","parse-names":false,"suffix":""},{"dropping-particle":"","family":"Aitken","given":"Amelia Sadie","non-dropping-particle":"","parse-names":false,"suffix":""},{"dropping-particle":"","family":"Sayes","given":"Nader","non-dropping-particle":"El","parse-names":false,"suffix":""},{"dropping-particle":"","family":"Martin","given":"Nikolas Tim","non-dropping-particle":"","parse-names":false,"suffix":""},{"dropping-particle":"","family":"Varette","given":"Oliver","non-dropping-particle":"","parse-names":false,"suffix":""},{"dropping-particle":"","family":"Falls","given":"Theresa","non-dropping-particle":"","parse-names":false,"suffix":""},{"dropping-particle":"","family":"St-Germain","given":"Lauren Elizabeth","non-dropping-particle":"","parse-names":false,"suffix":""},{"dropping-particle":"","family":"Pelin","given":"Adrian","non-dropping-particle":"","parse-names":false,"suffix":""},{"dropping-particle":"","family":"Lichty","given":"Brian Dennis","non-dropping-particle":"","parse-names":false,"suffix":""},{"dropping-particle":"","family":"Stojdl","given":"David Francis","non-dropping-particle":"","parse-names":false,"suffix":""},{"dropping-particle":"","family":"Ungerechts","given":"Guy","non-dropping-particle":"","parse-names":false,"suffix":""},{"dropping-particle":"","family":"Diallo","given":"Jean-Simon","non-dropping-particle":"","parse-names":false,"suffix":""},{"dropping-particle":"","family":"Bell","given":"John Cameron","non-dropping-particle":"","parse-names":false,"suffix":""}],"container-title":"Science Translational Medicine","id":"ITEM-1","issue":"422","issued":{"date-parts":[["2018","1","3"]]},"title":"Neoadjuvant oncolytic virotherapy before surgery sensitizes triple-negative breast cancer to immune checkpoint therapy","type":"article-journal","volume":"10"},"uris":["http://www.mendeley.com/documents/?uuid=025ea2c0-2ae4-4dd5-ad28-1fa5e8fd7954"]}],"mendeley":{"formattedCitation":"(23)","plainTextFormattedCitation":"(23)","previouslyFormattedCitation":"(23)"},"properties":{"noteIndex":0},"schema":"https://github.com/citation-style-language/schema/raw/master/csl-citation.json"}</w:instrText>
      </w:r>
      <w:r w:rsidR="005C0425">
        <w:rPr>
          <w:lang w:val="en-IN"/>
        </w:rPr>
        <w:fldChar w:fldCharType="separate"/>
      </w:r>
      <w:r w:rsidR="009D7929" w:rsidRPr="009D7929">
        <w:rPr>
          <w:noProof/>
          <w:lang w:val="en-IN"/>
        </w:rPr>
        <w:t>(23)</w:t>
      </w:r>
      <w:r w:rsidR="005C0425">
        <w:rPr>
          <w:lang w:val="en-IN"/>
        </w:rPr>
        <w:fldChar w:fldCharType="end"/>
      </w:r>
      <w:r w:rsidRPr="00150D4F">
        <w:rPr>
          <w:lang w:val="en-IN"/>
        </w:rPr>
        <w:t xml:space="preserve">. Recent efforts to implement ICIs into the treatment landscape of TNBC have led to improved outcomes in a subset of patients in both early-stage and metastatic settings </w:t>
      </w:r>
      <w:r w:rsidR="00156DFB">
        <w:rPr>
          <w:lang w:val="en-IN"/>
        </w:rPr>
        <w:fldChar w:fldCharType="begin" w:fldLock="1"/>
      </w:r>
      <w:r w:rsidR="009D7929">
        <w:rPr>
          <w:lang w:val="en-IN"/>
        </w:rPr>
        <w:instrText>ADDIN CSL_CITATION {"citationItems":[{"id":"ITEM-1","itemData":{"DOI":"10.3389/fonc.2022.1061789","ISSN":"2234-943X","abstract":"Triple negative breast cancer (TNBC) is an aggressive disease that is difficult to treat and portends a poor prognosis in many patients. Recent efforts to implement immune checkpoint inhibitors into the treatment landscape of TNBC have led to improved outcomes in a subset of patients both in the early stage and metastatic settings. However, a large portion of patients with TNBC remain resistant to immune checkpoint inhibitors and have limited treatment options beyond cytotoxic chemotherapy. The interplay between the anti-tumor immune response and tumor metabolism contributes to immunotherapy response in the preclinical setting, and likely in the clinical setting as well. Specifically, tumor glycolysis and lactate production influence the tumor immune microenvironment through creation of metabolic competition with infiltrating immune cells, which impacts response to immune checkpoint blockade. In this review, we will focus on how glucose metabolism within TNBC tumors influences the response to immune checkpoint blockade and potential ways of harnessing this information to improve clinical outcomes.","author":[{"dropping-particle":"","family":"Schreier","given":"Ashley","non-dropping-particle":"","parse-names":false,"suffix":""},{"dropping-particle":"","family":"Zappasodi","given":"Roberta","non-dropping-particle":"","parse-names":false,"suffix":""},{"dropping-particle":"","family":"Serganova","given":"Inna","non-dropping-particle":"","parse-names":false,"suffix":""},{"dropping-particle":"","family":"Brown","given":"Kristy A.","non-dropping-particle":"","parse-names":false,"suffix":""},{"dropping-particle":"","family":"Demaria","given":"Sandra","non-dropping-particle":"","parse-names":false,"suffix":""},{"dropping-particle":"","family":"Andreopoulou","given":"Eleni","non-dropping-particle":"","parse-names":false,"suffix":""}],"container-title":"Frontiers in Oncology","id":"ITEM-1","issued":{"date-parts":[["2023","1","10"]]},"title":"Facts and Perspectives: Implications of tumor glycolysis on immunotherapy response in triple negative breast cancer","type":"article-journal","volume":"12"},"uris":["http://www.mendeley.com/documents/?uuid=c94d10c4-ac06-4787-8c36-2851bbaacce9"]}],"mendeley":{"formattedCitation":"(24)","plainTextFormattedCitation":"(24)","previouslyFormattedCitation":"(24)"},"properties":{"noteIndex":0},"schema":"https://github.com/citation-style-language/schema/raw/master/csl-citation.json"}</w:instrText>
      </w:r>
      <w:r w:rsidR="00156DFB">
        <w:rPr>
          <w:lang w:val="en-IN"/>
        </w:rPr>
        <w:fldChar w:fldCharType="separate"/>
      </w:r>
      <w:r w:rsidR="009D7929" w:rsidRPr="009D7929">
        <w:rPr>
          <w:noProof/>
          <w:lang w:val="en-IN"/>
        </w:rPr>
        <w:t>(24)</w:t>
      </w:r>
      <w:r w:rsidR="00156DFB">
        <w:rPr>
          <w:lang w:val="en-IN"/>
        </w:rPr>
        <w:fldChar w:fldCharType="end"/>
      </w:r>
      <w:r w:rsidR="00156DFB">
        <w:rPr>
          <w:lang w:val="en-IN"/>
        </w:rPr>
        <w:t xml:space="preserve">. </w:t>
      </w:r>
      <w:r w:rsidRPr="00150D4F">
        <w:rPr>
          <w:lang w:val="en-IN"/>
        </w:rPr>
        <w:t xml:space="preserve">The efficacy of ICI therapy in TNBC and BRCA-mutated breast cancer may be restrained by MYC-induced suppression of local immune cells, highlighting the complexity of the </w:t>
      </w:r>
      <w:proofErr w:type="spellStart"/>
      <w:r w:rsidRPr="00150D4F">
        <w:rPr>
          <w:lang w:val="en-IN"/>
        </w:rPr>
        <w:t>tumor</w:t>
      </w:r>
      <w:proofErr w:type="spellEnd"/>
      <w:r w:rsidRPr="00150D4F">
        <w:rPr>
          <w:lang w:val="en-IN"/>
        </w:rPr>
        <w:t xml:space="preserve"> microenvironment in influencing treatment outcomes</w:t>
      </w:r>
      <w:r w:rsidR="009D29A1">
        <w:rPr>
          <w:lang w:val="en-IN"/>
        </w:rPr>
        <w:t>.</w:t>
      </w:r>
    </w:p>
    <w:p w14:paraId="3961C03B" w14:textId="761AAE71" w:rsidR="00150D4F" w:rsidRPr="00150D4F" w:rsidRDefault="00150D4F" w:rsidP="00150D4F">
      <w:pPr>
        <w:rPr>
          <w:lang w:val="en-IN"/>
        </w:rPr>
      </w:pPr>
      <w:r w:rsidRPr="00150D4F">
        <w:rPr>
          <w:lang w:val="en-IN"/>
        </w:rPr>
        <w:t xml:space="preserve">The use of ICIs in TNBC treatment has shown potential for improving patient outcomes due to the relatively high degree of immunogenicity of most TNBCs compared to other types of breast cancer </w:t>
      </w:r>
      <w:r w:rsidR="003F1509">
        <w:rPr>
          <w:lang w:val="en-IN"/>
        </w:rPr>
        <w:fldChar w:fldCharType="begin" w:fldLock="1"/>
      </w:r>
      <w:r w:rsidR="009D7929">
        <w:rPr>
          <w:lang w:val="en-IN"/>
        </w:rPr>
        <w:instrText>ADDIN CSL_CITATION {"citationItems":[{"id":"ITEM-1","itemData":{"DOI":"10.3390/cancers13112834","ISSN":"2072-6694","abstract":"The heterogeneity of triple negative breast cancer (TNBC) has led to efforts to further subtype this disease with the hope of identifying new molecular liabilities and drug targets. Furthermore, the finding that TNBC is the most inherently immunogenic type of breast cancer provides the potential for effective treatment with immune checkpoint inhibitors and immune adjuvants. Thus, we devised a dual screen to identify compounds from natural product extracts with TNBC subtype selectivity that also promote the expression of cytokines associated with antitumor immunity. These efforts led to the identification of yuanhuacine (1) as a potent and highly selective inhibitor of the basal-like 2 (BL2) subtype of TNBC that also promoted an antitumor associated cytokine signature in immune cells. The mechanism of action of yuanhuacine for both phenotypes depends on activation of protein kinase C (PKC), defining a novel target for the treatment of this clinical TNBC subtype. Yuanhuacine showed potent antitumor efficacy in animals bearing BL2 tumors further demonstrating that PKC could function as a potential pharmacological target for the treatment of the BL2 subtype of TNBC.","author":[{"dropping-particle":"","family":"Fermaintt","given":"Charles S.","non-dropping-particle":"","parse-names":false,"suffix":""},{"dropping-particle":"","family":"Peramuna","given":"Thilini","non-dropping-particle":"","parse-names":false,"suffix":""},{"dropping-particle":"","family":"Cai","given":"Shengxin","non-dropping-particle":"","parse-names":false,"suffix":""},{"dropping-particle":"","family":"Takahashi-Ruiz","given":"Leila","non-dropping-particle":"","parse-names":false,"suffix":""},{"dropping-particle":"","family":"Essif","given":"Jacob Nathaniel","non-dropping-particle":"","parse-names":false,"suffix":""},{"dropping-particle":"V.","family":"Grant","given":"Corena","non-dropping-particle":"","parse-names":false,"suffix":""},{"dropping-particle":"","family":"O’Keefe","given":"Barry R.","non-dropping-particle":"","parse-names":false,"suffix":""},{"dropping-particle":"","family":"Mooberry","given":"Susan L.","non-dropping-particle":"","parse-names":false,"suffix":""},{"dropping-particle":"","family":"Cichewicz","given":"Robert H.","non-dropping-particle":"","parse-names":false,"suffix":""},{"dropping-particle":"","family":"Risinger","given":"April L.","non-dropping-particle":"","parse-names":false,"suffix":""}],"container-title":"Cancers","id":"ITEM-1","issue":"11","issued":{"date-parts":[["2021","6","7"]]},"page":"2834","title":"Yuanhuacine Is a Potent and Selective Inhibitor of the Basal-Like 2 Subtype of Triple Negative Breast Cancer with Immunogenic Potential","type":"article-journal","volume":"13"},"uris":["http://www.mendeley.com/documents/?uuid=021d427b-41bc-4a6a-a581-f726a72292ad"]}],"mendeley":{"formattedCitation":"(25)","plainTextFormattedCitation":"(25)","previouslyFormattedCitation":"(25)"},"properties":{"noteIndex":0},"schema":"https://github.com/citation-style-language/schema/raw/master/csl-citation.json"}</w:instrText>
      </w:r>
      <w:r w:rsidR="003F1509">
        <w:rPr>
          <w:lang w:val="en-IN"/>
        </w:rPr>
        <w:fldChar w:fldCharType="separate"/>
      </w:r>
      <w:r w:rsidR="009D7929" w:rsidRPr="009D7929">
        <w:rPr>
          <w:noProof/>
          <w:lang w:val="en-IN"/>
        </w:rPr>
        <w:t>(25)</w:t>
      </w:r>
      <w:r w:rsidR="003F1509">
        <w:rPr>
          <w:lang w:val="en-IN"/>
        </w:rPr>
        <w:fldChar w:fldCharType="end"/>
      </w:r>
      <w:r w:rsidRPr="00150D4F">
        <w:rPr>
          <w:lang w:val="en-IN"/>
        </w:rPr>
        <w:t xml:space="preserve">. Additionally, the combination of CDK4/6 inhibitors with other targeted therapies like </w:t>
      </w:r>
      <w:proofErr w:type="spellStart"/>
      <w:r w:rsidR="00AB2CCC">
        <w:rPr>
          <w:lang w:val="en-IN"/>
        </w:rPr>
        <w:t>S</w:t>
      </w:r>
      <w:r w:rsidRPr="00150D4F">
        <w:rPr>
          <w:lang w:val="en-IN"/>
        </w:rPr>
        <w:t>itravatinib</w:t>
      </w:r>
      <w:proofErr w:type="spellEnd"/>
      <w:r w:rsidRPr="00150D4F">
        <w:rPr>
          <w:lang w:val="en-IN"/>
        </w:rPr>
        <w:t xml:space="preserve"> has been shown to modify the immune landscape of TNBC to favo</w:t>
      </w:r>
      <w:r w:rsidR="00AB2CCC">
        <w:rPr>
          <w:lang w:val="en-IN"/>
        </w:rPr>
        <w:t>u</w:t>
      </w:r>
      <w:r w:rsidRPr="00150D4F">
        <w:rPr>
          <w:lang w:val="en-IN"/>
        </w:rPr>
        <w:t xml:space="preserve">r immune checkpoint blockade, indicating the potential for synergistic effects with combination therapies </w:t>
      </w:r>
      <w:r w:rsidR="003F1509">
        <w:rPr>
          <w:lang w:val="en-IN"/>
        </w:rPr>
        <w:fldChar w:fldCharType="begin" w:fldLock="1"/>
      </w:r>
      <w:r w:rsidR="009D7929">
        <w:rPr>
          <w:lang w:val="en-IN"/>
        </w:rPr>
        <w:instrText>ADDIN CSL_CITATION {"citationItems":[{"id":"ITEM-1","itemData":{"DOI":"10.3390/cancers16122253","ISSN":"2072-6694","abstract":"Triple-negative breast cancer (TNBC) is the most aggressive subtype with high metastasis and mortality rates. Given the lack of actionable targets such as ER and HER2, TNBC still remains an unmet therapeutic challenge. Despite harboring high CDK4/6 expression levels, the efficacy of CDK4/6 inhibition in TNBC has been limited due to the emergence of resistance. The resistance to CDK4/6 inhibition is mainly mediated by RB1 inactivation. Since our aim is to overcome resistance to CDK4/6 inhibition, in this study, we primarily used the cell lines that do not express RB1. Following a screening for activated receptor tyrosine kinases (RTKs) upon CDK4/6 inhibition, we identified the TAM (Tyro3, Axl, and MerTK) RTKs as a crucial therapeutic vulnerability in TNBC. We show that targeting the TAM receptors with a novel inhibitor, sitravatinib, significantly sensitizes TNBC to CDK4/6 inhibitors. Upon prolonged HER2 inhibitor treatment, HER2+ breast cancers suppress HER2 expression, physiologically transforming into TNBC-like cells. We further show that the combined treatment is highly effective against drug-resistant HER2+ breast cancer as well. Following quantitative proteomics and RNA-seq data analysis, we extended our study into the immunophenotyping of TNBC. Given the roles of the TAM receptors in promoting the creation of an immunosuppressive tumor microenvironment (TME), we further demonstrate that the combination of CDK4/6 inhibitor abemaciclib and sitravatinib modifies the immune landscape of TNBC to favor immune checkpoint blockade. Overall, our study offers a novel and highly effective combination therapy against TNBC and potentially treatment-resistant HER2+ breast cancer that can be rapidly moved to the clinic.","author":[{"dropping-particle":"","family":"Demirsoy","given":"Seyma","non-dropping-particle":"","parse-names":false,"suffix":""},{"dropping-particle":"","family":"Tran","given":"Ha","non-dropping-particle":"","parse-names":false,"suffix":""},{"dropping-particle":"","family":"Liu","given":"Joseph","non-dropping-particle":"","parse-names":false,"suffix":""},{"dropping-particle":"","family":"Li","given":"Yunzhan","non-dropping-particle":"","parse-names":false,"suffix":""},{"dropping-particle":"","family":"Yang","given":"Shengyu","non-dropping-particle":"","parse-names":false,"suffix":""},{"dropping-particle":"","family":"Aregawi","given":"Dawit","non-dropping-particle":"","parse-names":false,"suffix":""},{"dropping-particle":"","family":"Glantz","given":"Michael J.","non-dropping-particle":"","parse-names":false,"suffix":""},{"dropping-particle":"","family":"Jacob","given":"Naduparambil K.","non-dropping-particle":"","parse-names":false,"suffix":""},{"dropping-particle":"","family":"Walter","given":"Vonn","non-dropping-particle":"","parse-names":false,"suffix":""},{"dropping-particle":"","family":"Schell","given":"Todd D.","non-dropping-particle":"","parse-names":false,"suffix":""},{"dropping-particle":"","family":"Olmez","given":"Inan","non-dropping-particle":"","parse-names":false,"suffix":""}],"container-title":"Cancers","id":"ITEM-1","issue":"12","issued":{"date-parts":[["2024","6","18"]]},"page":"2253","title":"Targeting Tyro3, Axl, and MerTK Receptor Tyrosine Kinases Significantly Sensitizes Triple-Negative Breast Cancer to CDK4/6 Inhibition","type":"article-journal","volume":"16"},"uris":["http://www.mendeley.com/documents/?uuid=33d797b9-df48-4840-b560-17c8af70d7cb"]}],"mendeley":{"formattedCitation":"(26)","plainTextFormattedCitation":"(26)","previouslyFormattedCitation":"(26)"},"properties":{"noteIndex":0},"schema":"https://github.com/citation-style-language/schema/raw/master/csl-citation.json"}</w:instrText>
      </w:r>
      <w:r w:rsidR="003F1509">
        <w:rPr>
          <w:lang w:val="en-IN"/>
        </w:rPr>
        <w:fldChar w:fldCharType="separate"/>
      </w:r>
      <w:r w:rsidR="009D7929" w:rsidRPr="009D7929">
        <w:rPr>
          <w:noProof/>
          <w:lang w:val="en-IN"/>
        </w:rPr>
        <w:t>(26)</w:t>
      </w:r>
      <w:r w:rsidR="003F1509">
        <w:rPr>
          <w:lang w:val="en-IN"/>
        </w:rPr>
        <w:fldChar w:fldCharType="end"/>
      </w:r>
      <w:r w:rsidRPr="00150D4F">
        <w:rPr>
          <w:lang w:val="en-IN"/>
        </w:rPr>
        <w:t xml:space="preserve">. Recent studies have identified immunotherapy targets in TNBC, such as </w:t>
      </w:r>
      <w:r w:rsidRPr="006502A9">
        <w:rPr>
          <w:i/>
          <w:iCs/>
          <w:lang w:val="en-IN"/>
        </w:rPr>
        <w:t>Lgals2</w:t>
      </w:r>
      <w:r w:rsidRPr="00150D4F">
        <w:rPr>
          <w:lang w:val="en-IN"/>
        </w:rPr>
        <w:t xml:space="preserve">, suggesting new avenues for enhancing the efficacy of immune-based treatments in this subtype of breast cancer </w:t>
      </w:r>
      <w:r w:rsidR="003F1509">
        <w:rPr>
          <w:lang w:val="en-IN"/>
        </w:rPr>
        <w:fldChar w:fldCharType="begin" w:fldLock="1"/>
      </w:r>
      <w:r w:rsidR="009D7929">
        <w:rPr>
          <w:lang w:val="en-IN"/>
        </w:rPr>
        <w:instrText>ADDIN CSL_CITATION {"citationItems":[{"id":"ITEM-1","itemData":{"DOI":"10.1126/sciadv.abl8247","ISSN":"2375-2548","abstract":"Immune checkpoint inhibitors exhibit limited response rates in patients with triple-negative breast cancer (TNBC), suggesting that additional immune escape mechanisms may exist. Here, we performed two-step customized in vivo CRISPR screens targeting disease-related immune genes using different mouse models with multidimensional immune-deficiency characteristics. In vivo screens characterized gene functions in the different tumor microenvironments and recovered canonical immunotherapy targets such as Ido1 . In addition, functional screening and transcriptomic analysis identified Lgals2 as a candidate regulator in TNBC involving immune escape. Mechanistic studies demonstrated that tumor cell–intrinsic Lgals2 induced the increased number of tumor-associated macrophages, as well as the M2-like polarization and proliferation of macrophages through the CSF1/CSF1R axis, which resulted in the immunosuppressive nature of the TNBC microenvironment. Blockade of LGALS2 using an inhibitory antibody successfully arrested tumor growth and reversed the immune suppression. Collectively, our results provide a theoretical basis for LGALS2 as a potential immunotherapy target in TNBC.","author":[{"dropping-particle":"","family":"Ji","given":"Peng","non-dropping-particle":"","parse-names":false,"suffix":""},{"dropping-particle":"","family":"Gong","given":"Yue","non-dropping-particle":"","parse-names":false,"suffix":""},{"dropping-particle":"","family":"Jin","given":"Ming-liang","non-dropping-particle":"","parse-names":false,"suffix":""},{"dropping-particle":"","family":"Wu","given":"Huai-liang","non-dropping-particle":"","parse-names":false,"suffix":""},{"dropping-particle":"","family":"Guo","given":"Lin-Wei","non-dropping-particle":"","parse-names":false,"suffix":""},{"dropping-particle":"","family":"Pei","given":"Yu-Chen","non-dropping-particle":"","parse-names":false,"suffix":""},{"dropping-particle":"","family":"Chai","given":"Wen-Jun","non-dropping-particle":"","parse-names":false,"suffix":""},{"dropping-particle":"","family":"Jiang","given":"Yi-Zhou","non-dropping-particle":"","parse-names":false,"suffix":""},{"dropping-particle":"","family":"Liu","given":"Yin","non-dropping-particle":"","parse-names":false,"suffix":""},{"dropping-particle":"","family":"Ma","given":"Xiao-Yan","non-dropping-particle":"","parse-names":false,"suffix":""},{"dropping-particle":"","family":"Di","given":"Gen-Hong","non-dropping-particle":"","parse-names":false,"suffix":""},{"dropping-particle":"","family":"Hu","given":"Xin","non-dropping-particle":"","parse-names":false,"suffix":""},{"dropping-particle":"","family":"Shao","given":"Zhi-Ming","non-dropping-particle":"","parse-names":false,"suffix":""}],"container-title":"Science Advances","id":"ITEM-1","issue":"26","issued":{"date-parts":[["2022","7"]]},"title":"In vivo multidimensional CRISPR screens identify Lgals2 as an immunotherapy target in triple-negative breast cancer","type":"article-journal","volume":"8"},"uris":["http://www.mendeley.com/documents/?uuid=71ce182a-0abb-4ac7-8505-289673306ad1"]}],"mendeley":{"formattedCitation":"(27)","plainTextFormattedCitation":"(27)","previouslyFormattedCitation":"(27)"},"properties":{"noteIndex":0},"schema":"https://github.com/citation-style-language/schema/raw/master/csl-citation.json"}</w:instrText>
      </w:r>
      <w:r w:rsidR="003F1509">
        <w:rPr>
          <w:lang w:val="en-IN"/>
        </w:rPr>
        <w:fldChar w:fldCharType="separate"/>
      </w:r>
      <w:r w:rsidR="009D7929" w:rsidRPr="009D7929">
        <w:rPr>
          <w:noProof/>
          <w:lang w:val="en-IN"/>
        </w:rPr>
        <w:t>(27)</w:t>
      </w:r>
      <w:r w:rsidR="003F1509">
        <w:rPr>
          <w:lang w:val="en-IN"/>
        </w:rPr>
        <w:fldChar w:fldCharType="end"/>
      </w:r>
      <w:r w:rsidRPr="00150D4F">
        <w:rPr>
          <w:lang w:val="en-IN"/>
        </w:rPr>
        <w:t>.</w:t>
      </w:r>
    </w:p>
    <w:p w14:paraId="761874B7" w14:textId="6C35403E" w:rsidR="00150D4F" w:rsidRPr="00150D4F" w:rsidRDefault="00150D4F" w:rsidP="00150D4F">
      <w:pPr>
        <w:rPr>
          <w:lang w:val="en-IN"/>
        </w:rPr>
      </w:pPr>
      <w:r w:rsidRPr="00150D4F">
        <w:rPr>
          <w:lang w:val="en-IN"/>
        </w:rPr>
        <w:t xml:space="preserve">The role of immune checkpoint inhibitors in TNBC has expanded into neoadjuvant settings, with drugs like pembrolizumab and atezolizumab showing progression-free survival benefits in phase III trials </w:t>
      </w:r>
      <w:r w:rsidR="006502A9">
        <w:rPr>
          <w:lang w:val="en-IN"/>
        </w:rPr>
        <w:fldChar w:fldCharType="begin" w:fldLock="1"/>
      </w:r>
      <w:r w:rsidR="009D7929">
        <w:rPr>
          <w:lang w:val="en-IN"/>
        </w:rPr>
        <w:instrText>ADDIN CSL_CITATION {"citationItems":[{"id":"ITEM-1","itemData":{"DOI":"10.3390/jcm12041524","ISSN":"2077-0383","abstract":"Triple-negative breast cancer (TNBC) accounts for 15–20% of all breast cancers and is characterized by an aggressive nature and a high rate of recurrence despite neoadjuvant and adjuvant chemotherapy. Although novel agents are constantly being introduced for the treatment of breast cancer, conventional cytotoxic chemotherapy based on anthracyclines and taxanes is the mainstay treatment option for TNBC. Based on CTNeoBC pooled analysis data, the achievement of pathologic CR (pCR) in TNBC is directly linked to improved survival outcomes. Therefore, the treatment paradigm for early TNBC has shifted to neoadjuvant treatment, and the escalation of neoadjuvant chemotherapy to improve the pCR rate and the addition of post-neoadjuvant chemotherapy to control the residual disease have been investigated. In this article, we review the current treatment landscape for early TNBC, from standard cytotoxic chemotherapy to recent data on immune checkpoint inhibitors, capecitabine, and olaparib.","author":[{"dropping-particle":"","family":"Lee","given":"Jieun","non-dropping-particle":"","parse-names":false,"suffix":""}],"container-title":"Journal of Clinical Medicine","id":"ITEM-1","issue":"4","issued":{"date-parts":[["2023","2","15"]]},"page":"1524","title":"Current Treatment Landscape for Early Triple-Negative Breast Cancer (TNBC)","type":"article-journal","volume":"12"},"uris":["http://www.mendeley.com/documents/?uuid=c6a6c02c-338b-4c0d-8145-3e09dec0d2e6"]}],"mendeley":{"formattedCitation":"(28)","plainTextFormattedCitation":"(28)","previouslyFormattedCitation":"(28)"},"properties":{"noteIndex":0},"schema":"https://github.com/citation-style-language/schema/raw/master/csl-citation.json"}</w:instrText>
      </w:r>
      <w:r w:rsidR="006502A9">
        <w:rPr>
          <w:lang w:val="en-IN"/>
        </w:rPr>
        <w:fldChar w:fldCharType="separate"/>
      </w:r>
      <w:r w:rsidR="009D7929" w:rsidRPr="009D7929">
        <w:rPr>
          <w:noProof/>
          <w:lang w:val="en-IN"/>
        </w:rPr>
        <w:t>(28)</w:t>
      </w:r>
      <w:r w:rsidR="006502A9">
        <w:rPr>
          <w:lang w:val="en-IN"/>
        </w:rPr>
        <w:fldChar w:fldCharType="end"/>
      </w:r>
      <w:r w:rsidRPr="00150D4F">
        <w:rPr>
          <w:lang w:val="en-IN"/>
        </w:rPr>
        <w:t xml:space="preserve">. The identification of HLA class I-restricted immunogenic neoantigens in TNBC has provided insights into potential targets for immunotherapy, further supporting the use of ICIs in this subtype of breast cancer </w:t>
      </w:r>
      <w:r w:rsidR="00C47DDB">
        <w:rPr>
          <w:lang w:val="en-IN"/>
        </w:rPr>
        <w:fldChar w:fldCharType="begin" w:fldLock="1"/>
      </w:r>
      <w:r w:rsidR="009D7929">
        <w:rPr>
          <w:lang w:val="en-IN"/>
        </w:rPr>
        <w:instrText>ADDIN CSL_CITATION {"citationItems":[{"id":"ITEM-1","itemData":{"DOI":"10.3389/fimmu.2022.985886","ISSN":"1664-3224","abstract":"Immune checkpoint inhibitor (ICI)-based immunotherapy in triple negative breast cancer (TNBC) is achieving limited therapeutic results, requiring the development of more potent strategies. Combination of ICI with vaccination strategies would enhance antitumor immunity and response rates to ICI in patients having poorly infiltrated tumors. In heavily mutated tumors, neoantigens (neoAgs) resulting from tumor mutations have induced potent responses when used as vaccines. Thus, our aim was the identification of immunogenic neoAgs suitable as vaccines in TNBC patients. By using whole exome sequencing, RNAseq and HLA binding algorithms of tumor samples from a cohort of eight TNBC patients, we identified a median of 60 mutations/patient, which originated a putative median number of 98 HLA class I-restricted neoAgs. Considering a group of 27 predicted neoAgs presented by HLA-A*02:01 allele in two patients, peptide binding to HLA was experimentally confirmed in 63% of them, whereas 55% were immunogenic in vivo in HLA-A*02:01 + transgenic mice, inducing T-cells against the mutated but not the wild-type peptide sequence. Vaccination with peptide pools or DNA plasmids expressing these neoAgs induced polyepitopic T-cell responses, which recognized neoAg-expressing tumor cells. These results suggest that TNBC tumors harbor neoAgs potentially useful in therapeutic vaccines, opening the way for new combined immunotherapies.","author":[{"dropping-particle":"","family":"Aparicio","given":"Belén","non-dropping-particle":"","parse-names":false,"suffix":""},{"dropping-particle":"","family":"Repáraz","given":"David","non-dropping-particle":"","parse-names":false,"suffix":""},{"dropping-particle":"","family":"Ruiz","given":"Marta","non-dropping-particle":"","parse-names":false,"suffix":""},{"dropping-particle":"","family":"Llopiz","given":"Diana","non-dropping-particle":"","parse-names":false,"suffix":""},{"dropping-particle":"","family":"Silva","given":"Leyre","non-dropping-particle":"","parse-names":false,"suffix":""},{"dropping-particle":"","family":"Vercher","given":"Enric","non-dropping-particle":"","parse-names":false,"suffix":""},{"dropping-particle":"","family":"Theunissen","given":"Patrick","non-dropping-particle":"","parse-names":false,"suffix":""},{"dropping-particle":"","family":"Tamayo","given":"Ibon","non-dropping-particle":"","parse-names":false,"suffix":""},{"dropping-particle":"","family":"Smerdou","given":"Cristian","non-dropping-particle":"","parse-names":false,"suffix":""},{"dropping-particle":"","family":"Igea","given":"Ana","non-dropping-particle":"","parse-names":false,"suffix":""},{"dropping-particle":"","family":"Santisteban","given":"Marta","non-dropping-particle":"","parse-names":false,"suffix":""},{"dropping-particle":"","family":"Gónzalez-Deza","given":"Cristina","non-dropping-particle":"","parse-names":false,"suffix":""},{"dropping-particle":"","family":"Lasarte","given":"Juan J.","non-dropping-particle":"","parse-names":false,"suffix":""},{"dropping-particle":"","family":"Hervás-Stubbs","given":"Sandra","non-dropping-particle":"","parse-names":false,"suffix":""},{"dropping-particle":"","family":"Sarobe","given":"Pablo","non-dropping-particle":"","parse-names":false,"suffix":""}],"container-title":"Frontiers in Immunology","id":"ITEM-1","issued":{"date-parts":[["2022","11","2"]]},"title":"Identification of HLA class I-restricted immunogenic neoantigens in triple negative breast cancer","type":"article-journal","volume":"13"},"uris":["http://www.mendeley.com/documents/?uuid=3b0cf7d1-96a6-4a2a-9f68-6ab89b36d7a7"]}],"mendeley":{"formattedCitation":"(29)","plainTextFormattedCitation":"(29)","previouslyFormattedCitation":"(29)"},"properties":{"noteIndex":0},"schema":"https://github.com/citation-style-language/schema/raw/master/csl-citation.json"}</w:instrText>
      </w:r>
      <w:r w:rsidR="00C47DDB">
        <w:rPr>
          <w:lang w:val="en-IN"/>
        </w:rPr>
        <w:fldChar w:fldCharType="separate"/>
      </w:r>
      <w:r w:rsidR="009D7929" w:rsidRPr="009D7929">
        <w:rPr>
          <w:noProof/>
          <w:lang w:val="en-IN"/>
        </w:rPr>
        <w:t>(29)</w:t>
      </w:r>
      <w:r w:rsidR="00C47DDB">
        <w:rPr>
          <w:lang w:val="en-IN"/>
        </w:rPr>
        <w:fldChar w:fldCharType="end"/>
      </w:r>
      <w:r w:rsidRPr="00150D4F">
        <w:rPr>
          <w:lang w:val="en-IN"/>
        </w:rPr>
        <w:t xml:space="preserve">. Clinical data have demonstrated the potential of PD-1/PD-L1-based ICIs in treating TNBC, despite challenges posed by factors like </w:t>
      </w:r>
      <w:proofErr w:type="spellStart"/>
      <w:r w:rsidRPr="00150D4F">
        <w:rPr>
          <w:lang w:val="en-IN"/>
        </w:rPr>
        <w:t>tumor</w:t>
      </w:r>
      <w:proofErr w:type="spellEnd"/>
      <w:r w:rsidRPr="00150D4F">
        <w:rPr>
          <w:lang w:val="en-IN"/>
        </w:rPr>
        <w:t xml:space="preserve"> hypoxia, low PD-L1 expression, and immunosuppressive cells </w:t>
      </w:r>
      <w:r w:rsidR="00C47DDB">
        <w:rPr>
          <w:lang w:val="en-IN"/>
        </w:rPr>
        <w:fldChar w:fldCharType="begin" w:fldLock="1"/>
      </w:r>
      <w:r w:rsidR="009D7929">
        <w:rPr>
          <w:lang w:val="en-IN"/>
        </w:rPr>
        <w:instrText>ADDIN CSL_CITATION {"citationItems":[{"id":"ITEM-1","itemData":{"DOI":"10.1002/adhm.202203019","ISSN":"2192-2640","abstract":"Although the combination of chemotherapy and immune checkpoint inhibitors (ICIs) can treat triple</w:instrText>
      </w:r>
      <w:r w:rsidR="009D7929">
        <w:rPr>
          <w:rFonts w:ascii="Cambria Math" w:hAnsi="Cambria Math" w:cs="Cambria Math"/>
          <w:lang w:val="en-IN"/>
        </w:rPr>
        <w:instrText>‐</w:instrText>
      </w:r>
      <w:r w:rsidR="009D7929">
        <w:rPr>
          <w:lang w:val="en-IN"/>
        </w:rPr>
        <w:instrText>negative breast cancer (TNBC), the severe effects of chemotherapy on immune cells significantly reduce the efficacy of the ICIs. Photodynamic therapy (PDT) with high selectivity is an alternative to chemotherapy that can also effectively treat hypoxic TNBC. However, high levels of immunosuppressive cells, and low infiltration of cytotoxic T lymphocytes (CTLs) limit the efficacy of PDT combined with ICIs. This study aims to evaluate the role of drug self</w:instrText>
      </w:r>
      <w:r w:rsidR="009D7929">
        <w:rPr>
          <w:rFonts w:ascii="Cambria Math" w:hAnsi="Cambria Math" w:cs="Cambria Math"/>
          <w:lang w:val="en-IN"/>
        </w:rPr>
        <w:instrText>‐</w:instrText>
      </w:r>
      <w:r w:rsidR="009D7929">
        <w:rPr>
          <w:lang w:val="en-IN"/>
        </w:rPr>
        <w:instrText>delivery nanocubes (ATO/PpIX</w:instrText>
      </w:r>
      <w:r w:rsidR="009D7929">
        <w:rPr>
          <w:rFonts w:ascii="Cambria Math" w:hAnsi="Cambria Math" w:cs="Cambria Math"/>
          <w:lang w:val="en-IN"/>
        </w:rPr>
        <w:instrText>‐</w:instrText>
      </w:r>
      <w:r w:rsidR="009D7929">
        <w:rPr>
          <w:lang w:val="en-IN"/>
        </w:rPr>
        <w:instrText>SMN) combined with anti</w:instrText>
      </w:r>
      <w:r w:rsidR="009D7929">
        <w:rPr>
          <w:rFonts w:ascii="Cambria Math" w:hAnsi="Cambria Math" w:cs="Cambria Math"/>
          <w:lang w:val="en-IN"/>
        </w:rPr>
        <w:instrText>‐</w:instrText>
      </w:r>
      <w:r w:rsidR="009D7929">
        <w:rPr>
          <w:lang w:val="en-IN"/>
        </w:rPr>
        <w:instrText>PD</w:instrText>
      </w:r>
      <w:r w:rsidR="009D7929">
        <w:rPr>
          <w:rFonts w:ascii="Cambria Math" w:hAnsi="Cambria Math" w:cs="Cambria Math"/>
          <w:lang w:val="en-IN"/>
        </w:rPr>
        <w:instrText>‐</w:instrText>
      </w:r>
      <w:r w:rsidR="009D7929">
        <w:rPr>
          <w:lang w:val="en-IN"/>
        </w:rPr>
        <w:instrText>L1 in TNBC treatment. Anti</w:instrText>
      </w:r>
      <w:r w:rsidR="009D7929">
        <w:rPr>
          <w:rFonts w:ascii="Cambria Math" w:hAnsi="Cambria Math" w:cs="Cambria Math"/>
          <w:lang w:val="en-IN"/>
        </w:rPr>
        <w:instrText>‐</w:instrText>
      </w:r>
      <w:r w:rsidR="009D7929">
        <w:rPr>
          <w:lang w:val="en-IN"/>
        </w:rPr>
        <w:instrText>malarial atovaquone (ATO) enhances protoporphyrin IX (PpIX)</w:instrText>
      </w:r>
      <w:r w:rsidR="009D7929">
        <w:rPr>
          <w:rFonts w:ascii="Cambria Math" w:hAnsi="Cambria Math" w:cs="Cambria Math"/>
          <w:lang w:val="en-IN"/>
        </w:rPr>
        <w:instrText>‐</w:instrText>
      </w:r>
      <w:r w:rsidR="009D7929">
        <w:rPr>
          <w:lang w:val="en-IN"/>
        </w:rPr>
        <w:instrText>mediated PDT</w:instrText>
      </w:r>
      <w:r w:rsidR="009D7929">
        <w:rPr>
          <w:rFonts w:ascii="Cambria Math" w:hAnsi="Cambria Math" w:cs="Cambria Math"/>
          <w:lang w:val="en-IN"/>
        </w:rPr>
        <w:instrText>‐</w:instrText>
      </w:r>
      <w:r w:rsidR="009D7929">
        <w:rPr>
          <w:lang w:val="en-IN"/>
        </w:rPr>
        <w:instrText xml:space="preserve">induced immunogenic cell death and downregulates tumor Wnt/ </w:instrText>
      </w:r>
      <w:r w:rsidR="009D7929">
        <w:rPr>
          <w:rFonts w:ascii="Aptos" w:hAnsi="Aptos" w:cs="Aptos"/>
          <w:lang w:val="en-IN"/>
        </w:rPr>
        <w:instrText>β</w:instrText>
      </w:r>
      <w:r w:rsidR="009D7929">
        <w:rPr>
          <w:lang w:val="en-IN"/>
        </w:rPr>
        <w:instrText xml:space="preserve"> </w:instrText>
      </w:r>
      <w:r w:rsidR="009D7929">
        <w:rPr>
          <w:rFonts w:ascii="Cambria Math" w:hAnsi="Cambria Math" w:cs="Cambria Math"/>
          <w:lang w:val="en-IN"/>
        </w:rPr>
        <w:instrText>‐</w:instrText>
      </w:r>
      <w:r w:rsidR="009D7929">
        <w:rPr>
          <w:lang w:val="en-IN"/>
        </w:rPr>
        <w:instrText>catenin signaling. Furthermore, the nanocubes combined with anti</w:instrText>
      </w:r>
      <w:r w:rsidR="009D7929">
        <w:rPr>
          <w:rFonts w:ascii="Cambria Math" w:hAnsi="Cambria Math" w:cs="Cambria Math"/>
          <w:lang w:val="en-IN"/>
        </w:rPr>
        <w:instrText>‐</w:instrText>
      </w:r>
      <w:r w:rsidR="009D7929">
        <w:rPr>
          <w:lang w:val="en-IN"/>
        </w:rPr>
        <w:instrText>PD</w:instrText>
      </w:r>
      <w:r w:rsidR="009D7929">
        <w:rPr>
          <w:rFonts w:ascii="Cambria Math" w:hAnsi="Cambria Math" w:cs="Cambria Math"/>
          <w:lang w:val="en-IN"/>
        </w:rPr>
        <w:instrText>‐</w:instrText>
      </w:r>
      <w:r w:rsidR="009D7929">
        <w:rPr>
          <w:lang w:val="en-IN"/>
        </w:rPr>
        <w:instrText>L1, which synergistically induce maturation of dendritic cells, promote infiltration of CTLs, reduce regulatory T cells, and significantly activate the host immune system, thus treating primary and distal tumors. This work demonstrates that ATO/PpIX</w:instrText>
      </w:r>
      <w:r w:rsidR="009D7929">
        <w:rPr>
          <w:rFonts w:ascii="Cambria Math" w:hAnsi="Cambria Math" w:cs="Cambria Math"/>
          <w:lang w:val="en-IN"/>
        </w:rPr>
        <w:instrText>‐</w:instrText>
      </w:r>
      <w:r w:rsidR="009D7929">
        <w:rPr>
          <w:lang w:val="en-IN"/>
        </w:rPr>
        <w:instrText>SMN can enhance the response rate of anti</w:instrText>
      </w:r>
      <w:r w:rsidR="009D7929">
        <w:rPr>
          <w:rFonts w:ascii="Cambria Math" w:hAnsi="Cambria Math" w:cs="Cambria Math"/>
          <w:lang w:val="en-IN"/>
        </w:rPr>
        <w:instrText>‐</w:instrText>
      </w:r>
      <w:r w:rsidR="009D7929">
        <w:rPr>
          <w:lang w:val="en-IN"/>
        </w:rPr>
        <w:instrText>PD</w:instrText>
      </w:r>
      <w:r w:rsidR="009D7929">
        <w:rPr>
          <w:rFonts w:ascii="Cambria Math" w:hAnsi="Cambria Math" w:cs="Cambria Math"/>
          <w:lang w:val="en-IN"/>
        </w:rPr>
        <w:instrText>‐</w:instrText>
      </w:r>
      <w:r w:rsidR="009D7929">
        <w:rPr>
          <w:lang w:val="en-IN"/>
        </w:rPr>
        <w:instrText xml:space="preserve">L1 in TNBC treatment via O 2 </w:instrText>
      </w:r>
      <w:r w:rsidR="009D7929">
        <w:rPr>
          <w:rFonts w:ascii="Cambria Math" w:hAnsi="Cambria Math" w:cs="Cambria Math"/>
          <w:lang w:val="en-IN"/>
        </w:rPr>
        <w:instrText>‐</w:instrText>
      </w:r>
      <w:r w:rsidR="009D7929">
        <w:rPr>
          <w:lang w:val="en-IN"/>
        </w:rPr>
        <w:instrText>economized photodynamic</w:instrText>
      </w:r>
      <w:r w:rsidR="009D7929">
        <w:rPr>
          <w:rFonts w:ascii="Cambria Math" w:hAnsi="Cambria Math" w:cs="Cambria Math"/>
          <w:lang w:val="en-IN"/>
        </w:rPr>
        <w:instrText>‐</w:instrText>
      </w:r>
      <w:r w:rsidR="009D7929">
        <w:rPr>
          <w:lang w:val="en-IN"/>
        </w:rPr>
        <w:instrText xml:space="preserve">downregulating Wnt/ </w:instrText>
      </w:r>
      <w:r w:rsidR="009D7929">
        <w:rPr>
          <w:rFonts w:ascii="Aptos" w:hAnsi="Aptos" w:cs="Aptos"/>
          <w:lang w:val="en-IN"/>
        </w:rPr>
        <w:instrText>β</w:instrText>
      </w:r>
      <w:r w:rsidR="009D7929">
        <w:rPr>
          <w:lang w:val="en-IN"/>
        </w:rPr>
        <w:instrText xml:space="preserve"> </w:instrText>
      </w:r>
      <w:r w:rsidR="009D7929">
        <w:rPr>
          <w:rFonts w:ascii="Cambria Math" w:hAnsi="Cambria Math" w:cs="Cambria Math"/>
          <w:lang w:val="en-IN"/>
        </w:rPr>
        <w:instrText>‐</w:instrText>
      </w:r>
      <w:r w:rsidR="009D7929">
        <w:rPr>
          <w:lang w:val="en-IN"/>
        </w:rPr>
        <w:instrText>catenin signaling.","author":[{"dropping-particle":"","family":"Feng","given":"Xianquan","non-dropping-particle":"","parse-names":false,"suffix":""},{"dropping-particle":"","family":"Zhang","given":"Jialiang","non-dropping-particle":"","parse-names":false,"suffix":""},{"dropping-particle":"","family":"Wu","given":"Lina","non-dropping-particle":"","parse-names":false,"suffix":""},{"dropping-particle":"","family":"Lin","given":"Wanjing","non-dropping-particle":"","parse-names":false,"suffix":""},{"dropping-particle":"","family":"Liu","given":"Zhihong","non-dropping-particle":"","parse-names":false,"suffix":""},{"dropping-particle":"","family":"Zhou","given":"Xin","non-dropping-particle":"","parse-names":false,"suffix":""},{"dropping-particle":"","family":"Qi","given":"Yang","non-dropping-particle":"","parse-names":false,"suffix":""},{"dropping-particle":"","family":"Chen","given":"Zhenzhen","non-dropping-particle":"","parse-names":false,"suffix":""},{"dropping-particle":"","family":"Zeng","given":"Lingjun","non-dropping-particle":"","parse-names":false,"suffix":""},{"dropping-particle":"","family":"Zheng","given":"Changqing","non-dropping-particle":"","parse-names":false,"suffix":""},{"dropping-particle":"","family":"Hu","given":"Xiaomu","non-dropping-particle":"","parse-names":false,"suffix":""},{"dropping-particle":"","family":"Zhang","given":"Qian","non-dropping-particle":"","parse-names":false,"suffix":""},{"dropping-particle":"","family":"Song","given":"Hongtao","non-dropping-particle":"","parse-names":false,"suffix":""}],"container-title":"Advanced Healthcare Materials","id":"ITEM-1","issue":"19","issued":{"date-parts":[["2023","7","14"]]},"title":"Drug Self</w:instrText>
      </w:r>
      <w:r w:rsidR="009D7929">
        <w:rPr>
          <w:rFonts w:ascii="Cambria Math" w:hAnsi="Cambria Math" w:cs="Cambria Math"/>
          <w:lang w:val="en-IN"/>
        </w:rPr>
        <w:instrText>‐</w:instrText>
      </w:r>
      <w:r w:rsidR="009D7929">
        <w:rPr>
          <w:lang w:val="en-IN"/>
        </w:rPr>
        <w:instrText xml:space="preserve">Delivery Nanocubes Enhance O 2 </w:instrText>
      </w:r>
      <w:r w:rsidR="009D7929">
        <w:rPr>
          <w:rFonts w:ascii="Cambria Math" w:hAnsi="Cambria Math" w:cs="Cambria Math"/>
          <w:lang w:val="en-IN"/>
        </w:rPr>
        <w:instrText>‐</w:instrText>
      </w:r>
      <w:r w:rsidR="009D7929">
        <w:rPr>
          <w:lang w:val="en-IN"/>
        </w:rPr>
        <w:instrText>Economized Photodynamic</w:instrText>
      </w:r>
      <w:r w:rsidR="009D7929">
        <w:rPr>
          <w:rFonts w:ascii="Cambria Math" w:hAnsi="Cambria Math" w:cs="Cambria Math"/>
          <w:lang w:val="en-IN"/>
        </w:rPr>
        <w:instrText>‐</w:instrText>
      </w:r>
      <w:r w:rsidR="009D7929">
        <w:rPr>
          <w:lang w:val="en-IN"/>
        </w:rPr>
        <w:instrText>Immunotherapy of Triple</w:instrText>
      </w:r>
      <w:r w:rsidR="009D7929">
        <w:rPr>
          <w:rFonts w:ascii="Cambria Math" w:hAnsi="Cambria Math" w:cs="Cambria Math"/>
          <w:lang w:val="en-IN"/>
        </w:rPr>
        <w:instrText>‐</w:instrText>
      </w:r>
      <w:r w:rsidR="009D7929">
        <w:rPr>
          <w:lang w:val="en-IN"/>
        </w:rPr>
        <w:instrText xml:space="preserve">Negative Breast Cancer by Downregulating Wnt/ </w:instrText>
      </w:r>
      <w:r w:rsidR="009D7929">
        <w:rPr>
          <w:rFonts w:ascii="Aptos" w:hAnsi="Aptos" w:cs="Aptos"/>
          <w:lang w:val="en-IN"/>
        </w:rPr>
        <w:instrText>β</w:instrText>
      </w:r>
      <w:r w:rsidR="009D7929">
        <w:rPr>
          <w:lang w:val="en-IN"/>
        </w:rPr>
        <w:instrText xml:space="preserve"> </w:instrText>
      </w:r>
      <w:r w:rsidR="009D7929">
        <w:rPr>
          <w:rFonts w:ascii="Cambria Math" w:hAnsi="Cambria Math" w:cs="Cambria Math"/>
          <w:lang w:val="en-IN"/>
        </w:rPr>
        <w:instrText>‐</w:instrText>
      </w:r>
      <w:r w:rsidR="009D7929">
        <w:rPr>
          <w:lang w:val="en-IN"/>
        </w:rPr>
        <w:instrText>catenin Signaling","type":"article-journal","volume":"12"},"uris":["http://www.mendeley.com/documents/?uuid=02fa001a-d07f-40ee-99ff-de430e49e8c3"]}],"mendeley":{"formattedCitation":"(30)","plainTextFormattedCitation":"(30)","previouslyFormattedCitation":"(30)"},"properties":{"noteIndex":0},"schema":"https://github.com/citation-style-language/schema/raw/master/csl-citation.json"}</w:instrText>
      </w:r>
      <w:r w:rsidR="00C47DDB">
        <w:rPr>
          <w:lang w:val="en-IN"/>
        </w:rPr>
        <w:fldChar w:fldCharType="separate"/>
      </w:r>
      <w:r w:rsidR="009D7929" w:rsidRPr="009D7929">
        <w:rPr>
          <w:noProof/>
          <w:lang w:val="en-IN"/>
        </w:rPr>
        <w:t>(30)</w:t>
      </w:r>
      <w:r w:rsidR="00C47DDB">
        <w:rPr>
          <w:lang w:val="en-IN"/>
        </w:rPr>
        <w:fldChar w:fldCharType="end"/>
      </w:r>
      <w:r w:rsidRPr="00150D4F">
        <w:rPr>
          <w:lang w:val="en-IN"/>
        </w:rPr>
        <w:t>.</w:t>
      </w:r>
    </w:p>
    <w:p w14:paraId="23429628" w14:textId="77777777" w:rsidR="00150D4F" w:rsidRPr="00150D4F" w:rsidRDefault="00150D4F" w:rsidP="00150D4F">
      <w:pPr>
        <w:rPr>
          <w:b/>
          <w:bCs/>
          <w:lang w:val="en-IN"/>
        </w:rPr>
      </w:pPr>
      <w:r w:rsidRPr="00150D4F">
        <w:rPr>
          <w:b/>
          <w:bCs/>
          <w:lang w:val="en-IN"/>
        </w:rPr>
        <w:t xml:space="preserve">1.3. </w:t>
      </w:r>
      <w:proofErr w:type="spellStart"/>
      <w:r w:rsidRPr="00150D4F">
        <w:rPr>
          <w:b/>
          <w:bCs/>
          <w:lang w:val="en-IN"/>
        </w:rPr>
        <w:t>Tumor</w:t>
      </w:r>
      <w:proofErr w:type="spellEnd"/>
      <w:r w:rsidRPr="00150D4F">
        <w:rPr>
          <w:b/>
          <w:bCs/>
          <w:lang w:val="en-IN"/>
        </w:rPr>
        <w:t xml:space="preserve"> Mutation Burden</w:t>
      </w:r>
    </w:p>
    <w:p w14:paraId="4C8731CE" w14:textId="6CB94E1A" w:rsidR="00150D4F" w:rsidRPr="00150D4F" w:rsidRDefault="00150D4F" w:rsidP="00150D4F">
      <w:pPr>
        <w:rPr>
          <w:lang w:val="en-IN"/>
        </w:rPr>
      </w:pPr>
      <w:proofErr w:type="spellStart"/>
      <w:r w:rsidRPr="00150D4F">
        <w:rPr>
          <w:lang w:val="en-IN"/>
        </w:rPr>
        <w:t>Tumor</w:t>
      </w:r>
      <w:proofErr w:type="spellEnd"/>
      <w:r w:rsidRPr="00150D4F">
        <w:rPr>
          <w:lang w:val="en-IN"/>
        </w:rPr>
        <w:t xml:space="preserve"> mutational burden (TMB) is defined as the number of somatic mutations per </w:t>
      </w:r>
      <w:proofErr w:type="spellStart"/>
      <w:r w:rsidRPr="00150D4F">
        <w:rPr>
          <w:lang w:val="en-IN"/>
        </w:rPr>
        <w:t>megabase</w:t>
      </w:r>
      <w:proofErr w:type="spellEnd"/>
      <w:r w:rsidRPr="00150D4F">
        <w:rPr>
          <w:lang w:val="en-IN"/>
        </w:rPr>
        <w:t xml:space="preserve"> of genomic sequence and has emerged as a promising biomarker for predicting response to ICIs</w:t>
      </w:r>
      <w:r>
        <w:rPr>
          <w:lang w:val="en-IN"/>
        </w:rPr>
        <w:t xml:space="preserve"> </w:t>
      </w:r>
      <w:r w:rsidRPr="00150D4F">
        <w:rPr>
          <w:lang w:val="en-IN"/>
        </w:rPr>
        <w:t>across various cancer</w:t>
      </w:r>
      <w:r>
        <w:rPr>
          <w:lang w:val="en-IN"/>
        </w:rPr>
        <w:t xml:space="preserve"> types</w:t>
      </w:r>
      <w:r w:rsidRPr="00150D4F">
        <w:rPr>
          <w:lang w:val="en-IN"/>
        </w:rPr>
        <w:t xml:space="preserve"> </w:t>
      </w:r>
      <w:r w:rsidR="00C040AD">
        <w:rPr>
          <w:lang w:val="en-IN"/>
        </w:rPr>
        <w:fldChar w:fldCharType="begin" w:fldLock="1"/>
      </w:r>
      <w:r w:rsidR="009D7929">
        <w:rPr>
          <w:lang w:val="en-IN"/>
        </w:rPr>
        <w:instrText>ADDIN CSL_CITATION {"citationItems":[{"id":"ITEM-1","itemData":{"DOI":"10.1634/theoncologist.2019-0244","ISSN":"1083-7159","author":[{"dropping-particle":"","family":"Klempner","given":"Samuel J.","non-dropping-particle":"","parse-names":false,"suffix":""},{"dropping-particle":"","family":"Fabrizio","given":"David","non-dropping-particle":"","parse-names":false,"suffix":""},{"dropping-particle":"","family":"Bane","given":"Shalmali","non-dropping-particle":"","parse-names":false,"suffix":""},{"dropping-particle":"","family":"Reinhart","given":"Marcia","non-dropping-particle":"","parse-names":false,"suffix":""},{"dropping-particle":"","family":"Peoples","given":"Tim","non-dropping-particle":"","parse-names":false,"suffix":""},{"dropping-particle":"","family":"Ali","given":"Siraj M.","non-dropping-particle":"","parse-names":false,"suffix":""},{"dropping-particle":"","family":"Sokol","given":"Ethan S.","non-dropping-particle":"","parse-names":false,"suffix":""},{"dropping-particle":"","family":"Frampton","given":"Garrett","non-dropping-particle":"","parse-names":false,"suffix":""},{"dropping-particle":"","family":"Schrock","given":"Alexa B.","non-dropping-particle":"","parse-names":false,"suffix":""},{"dropping-particle":"","family":"Anhorn","given":"Rachel","non-dropping-particle":"","parse-names":false,"suffix":""},{"dropping-particle":"","family":"Reddy","given":"Prasanth","non-dropping-particle":"","parse-names":false,"suffix":""}],"container-title":"The Oncologist","id":"ITEM-1","issue":"1","issued":{"date-parts":[["2020","1","1"]]},"page":"e147-e159","title":"Tumor Mutational Burden as a Predictive Biomarker for Response to Immune Checkpoint Inhibitors: A Review of Current Evidence","type":"article-journal","volume":"25"},"uris":["http://www.mendeley.com/documents/?uuid=c2a70842-08cb-45c1-a7a7-f83c0801f9aa"]},{"id":"ITEM-2","itemData":{"DOI":"10.1158/2159-8290.CD-20-0522","ISSN":"2159-8274","author":[{"dropping-particle":"","family":"Sha","given":"Dan","non-dropping-particle":"","parse-names":false,"suffix":""},{"dropping-particle":"","family":"Jin","given":"Zhaohui","non-dropping-particle":"","parse-names":false,"suffix":""},{"dropping-particle":"","family":"Budczies","given":"Jan","non-dropping-particle":"","parse-names":false,"suffix":""},{"dropping-particle":"","family":"Kluck","given":"Klaus","non-dropping-particle":"","parse-names":false,"suffix":""},{"dropping-particle":"","family":"Stenzinger","given":"Albrecht","non-dropping-particle":"","parse-names":false,"suffix":""},{"dropping-particle":"","family":"Sinicrope","given":"Frank A.","non-dropping-particle":"","parse-names":false,"suffix":""}],"container-title":"Cancer Discovery","id":"ITEM-2","issue":"12","issued":{"date-parts":[["2020","12","1"]]},"page":"1808-1825","title":"Tumor Mutational Burden as a Predictive Biomarker in Solid Tumors","type":"article-journal","volume":"10"},"uris":["http://www.mendeley.com/documents/?uuid=97f7386a-689e-49da-8a7f-4f9b93ddd605"]}],"mendeley":{"formattedCitation":"(31,32)","plainTextFormattedCitation":"(31,32)","previouslyFormattedCitation":"(31,32)"},"properties":{"noteIndex":0},"schema":"https://github.com/citation-style-language/schema/raw/master/csl-citation.json"}</w:instrText>
      </w:r>
      <w:r w:rsidR="00C040AD">
        <w:rPr>
          <w:lang w:val="en-IN"/>
        </w:rPr>
        <w:fldChar w:fldCharType="separate"/>
      </w:r>
      <w:r w:rsidR="009D7929" w:rsidRPr="009D7929">
        <w:rPr>
          <w:noProof/>
          <w:lang w:val="en-IN"/>
        </w:rPr>
        <w:t>(31,32)</w:t>
      </w:r>
      <w:r w:rsidR="00C040AD">
        <w:rPr>
          <w:lang w:val="en-IN"/>
        </w:rPr>
        <w:fldChar w:fldCharType="end"/>
      </w:r>
      <w:r w:rsidR="00C040AD">
        <w:rPr>
          <w:lang w:val="en-IN"/>
        </w:rPr>
        <w:t>.</w:t>
      </w:r>
      <w:r w:rsidRPr="00150D4F">
        <w:rPr>
          <w:lang w:val="en-IN"/>
        </w:rPr>
        <w:t xml:space="preserve">TMB can be reliably estimated using </w:t>
      </w:r>
      <w:r>
        <w:rPr>
          <w:lang w:val="en-IN"/>
        </w:rPr>
        <w:t>N</w:t>
      </w:r>
      <w:r w:rsidRPr="00150D4F">
        <w:rPr>
          <w:lang w:val="en-IN"/>
        </w:rPr>
        <w:t xml:space="preserve">ext-generation sequencing assays, making it accessible for clinical use </w:t>
      </w:r>
      <w:r w:rsidR="00083A9B">
        <w:rPr>
          <w:lang w:val="en-IN"/>
        </w:rPr>
        <w:fldChar w:fldCharType="begin" w:fldLock="1"/>
      </w:r>
      <w:r w:rsidR="009D7929">
        <w:rPr>
          <w:lang w:val="en-IN"/>
        </w:rPr>
        <w:instrText>ADDIN CSL_CITATION {"citationItems":[{"id":"ITEM-1","itemData":{"DOI":"10.1634/theoncologist.2019-0244","ISSN":"1083-7159","author":[{"dropping-particle":"","family":"Klempner","given":"Samuel J.","non-dropping-particle":"","parse-names":false,"suffix":""},{"dropping-particle":"","family":"Fabrizio","given":"David","non-dropping-particle":"","parse-names":false,"suffix":""},{"dropping-particle":"","family":"Bane","given":"Shalmali","non-dropping-particle":"","parse-names":false,"suffix":""},{"dropping-particle":"","family":"Reinhart","given":"Marcia","non-dropping-particle":"","parse-names":false,"suffix":""},{"dropping-particle":"","family":"Peoples","given":"Tim","non-dropping-particle":"","parse-names":false,"suffix":""},{"dropping-particle":"","family":"Ali","given":"Siraj M.","non-dropping-particle":"","parse-names":false,"suffix":""},{"dropping-particle":"","family":"Sokol","given":"Ethan S.","non-dropping-particle":"","parse-names":false,"suffix":""},{"dropping-particle":"","family":"Frampton","given":"Garrett","non-dropping-particle":"","parse-names":false,"suffix":""},{"dropping-particle":"","family":"Schrock","given":"Alexa B.","non-dropping-particle":"","parse-names":false,"suffix":""},{"dropping-particle":"","family":"Anhorn","given":"Rachel","non-dropping-particle":"","parse-names":false,"suffix":""},{"dropping-particle":"","family":"Reddy","given":"Prasanth","non-dropping-particle":"","parse-names":false,"suffix":""}],"container-title":"The Oncologist","id":"ITEM-1","issue":"1","issued":{"date-parts":[["2020","1","1"]]},"page":"e147-e159","title":"Tumor Mutational Burden as a Predictive Biomarker for Response to Immune Checkpoint Inhibitors: A Review of Current Evidence","type":"article-journal","volume":"25"},"uris":["http://www.mendeley.com/documents/?uuid=c2a70842-08cb-45c1-a7a7-f83c0801f9aa"]}],"mendeley":{"formattedCitation":"(31)","plainTextFormattedCitation":"(31)","previouslyFormattedCitation":"(31)"},"properties":{"noteIndex":0},"schema":"https://github.com/citation-style-language/schema/raw/master/csl-citation.json"}</w:instrText>
      </w:r>
      <w:r w:rsidR="00083A9B">
        <w:rPr>
          <w:lang w:val="en-IN"/>
        </w:rPr>
        <w:fldChar w:fldCharType="separate"/>
      </w:r>
      <w:r w:rsidR="009D7929" w:rsidRPr="009D7929">
        <w:rPr>
          <w:noProof/>
          <w:lang w:val="en-IN"/>
        </w:rPr>
        <w:t>(31)</w:t>
      </w:r>
      <w:r w:rsidR="00083A9B">
        <w:rPr>
          <w:lang w:val="en-IN"/>
        </w:rPr>
        <w:fldChar w:fldCharType="end"/>
      </w:r>
      <w:r w:rsidRPr="00150D4F">
        <w:rPr>
          <w:lang w:val="en-IN"/>
        </w:rPr>
        <w:t xml:space="preserve">. In TNBC, higher TMB is associated with increased benefit from ICIs, both in combination with chemotherapy and as monotherapy </w:t>
      </w:r>
      <w:r w:rsidR="00036EAF">
        <w:rPr>
          <w:lang w:val="en-IN"/>
        </w:rPr>
        <w:fldChar w:fldCharType="begin" w:fldLock="1"/>
      </w:r>
      <w:r w:rsidR="009D7929">
        <w:rPr>
          <w:lang w:val="en-IN"/>
        </w:rPr>
        <w:instrText>ADDIN CSL_CITATION {"citationItems":[{"id":"ITEM-1","itemData":{"DOI":"10.18632/oncotarget.27877","ISSN":"1949-2553","PMID":"33747355","abstract":"Tumor mutational burden (TMB) is a promising tool to help define patients with triple-negative breast cancer (TNBC) most likely to benefit from immune checkpoint blockade (ICB) therapies. Roughly reflecting the degree of neo-antigens that tumors present to immune cells, TMB associates with multiple measures of tumoral immunogenicity and has proven clinically useful in cancers with relatively high mutation burden. TNBC carries higher TMB than other breast cancer subtypes, and recent data suggest that high-TMB TNBC cases may derive particular benefit from ICB in combination with chemotherapy (GeparNuevo, IMpassion130) or even ICB alone (KEYNOTE-119, TAPUR). Given the recent approval of pembrolizumab and atezolizumab in combination with chemotherapy for PD-L1-positive, metastatic TNBC, standardizing TMB calculation methods and cut-off values is of critical importance to deploy this clinical biomarker.","author":[{"dropping-particle":"","family":"O’Meara","given":"Tess A","non-dropping-particle":"","parse-names":false,"suffix":""},{"dropping-particle":"","family":"Tolaney","given":"Sara M","non-dropping-particle":"","parse-names":false,"suffix":""}],"container-title":"Oncotarget","id":"ITEM-1","issue":"5","issued":{"date-parts":[["2021","3"]]},"page":"394-400","title":"Tumor mutational burden as a predictor of immunotherapy response in breast cancer","type":"article-journal","volume":"12"},"uris":["http://www.mendeley.com/documents/?uuid=8f37d541-7120-3136-af91-0df24981849c"]}],"mendeley":{"formattedCitation":"(33)","plainTextFormattedCitation":"(33)","previouslyFormattedCitation":"(33)"},"properties":{"noteIndex":0},"schema":"https://github.com/citation-style-language/schema/raw/master/csl-citation.json"}</w:instrText>
      </w:r>
      <w:r w:rsidR="00036EAF">
        <w:rPr>
          <w:lang w:val="en-IN"/>
        </w:rPr>
        <w:fldChar w:fldCharType="separate"/>
      </w:r>
      <w:r w:rsidR="009D7929" w:rsidRPr="009D7929">
        <w:rPr>
          <w:noProof/>
          <w:lang w:val="en-IN"/>
        </w:rPr>
        <w:t>(33)</w:t>
      </w:r>
      <w:r w:rsidR="00036EAF">
        <w:rPr>
          <w:lang w:val="en-IN"/>
        </w:rPr>
        <w:fldChar w:fldCharType="end"/>
      </w:r>
      <w:r w:rsidR="00083A9B">
        <w:rPr>
          <w:lang w:val="en-IN"/>
        </w:rPr>
        <w:t>.</w:t>
      </w:r>
      <w:r w:rsidR="00036EAF">
        <w:rPr>
          <w:lang w:val="en-IN"/>
        </w:rPr>
        <w:t xml:space="preserve"> </w:t>
      </w:r>
      <w:r w:rsidRPr="00150D4F">
        <w:rPr>
          <w:lang w:val="en-IN"/>
        </w:rPr>
        <w:t xml:space="preserve">A meta-analysis of 26 studies involving 5,712 patients demonstrated that high TMB groups showed better overall survival and progression-free survival compared to low TMB groups when treated with ICIs </w:t>
      </w:r>
      <w:r w:rsidR="00036EAF">
        <w:rPr>
          <w:lang w:val="en-IN"/>
        </w:rPr>
        <w:fldChar w:fldCharType="begin" w:fldLock="1"/>
      </w:r>
      <w:r w:rsidR="009D7929">
        <w:rPr>
          <w:lang w:val="en-IN"/>
        </w:rPr>
        <w:instrText>ADDIN CSL_CITATION {"citationItems":[{"id":"ITEM-1","itemData":{"DOI":"10.3390/cancers11111798","ISSN":"20726694","abstract":"Tumor mutational burden (TMB) is a genomic biomarker that predicts favorable responses to immune checkpoint inhibitors (ICIs). Here, we set out to assess the predictive value of TMB on long-term survival outcomes in patients undergoing ICIs. We systematically searched PubMed, Embase, CENTRAL and clinicaltrials.gov from inception to 6 August 2019. We included retrospective studies or clinical trials of ICIs that reported hazard ratios (HRs) for overall survival (OS) and/or progression-free survival (PFS) according to TMB. Data on 5712 patients from 26 studies were included. Among patients who received ICIs, high TMB groups showed better OS (HR 0.53, 95% CI 0.42 to 0.67) and PFS (HR 0.52, 95% CI 0.40 to 0.67) compared to low TMB groups. In patients with high TMB, those who received ICIs had a better OS (HR 0.69, 95% CI 0.50 to 0.95) and PFS (HR = 0.66, 95% CI = 0.47 to 0.92) compared to those who received chemotherapy alone, while in patients with low TMB, such ICI benefits of OS or PFS were not statistically significant. In conclusion, TMB may be an effective biomarker to predict survival in patients undergoing ICI treatment. The role of TMB in identifying patient groups who may benefit from ICIs should be determined in future randomized controlled trials.","author":[{"dropping-particle":"","family":"Kim","given":"Jong Yeob","non-dropping-particle":"","parse-names":false,"suffix":""},{"dropping-particle":"","family":"Kronbichler","given":"Andreas","non-dropping-particle":"","parse-names":false,"suffix":""},{"dropping-particle":"","family":"Eisenhut","given":"Michael","non-dropping-particle":"","parse-names":false,"suffix":""},{"dropping-particle":"","family":"Hong","given":"Sung Hwi","non-dropping-particle":"","parse-names":false,"suffix":""},{"dropping-particle":"","family":"Vliet","given":"Hans J.","non-dropping-particle":"van der","parse-names":false,"suffix":""},{"dropping-particle":"","family":"Kang","given":"Jeonghyun","non-dropping-particle":"","parse-names":false,"suffix":""},{"dropping-particle":"Il","family":"Shin","given":"Jae","non-dropping-particle":"","parse-names":false,"suffix":""},{"dropping-particle":"","family":"Gamerith","given":"Gabriele","non-dropping-particle":"","parse-names":false,"suffix":""}],"container-title":"Cancers","id":"ITEM-1","issue":"11","issued":{"date-parts":[["2019","11","1"]]},"publisher":"MDPI AG","title":"Tumor mutational burden and efficacy of immune checkpoint inhibitors: A systematic review and meta-analysis","type":"article-journal","volume":"11"},"uris":["http://www.mendeley.com/documents/?uuid=d59a9c49-af01-34a8-a5b3-c972157f0156"]}],"mendeley":{"formattedCitation":"(34)","plainTextFormattedCitation":"(34)","previouslyFormattedCitation":"(34)"},"properties":{"noteIndex":0},"schema":"https://github.com/citation-style-language/schema/raw/master/csl-citation.json"}</w:instrText>
      </w:r>
      <w:r w:rsidR="00036EAF">
        <w:rPr>
          <w:lang w:val="en-IN"/>
        </w:rPr>
        <w:fldChar w:fldCharType="separate"/>
      </w:r>
      <w:r w:rsidR="009D7929" w:rsidRPr="009D7929">
        <w:rPr>
          <w:noProof/>
          <w:lang w:val="en-IN"/>
        </w:rPr>
        <w:t>(34)</w:t>
      </w:r>
      <w:r w:rsidR="00036EAF">
        <w:rPr>
          <w:lang w:val="en-IN"/>
        </w:rPr>
        <w:fldChar w:fldCharType="end"/>
      </w:r>
      <w:r w:rsidRPr="00150D4F">
        <w:rPr>
          <w:lang w:val="en-IN"/>
        </w:rPr>
        <w:t xml:space="preserve">. However, standardization of TMB calculation methods and cut-off values is crucial for its successful implementation as a clinical biomarker </w:t>
      </w:r>
      <w:r w:rsidR="003F476F">
        <w:rPr>
          <w:lang w:val="en-IN"/>
        </w:rPr>
        <w:fldChar w:fldCharType="begin" w:fldLock="1"/>
      </w:r>
      <w:r w:rsidR="009D7929">
        <w:rPr>
          <w:lang w:val="en-IN"/>
        </w:rPr>
        <w:instrText>ADDIN CSL_CITATION {"citationItems":[{"id":"ITEM-1","itemData":{"DOI":"10.1158/2159-8290.CD-20-0522","ISSN":"2159-8274","author":[{"dropping-particle":"","family":"Sha","given":"Dan","non-dropping-particle":"","parse-names":false,"suffix":""},{"dropping-particle":"","family":"Jin","given":"Zhaohui","non-dropping-particle":"","parse-names":false,"suffix":""},{"dropping-particle":"","family":"Budczies","given":"Jan","non-dropping-particle":"","parse-names":false,"suffix":""},{"dropping-particle":"","family":"Kluck","given":"Klaus","non-dropping-particle":"","parse-names":false,"suffix":""},{"dropping-particle":"","family":"Stenzinger","given":"Albrecht","non-dropping-particle":"","parse-names":false,"suffix":""},{"dropping-particle":"","family":"Sinicrope","given":"Frank A.","non-dropping-particle":"","parse-names":false,"suffix":""}],"container-title":"Cancer Discovery","id":"ITEM-1","issue":"12","issued":{"date-parts":[["2020","12","1"]]},"page":"1808-1825","title":"Tumor Mutational Burden as a Predictive Biomarker in Solid Tumors","type":"article-journal","volume":"10"},"uris":["http://www.mendeley.com/documents/?uuid=97f7386a-689e-49da-8a7f-4f9b93ddd605"]},{"id":"ITEM-2","itemData":{"DOI":"10.18632/oncotarget.27877","ISSN":"1949-2553","PMID":"33747355","abstract":"Tumor mutational burden (TMB) is a promising tool to help define patients with triple-negative breast cancer (TNBC) most likely to benefit from immune checkpoint blockade (ICB) therapies. Roughly reflecting the degree of neo-antigens that tumors present to immune cells, TMB associates with multiple measures of tumoral immunogenicity and has proven clinically useful in cancers with relatively high mutation burden. TNBC carries higher TMB than other breast cancer subtypes, and recent data suggest that high-TMB TNBC cases may derive particular benefit from ICB in combination with chemotherapy (GeparNuevo, IMpassion130) or even ICB alone (KEYNOTE-119, TAPUR). Given the recent approval of pembrolizumab and atezolizumab in combination with chemotherapy for PD-L1-positive, metastatic TNBC, standardizing TMB calculation methods and cut-off values is of critical importance to deploy this clinical biomarker.","author":[{"dropping-particle":"","family":"O’Meara","given":"Tess A","non-dropping-particle":"","parse-names":false,"suffix":""},{"dropping-particle":"","family":"Tolaney","given":"Sara M","non-dropping-particle":"","parse-names":false,"suffix":""}],"container-title":"Oncotarget","id":"ITEM-2","issue":"5","issued":{"date-parts":[["2021","3"]]},"page":"394-400","title":"Tumor mutational burden as a predictor of immunotherapy response in breast cancer","type":"article-journal","volume":"12"},"uris":["http://www.mendeley.com/documents/?uuid=8f37d541-7120-3136-af91-0df24981849c"]}],"mendeley":{"formattedCitation":"(32,33)","plainTextFormattedCitation":"(32,33)","previouslyFormattedCitation":"(32,33)"},"properties":{"noteIndex":0},"schema":"https://github.com/citation-style-language/schema/raw/master/csl-citation.json"}</w:instrText>
      </w:r>
      <w:r w:rsidR="003F476F">
        <w:rPr>
          <w:lang w:val="en-IN"/>
        </w:rPr>
        <w:fldChar w:fldCharType="separate"/>
      </w:r>
      <w:r w:rsidR="009D7929" w:rsidRPr="009D7929">
        <w:rPr>
          <w:noProof/>
          <w:lang w:val="en-IN"/>
        </w:rPr>
        <w:t>(32,33)</w:t>
      </w:r>
      <w:r w:rsidR="003F476F">
        <w:rPr>
          <w:lang w:val="en-IN"/>
        </w:rPr>
        <w:fldChar w:fldCharType="end"/>
      </w:r>
      <w:r w:rsidRPr="00150D4F">
        <w:rPr>
          <w:lang w:val="en-IN"/>
        </w:rPr>
        <w:t>.</w:t>
      </w:r>
    </w:p>
    <w:p w14:paraId="798E8B4B" w14:textId="069E74CE" w:rsidR="00150D4F" w:rsidRPr="00150D4F" w:rsidRDefault="00150D4F" w:rsidP="00150D4F">
      <w:pPr>
        <w:rPr>
          <w:lang w:val="en-IN"/>
        </w:rPr>
      </w:pPr>
      <w:proofErr w:type="spellStart"/>
      <w:r w:rsidRPr="00150D4F">
        <w:rPr>
          <w:lang w:val="en-IN"/>
        </w:rPr>
        <w:t>Tumor</w:t>
      </w:r>
      <w:proofErr w:type="spellEnd"/>
      <w:r w:rsidRPr="00150D4F">
        <w:rPr>
          <w:lang w:val="en-IN"/>
        </w:rPr>
        <w:t xml:space="preserve"> Mutational Burden (TMB) is a crucial biomarker in cancer that quantifies the total number of mutations present in a </w:t>
      </w:r>
      <w:proofErr w:type="spellStart"/>
      <w:r w:rsidRPr="00150D4F">
        <w:rPr>
          <w:lang w:val="en-IN"/>
        </w:rPr>
        <w:t>tumor</w:t>
      </w:r>
      <w:proofErr w:type="spellEnd"/>
      <w:r w:rsidR="00FE4A1F">
        <w:rPr>
          <w:lang w:val="en-IN"/>
        </w:rPr>
        <w:t xml:space="preserve"> </w:t>
      </w:r>
      <w:r w:rsidR="00FE4A1F">
        <w:rPr>
          <w:lang w:val="en-IN"/>
        </w:rPr>
        <w:fldChar w:fldCharType="begin" w:fldLock="1"/>
      </w:r>
      <w:r w:rsidR="009D7929">
        <w:rPr>
          <w:lang w:val="en-IN"/>
        </w:rPr>
        <w:instrText>ADDIN CSL_CITATION {"citationItems":[{"id":"ITEM-1","itemData":{"DOI":"10.1001/jamanetworkopen.2020.0202","ISSN":"25743805","PMID":"32108894","abstract":"Importance: Tumor mutation burden (TMB) is an emerging factor associated with survival with immunotherapy. When tumor-normal pairs are available, TMB is determined by calculating the difference between somatic and germline sequences. In the case of commonly used tumor-only sequencing, additional steps are needed to estimate the somatic alterations. Computational tools have been developed to determine germline contribution based on sample copy state, purity estimates, and occurrence of the variant in population databases; however, there is potential for sampling bias in population data sets. Objective: To investigate whether tumor-only filtering approaches overestimate TMB. Design, Setting, and Participants: This was a retrospective cohort study of 50 tumor samples from 10 different tumor types. A 595-gene panel test was used to assess TMB by adding all missense, indels, and frameshift variants with an allelic fraction of at least 5% and coverage of at least 100×</w:instrText>
      </w:r>
      <w:r w:rsidR="009D7929">
        <w:rPr>
          <w:rFonts w:ascii="Arial" w:hAnsi="Arial" w:cs="Arial"/>
          <w:lang w:val="en-IN"/>
        </w:rPr>
        <w:instrText> </w:instrText>
      </w:r>
      <w:r w:rsidR="009D7929">
        <w:rPr>
          <w:lang w:val="en-IN"/>
        </w:rPr>
        <w:instrText>within each tumor. Tumor-only TMB was evaluated against the criterion standard of matched germline-subtracted TMB at 3 levels. Level 1 removed all the tumor-only variants with allelic fraction of at least 1% in the Exome Aggregation Consortium database (with the Cancer Genome Atlas cohort removed). Level 2 removed all variants observed in population databases, simulating a naive approach of removing germline variation. Level 3 used an internal tumor-only pipeline for calculating TMB. These specimens were processed with a commercially available panel, and results were analyzed at the Mayo Clinic. Data were analyzed between December 1, 2018, and May 28, 2019. Main Outcomes and Measures: Tumor mutation burden per megabase (Mb) as determined by 3 levels of filtering and germline subtraction. Results: There were significantly higher estimates of TMB with level 1 (median [range] mutations per Mb, 28.8 [17.5-67.1]), level 2 (median [range] mutations per Mb, 20.8 [10.4-30.8]), and level 3 (median [range] mutations per Mb, 3.8 [0.8-12.1]) tumor-only filtering approaches than those determined by germline subtraction (median [range] mutations per Mb, 1.7 [0.4-9.2]). There were no strong associations between TMB estimates and tumor-germline TMB for level 1 filtering (r</w:instrText>
      </w:r>
      <w:r w:rsidR="009D7929">
        <w:rPr>
          <w:rFonts w:ascii="Arial" w:hAnsi="Arial" w:cs="Arial"/>
          <w:lang w:val="en-IN"/>
        </w:rPr>
        <w:instrText> </w:instrText>
      </w:r>
      <w:r w:rsidR="009D7929">
        <w:rPr>
          <w:lang w:val="en-IN"/>
        </w:rPr>
        <w:instrText>=</w:instrText>
      </w:r>
      <w:r w:rsidR="009D7929">
        <w:rPr>
          <w:rFonts w:ascii="Arial" w:hAnsi="Arial" w:cs="Arial"/>
          <w:lang w:val="en-IN"/>
        </w:rPr>
        <w:instrText> </w:instrText>
      </w:r>
      <w:r w:rsidR="009D7929">
        <w:rPr>
          <w:lang w:val="en-IN"/>
        </w:rPr>
        <w:instrText>0.008; 95% CI, -0.004 to 0.020), level 2 filtering (r</w:instrText>
      </w:r>
      <w:r w:rsidR="009D7929">
        <w:rPr>
          <w:rFonts w:ascii="Arial" w:hAnsi="Arial" w:cs="Arial"/>
          <w:lang w:val="en-IN"/>
        </w:rPr>
        <w:instrText> </w:instrText>
      </w:r>
      <w:r w:rsidR="009D7929">
        <w:rPr>
          <w:lang w:val="en-IN"/>
        </w:rPr>
        <w:instrText>=</w:instrText>
      </w:r>
      <w:r w:rsidR="009D7929">
        <w:rPr>
          <w:rFonts w:ascii="Arial" w:hAnsi="Arial" w:cs="Arial"/>
          <w:lang w:val="en-IN"/>
        </w:rPr>
        <w:instrText> </w:instrText>
      </w:r>
      <w:r w:rsidR="009D7929">
        <w:rPr>
          <w:lang w:val="en-IN"/>
        </w:rPr>
        <w:instrText>0.018; 95% CI, 0.003 to 0.033), or level 3 filtering (r</w:instrText>
      </w:r>
      <w:r w:rsidR="009D7929">
        <w:rPr>
          <w:rFonts w:ascii="Arial" w:hAnsi="Arial" w:cs="Arial"/>
          <w:lang w:val="en-IN"/>
        </w:rPr>
        <w:instrText> </w:instrText>
      </w:r>
      <w:r w:rsidR="009D7929">
        <w:rPr>
          <w:lang w:val="en-IN"/>
        </w:rPr>
        <w:instrText>=</w:instrText>
      </w:r>
      <w:r w:rsidR="009D7929">
        <w:rPr>
          <w:rFonts w:ascii="Arial" w:hAnsi="Arial" w:cs="Arial"/>
          <w:lang w:val="en-IN"/>
        </w:rPr>
        <w:instrText> </w:instrText>
      </w:r>
      <w:r w:rsidR="009D7929">
        <w:rPr>
          <w:lang w:val="en-IN"/>
        </w:rPr>
        <w:instrText>0.54; 95% CI, 0.36 to 0.68). Conclusions and Relevance: The findings of this study indicate that tumor-only approaches that fi…","author":[{"dropping-particle":"","family":"Parikh","given":"Kaushal","non-dropping-particle":"","parse-names":false,"suffix":""},{"dropping-particle":"","family":"Huether","given":"Robert","non-dropping-particle":"","parse-names":false,"suffix":""},{"dropping-particle":"","family":"White","given":"Kevin","non-dropping-particle":"","parse-names":false,"suffix":""},{"dropping-particle":"","family":"Hoskinson","given":"Derick","non-dropping-particle":"","parse-names":false,"suffix":""},{"dropping-particle":"","family":"Beaubier","given":"Nike","non-dropping-particle":"","parse-names":false,"suffix":""},{"dropping-particle":"","family":"Dong","given":"Haidong","non-dropping-particle":"","parse-names":false,"suffix":""},{"dropping-particle":"","family":"Adjei","given":"Alex A.","non-dropping-particle":"","parse-names":false,"suffix":""},{"dropping-particle":"","family":"Mansfield","given":"Aaron S.","non-dropping-particle":"","parse-names":false,"suffix":""}],"container-title":"JAMA network open","id":"ITEM-1","issue":"2","issued":{"date-parts":[["2020","2","5"]]},"page":"e200202","publisher":"NLM (Medline)","title":"Tumor Mutational Burden From Tumor-Only Sequencing Compared With Germline Subtraction From Paired Tumor and Normal Specimens","type":"article-journal","volume":"3"},"uris":["http://www.mendeley.com/documents/?uuid=979d05b9-4512-3e48-b64a-7e1fb252b617"]}],"mendeley":{"formattedCitation":"(35)","plainTextFormattedCitation":"(35)","previouslyFormattedCitation":"(35)"},"properties":{"noteIndex":0},"schema":"https://github.com/citation-style-language/schema/raw/master/csl-citation.json"}</w:instrText>
      </w:r>
      <w:r w:rsidR="00FE4A1F">
        <w:rPr>
          <w:lang w:val="en-IN"/>
        </w:rPr>
        <w:fldChar w:fldCharType="separate"/>
      </w:r>
      <w:r w:rsidR="009D7929" w:rsidRPr="009D7929">
        <w:rPr>
          <w:noProof/>
          <w:lang w:val="en-IN"/>
        </w:rPr>
        <w:t>(35)</w:t>
      </w:r>
      <w:r w:rsidR="00FE4A1F">
        <w:rPr>
          <w:lang w:val="en-IN"/>
        </w:rPr>
        <w:fldChar w:fldCharType="end"/>
      </w:r>
      <w:r w:rsidRPr="00150D4F">
        <w:rPr>
          <w:lang w:val="en-IN"/>
        </w:rPr>
        <w:t xml:space="preserve">. It is typically measured as the number of mutations per </w:t>
      </w:r>
      <w:proofErr w:type="spellStart"/>
      <w:r w:rsidRPr="00150D4F">
        <w:rPr>
          <w:lang w:val="en-IN"/>
        </w:rPr>
        <w:t>megabase</w:t>
      </w:r>
      <w:proofErr w:type="spellEnd"/>
      <w:r w:rsidRPr="00150D4F">
        <w:rPr>
          <w:lang w:val="en-IN"/>
        </w:rPr>
        <w:t xml:space="preserve"> of the </w:t>
      </w:r>
      <w:proofErr w:type="spellStart"/>
      <w:r w:rsidRPr="00150D4F">
        <w:rPr>
          <w:lang w:val="en-IN"/>
        </w:rPr>
        <w:t>tumor</w:t>
      </w:r>
      <w:proofErr w:type="spellEnd"/>
      <w:r w:rsidRPr="00150D4F">
        <w:rPr>
          <w:lang w:val="en-IN"/>
        </w:rPr>
        <w:t xml:space="preserve"> DNA</w:t>
      </w:r>
      <w:r w:rsidR="00D0084A">
        <w:rPr>
          <w:lang w:val="en-IN"/>
        </w:rPr>
        <w:t xml:space="preserve"> </w:t>
      </w:r>
      <w:r w:rsidR="00D0084A">
        <w:rPr>
          <w:lang w:val="en-IN"/>
        </w:rPr>
        <w:fldChar w:fldCharType="begin" w:fldLock="1"/>
      </w:r>
      <w:r w:rsidR="009D7929">
        <w:rPr>
          <w:lang w:val="en-IN"/>
        </w:rPr>
        <w:instrText>ADDIN CSL_CITATION {"citationItems":[{"id":"ITEM-1","itemData":{"DOI":"10.1001/jamanetworkopen.2020.0202","ISSN":"25743805","PMID":"32108894","abstract":"Importance: Tumor mutation burden (TMB) is an emerging factor associated with survival with immunotherapy. When tumor-normal pairs are available, TMB is determined by calculating the difference between somatic and germline sequences. In the case of commonly used tumor-only sequencing, additional steps are needed to estimate the somatic alterations. Computational tools have been developed to determine germline contribution based on sample copy state, purity estimates, and occurrence of the variant in population databases; however, there is potential for sampling bias in population data sets. Objective: To investigate whether tumor-only filtering approaches overestimate TMB. Design, Setting, and Participants: This was a retrospective cohort study of 50 tumor samples from 10 different tumor types. A 595-gene panel test was used to assess TMB by adding all missense, indels, and frameshift variants with an allelic fraction of at least 5% and coverage of at least 100×</w:instrText>
      </w:r>
      <w:r w:rsidR="009D7929">
        <w:rPr>
          <w:rFonts w:ascii="Arial" w:hAnsi="Arial" w:cs="Arial"/>
          <w:lang w:val="en-IN"/>
        </w:rPr>
        <w:instrText> </w:instrText>
      </w:r>
      <w:r w:rsidR="009D7929">
        <w:rPr>
          <w:lang w:val="en-IN"/>
        </w:rPr>
        <w:instrText>within each tumor. Tumor-only TMB was evaluated against the criterion standard of matched germline-subtracted TMB at 3 levels. Level 1 removed all the tumor-only variants with allelic fraction of at least 1% in the Exome Aggregation Consortium database (with the Cancer Genome Atlas cohort removed). Level 2 removed all variants observed in population databases, simulating a naive approach of removing germline variation. Level 3 used an internal tumor-only pipeline for calculating TMB. These specimens were processed with a commercially available panel, and results were analyzed at the Mayo Clinic. Data were analyzed between December 1, 2018, and May 28, 2019. Main Outcomes and Measures: Tumor mutation burden per megabase (Mb) as determined by 3 levels of filtering and germline subtraction. Results: There were significantly higher estimates of TMB with level 1 (median [range] mutations per Mb, 28.8 [17.5-67.1]), level 2 (median [range] mutations per Mb, 20.8 [10.4-30.8]), and level 3 (median [range] mutations per Mb, 3.8 [0.8-12.1]) tumor-only filtering approaches than those determined by germline subtraction (median [range] mutations per Mb, 1.7 [0.4-9.2]). There were no strong associations between TMB estimates and tumor-germline TMB for level 1 filtering (r</w:instrText>
      </w:r>
      <w:r w:rsidR="009D7929">
        <w:rPr>
          <w:rFonts w:ascii="Arial" w:hAnsi="Arial" w:cs="Arial"/>
          <w:lang w:val="en-IN"/>
        </w:rPr>
        <w:instrText> </w:instrText>
      </w:r>
      <w:r w:rsidR="009D7929">
        <w:rPr>
          <w:lang w:val="en-IN"/>
        </w:rPr>
        <w:instrText>=</w:instrText>
      </w:r>
      <w:r w:rsidR="009D7929">
        <w:rPr>
          <w:rFonts w:ascii="Arial" w:hAnsi="Arial" w:cs="Arial"/>
          <w:lang w:val="en-IN"/>
        </w:rPr>
        <w:instrText> </w:instrText>
      </w:r>
      <w:r w:rsidR="009D7929">
        <w:rPr>
          <w:lang w:val="en-IN"/>
        </w:rPr>
        <w:instrText>0.008; 95% CI, -0.004 to 0.020), level 2 filtering (r</w:instrText>
      </w:r>
      <w:r w:rsidR="009D7929">
        <w:rPr>
          <w:rFonts w:ascii="Arial" w:hAnsi="Arial" w:cs="Arial"/>
          <w:lang w:val="en-IN"/>
        </w:rPr>
        <w:instrText> </w:instrText>
      </w:r>
      <w:r w:rsidR="009D7929">
        <w:rPr>
          <w:lang w:val="en-IN"/>
        </w:rPr>
        <w:instrText>=</w:instrText>
      </w:r>
      <w:r w:rsidR="009D7929">
        <w:rPr>
          <w:rFonts w:ascii="Arial" w:hAnsi="Arial" w:cs="Arial"/>
          <w:lang w:val="en-IN"/>
        </w:rPr>
        <w:instrText> </w:instrText>
      </w:r>
      <w:r w:rsidR="009D7929">
        <w:rPr>
          <w:lang w:val="en-IN"/>
        </w:rPr>
        <w:instrText>0.018; 95% CI, 0.003 to 0.033), or level 3 filtering (r</w:instrText>
      </w:r>
      <w:r w:rsidR="009D7929">
        <w:rPr>
          <w:rFonts w:ascii="Arial" w:hAnsi="Arial" w:cs="Arial"/>
          <w:lang w:val="en-IN"/>
        </w:rPr>
        <w:instrText> </w:instrText>
      </w:r>
      <w:r w:rsidR="009D7929">
        <w:rPr>
          <w:lang w:val="en-IN"/>
        </w:rPr>
        <w:instrText>=</w:instrText>
      </w:r>
      <w:r w:rsidR="009D7929">
        <w:rPr>
          <w:rFonts w:ascii="Arial" w:hAnsi="Arial" w:cs="Arial"/>
          <w:lang w:val="en-IN"/>
        </w:rPr>
        <w:instrText> </w:instrText>
      </w:r>
      <w:r w:rsidR="009D7929">
        <w:rPr>
          <w:lang w:val="en-IN"/>
        </w:rPr>
        <w:instrText>0.54; 95% CI, 0.36 to 0.68). Conclusions and Relevance: The findings of this study indicate that tumor-only approaches that fi…","author":[{"dropping-particle":"","family":"Parikh","given":"Kaushal","non-dropping-particle":"","parse-names":false,"suffix":""},{"dropping-particle":"","family":"Huether","given":"Robert","non-dropping-particle":"","parse-names":false,"suffix":""},{"dropping-particle":"","family":"White","given":"Kevin","non-dropping-particle":"","parse-names":false,"suffix":""},{"dropping-particle":"","family":"Hoskinson","given":"Derick","non-dropping-particle":"","parse-names":false,"suffix":""},{"dropping-particle":"","family":"Beaubier","given":"Nike","non-dropping-particle":"","parse-names":false,"suffix":""},{"dropping-particle":"","family":"Dong","given":"Haidong","non-dropping-particle":"","parse-names":false,"suffix":""},{"dropping-particle":"","family":"Adjei","given":"Alex A.","non-dropping-particle":"","parse-names":false,"suffix":""},{"dropping-particle":"","family":"Mansfield","given":"Aaron S.","non-dropping-particle":"","parse-names":false,"suffix":""}],"container-title":"JAMA network open","id":"ITEM-1","issue":"2","issued":{"date-parts":[["2020","2","5"]]},"page":"e200202","publisher":"NLM (Medline)","title":"Tumor Mutational Burden From Tumor-Only Sequencing Compared With Germline Subtraction From Paired Tumor and Normal Specimens","type":"article-journal","volume":"3"},"uris":["http://www.mendeley.com/documents/?uuid=979d05b9-4512-3e48-b64a-7e1fb252b617"]}],"mendeley":{"formattedCitation":"(35)","plainTextFormattedCitation":"(35)","previouslyFormattedCitation":"(35)"},"properties":{"noteIndex":0},"schema":"https://github.com/citation-style-language/schema/raw/master/csl-citation.json"}</w:instrText>
      </w:r>
      <w:r w:rsidR="00D0084A">
        <w:rPr>
          <w:lang w:val="en-IN"/>
        </w:rPr>
        <w:fldChar w:fldCharType="separate"/>
      </w:r>
      <w:r w:rsidR="009D7929" w:rsidRPr="009D7929">
        <w:rPr>
          <w:noProof/>
          <w:lang w:val="en-IN"/>
        </w:rPr>
        <w:t>(35)</w:t>
      </w:r>
      <w:r w:rsidR="00D0084A">
        <w:rPr>
          <w:lang w:val="en-IN"/>
        </w:rPr>
        <w:fldChar w:fldCharType="end"/>
      </w:r>
      <w:r w:rsidRPr="00150D4F">
        <w:rPr>
          <w:lang w:val="en-IN"/>
        </w:rPr>
        <w:t xml:space="preserve">. TMB holds significant importance in cancer prognosis and </w:t>
      </w:r>
      <w:r w:rsidRPr="00150D4F">
        <w:rPr>
          <w:lang w:val="en-IN"/>
        </w:rPr>
        <w:lastRenderedPageBreak/>
        <w:t>treatment response, particularly in the context of immunotherapy using immune checkpoint inhibitors (ICIs)</w:t>
      </w:r>
      <w:r w:rsidR="004E04FF">
        <w:rPr>
          <w:lang w:val="en-IN"/>
        </w:rPr>
        <w:t xml:space="preserve"> </w:t>
      </w:r>
      <w:r w:rsidR="00840E04">
        <w:rPr>
          <w:lang w:val="en-IN"/>
        </w:rPr>
        <w:fldChar w:fldCharType="begin" w:fldLock="1"/>
      </w:r>
      <w:r w:rsidR="009D7929">
        <w:rPr>
          <w:lang w:val="en-IN"/>
        </w:rPr>
        <w:instrText>ADDIN CSL_CITATION {"citationItems":[{"id":"ITEM-1","itemData":{"DOI":"10.21037/atm.2019.10.116","ISSN":"23055839","author":[{"dropping-particle":"","family":"Wu","given":"Hao-Xiang","non-dropping-particle":"","parse-names":false,"suffix":""},{"dropping-particle":"","family":"Wang","given":"Zi-Xian","non-dropping-particle":"","parse-names":false,"suffix":""},{"dropping-particle":"","family":"Zhao","given":"Qi","non-dropping-particle":"","parse-names":false,"suffix":""},{"dropping-particle":"","family":"Chen","given":"Dong-Liang","non-dropping-particle":"","parse-names":false,"suffix":""},{"dropping-particle":"","family":"He","given":"Ming-Ming","non-dropping-particle":"","parse-names":false,"suffix":""},{"dropping-particle":"","family":"Yang","given":"Lu-Ping","non-dropping-particle":"","parse-names":false,"suffix":""},{"dropping-particle":"","family":"Wang","given":"Ying-Nan","non-dropping-particle":"","parse-names":false,"suffix":""},{"dropping-particle":"","family":"Jin","given":"Ying","non-dropping-particle":"","parse-names":false,"suffix":""},{"dropping-particle":"","family":"Ren","given":"Chao","non-dropping-particle":"","parse-names":false,"suffix":""},{"dropping-particle":"","family":"Luo","given":"Hui-Yan","non-dropping-particle":"","parse-names":false,"suffix":""},{"dropping-particle":"","family":"Wang","given":"Zhi-Qiang","non-dropping-particle":"","parse-names":false,"suffix":""},{"dropping-particle":"","family":"Wang","given":"Feng","non-dropping-particle":"","parse-names":false,"suffix":""}],"container-title":"Annals of Translational Medicine","id":"ITEM-1","issue":"22","issued":{"date-parts":[["2019","11"]]},"page":"640-640","title":"Tumor mutational and indel burden: a systematic pan-cancer evaluation as prognostic biomarkers","type":"article-journal","volume":"7"},"uris":["http://www.mendeley.com/documents/?uuid=4284f6d3-11c4-4390-a588-56a5efe99d76"]}],"mendeley":{"formattedCitation":"(36)","plainTextFormattedCitation":"(36)","previouslyFormattedCitation":"(36)"},"properties":{"noteIndex":0},"schema":"https://github.com/citation-style-language/schema/raw/master/csl-citation.json"}</w:instrText>
      </w:r>
      <w:r w:rsidR="00840E04">
        <w:rPr>
          <w:lang w:val="en-IN"/>
        </w:rPr>
        <w:fldChar w:fldCharType="separate"/>
      </w:r>
      <w:r w:rsidR="009D7929" w:rsidRPr="009D7929">
        <w:rPr>
          <w:noProof/>
          <w:lang w:val="en-IN"/>
        </w:rPr>
        <w:t>(36)</w:t>
      </w:r>
      <w:r w:rsidR="00840E04">
        <w:rPr>
          <w:lang w:val="en-IN"/>
        </w:rPr>
        <w:fldChar w:fldCharType="end"/>
      </w:r>
      <w:r w:rsidRPr="00150D4F">
        <w:rPr>
          <w:lang w:val="en-IN"/>
        </w:rPr>
        <w:t>. High TMB levels have been associated with a better response to ICIs across various cancer types</w:t>
      </w:r>
      <w:r w:rsidR="00840E04">
        <w:rPr>
          <w:lang w:val="en-IN"/>
        </w:rPr>
        <w:t xml:space="preserve"> </w:t>
      </w:r>
      <w:r w:rsidR="006B6870">
        <w:rPr>
          <w:lang w:val="en-IN"/>
        </w:rPr>
        <w:fldChar w:fldCharType="begin" w:fldLock="1"/>
      </w:r>
      <w:r w:rsidR="009D7929">
        <w:rPr>
          <w:lang w:val="en-IN"/>
        </w:rPr>
        <w:instrText>ADDIN CSL_CITATION {"citationItems":[{"id":"ITEM-1","itemData":{"DOI":"10.1080/2162402X.2019.1629258","ISSN":"2162-402X","author":[{"dropping-particle":"","family":"Cao","given":"Dedong","non-dropping-particle":"","parse-names":false,"suffix":""},{"dropping-particle":"","family":"Xu","given":"Huilin","non-dropping-particle":"","parse-names":false,"suffix":""},{"dropping-particle":"","family":"Xu","given":"Ximing","non-dropping-particle":"","parse-names":false,"suffix":""},{"dropping-particle":"","family":"Guo","given":"Tao","non-dropping-particle":"","parse-names":false,"suffix":""},{"dropping-particle":"","family":"Ge","given":"Wei","non-dropping-particle":"","parse-names":false,"suffix":""}],"container-title":"OncoImmunology","id":"ITEM-1","issue":"9","issued":{"date-parts":[["2019","9","2"]]},"page":"e1629258","title":"High tumor mutation burden predicts better efficacy of immunotherapy: a pooled analysis of 103078 cancer patients","type":"article-journal","volume":"8"},"uris":["http://www.mendeley.com/documents/?uuid=67d1ed71-0441-49d7-912c-9a4e8f20a28f"]}],"mendeley":{"formattedCitation":"(37)","plainTextFormattedCitation":"(37)","previouslyFormattedCitation":"(37)"},"properties":{"noteIndex":0},"schema":"https://github.com/citation-style-language/schema/raw/master/csl-citation.json"}</w:instrText>
      </w:r>
      <w:r w:rsidR="006B6870">
        <w:rPr>
          <w:lang w:val="en-IN"/>
        </w:rPr>
        <w:fldChar w:fldCharType="separate"/>
      </w:r>
      <w:r w:rsidR="009D7929" w:rsidRPr="009D7929">
        <w:rPr>
          <w:noProof/>
          <w:lang w:val="en-IN"/>
        </w:rPr>
        <w:t>(37)</w:t>
      </w:r>
      <w:r w:rsidR="006B6870">
        <w:rPr>
          <w:lang w:val="en-IN"/>
        </w:rPr>
        <w:fldChar w:fldCharType="end"/>
      </w:r>
      <w:r w:rsidRPr="00150D4F">
        <w:rPr>
          <w:lang w:val="en-IN"/>
        </w:rPr>
        <w:t xml:space="preserve">. The rationale behind this lies in the fact that </w:t>
      </w:r>
      <w:proofErr w:type="spellStart"/>
      <w:r w:rsidRPr="00150D4F">
        <w:rPr>
          <w:lang w:val="en-IN"/>
        </w:rPr>
        <w:t>tumors</w:t>
      </w:r>
      <w:proofErr w:type="spellEnd"/>
      <w:r w:rsidRPr="00150D4F">
        <w:rPr>
          <w:lang w:val="en-IN"/>
        </w:rPr>
        <w:t xml:space="preserve"> with high TMB tend to have a higher number of neoantigens, which can be recognized by the immune system, leading to enhanced anti-</w:t>
      </w:r>
      <w:proofErr w:type="spellStart"/>
      <w:r w:rsidRPr="00150D4F">
        <w:rPr>
          <w:lang w:val="en-IN"/>
        </w:rPr>
        <w:t>tumor</w:t>
      </w:r>
      <w:proofErr w:type="spellEnd"/>
      <w:r w:rsidRPr="00150D4F">
        <w:rPr>
          <w:lang w:val="en-IN"/>
        </w:rPr>
        <w:t xml:space="preserve"> immune responses</w:t>
      </w:r>
      <w:r w:rsidR="006B6870">
        <w:rPr>
          <w:lang w:val="en-IN"/>
        </w:rPr>
        <w:t xml:space="preserve"> </w:t>
      </w:r>
      <w:r w:rsidR="006B6870">
        <w:rPr>
          <w:lang w:val="en-IN"/>
        </w:rPr>
        <w:fldChar w:fldCharType="begin" w:fldLock="1"/>
      </w:r>
      <w:r w:rsidR="009D7929">
        <w:rPr>
          <w:lang w:val="en-IN"/>
        </w:rPr>
        <w:instrText>ADDIN CSL_CITATION {"citationItems":[{"id":"ITEM-1","itemData":{"DOI":"10.1038/s41698-021-00164-5","ISSN":"2397-768X","abstract":"With the recent FDA approval of tumor mutational burden-high (TMB-H) status as a biomarker for treatment with a PD-1 inhibitor regardless of tumor type, accurate assessment of patient-specific TMB is more critical now more than ever. Using paired tumor and germline exome sequencing data from 701 patients newly diagnosed with multiple myeloma, including 575 self-reported White patients and 126 self-reported Black patients, we observed that compared to the gold standard of filtering germline variants with patient-paired germline sequencing data, TMB estimates were significantly higher in both Black and White patients when using public databases for filtering non-somatic mutations; however, TMB was more significantly inflated in Black patients compared to White patients. TMB as a biomarker for patient selection to receive immune checkpoint inhibitors (ICIs) therapy without patient-paired germline sequencing may introduce racial bias due to the under-representation of minority groups in public databases.","author":[{"dropping-particle":"","family":"Asmann","given":"Yan W.","non-dropping-particle":"","parse-names":false,"suffix":""},{"dropping-particle":"","family":"Parikh","given":"Kaushal","non-dropping-particle":"","parse-names":false,"suffix":""},{"dropping-particle":"","family":"Bergsagel","given":"P. Leif","non-dropping-particle":"","parse-names":false,"suffix":""},{"dropping-particle":"","family":"Dong","given":"Haidong","non-dropping-particle":"","parse-names":false,"suffix":""},{"dropping-particle":"","family":"Adjei","given":"Alex A.","non-dropping-particle":"","parse-names":false,"suffix":""},{"dropping-particle":"","family":"Borad","given":"Mitesh J.","non-dropping-particle":"","parse-names":false,"suffix":""},{"dropping-particle":"","family":"Mansfield","given":"Aaron S.","non-dropping-particle":"","parse-names":false,"suffix":""}],"container-title":"npj Precision Oncology","id":"ITEM-1","issue":"1","issued":{"date-parts":[["2021","3","19"]]},"page":"22","title":"Inflation of tumor mutation burden by tumor-only sequencing in under-represented groups","type":"article-journal","volume":"5"},"uris":["http://www.mendeley.com/documents/?uuid=b4465f88-748e-41ff-9d42-e5a42ff17642"]}],"mendeley":{"formattedCitation":"(38)","plainTextFormattedCitation":"(38)","previouslyFormattedCitation":"(38)"},"properties":{"noteIndex":0},"schema":"https://github.com/citation-style-language/schema/raw/master/csl-citation.json"}</w:instrText>
      </w:r>
      <w:r w:rsidR="006B6870">
        <w:rPr>
          <w:lang w:val="en-IN"/>
        </w:rPr>
        <w:fldChar w:fldCharType="separate"/>
      </w:r>
      <w:r w:rsidR="009D7929" w:rsidRPr="009D7929">
        <w:rPr>
          <w:noProof/>
          <w:lang w:val="en-IN"/>
        </w:rPr>
        <w:t>(38)</w:t>
      </w:r>
      <w:r w:rsidR="006B6870">
        <w:rPr>
          <w:lang w:val="en-IN"/>
        </w:rPr>
        <w:fldChar w:fldCharType="end"/>
      </w:r>
      <w:r w:rsidRPr="00150D4F">
        <w:rPr>
          <w:lang w:val="en-IN"/>
        </w:rPr>
        <w:t>.</w:t>
      </w:r>
    </w:p>
    <w:p w14:paraId="6C82A5D1" w14:textId="6B3A2135" w:rsidR="00150D4F" w:rsidRPr="00150D4F" w:rsidRDefault="00150D4F" w:rsidP="00150D4F">
      <w:pPr>
        <w:rPr>
          <w:lang w:val="en-IN"/>
        </w:rPr>
      </w:pPr>
      <w:r w:rsidRPr="00150D4F">
        <w:rPr>
          <w:lang w:val="en-IN"/>
        </w:rPr>
        <w:t>The measurement of TMB can be conducted through various methods, with panel sequencing-based estimates of TMB (</w:t>
      </w:r>
      <w:proofErr w:type="spellStart"/>
      <w:r w:rsidRPr="00150D4F">
        <w:rPr>
          <w:lang w:val="en-IN"/>
        </w:rPr>
        <w:t>psTMB</w:t>
      </w:r>
      <w:proofErr w:type="spellEnd"/>
      <w:r w:rsidRPr="00150D4F">
        <w:rPr>
          <w:lang w:val="en-IN"/>
        </w:rPr>
        <w:t xml:space="preserve">) gaining prominence as a predictive biomarker for ICI therapy </w:t>
      </w:r>
      <w:r w:rsidR="00800E13">
        <w:rPr>
          <w:lang w:val="en-IN"/>
        </w:rPr>
        <w:fldChar w:fldCharType="begin" w:fldLock="1"/>
      </w:r>
      <w:r w:rsidR="009D7929">
        <w:rPr>
          <w:lang w:val="en-IN"/>
        </w:rPr>
        <w:instrText>ADDIN CSL_CITATION {"citationItems":[{"id":"ITEM-1","itemData":{"DOI":"10.1093/annonc/mdz205","ISSN":"09237534","author":[{"dropping-particle":"","family":"Budczies","given":"J.","non-dropping-particle":"","parse-names":false,"suffix":""},{"dropping-particle":"","family":"Allgäuer","given":"M.","non-dropping-particle":"","parse-names":false,"suffix":""},{"dropping-particle":"","family":"Litchfield","given":"K.","non-dropping-particle":"","parse-names":false,"suffix":""},{"dropping-particle":"","family":"Rempel","given":"E.","non-dropping-particle":"","parse-names":false,"suffix":""},{"dropping-particle":"","family":"Christopoulos","given":"P.","non-dropping-particle":"","parse-names":false,"suffix":""},{"dropping-particle":"","family":"Kazdal","given":"D.","non-dropping-particle":"","parse-names":false,"suffix":""},{"dropping-particle":"","family":"Endris","given":"V.","non-dropping-particle":"","parse-names":false,"suffix":""},{"dropping-particle":"","family":"Thomas","given":"M.","non-dropping-particle":"","parse-names":false,"suffix":""},{"dropping-particle":"","family":"Fröhling","given":"S.","non-dropping-particle":"","parse-names":false,"suffix":""},{"dropping-particle":"","family":"Peters","given":"S.","non-dropping-particle":"","parse-names":false,"suffix":""},{"dropping-particle":"","family":"Swanton","given":"C.","non-dropping-particle":"","parse-names":false,"suffix":""},{"dropping-particle":"","family":"Schirmacher","given":"P.","non-dropping-particle":"","parse-names":false,"suffix":""},{"dropping-particle":"","family":"Stenzinger","given":"A.","non-dropping-particle":"","parse-names":false,"suffix":""}],"container-title":"Annals of Oncology","id":"ITEM-1","issue":"9","issued":{"date-parts":[["2019","9"]]},"page":"1496-1506","title":"Optimizing panel-based tumor mutational burden (TMB) measurement","type":"article-journal","volume":"30"},"uris":["http://www.mendeley.com/documents/?uuid=42b25147-cbd8-47e6-a941-0f4bcf875677"]}],"mendeley":{"formattedCitation":"(39)","plainTextFormattedCitation":"(39)","previouslyFormattedCitation":"(39)"},"properties":{"noteIndex":0},"schema":"https://github.com/citation-style-language/schema/raw/master/csl-citation.json"}</w:instrText>
      </w:r>
      <w:r w:rsidR="00800E13">
        <w:rPr>
          <w:lang w:val="en-IN"/>
        </w:rPr>
        <w:fldChar w:fldCharType="separate"/>
      </w:r>
      <w:r w:rsidR="009D7929" w:rsidRPr="009D7929">
        <w:rPr>
          <w:noProof/>
          <w:lang w:val="en-IN"/>
        </w:rPr>
        <w:t>(39)</w:t>
      </w:r>
      <w:r w:rsidR="00800E13">
        <w:rPr>
          <w:lang w:val="en-IN"/>
        </w:rPr>
        <w:fldChar w:fldCharType="end"/>
      </w:r>
      <w:r w:rsidRPr="00150D4F">
        <w:rPr>
          <w:lang w:val="en-IN"/>
        </w:rPr>
        <w:t xml:space="preserve">. Panel sequencing allows for the estimation of TMB by </w:t>
      </w:r>
      <w:proofErr w:type="spellStart"/>
      <w:r w:rsidRPr="00150D4F">
        <w:rPr>
          <w:lang w:val="en-IN"/>
        </w:rPr>
        <w:t>analyzing</w:t>
      </w:r>
      <w:proofErr w:type="spellEnd"/>
      <w:r w:rsidRPr="00150D4F">
        <w:rPr>
          <w:lang w:val="en-IN"/>
        </w:rPr>
        <w:t xml:space="preserve"> a subset of genes rather than the entire exome, providing a more practical and cost-effective approach </w:t>
      </w:r>
      <w:r w:rsidR="0028595E">
        <w:rPr>
          <w:lang w:val="en-IN"/>
        </w:rPr>
        <w:fldChar w:fldCharType="begin" w:fldLock="1"/>
      </w:r>
      <w:r w:rsidR="009D7929">
        <w:rPr>
          <w:lang w:val="en-IN"/>
        </w:rPr>
        <w:instrText>ADDIN CSL_CITATION {"citationItems":[{"id":"ITEM-1","itemData":{"DOI":"10.1093/annonc/mdz205","ISSN":"09237534","author":[{"dropping-particle":"","family":"Budczies","given":"J.","non-dropping-particle":"","parse-names":false,"suffix":""},{"dropping-particle":"","family":"Allgäuer","given":"M.","non-dropping-particle":"","parse-names":false,"suffix":""},{"dropping-particle":"","family":"Litchfield","given":"K.","non-dropping-particle":"","parse-names":false,"suffix":""},{"dropping-particle":"","family":"Rempel","given":"E.","non-dropping-particle":"","parse-names":false,"suffix":""},{"dropping-particle":"","family":"Christopoulos","given":"P.","non-dropping-particle":"","parse-names":false,"suffix":""},{"dropping-particle":"","family":"Kazdal","given":"D.","non-dropping-particle":"","parse-names":false,"suffix":""},{"dropping-particle":"","family":"Endris","given":"V.","non-dropping-particle":"","parse-names":false,"suffix":""},{"dropping-particle":"","family":"Thomas","given":"M.","non-dropping-particle":"","parse-names":false,"suffix":""},{"dropping-particle":"","family":"Fröhling","given":"S.","non-dropping-particle":"","parse-names":false,"suffix":""},{"dropping-particle":"","family":"Peters","given":"S.","non-dropping-particle":"","parse-names":false,"suffix":""},{"dropping-particle":"","family":"Swanton","given":"C.","non-dropping-particle":"","parse-names":false,"suffix":""},{"dropping-particle":"","family":"Schirmacher","given":"P.","non-dropping-particle":"","parse-names":false,"suffix":""},{"dropping-particle":"","family":"Stenzinger","given":"A.","non-dropping-particle":"","parse-names":false,"suffix":""}],"container-title":"Annals of Oncology","id":"ITEM-1","issue":"9","issued":{"date-parts":[["2019","9"]]},"page":"1496-1506","title":"Optimizing panel-based tumor mutational burden (TMB) measurement","type":"article-journal","volume":"30"},"uris":["http://www.mendeley.com/documents/?uuid=42b25147-cbd8-47e6-a941-0f4bcf875677"]}],"mendeley":{"formattedCitation":"(39)","plainTextFormattedCitation":"(39)","previouslyFormattedCitation":"(39)"},"properties":{"noteIndex":0},"schema":"https://github.com/citation-style-language/schema/raw/master/csl-citation.json"}</w:instrText>
      </w:r>
      <w:r w:rsidR="0028595E">
        <w:rPr>
          <w:lang w:val="en-IN"/>
        </w:rPr>
        <w:fldChar w:fldCharType="separate"/>
      </w:r>
      <w:r w:rsidR="009D7929" w:rsidRPr="009D7929">
        <w:rPr>
          <w:noProof/>
          <w:lang w:val="en-IN"/>
        </w:rPr>
        <w:t>(39)</w:t>
      </w:r>
      <w:r w:rsidR="0028595E">
        <w:rPr>
          <w:lang w:val="en-IN"/>
        </w:rPr>
        <w:fldChar w:fldCharType="end"/>
      </w:r>
      <w:r w:rsidRPr="00150D4F">
        <w:rPr>
          <w:lang w:val="en-IN"/>
        </w:rPr>
        <w:t>. The accuracy and reliability of TMB measurements are crucial for its clinical utility, as evidenced by studies that have highlighted the impact of TMB levels on treatment outcomes</w:t>
      </w:r>
      <w:r w:rsidR="0028595E">
        <w:rPr>
          <w:lang w:val="en-IN"/>
        </w:rPr>
        <w:t xml:space="preserve"> </w:t>
      </w:r>
      <w:r w:rsidR="0028595E">
        <w:rPr>
          <w:lang w:val="en-IN"/>
        </w:rPr>
        <w:fldChar w:fldCharType="begin" w:fldLock="1"/>
      </w:r>
      <w:r w:rsidR="009D7929">
        <w:rPr>
          <w:lang w:val="en-IN"/>
        </w:rPr>
        <w:instrText>ADDIN CSL_CITATION {"citationItems":[{"id":"ITEM-1","itemData":{"DOI":"10.1007/s11604-021-01230-5","ISSN":"1867-1071","author":[{"dropping-particle":"","family":"Ota","given":"Norichika","non-dropping-particle":"","parse-names":false,"suffix":""},{"dropping-particle":"","family":"Yoshimoto","given":"Yuya","non-dropping-particle":"","parse-names":false,"suffix":""},{"dropping-particle":"","family":"Darwis","given":"Narisa Dewi Maulany","non-dropping-particle":"","parse-names":false,"suffix":""},{"dropping-particle":"","family":"Sato","given":"Hiro","non-dropping-particle":"","parse-names":false,"suffix":""},{"dropping-particle":"","family":"Ando","given":"Ken","non-dropping-particle":"","parse-names":false,"suffix":""},{"dropping-particle":"","family":"Oike","given":"Takahiro","non-dropping-particle":"","parse-names":false,"suffix":""},{"dropping-particle":"","family":"Ohno","given":"Tatsuya","non-dropping-particle":"","parse-names":false,"suffix":""}],"container-title":"Japanese Journal of Radiology","id":"ITEM-1","issue":"5","issued":{"date-parts":[["2022","5","3"]]},"page":"534-541","title":"High tumor mutational burden predicts worse prognosis for cervical cancer treated with radiotherapy","type":"article-journal","volume":"40"},"uris":["http://www.mendeley.com/documents/?uuid=34e18eba-5b87-4cf8-874d-c9157fd8e556"]}],"mendeley":{"formattedCitation":"(40)","plainTextFormattedCitation":"(40)","previouslyFormattedCitation":"(40)"},"properties":{"noteIndex":0},"schema":"https://github.com/citation-style-language/schema/raw/master/csl-citation.json"}</w:instrText>
      </w:r>
      <w:r w:rsidR="0028595E">
        <w:rPr>
          <w:lang w:val="en-IN"/>
        </w:rPr>
        <w:fldChar w:fldCharType="separate"/>
      </w:r>
      <w:r w:rsidR="009D7929" w:rsidRPr="009D7929">
        <w:rPr>
          <w:noProof/>
          <w:lang w:val="en-IN"/>
        </w:rPr>
        <w:t>(40)</w:t>
      </w:r>
      <w:r w:rsidR="0028595E">
        <w:rPr>
          <w:lang w:val="en-IN"/>
        </w:rPr>
        <w:fldChar w:fldCharType="end"/>
      </w:r>
      <w:r w:rsidRPr="00150D4F">
        <w:rPr>
          <w:lang w:val="en-IN"/>
        </w:rPr>
        <w:t>.</w:t>
      </w:r>
    </w:p>
    <w:p w14:paraId="6B204094" w14:textId="7C00326D" w:rsidR="00150D4F" w:rsidRPr="00150D4F" w:rsidRDefault="00150D4F" w:rsidP="00150D4F">
      <w:pPr>
        <w:rPr>
          <w:lang w:val="en-IN"/>
        </w:rPr>
      </w:pPr>
      <w:r w:rsidRPr="00150D4F">
        <w:rPr>
          <w:lang w:val="en-IN"/>
        </w:rPr>
        <w:t xml:space="preserve">In the specific context of TNBC, the assessment of TMB has shown promise in predicting responses to ICI drugs. TNBC is known for its aggressive nature and limited treatment options, making the identification of predictive biomarkers like TMB crucial for personalized therapy </w:t>
      </w:r>
      <w:r w:rsidR="0028595E">
        <w:rPr>
          <w:lang w:val="en-IN"/>
        </w:rPr>
        <w:fldChar w:fldCharType="begin" w:fldLock="1"/>
      </w:r>
      <w:r w:rsidR="009D7929">
        <w:rPr>
          <w:lang w:val="en-IN"/>
        </w:rPr>
        <w:instrText>ADDIN CSL_CITATION {"citationItems":[{"id":"ITEM-1","itemData":{"DOI":"10.1007/s00262-020-02682-w","ISSN":"0340-7004","author":[{"dropping-particle":"","family":"Ravaioli","given":"Sara","non-dropping-particle":"","parse-names":false,"suffix":""},{"dropping-particle":"","family":"Limarzi","given":"Francesco","non-dropping-particle":"","parse-names":false,"suffix":""},{"dropping-particle":"","family":"Tumedei","given":"Maria Maddalena","non-dropping-particle":"","parse-names":false,"suffix":""},{"dropping-particle":"","family":"Palleschi","given":"Michela","non-dropping-particle":"","parse-names":false,"suffix":""},{"dropping-particle":"","family":"Maltoni","given":"Roberta","non-dropping-particle":"","parse-names":false,"suffix":""},{"dropping-particle":"","family":"Bravaccini","given":"Sara","non-dropping-particle":"","parse-names":false,"suffix":""}],"container-title":"Cancer Immunology, Immunotherapy","id":"ITEM-1","issue":"10","issued":{"date-parts":[["2020","10","28"]]},"page":"1943-1945","title":"Are we ready to use TMB in breast cancer clinical practice?","type":"article-journal","volume":"69"},"uris":["http://www.mendeley.com/documents/?uuid=b146edcc-f95a-41d2-84eb-b0e8ac8ae32e"]}],"mendeley":{"formattedCitation":"(41)","plainTextFormattedCitation":"(41)","previouslyFormattedCitation":"(41)"},"properties":{"noteIndex":0},"schema":"https://github.com/citation-style-language/schema/raw/master/csl-citation.json"}</w:instrText>
      </w:r>
      <w:r w:rsidR="0028595E">
        <w:rPr>
          <w:lang w:val="en-IN"/>
        </w:rPr>
        <w:fldChar w:fldCharType="separate"/>
      </w:r>
      <w:r w:rsidR="009D7929" w:rsidRPr="009D7929">
        <w:rPr>
          <w:noProof/>
          <w:lang w:val="en-IN"/>
        </w:rPr>
        <w:t>(41)</w:t>
      </w:r>
      <w:r w:rsidR="0028595E">
        <w:rPr>
          <w:lang w:val="en-IN"/>
        </w:rPr>
        <w:fldChar w:fldCharType="end"/>
      </w:r>
      <w:r w:rsidRPr="00150D4F">
        <w:rPr>
          <w:lang w:val="en-IN"/>
        </w:rPr>
        <w:t xml:space="preserve">. Studies have indicated that TNBC patients with high TMB levels may exhibit improved responses to ICIs, suggesting that TMB assessment could aid in treatment decision-making for this challenging subtype of breast cancer </w:t>
      </w:r>
      <w:r w:rsidR="00984D04">
        <w:rPr>
          <w:lang w:val="en-IN"/>
        </w:rPr>
        <w:fldChar w:fldCharType="begin" w:fldLock="1"/>
      </w:r>
      <w:r w:rsidR="009D7929">
        <w:rPr>
          <w:lang w:val="en-IN"/>
        </w:rPr>
        <w:instrText>ADDIN CSL_CITATION {"citationItems":[{"id":"ITEM-1","itemData":{"DOI":"10.1007/s00262-020-02682-w","ISSN":"0340-7004","author":[{"dropping-particle":"","family":"Ravaioli","given":"Sara","non-dropping-particle":"","parse-names":false,"suffix":""},{"dropping-particle":"","family":"Limarzi","given":"Francesco","non-dropping-particle":"","parse-names":false,"suffix":""},{"dropping-particle":"","family":"Tumedei","given":"Maria Maddalena","non-dropping-particle":"","parse-names":false,"suffix":""},{"dropping-particle":"","family":"Palleschi","given":"Michela","non-dropping-particle":"","parse-names":false,"suffix":""},{"dropping-particle":"","family":"Maltoni","given":"Roberta","non-dropping-particle":"","parse-names":false,"suffix":""},{"dropping-particle":"","family":"Bravaccini","given":"Sara","non-dropping-particle":"","parse-names":false,"suffix":""}],"container-title":"Cancer Immunology, Immunotherapy","id":"ITEM-1","issue":"10","issued":{"date-parts":[["2020","10","28"]]},"page":"1943-1945","title":"Are we ready to use TMB in breast cancer clinical practice?","type":"article-journal","volume":"69"},"uris":["http://www.mendeley.com/documents/?uuid=b146edcc-f95a-41d2-84eb-b0e8ac8ae32e"]}],"mendeley":{"formattedCitation":"(41)","plainTextFormattedCitation":"(41)","previouslyFormattedCitation":"(41)"},"properties":{"noteIndex":0},"schema":"https://github.com/citation-style-language/schema/raw/master/csl-citation.json"}</w:instrText>
      </w:r>
      <w:r w:rsidR="00984D04">
        <w:rPr>
          <w:lang w:val="en-IN"/>
        </w:rPr>
        <w:fldChar w:fldCharType="separate"/>
      </w:r>
      <w:r w:rsidR="009D7929" w:rsidRPr="009D7929">
        <w:rPr>
          <w:noProof/>
          <w:lang w:val="en-IN"/>
        </w:rPr>
        <w:t>(41)</w:t>
      </w:r>
      <w:r w:rsidR="00984D04">
        <w:rPr>
          <w:lang w:val="en-IN"/>
        </w:rPr>
        <w:fldChar w:fldCharType="end"/>
      </w:r>
      <w:r w:rsidR="00984D04">
        <w:rPr>
          <w:lang w:val="en-IN"/>
        </w:rPr>
        <w:t>.</w:t>
      </w:r>
    </w:p>
    <w:p w14:paraId="4F5A5F22" w14:textId="436033D2" w:rsidR="00150D4F" w:rsidRPr="00150D4F" w:rsidRDefault="00150D4F" w:rsidP="00150D4F">
      <w:pPr>
        <w:rPr>
          <w:lang w:val="en-IN"/>
        </w:rPr>
      </w:pPr>
      <w:r w:rsidRPr="00150D4F">
        <w:rPr>
          <w:lang w:val="en-IN"/>
        </w:rPr>
        <w:t xml:space="preserve">Furthermore, the association between TMB and treatment outcomes extends beyond TNBC to other cancer types, including colorectal cancer, lung cancer, and gastric cancer </w:t>
      </w:r>
      <w:r w:rsidR="00D04C42">
        <w:rPr>
          <w:lang w:val="en-IN"/>
        </w:rPr>
        <w:fldChar w:fldCharType="begin" w:fldLock="1"/>
      </w:r>
      <w:r w:rsidR="009D7929">
        <w:rPr>
          <w:lang w:val="en-IN"/>
        </w:rPr>
        <w:instrText>ADDIN CSL_CITATION {"citationItems":[{"id":"ITEM-1","itemData":{"DOI":"10.1158/1078-0432.CCR-19-1105","ISSN":"1078-0432","author":[{"dropping-particle":"","family":"Lee","given":"Dae-Won","non-dropping-particle":"","parse-names":false,"suffix":""},{"dropping-particle":"","family":"Han","given":"Sae-Won","non-dropping-particle":"","parse-names":false,"suffix":""},{"dropping-particle":"","family":"Bae","given":"Jeong Mo","non-dropping-particle":"","parse-names":false,"suffix":""},{"dropping-particle":"","family":"Jang","given":"Hoon","non-dropping-particle":"","parse-names":false,"suffix":""},{"dropping-particle":"","family":"Han","given":"Hyojun","non-dropping-particle":"","parse-names":false,"suffix":""},{"dropping-particle":"","family":"Kim","given":"Hyoki","non-dropping-particle":"","parse-names":false,"suffix":""},{"dropping-particle":"","family":"Bang","given":"Duhee","non-dropping-particle":"","parse-names":false,"suffix":""},{"dropping-particle":"","family":"Jeong","given":"Seung-Yong","non-dropping-particle":"","parse-names":false,"suffix":""},{"dropping-particle":"","family":"Park","given":"Kyu Joo","non-dropping-particle":"","parse-names":false,"suffix":""},{"dropping-particle":"","family":"Kang","given":"Gyeong Hoon","non-dropping-particle":"","parse-names":false,"suffix":""},{"dropping-particle":"","family":"Kim","given":"Tae-You","non-dropping-particle":"","parse-names":false,"suffix":""}],"container-title":"Clinical Cancer Research","id":"ITEM-1","issue":"20","issued":{"date-parts":[["2019","10","15"]]},"page":"6141-6147","title":"Tumor Mutation Burden and Prognosis in Patients with Colorectal Cancer Treated with Adjuvant Fluoropyrimidine and Oxaliplatin","type":"article-journal","volume":"25"},"uris":["http://www.mendeley.com/documents/?uuid=c6cdee0e-5c21-4066-8dcd-8840e55095ff"]},{"id":"ITEM-2","itemData":{"DOI":"10.1158/1055-9965.EPI-22-0630","ISSN":"1055-9965","author":[{"dropping-particle":"","family":"Ruel","given":"Louis-Jacques","non-dropping-particle":"","parse-names":false,"suffix":""},{"dropping-particle":"","family":"Li","given":"Zhonglin","non-dropping-particle":"","parse-names":false,"suffix":""},{"dropping-particle":"","family":"Gaudreault","given":"Nathalie","non-dropping-particle":"","parse-names":false,"suffix":""},{"dropping-particle":"","family":"Henry","given":"Cyndi","non-dropping-particle":"","parse-names":false,"suffix":""},{"dropping-particle":"","family":"Saavedra Armero","given":"Victoria","non-dropping-particle":"","parse-names":false,"suffix":""},{"dropping-particle":"","family":"Boudreau","given":"Dominique K.","non-dropping-particle":"","parse-names":false,"suffix":""},{"dropping-particle":"","family":"Zhang","given":"Tongwu","non-dropping-particle":"","parse-names":false,"suffix":""},{"dropping-particle":"","family":"Landi","given":"Maria Teresa","non-dropping-particle":"","parse-names":false,"suffix":""},{"dropping-particle":"","family":"Labbé","given":"Catherine","non-dropping-particle":"","parse-names":false,"suffix":""},{"dropping-particle":"","family":"Couture","given":"Christian","non-dropping-particle":"","parse-names":false,"suffix":""},{"dropping-particle":"","family":"Desmeules","given":"Patrice","non-dropping-particle":"","parse-names":false,"suffix":""},{"dropping-particle":"","family":"Joubert","given":"Philippe","non-dropping-particle":"","parse-names":false,"suffix":""},{"dropping-particle":"","family":"Bossé","given":"Yohan","non-dropping-particle":"","parse-names":false,"suffix":""}],"container-title":"Cancer Epidemiology, Biomarkers &amp; Prevention","id":"ITEM-2","issue":"12","issued":{"date-parts":[["2022","12","5"]]},"page":"2219-2227","title":"Tumor Mutational Burden by Whole-Genome Sequencing in Resected NSCLC of Never Smokers","type":"article-journal","volume":"31"},"uris":["http://www.mendeley.com/documents/?uuid=42f32f28-2eb4-4f39-97c9-4ba8ec18a477"]},{"id":"ITEM-3","itemData":{"DOI":"10.1186/s12876-022-02112-4","ISSN":"1471-230X","author":[{"dropping-particle":"","family":"Li","given":"Wenjie","non-dropping-particle":"","parse-names":false,"suffix":""},{"dropping-particle":"","family":"Zhou","given":"Kezhi","non-dropping-particle":"","parse-names":false,"suffix":""},{"dropping-particle":"","family":"Li","given":"Mengting","non-dropping-particle":"","parse-names":false,"suffix":""},{"dropping-particle":"","family":"Hu","given":"Qian","non-dropping-particle":"","parse-names":false,"suffix":""},{"dropping-particle":"","family":"Wei","given":"Wanhui","non-dropping-particle":"","parse-names":false,"suffix":""},{"dropping-particle":"","family":"Liu","given":"Lan","non-dropping-particle":"","parse-names":false,"suffix":""},{"dropping-particle":"","family":"Zhao","given":"Qiu","non-dropping-particle":"","parse-names":false,"suffix":""}],"container-title":"BMC Gastroenterology","id":"ITEM-3","issue":"1","issued":{"date-parts":[["2022","12","5"]]},"page":"45","title":"Identification of SCN7A as the key gene associated with tumor mutation burden in gastric cancer","type":"article-journal","volume":"22"},"uris":["http://www.mendeley.com/documents/?uuid=7078f288-1438-461a-985c-c0692fe78935"]}],"mendeley":{"formattedCitation":"(42–44)","plainTextFormattedCitation":"(42–44)","previouslyFormattedCitation":"(42–44)"},"properties":{"noteIndex":0},"schema":"https://github.com/citation-style-language/schema/raw/master/csl-citation.json"}</w:instrText>
      </w:r>
      <w:r w:rsidR="00D04C42">
        <w:rPr>
          <w:lang w:val="en-IN"/>
        </w:rPr>
        <w:fldChar w:fldCharType="separate"/>
      </w:r>
      <w:r w:rsidR="009D7929" w:rsidRPr="009D7929">
        <w:rPr>
          <w:noProof/>
          <w:lang w:val="en-IN"/>
        </w:rPr>
        <w:t>(42–44)</w:t>
      </w:r>
      <w:r w:rsidR="00D04C42">
        <w:rPr>
          <w:lang w:val="en-IN"/>
        </w:rPr>
        <w:fldChar w:fldCharType="end"/>
      </w:r>
      <w:r w:rsidR="0096413C">
        <w:rPr>
          <w:lang w:val="en-IN"/>
        </w:rPr>
        <w:t xml:space="preserve">. </w:t>
      </w:r>
      <w:r w:rsidRPr="00150D4F">
        <w:rPr>
          <w:lang w:val="en-IN"/>
        </w:rPr>
        <w:t xml:space="preserve">In these malignancies, high TMB has been linked to </w:t>
      </w:r>
      <w:proofErr w:type="spellStart"/>
      <w:r w:rsidRPr="00150D4F">
        <w:rPr>
          <w:lang w:val="en-IN"/>
        </w:rPr>
        <w:t>favorable</w:t>
      </w:r>
      <w:proofErr w:type="spellEnd"/>
      <w:r w:rsidRPr="00150D4F">
        <w:rPr>
          <w:lang w:val="en-IN"/>
        </w:rPr>
        <w:t xml:space="preserve"> responses to immunotherapy and better prognoses </w:t>
      </w:r>
      <w:r w:rsidR="006741D5">
        <w:rPr>
          <w:lang w:val="en-IN"/>
        </w:rPr>
        <w:fldChar w:fldCharType="begin" w:fldLock="1"/>
      </w:r>
      <w:r w:rsidR="009D7929">
        <w:rPr>
          <w:lang w:val="en-IN"/>
        </w:rPr>
        <w:instrText>ADDIN CSL_CITATION {"citationItems":[{"id":"ITEM-1","itemData":{"DOI":"10.1158/1078-0432.CCR-19-1105","ISSN":"1078-0432","author":[{"dropping-particle":"","family":"Lee","given":"Dae-Won","non-dropping-particle":"","parse-names":false,"suffix":""},{"dropping-particle":"","family":"Han","given":"Sae-Won","non-dropping-particle":"","parse-names":false,"suffix":""},{"dropping-particle":"","family":"Bae","given":"Jeong Mo","non-dropping-particle":"","parse-names":false,"suffix":""},{"dropping-particle":"","family":"Jang","given":"Hoon","non-dropping-particle":"","parse-names":false,"suffix":""},{"dropping-particle":"","family":"Han","given":"Hyojun","non-dropping-particle":"","parse-names":false,"suffix":""},{"dropping-particle":"","family":"Kim","given":"Hyoki","non-dropping-particle":"","parse-names":false,"suffix":""},{"dropping-particle":"","family":"Bang","given":"Duhee","non-dropping-particle":"","parse-names":false,"suffix":""},{"dropping-particle":"","family":"Jeong","given":"Seung-Yong","non-dropping-particle":"","parse-names":false,"suffix":""},{"dropping-particle":"","family":"Park","given":"Kyu Joo","non-dropping-particle":"","parse-names":false,"suffix":""},{"dropping-particle":"","family":"Kang","given":"Gyeong Hoon","non-dropping-particle":"","parse-names":false,"suffix":""},{"dropping-particle":"","family":"Kim","given":"Tae-You","non-dropping-particle":"","parse-names":false,"suffix":""}],"container-title":"Clinical Cancer Research","id":"ITEM-1","issue":"20","issued":{"date-parts":[["2019","10","15"]]},"page":"6141-6147","title":"Tumor Mutation Burden and Prognosis in Patients with Colorectal Cancer Treated with Adjuvant Fluoropyrimidine and Oxaliplatin","type":"article-journal","volume":"25"},"uris":["http://www.mendeley.com/documents/?uuid=c6cdee0e-5c21-4066-8dcd-8840e55095ff"]},{"id":"ITEM-2","itemData":{"DOI":"10.1158/1055-9965.EPI-22-0630","ISSN":"1055-9965","author":[{"dropping-particle":"","family":"Ruel","given":"Louis-Jacques","non-dropping-particle":"","parse-names":false,"suffix":""},{"dropping-particle":"","family":"Li","given":"Zhonglin","non-dropping-particle":"","parse-names":false,"suffix":""},{"dropping-particle":"","family":"Gaudreault","given":"Nathalie","non-dropping-particle":"","parse-names":false,"suffix":""},{"dropping-particle":"","family":"Henry","given":"Cyndi","non-dropping-particle":"","parse-names":false,"suffix":""},{"dropping-particle":"","family":"Saavedra Armero","given":"Victoria","non-dropping-particle":"","parse-names":false,"suffix":""},{"dropping-particle":"","family":"Boudreau","given":"Dominique K.","non-dropping-particle":"","parse-names":false,"suffix":""},{"dropping-particle":"","family":"Zhang","given":"Tongwu","non-dropping-particle":"","parse-names":false,"suffix":""},{"dropping-particle":"","family":"Landi","given":"Maria Teresa","non-dropping-particle":"","parse-names":false,"suffix":""},{"dropping-particle":"","family":"Labbé","given":"Catherine","non-dropping-particle":"","parse-names":false,"suffix":""},{"dropping-particle":"","family":"Couture","given":"Christian","non-dropping-particle":"","parse-names":false,"suffix":""},{"dropping-particle":"","family":"Desmeules","given":"Patrice","non-dropping-particle":"","parse-names":false,"suffix":""},{"dropping-particle":"","family":"Joubert","given":"Philippe","non-dropping-particle":"","parse-names":false,"suffix":""},{"dropping-particle":"","family":"Bossé","given":"Yohan","non-dropping-particle":"","parse-names":false,"suffix":""}],"container-title":"Cancer Epidemiology, Biomarkers &amp; Prevention","id":"ITEM-2","issue":"12","issued":{"date-parts":[["2022","12","5"]]},"page":"2219-2227","title":"Tumor Mutational Burden by Whole-Genome Sequencing in Resected NSCLC of Never Smokers","type":"article-journal","volume":"31"},"uris":["http://www.mendeley.com/documents/?uuid=42f32f28-2eb4-4f39-97c9-4ba8ec18a477"]},{"id":"ITEM-3","itemData":{"DOI":"10.1186/s12876-022-02112-4","ISSN":"1471-230X","author":[{"dropping-particle":"","family":"Li","given":"Wenjie","non-dropping-particle":"","parse-names":false,"suffix":""},{"dropping-particle":"","family":"Zhou","given":"Kezhi","non-dropping-particle":"","parse-names":false,"suffix":""},{"dropping-particle":"","family":"Li","given":"Mengting","non-dropping-particle":"","parse-names":false,"suffix":""},{"dropping-particle":"","family":"Hu","given":"Qian","non-dropping-particle":"","parse-names":false,"suffix":""},{"dropping-particle":"","family":"Wei","given":"Wanhui","non-dropping-particle":"","parse-names":false,"suffix":""},{"dropping-particle":"","family":"Liu","given":"Lan","non-dropping-particle":"","parse-names":false,"suffix":""},{"dropping-particle":"","family":"Zhao","given":"Qiu","non-dropping-particle":"","parse-names":false,"suffix":""}],"container-title":"BMC Gastroenterology","id":"ITEM-3","issue":"1","issued":{"date-parts":[["2022","12","5"]]},"page":"45","title":"Identification of SCN7A as the key gene associated with tumor mutation burden in gastric cancer","type":"article-journal","volume":"22"},"uris":["http://www.mendeley.com/documents/?uuid=7078f288-1438-461a-985c-c0692fe78935"]}],"mendeley":{"formattedCitation":"(42–44)","plainTextFormattedCitation":"(42–44)","previouslyFormattedCitation":"(42–44)"},"properties":{"noteIndex":0},"schema":"https://github.com/citation-style-language/schema/raw/master/csl-citation.json"}</w:instrText>
      </w:r>
      <w:r w:rsidR="006741D5">
        <w:rPr>
          <w:lang w:val="en-IN"/>
        </w:rPr>
        <w:fldChar w:fldCharType="separate"/>
      </w:r>
      <w:r w:rsidR="009D7929" w:rsidRPr="009D7929">
        <w:rPr>
          <w:noProof/>
          <w:lang w:val="en-IN"/>
        </w:rPr>
        <w:t>(42–44)</w:t>
      </w:r>
      <w:r w:rsidR="006741D5">
        <w:rPr>
          <w:lang w:val="en-IN"/>
        </w:rPr>
        <w:fldChar w:fldCharType="end"/>
      </w:r>
      <w:r w:rsidRPr="00150D4F">
        <w:rPr>
          <w:lang w:val="en-IN"/>
        </w:rPr>
        <w:t xml:space="preserve">. The predictive power of TMB in guiding treatment strategies underscores its potential as a valuable tool in precision oncology, where therapies can be tailored based on the individual </w:t>
      </w:r>
      <w:proofErr w:type="spellStart"/>
      <w:r w:rsidRPr="00150D4F">
        <w:rPr>
          <w:lang w:val="en-IN"/>
        </w:rPr>
        <w:t>tumor's</w:t>
      </w:r>
      <w:proofErr w:type="spellEnd"/>
      <w:r w:rsidRPr="00150D4F">
        <w:rPr>
          <w:lang w:val="en-IN"/>
        </w:rPr>
        <w:t xml:space="preserve"> mutational landscape</w:t>
      </w:r>
      <w:r w:rsidR="00262C03">
        <w:rPr>
          <w:lang w:val="en-IN"/>
        </w:rPr>
        <w:t xml:space="preserve"> </w:t>
      </w:r>
      <w:r w:rsidR="00262C03">
        <w:rPr>
          <w:lang w:val="en-IN"/>
        </w:rPr>
        <w:fldChar w:fldCharType="begin" w:fldLock="1"/>
      </w:r>
      <w:r w:rsidR="009D7929">
        <w:rPr>
          <w:lang w:val="en-IN"/>
        </w:rPr>
        <w:instrText>ADDIN CSL_CITATION {"citationItems":[{"id":"ITEM-1","itemData":{"DOI":"10.1097/QAD.0000000000003144","ISSN":"0269-9370","author":[{"dropping-particle":"","family":"Caro-Vegas","given":"Carolina","non-dropping-particle":"","parse-names":false,"suffix":""},{"dropping-particle":"","family":"Ramirez","given":"Catalina","non-dropping-particle":"","parse-names":false,"suffix":""},{"dropping-particle":"","family":"Landis","given":"Justin","non-dropping-particle":"","parse-names":false,"suffix":""},{"dropping-particle":"","family":"Adimora","given":"Adaora A.","non-dropping-particle":"","parse-names":false,"suffix":""},{"dropping-particle":"","family":"Strickler","given":"Howard","non-dropping-particle":"","parse-names":false,"suffix":""},{"dropping-particle":"","family":"French","given":"Audrey L.","non-dropping-particle":"","parse-names":false,"suffix":""},{"dropping-particle":"","family":"Ofotokun","given":"Igho","non-dropping-particle":"","parse-names":false,"suffix":""},{"dropping-particle":"","family":"Fischl","given":"Margaret","non-dropping-particle":"","parse-names":false,"suffix":""},{"dropping-particle":"","family":"Seaberg","given":"Eric C.","non-dropping-particle":"","parse-names":false,"suffix":""},{"dropping-particle":"","family":"Wang","given":"Chia-ching J.","non-dropping-particle":"","parse-names":false,"suffix":""},{"dropping-particle":"","family":"Spence","given":"Amanda B.","non-dropping-particle":"","parse-names":false,"suffix":""},{"dropping-particle":"","family":"Dittmer","given":"Dirk P.","non-dropping-particle":"","parse-names":false,"suffix":""}],"container-title":"AIDS","id":"ITEM-1","issue":"4","issued":{"date-parts":[["2022","3","15"]]},"page":"567-571","title":"Molecular profiling of breast and lung cancer in women with HIV reveals high tumor mutational burden","type":"article-journal","volume":"36"},"uris":["http://www.mendeley.com/documents/?uuid=7b8a76f9-c442-49f7-9fe2-879f5ccabf27"]}],"mendeley":{"formattedCitation":"(45)","plainTextFormattedCitation":"(45)","previouslyFormattedCitation":"(45)"},"properties":{"noteIndex":0},"schema":"https://github.com/citation-style-language/schema/raw/master/csl-citation.json"}</w:instrText>
      </w:r>
      <w:r w:rsidR="00262C03">
        <w:rPr>
          <w:lang w:val="en-IN"/>
        </w:rPr>
        <w:fldChar w:fldCharType="separate"/>
      </w:r>
      <w:r w:rsidR="009D7929" w:rsidRPr="009D7929">
        <w:rPr>
          <w:noProof/>
          <w:lang w:val="en-IN"/>
        </w:rPr>
        <w:t>(45)</w:t>
      </w:r>
      <w:r w:rsidR="00262C03">
        <w:rPr>
          <w:lang w:val="en-IN"/>
        </w:rPr>
        <w:fldChar w:fldCharType="end"/>
      </w:r>
      <w:r w:rsidRPr="00150D4F">
        <w:rPr>
          <w:lang w:val="en-IN"/>
        </w:rPr>
        <w:t>.</w:t>
      </w:r>
    </w:p>
    <w:p w14:paraId="59006E72" w14:textId="79DD5C9A" w:rsidR="00150D4F" w:rsidRPr="00150D4F" w:rsidRDefault="00150D4F" w:rsidP="00150D4F">
      <w:pPr>
        <w:rPr>
          <w:lang w:val="en-IN"/>
        </w:rPr>
      </w:pPr>
      <w:r w:rsidRPr="00150D4F">
        <w:rPr>
          <w:lang w:val="en-IN"/>
        </w:rPr>
        <w:t xml:space="preserve">Moreover, the influence of factors such as age and sex on the predictive value of TMB in immunotherapy response has been explored, highlighting the need for a comprehensive understanding of the interplay between TMB and patient characteristics </w:t>
      </w:r>
      <w:r w:rsidR="002D6474">
        <w:rPr>
          <w:lang w:val="en-IN"/>
        </w:rPr>
        <w:fldChar w:fldCharType="begin" w:fldLock="1"/>
      </w:r>
      <w:r w:rsidR="009D7929">
        <w:rPr>
          <w:lang w:val="en-IN"/>
        </w:rPr>
        <w:instrText>ADDIN CSL_CITATION {"citationItems":[{"id":"ITEM-1","itemData":{"DOI":"10.1186/s40364-020-00188-2","ISSN":"2050-7771","abstract":"High tumor mutation burden (TMB), which is associated with increased tumor immunogenicity, has been identified to predict improved response to immune checkpoint inhibitors (ICIs) therapy in non-small cell lung cancer (NSCLC). As host immunity is also significant to eliminate cancer cells, however, its clinical impact on cancer immunotherapy is still largely unknown. Here we explored the influence of age, which is an important characteristic to evaluate immune response of patients, on TMB-based predictive system for ICIs therapy in NSCLC. Our results showed that high TMB was capable of predicting better durable clinical benefit (DCB) in age low group, while it was insignificant in age high group. Besides, the predictive power of TMB for progression-free survival (PFS) and overall survival (OS) was better in age low group than in age high group. Our study illustrated that the predictive value of TMB for ICIs therapy was better in young patients than in elderly patients in NSCLC.","author":[{"dropping-particle":"","family":"Wu","given":"Yongfeng","non-dropping-particle":"","parse-names":false,"suffix":""},{"dropping-particle":"","family":"Xu","given":"Jinming","non-dropping-particle":"","parse-names":false,"suffix":""},{"dropping-particle":"","family":"Xu","given":"Jiawei","non-dropping-particle":"","parse-names":false,"suffix":""},{"dropping-particle":"","family":"Wang","given":"Yiqing","non-dropping-particle":"","parse-names":false,"suffix":""},{"dropping-particle":"","family":"Wang","given":"Luming","non-dropping-particle":"","parse-names":false,"suffix":""},{"dropping-particle":"","family":"Lv","given":"Wang","non-dropping-particle":"","parse-names":false,"suffix":""},{"dropping-particle":"","family":"Hu","given":"Jian","non-dropping-particle":"","parse-names":false,"suffix":""}],"container-title":"Biomarker Research","id":"ITEM-1","issue":"1","issued":{"date-parts":[["2020","12","9"]]},"page":"9","title":"The predictive value of tumor mutation burden for immune checkpoint inhibitors therapy in non-small cell lung cancer is affected by patients’ age","type":"article-journal","volume":"8"},"uris":["http://www.mendeley.com/documents/?uuid=113492b9-bd51-4bef-93e3-ee6e9ee2d5f2"]},{"id":"ITEM-2","itemData":{"DOI":"10.1002/ijc.32327","ISSN":"0020-7136","abstract":"Immunotherapy, represented by immune checkpoint inhibitors (ICI), is transforming the treatment of cancer. However, only a fraction of patients show response to ICI, and there is an unmet need for biomarkers that will identify patients more likely to respond to ICI. Here we report that the ICI response prediction biomarker tumor mutational burden (TMB) shows significant sex differences. TMB's predictive power is significantly better for female than for male lung cancer patients. Receiver operating characteristic curve analysis was performed and the area under the curve (AUC) was reported to evaluate the predictive power of TMB in lung cancer ICI response. Hazard ratios (HR) of TMB</w:instrText>
      </w:r>
      <w:r w:rsidR="009D7929">
        <w:rPr>
          <w:rFonts w:ascii="Cambria Math" w:hAnsi="Cambria Math" w:cs="Cambria Math"/>
          <w:lang w:val="en-IN"/>
        </w:rPr>
        <w:instrText>‐</w:instrText>
      </w:r>
      <w:r w:rsidR="009D7929">
        <w:rPr>
          <w:lang w:val="en-IN"/>
        </w:rPr>
        <w:instrText>high vs . TMB</w:instrText>
      </w:r>
      <w:r w:rsidR="009D7929">
        <w:rPr>
          <w:rFonts w:ascii="Cambria Math" w:hAnsi="Cambria Math" w:cs="Cambria Math"/>
          <w:lang w:val="en-IN"/>
        </w:rPr>
        <w:instrText>‐</w:instrText>
      </w:r>
      <w:r w:rsidR="009D7929">
        <w:rPr>
          <w:lang w:val="en-IN"/>
        </w:rPr>
        <w:instrText>low patients were compared between male and female patients. Both AUC and HR differences between female and male are significant in all available independent lung cancer datasets. However, the AUC of programmed death ligand 1 (PD</w:instrText>
      </w:r>
      <w:r w:rsidR="009D7929">
        <w:rPr>
          <w:rFonts w:ascii="Cambria Math" w:hAnsi="Cambria Math" w:cs="Cambria Math"/>
          <w:lang w:val="en-IN"/>
        </w:rPr>
        <w:instrText>‐</w:instrText>
      </w:r>
      <w:r w:rsidR="009D7929">
        <w:rPr>
          <w:lang w:val="en-IN"/>
        </w:rPr>
        <w:instrText>L1) expression does not show a difference between female and male, suggesting TMB, but not PD</w:instrText>
      </w:r>
      <w:r w:rsidR="009D7929">
        <w:rPr>
          <w:rFonts w:ascii="Cambria Math" w:hAnsi="Cambria Math" w:cs="Cambria Math"/>
          <w:lang w:val="en-IN"/>
        </w:rPr>
        <w:instrText>‐</w:instrText>
      </w:r>
      <w:r w:rsidR="009D7929">
        <w:rPr>
          <w:lang w:val="en-IN"/>
        </w:rPr>
        <w:instrText>L1 expression has a better predictive power for female than for male lung cancer patients. Our study suggests significant sex differences in the performance of TMB in ICI response prediction. Future development of ICI biomarker should consider sex differences and special efforts should be paid to improve the performance of ICI predictive biomarkers for male lung cancer patients.","author":[{"dropping-particle":"","family":"Wang","given":"Shixiang","non-dropping-particle":"","parse-names":false,"suffix":""},{"dropping-particle":"","family":"Zhang","given":"Jing","non-dropping-particle":"","parse-names":false,"suffix":""},{"dropping-particle":"","family":"He","given":"Zaoke","non-dropping-particle":"","parse-names":false,"suffix":""},{"dropping-particle":"","family":"Wu","given":"Kai","non-dropping-particle":"","parse-names":false,"suffix":""},{"dropping-particle":"","family":"Liu","given":"Xue</w:instrText>
      </w:r>
      <w:r w:rsidR="009D7929">
        <w:rPr>
          <w:rFonts w:ascii="Cambria Math" w:hAnsi="Cambria Math" w:cs="Cambria Math"/>
          <w:lang w:val="en-IN"/>
        </w:rPr>
        <w:instrText>‐</w:instrText>
      </w:r>
      <w:r w:rsidR="009D7929">
        <w:rPr>
          <w:lang w:val="en-IN"/>
        </w:rPr>
        <w:instrText>Song","non-dropping-particle":"","parse-names":false,"suffix":""}],"container-title":"International Journal of Cancer","id":"ITEM-2","issue":"10","issued":{"date-parts":[["2019","11","15"]]},"page":"2840-2849","title":"The predictive power of tumor mutational burden in lung cancer immunotherapy response is influenced by patients’ sex","type":"article-journal","volume":"145"},"uris":["http://www.mendeley.com/documents/?uuid=c63cc44f-2f92-4e80-808d-c5d8648f9739"]}],"mendeley":{"formattedCitation":"(46,47)","plainTextFormattedCitation":"(46,47)","previouslyFormattedCitation":"(46,47)"},"properties":{"noteIndex":0},"schema":"https://github.com/citation-style-language/schema/raw/master/csl-citation.json"}</w:instrText>
      </w:r>
      <w:r w:rsidR="002D6474">
        <w:rPr>
          <w:lang w:val="en-IN"/>
        </w:rPr>
        <w:fldChar w:fldCharType="separate"/>
      </w:r>
      <w:r w:rsidR="009D7929" w:rsidRPr="009D7929">
        <w:rPr>
          <w:noProof/>
          <w:lang w:val="en-IN"/>
        </w:rPr>
        <w:t>(46,47)</w:t>
      </w:r>
      <w:r w:rsidR="002D6474">
        <w:rPr>
          <w:lang w:val="en-IN"/>
        </w:rPr>
        <w:fldChar w:fldCharType="end"/>
      </w:r>
      <w:r w:rsidRPr="00150D4F">
        <w:rPr>
          <w:lang w:val="en-IN"/>
        </w:rPr>
        <w:t>. These considerations are essential for optimizing the use of TMB as a predictive biomarker and ensuring its clinical relevance across diverse patient populations</w:t>
      </w:r>
      <w:r w:rsidR="003A13A7">
        <w:rPr>
          <w:lang w:val="en-IN"/>
        </w:rPr>
        <w:t xml:space="preserve"> </w:t>
      </w:r>
      <w:r w:rsidR="0026286D">
        <w:rPr>
          <w:lang w:val="en-IN"/>
        </w:rPr>
        <w:fldChar w:fldCharType="begin" w:fldLock="1"/>
      </w:r>
      <w:r w:rsidR="009D7929">
        <w:rPr>
          <w:lang w:val="en-IN"/>
        </w:rPr>
        <w:instrText>ADDIN CSL_CITATION {"citationItems":[{"id":"ITEM-1","itemData":{"DOI":"10.1186/s40364-020-00188-2","ISSN":"2050-7771","abstract":"High tumor mutation burden (TMB), which is associated with increased tumor immunogenicity, has been identified to predict improved response to immune checkpoint inhibitors (ICIs) therapy in non-small cell lung cancer (NSCLC). As host immunity is also significant to eliminate cancer cells, however, its clinical impact on cancer immunotherapy is still largely unknown. Here we explored the influence of age, which is an important characteristic to evaluate immune response of patients, on TMB-based predictive system for ICIs therapy in NSCLC. Our results showed that high TMB was capable of predicting better durable clinical benefit (DCB) in age low group, while it was insignificant in age high group. Besides, the predictive power of TMB for progression-free survival (PFS) and overall survival (OS) was better in age low group than in age high group. Our study illustrated that the predictive value of TMB for ICIs therapy was better in young patients than in elderly patients in NSCLC.","author":[{"dropping-particle":"","family":"Wu","given":"Yongfeng","non-dropping-particle":"","parse-names":false,"suffix":""},{"dropping-particle":"","family":"Xu","given":"Jinming","non-dropping-particle":"","parse-names":false,"suffix":""},{"dropping-particle":"","family":"Xu","given":"Jiawei","non-dropping-particle":"","parse-names":false,"suffix":""},{"dropping-particle":"","family":"Wang","given":"Yiqing","non-dropping-particle":"","parse-names":false,"suffix":""},{"dropping-particle":"","family":"Wang","given":"Luming","non-dropping-particle":"","parse-names":false,"suffix":""},{"dropping-particle":"","family":"Lv","given":"Wang","non-dropping-particle":"","parse-names":false,"suffix":""},{"dropping-particle":"","family":"Hu","given":"Jian","non-dropping-particle":"","parse-names":false,"suffix":""}],"container-title":"Biomarker Research","id":"ITEM-1","issue":"1","issued":{"date-parts":[["2020","12","9"]]},"page":"9","title":"The predictive value of tumor mutation burden for immune checkpoint inhibitors therapy in non-small cell lung cancer is affected by patients’ age","type":"article-journal","volume":"8"},"uris":["http://www.mendeley.com/documents/?uuid=113492b9-bd51-4bef-93e3-ee6e9ee2d5f2"]},{"id":"ITEM-2","itemData":{"DOI":"10.1002/ijc.32327","ISSN":"0020-7136","abstract":"Immunotherapy, represented by immune checkpoint inhibitors (ICI), is transforming the treatment of cancer. However, only a fraction of patients show response to ICI, and there is an unmet need for biomarkers that will identify patients more likely to respond to ICI. Here we report that the ICI response prediction biomarker tumor mutational burden (TMB) shows significant sex differences. TMB's predictive power is significantly better for female than for male lung cancer patients. Receiver operating characteristic curve analysis was performed and the area under the curve (AUC) was reported to evaluate the predictive power of TMB in lung cancer ICI response. Hazard ratios (HR) of TMB</w:instrText>
      </w:r>
      <w:r w:rsidR="009D7929">
        <w:rPr>
          <w:rFonts w:ascii="Cambria Math" w:hAnsi="Cambria Math" w:cs="Cambria Math"/>
          <w:lang w:val="en-IN"/>
        </w:rPr>
        <w:instrText>‐</w:instrText>
      </w:r>
      <w:r w:rsidR="009D7929">
        <w:rPr>
          <w:lang w:val="en-IN"/>
        </w:rPr>
        <w:instrText>high vs . TMB</w:instrText>
      </w:r>
      <w:r w:rsidR="009D7929">
        <w:rPr>
          <w:rFonts w:ascii="Cambria Math" w:hAnsi="Cambria Math" w:cs="Cambria Math"/>
          <w:lang w:val="en-IN"/>
        </w:rPr>
        <w:instrText>‐</w:instrText>
      </w:r>
      <w:r w:rsidR="009D7929">
        <w:rPr>
          <w:lang w:val="en-IN"/>
        </w:rPr>
        <w:instrText>low patients were compared between male and female patients. Both AUC and HR differences between female and male are significant in all available independent lung cancer datasets. However, the AUC of programmed death ligand 1 (PD</w:instrText>
      </w:r>
      <w:r w:rsidR="009D7929">
        <w:rPr>
          <w:rFonts w:ascii="Cambria Math" w:hAnsi="Cambria Math" w:cs="Cambria Math"/>
          <w:lang w:val="en-IN"/>
        </w:rPr>
        <w:instrText>‐</w:instrText>
      </w:r>
      <w:r w:rsidR="009D7929">
        <w:rPr>
          <w:lang w:val="en-IN"/>
        </w:rPr>
        <w:instrText>L1) expression does not show a difference between female and male, suggesting TMB, but not PD</w:instrText>
      </w:r>
      <w:r w:rsidR="009D7929">
        <w:rPr>
          <w:rFonts w:ascii="Cambria Math" w:hAnsi="Cambria Math" w:cs="Cambria Math"/>
          <w:lang w:val="en-IN"/>
        </w:rPr>
        <w:instrText>‐</w:instrText>
      </w:r>
      <w:r w:rsidR="009D7929">
        <w:rPr>
          <w:lang w:val="en-IN"/>
        </w:rPr>
        <w:instrText>L1 expression has a better predictive power for female than for male lung cancer patients. Our study suggests significant sex differences in the performance of TMB in ICI response prediction. Future development of ICI biomarker should consider sex differences and special efforts should be paid to improve the performance of ICI predictive biomarkers for male lung cancer patients.","author":[{"dropping-particle":"","family":"Wang","given":"Shixiang","non-dropping-particle":"","parse-names":false,"suffix":""},{"dropping-particle":"","family":"Zhang","given":"Jing","non-dropping-particle":"","parse-names":false,"suffix":""},{"dropping-particle":"","family":"He","given":"Zaoke","non-dropping-particle":"","parse-names":false,"suffix":""},{"dropping-particle":"","family":"Wu","given":"Kai","non-dropping-particle":"","parse-names":false,"suffix":""},{"dropping-particle":"","family":"Liu","given":"Xue</w:instrText>
      </w:r>
      <w:r w:rsidR="009D7929">
        <w:rPr>
          <w:rFonts w:ascii="Cambria Math" w:hAnsi="Cambria Math" w:cs="Cambria Math"/>
          <w:lang w:val="en-IN"/>
        </w:rPr>
        <w:instrText>‐</w:instrText>
      </w:r>
      <w:r w:rsidR="009D7929">
        <w:rPr>
          <w:lang w:val="en-IN"/>
        </w:rPr>
        <w:instrText>Song","non-dropping-particle":"","parse-names":false,"suffix":""}],"container-title":"International Journal of Cancer","id":"ITEM-2","issue":"10","issued":{"date-parts":[["2019","11","15"]]},"page":"2840-2849","title":"The predictive power of tumor mutational burden in lung cancer immunotherapy response is influenced by patients’ sex","type":"article-journal","volume":"145"},"uris":["http://www.mendeley.com/documents/?uuid=c63cc44f-2f92-4e80-808d-c5d8648f9739"]}],"mendeley":{"formattedCitation":"(46,47)","plainTextFormattedCitation":"(46,47)","previouslyFormattedCitation":"(46,47)"},"properties":{"noteIndex":0},"schema":"https://github.com/citation-style-language/schema/raw/master/csl-citation.json"}</w:instrText>
      </w:r>
      <w:r w:rsidR="0026286D">
        <w:rPr>
          <w:lang w:val="en-IN"/>
        </w:rPr>
        <w:fldChar w:fldCharType="separate"/>
      </w:r>
      <w:r w:rsidR="009D7929" w:rsidRPr="009D7929">
        <w:rPr>
          <w:noProof/>
          <w:lang w:val="en-IN"/>
        </w:rPr>
        <w:t>(46,47)</w:t>
      </w:r>
      <w:r w:rsidR="0026286D">
        <w:rPr>
          <w:lang w:val="en-IN"/>
        </w:rPr>
        <w:fldChar w:fldCharType="end"/>
      </w:r>
      <w:r w:rsidRPr="00150D4F">
        <w:rPr>
          <w:lang w:val="en-IN"/>
        </w:rPr>
        <w:t>.</w:t>
      </w:r>
    </w:p>
    <w:p w14:paraId="0099F61E" w14:textId="77777777" w:rsidR="00150D4F" w:rsidRPr="00150D4F" w:rsidRDefault="00150D4F" w:rsidP="00150D4F">
      <w:pPr>
        <w:rPr>
          <w:b/>
          <w:bCs/>
          <w:lang w:val="en-IN"/>
        </w:rPr>
      </w:pPr>
      <w:r w:rsidRPr="00150D4F">
        <w:rPr>
          <w:b/>
          <w:bCs/>
          <w:lang w:val="en-IN"/>
        </w:rPr>
        <w:t>2. The Relationship Between TMB and ICI Response in TNBC</w:t>
      </w:r>
    </w:p>
    <w:p w14:paraId="2D838330" w14:textId="77777777" w:rsidR="00150D4F" w:rsidRPr="00150D4F" w:rsidRDefault="00150D4F" w:rsidP="00150D4F">
      <w:pPr>
        <w:rPr>
          <w:b/>
          <w:bCs/>
          <w:lang w:val="en-IN"/>
        </w:rPr>
      </w:pPr>
      <w:r w:rsidRPr="00150D4F">
        <w:rPr>
          <w:b/>
          <w:bCs/>
          <w:lang w:val="en-IN"/>
        </w:rPr>
        <w:t>2.1. Evidence Linking TMB to ICI Efficacy</w:t>
      </w:r>
    </w:p>
    <w:p w14:paraId="294C9B50" w14:textId="249AED83" w:rsidR="00150D4F" w:rsidRPr="00150D4F" w:rsidRDefault="00150D4F" w:rsidP="00150D4F">
      <w:pPr>
        <w:rPr>
          <w:lang w:val="en-IN"/>
        </w:rPr>
      </w:pPr>
      <w:r w:rsidRPr="00150D4F">
        <w:rPr>
          <w:lang w:val="en-IN"/>
        </w:rPr>
        <w:t xml:space="preserve">Recent studies have highlighted TMB as a promising biomarker for predicting response to ICIs across various cancer types, including triple-negative breast cancer (TNBC). Meta-analyses have shown that higher TMB levels correlate with improved overall survival and progression-free survival in patients receiving ICIs </w:t>
      </w:r>
      <w:r w:rsidR="006E1043">
        <w:rPr>
          <w:lang w:val="en-IN"/>
        </w:rPr>
        <w:fldChar w:fldCharType="begin" w:fldLock="1"/>
      </w:r>
      <w:r w:rsidR="009D7929">
        <w:rPr>
          <w:lang w:val="en-IN"/>
        </w:rPr>
        <w:instrText>ADDIN CSL_CITATION {"citationItems":[{"id":"ITEM-1","itemData":{"DOI":"10.3390/cancers11111798","ISSN":"20726694","abstract":"Tumor mutational burden (TMB) is a genomic biomarker that predicts favorable responses to immune checkpoint inhibitors (ICIs). Here, we set out to assess the predictive value of TMB on long-term survival outcomes in patients undergoing ICIs. We systematically searched PubMed, Embase, CENTRAL and clinicaltrials.gov from inception to 6 August 2019. We included retrospective studies or clinical trials of ICIs that reported hazard ratios (HRs) for overall survival (OS) and/or progression-free survival (PFS) according to TMB. Data on 5712 patients from 26 studies were included. Among patients who received ICIs, high TMB groups showed better OS (HR 0.53, 95% CI 0.42 to 0.67) and PFS (HR 0.52, 95% CI 0.40 to 0.67) compared to low TMB groups. In patients with high TMB, those who received ICIs had a better OS (HR 0.69, 95% CI 0.50 to 0.95) and PFS (HR = 0.66, 95% CI = 0.47 to 0.92) compared to those who received chemotherapy alone, while in patients with low TMB, such ICI benefits of OS or PFS were not statistically significant. In conclusion, TMB may be an effective biomarker to predict survival in patients undergoing ICI treatment. The role of TMB in identifying patient groups who may benefit from ICIs should be determined in future randomized controlled trials.","author":[{"dropping-particle":"","family":"Kim","given":"Jong Yeob","non-dropping-particle":"","parse-names":false,"suffix":""},{"dropping-particle":"","family":"Kronbichler","given":"Andreas","non-dropping-particle":"","parse-names":false,"suffix":""},{"dropping-particle":"","family":"Eisenhut","given":"Michael","non-dropping-particle":"","parse-names":false,"suffix":""},{"dropping-particle":"","family":"Hong","given":"Sung Hwi","non-dropping-particle":"","parse-names":false,"suffix":""},{"dropping-particle":"","family":"Vliet","given":"Hans J.","non-dropping-particle":"van der","parse-names":false,"suffix":""},{"dropping-particle":"","family":"Kang","given":"Jeonghyun","non-dropping-particle":"","parse-names":false,"suffix":""},{"dropping-particle":"Il","family":"Shin","given":"Jae","non-dropping-particle":"","parse-names":false,"suffix":""},{"dropping-particle":"","family":"Gamerith","given":"Gabriele","non-dropping-particle":"","parse-names":false,"suffix":""}],"container-title":"Cancers","id":"ITEM-1","issue":"11","issued":{"date-parts":[["2019","11","1"]]},"publisher":"MDPI AG","title":"Tumor mutational burden and efficacy of immune checkpoint inhibitors: A systematic review and meta-analysis","type":"article-journal","volume":"11"},"uris":["http://www.mendeley.com/documents/?uuid=d59a9c49-af01-34a8-a5b3-c972157f0156"]},{"id":"ITEM-2","itemData":{"DOI":"10.1158/1078-0432.CCR-20-0458","ISSN":"1078-0432","author":[{"dropping-particle":"","family":"Osipov","given":"Arsen","non-dropping-particle":"","parse-names":false,"suffix":""},{"dropping-particle":"","family":"Lim","given":"Su Jin","non-dropping-particle":"","parse-names":false,"suffix":""},{"dropping-particle":"","family":"Popovic","given":"Aleksandra","non-dropping-particle":"","parse-names":false,"suffix":""},{"dropping-particle":"","family":"Azad","given":"Nilofer S.","non-dropping-particle":"","parse-names":false,"suffix":""},{"dropping-particle":"","family":"Laheru","given":"Daniel A.","non-dropping-particle":"","parse-names":false,"suffix":""},{"dropping-particle":"","family":"Zheng","given":"Lei","non-dropping-particle":"","parse-names":false,"suffix":""},{"dropping-particle":"","family":"Jaffee","given":"Elizabeth M.","non-dropping-particle":"","parse-names":false,"suffix":""},{"dropping-particle":"","family":"Wang","given":"Hao","non-dropping-particle":"","parse-names":false,"suffix":""},{"dropping-particle":"","family":"Yarchoan","given":"Mark","non-dropping-particle":"","parse-names":false,"suffix":""}],"container-title":"Clinical Cancer Research","id":"ITEM-2","issue":"18","issued":{"date-parts":[["2020","9","15"]]},"page":"4842-4851","title":"Tumor Mutational Burden, Toxicity, and Response of Immune Checkpoint Inhibitors Targeting PD(L)1, CTLA-4, and Combination: A Meta-regression Analysis","type":"article-journal","volume":"26"},"uris":["http://www.mendeley.com/documents/?uuid=b3720cad-6a36-423b-a582-1ca1160cd22f"]}],"mendeley":{"formattedCitation":"(34,48)","plainTextFormattedCitation":"(34,48)","previouslyFormattedCitation":"(34,48)"},"properties":{"noteIndex":0},"schema":"https://github.com/citation-style-language/schema/raw/master/csl-citation.json"}</w:instrText>
      </w:r>
      <w:r w:rsidR="006E1043">
        <w:rPr>
          <w:lang w:val="en-IN"/>
        </w:rPr>
        <w:fldChar w:fldCharType="separate"/>
      </w:r>
      <w:r w:rsidR="009D7929" w:rsidRPr="009D7929">
        <w:rPr>
          <w:noProof/>
          <w:lang w:val="en-IN"/>
        </w:rPr>
        <w:t>(34,48)</w:t>
      </w:r>
      <w:r w:rsidR="006E1043">
        <w:rPr>
          <w:lang w:val="en-IN"/>
        </w:rPr>
        <w:fldChar w:fldCharType="end"/>
      </w:r>
      <w:r w:rsidRPr="00150D4F">
        <w:rPr>
          <w:lang w:val="en-IN"/>
        </w:rPr>
        <w:t>. TMB can be reliably estimated using next-generation sequencing assays, making it accessible for clinical use</w:t>
      </w:r>
      <w:r w:rsidR="00516A1F">
        <w:rPr>
          <w:lang w:val="en-IN"/>
        </w:rPr>
        <w:t xml:space="preserve"> </w:t>
      </w:r>
      <w:r w:rsidR="00516A1F">
        <w:rPr>
          <w:lang w:val="en-IN"/>
        </w:rPr>
        <w:fldChar w:fldCharType="begin" w:fldLock="1"/>
      </w:r>
      <w:r w:rsidR="009D7929">
        <w:rPr>
          <w:lang w:val="en-IN"/>
        </w:rPr>
        <w:instrText>ADDIN CSL_CITATION {"citationItems":[{"id":"ITEM-1","itemData":{"DOI":"10.1634/theoncologist.2019-0244","ISSN":"1083-7159","author":[{"dropping-particle":"","family":"Klempner","given":"Samuel J.","non-dropping-particle":"","parse-names":false,"suffix":""},{"dropping-particle":"","family":"Fabrizio","given":"David","non-dropping-particle":"","parse-names":false,"suffix":""},{"dropping-particle":"","family":"Bane","given":"Shalmali","non-dropping-particle":"","parse-names":false,"suffix":""},{"dropping-particle":"","family":"Reinhart","given":"Marcia","non-dropping-particle":"","parse-names":false,"suffix":""},{"dropping-particle":"","family":"Peoples","given":"Tim","non-dropping-particle":"","parse-names":false,"suffix":""},{"dropping-particle":"","family":"Ali","given":"Siraj M.","non-dropping-particle":"","parse-names":false,"suffix":""},{"dropping-particle":"","family":"Sokol","given":"Ethan S.","non-dropping-particle":"","parse-names":false,"suffix":""},{"dropping-particle":"","family":"Frampton","given":"Garrett","non-dropping-particle":"","parse-names":false,"suffix":""},{"dropping-particle":"","family":"Schrock","given":"Alexa B.","non-dropping-particle":"","parse-names":false,"suffix":""},{"dropping-particle":"","family":"Anhorn","given":"Rachel","non-dropping-particle":"","parse-names":false,"suffix":""},{"dropping-particle":"","family":"Reddy","given":"Prasanth","non-dropping-particle":"","parse-names":false,"suffix":""}],"container-title":"The Oncologist","id":"ITEM-1","issue":"1","issued":{"date-parts":[["2020","1","1"]]},"page":"e147-e159","title":"Tumor Mutational Burden as a Predictive Biomarker for Response to Immune Checkpoint Inhibitors: A Review of Current Evidence","type":"article-journal","volume":"25"},"uris":["http://www.mendeley.com/documents/?uuid=c2a70842-08cb-45c1-a7a7-f83c0801f9aa"]}],"mendeley":{"formattedCitation":"(31)","plainTextFormattedCitation":"(31)","previouslyFormattedCitation":"(31)"},"properties":{"noteIndex":0},"schema":"https://github.com/citation-style-language/schema/raw/master/csl-citation.json"}</w:instrText>
      </w:r>
      <w:r w:rsidR="00516A1F">
        <w:rPr>
          <w:lang w:val="en-IN"/>
        </w:rPr>
        <w:fldChar w:fldCharType="separate"/>
      </w:r>
      <w:r w:rsidR="009D7929" w:rsidRPr="009D7929">
        <w:rPr>
          <w:noProof/>
          <w:lang w:val="en-IN"/>
        </w:rPr>
        <w:t>(31)</w:t>
      </w:r>
      <w:r w:rsidR="00516A1F">
        <w:rPr>
          <w:lang w:val="en-IN"/>
        </w:rPr>
        <w:fldChar w:fldCharType="end"/>
      </w:r>
      <w:r w:rsidRPr="00150D4F">
        <w:rPr>
          <w:lang w:val="en-IN"/>
        </w:rPr>
        <w:t xml:space="preserve">. In TNBC specifically, TMB is considered one of the most clinically relevant biomarkers for predicting ICI efficacy, alongside PD-L1 expression and </w:t>
      </w:r>
      <w:proofErr w:type="spellStart"/>
      <w:r w:rsidRPr="00150D4F">
        <w:rPr>
          <w:lang w:val="en-IN"/>
        </w:rPr>
        <w:t>tumor</w:t>
      </w:r>
      <w:proofErr w:type="spellEnd"/>
      <w:r w:rsidRPr="00150D4F">
        <w:rPr>
          <w:lang w:val="en-IN"/>
        </w:rPr>
        <w:t xml:space="preserve">-infiltrating lymphocytes </w:t>
      </w:r>
      <w:r w:rsidR="00C5284C">
        <w:rPr>
          <w:lang w:val="en-IN"/>
        </w:rPr>
        <w:fldChar w:fldCharType="begin" w:fldLock="1"/>
      </w:r>
      <w:r w:rsidR="009D7929">
        <w:rPr>
          <w:lang w:val="en-IN"/>
        </w:rPr>
        <w:instrText>ADDIN CSL_CITATION {"citationItems":[{"id":"ITEM-1","itemData":{"DOI":"10.48095/ccko202328","ISSN":"0862495X","author":[{"dropping-particle":"","family":"Tancoš","given":"Vladimír","non-dropping-particle":"","parse-names":false,"suffix":""},{"dropping-particle":"","family":"Blichárová","given":"Alžbeta","non-dropping-particle":"","parse-names":false,"suffix":""}],"container-title":"Klinicka onkologie","id":"ITEM-1","issue":"1","issued":{"date-parts":[["2023","2","15"]]},"title":"Predictive biomarkers of response to immunotherapy in triple-negative breast cancer – state of the art and future perspectives","type":"article-journal","volume":"36"},"uris":["http://www.mendeley.com/documents/?uuid=90ee6d69-e90b-499d-815d-8a48507494c9"]}],"mendeley":{"formattedCitation":"(49)","plainTextFormattedCitation":"(49)","previouslyFormattedCitation":"(49)"},"properties":{"noteIndex":0},"schema":"https://github.com/citation-style-language/schema/raw/master/csl-citation.json"}</w:instrText>
      </w:r>
      <w:r w:rsidR="00C5284C">
        <w:rPr>
          <w:lang w:val="en-IN"/>
        </w:rPr>
        <w:fldChar w:fldCharType="separate"/>
      </w:r>
      <w:r w:rsidR="009D7929" w:rsidRPr="009D7929">
        <w:rPr>
          <w:noProof/>
          <w:lang w:val="en-IN"/>
        </w:rPr>
        <w:t>(49)</w:t>
      </w:r>
      <w:r w:rsidR="00C5284C">
        <w:rPr>
          <w:lang w:val="en-IN"/>
        </w:rPr>
        <w:fldChar w:fldCharType="end"/>
      </w:r>
      <w:r w:rsidRPr="00150D4F">
        <w:rPr>
          <w:lang w:val="en-IN"/>
        </w:rPr>
        <w:t xml:space="preserve">. Furthermore, the combination of TMB with other factors, such as immune gene expression profiles, has been suggested further to enhance the prediction of treatment response in TNBC patients </w:t>
      </w:r>
      <w:r w:rsidR="00EB48C3">
        <w:rPr>
          <w:lang w:val="en-IN"/>
        </w:rPr>
        <w:fldChar w:fldCharType="begin" w:fldLock="1"/>
      </w:r>
      <w:r w:rsidR="009D7929">
        <w:rPr>
          <w:lang w:val="en-IN"/>
        </w:rPr>
        <w:instrText>ADDIN CSL_CITATION {"citationItems":[{"id":"ITEM-1","itemData":{"DOI":"10.1186/s13045-023-01497-3","ISSN":"1756-8722","abstract":"Triple-negative breast cancer (TNBC), a highly aggressive subtype of breast cancer, negatively expresses estrogen receptor, progesterone receptor, and the human epidermal growth factor receptor 2 (HER2). Although chemotherapy is the main form of treatment for patients with TNBC, the effectiveness of chemotherapy for TNBC is still limited. The search for more effective therapies is urgent. Multiple targeted therapeutic strategies have emerged according to the specific molecules and signaling pathways expressed in TNBC. These include PI3K/AKT/mTOR inhibitors, epidermal growth factor receptor inhibitors, Notch inhibitors, poly ADP-ribose polymerase inhibitors, and antibody–drug conjugates. Moreover, immune checkpoint inhibitors, for example, pembrolizumab, atezolizumab, and durvalumab, are widely explored in the clinic. We summarize recent advances in targeted therapy and immunotherapy in TNBC, with the aim of serving as a reference for the development of individualized treatment of patients with TNBC in the future.","author":[{"dropping-particle":"","family":"Zhu","given":"Shuangli","non-dropping-particle":"","parse-names":false,"suffix":""},{"dropping-particle":"","family":"Wu","given":"Yuze","non-dropping-particle":"","parse-names":false,"suffix":""},{"dropping-particle":"","family":"Song","given":"Bin","non-dropping-particle":"","parse-names":false,"suffix":""},{"dropping-particle":"","family":"Yi","given":"Ming","non-dropping-particle":"","parse-names":false,"suffix":""},{"dropping-particle":"","family":"Yan","given":"Yuheng","non-dropping-particle":"","parse-names":false,"suffix":""},{"dropping-particle":"","family":"Mei","given":"Qi","non-dropping-particle":"","parse-names":false,"suffix":""},{"dropping-particle":"","family":"Wu","given":"Kongming","non-dropping-particle":"","parse-names":false,"suffix":""}],"container-title":"Journal of Hematology &amp; Oncology","id":"ITEM-1","issue":"1","issued":{"date-parts":[["2023","8","28"]]},"page":"100","title":"Recent advances in targeted strategies for triple-negative breast cancer","type":"article-journal","volume":"16"},"uris":["http://www.mendeley.com/documents/?uuid=b9fec9f8-d0e9-4062-a1d7-6311d065d9d8"]}],"mendeley":{"formattedCitation":"(13)","plainTextFormattedCitation":"(13)","previouslyFormattedCitation":"(13)"},"properties":{"noteIndex":0},"schema":"https://github.com/citation-style-language/schema/raw/master/csl-citation.json"}</w:instrText>
      </w:r>
      <w:r w:rsidR="00EB48C3">
        <w:rPr>
          <w:lang w:val="en-IN"/>
        </w:rPr>
        <w:fldChar w:fldCharType="separate"/>
      </w:r>
      <w:r w:rsidR="009D7929" w:rsidRPr="009D7929">
        <w:rPr>
          <w:noProof/>
          <w:lang w:val="en-IN"/>
        </w:rPr>
        <w:t>(13)</w:t>
      </w:r>
      <w:r w:rsidR="00EB48C3">
        <w:rPr>
          <w:lang w:val="en-IN"/>
        </w:rPr>
        <w:fldChar w:fldCharType="end"/>
      </w:r>
      <w:r w:rsidR="00EB48C3">
        <w:rPr>
          <w:lang w:val="en-IN"/>
        </w:rPr>
        <w:t xml:space="preserve">. </w:t>
      </w:r>
      <w:r w:rsidRPr="00150D4F">
        <w:rPr>
          <w:lang w:val="en-IN"/>
        </w:rPr>
        <w:t>However, the relationship between TMB and ICI-related toxicity remains unclear</w:t>
      </w:r>
      <w:r w:rsidR="003D5F65">
        <w:rPr>
          <w:lang w:val="en-IN"/>
        </w:rPr>
        <w:t xml:space="preserve"> </w:t>
      </w:r>
      <w:r w:rsidR="003D5F65">
        <w:rPr>
          <w:lang w:val="en-IN"/>
        </w:rPr>
        <w:fldChar w:fldCharType="begin" w:fldLock="1"/>
      </w:r>
      <w:r w:rsidR="009D7929">
        <w:rPr>
          <w:lang w:val="en-IN"/>
        </w:rPr>
        <w:instrText>ADDIN CSL_CITATION {"citationItems":[{"id":"ITEM-1","itemData":{"DOI":"10.1158/1078-0432.CCR-20-0458","ISSN":"1078-0432","author":[{"dropping-particle":"","family":"Osipov","given":"Arsen","non-dropping-particle":"","parse-names":false,"suffix":""},{"dropping-particle":"","family":"Lim","given":"Su Jin","non-dropping-particle":"","parse-names":false,"suffix":""},{"dropping-particle":"","family":"Popovic","given":"Aleksandra","non-dropping-particle":"","parse-names":false,"suffix":""},{"dropping-particle":"","family":"Azad","given":"Nilofer S.","non-dropping-particle":"","parse-names":false,"suffix":""},{"dropping-particle":"","family":"Laheru","given":"Daniel A.","non-dropping-particle":"","parse-names":false,"suffix":""},{"dropping-particle":"","family":"Zheng","given":"Lei","non-dropping-particle":"","parse-names":false,"suffix":""},{"dropping-particle":"","family":"Jaffee","given":"Elizabeth M.","non-dropping-particle":"","parse-names":false,"suffix":""},{"dropping-particle":"","family":"Wang","given":"Hao","non-dropping-particle":"","parse-names":false,"suffix":""},{"dropping-particle":"","family":"Yarchoan","given":"Mark","non-dropping-particle":"","parse-names":false,"suffix":""}],"container-title":"Clinical Cancer Research","id":"ITEM-1","issue":"18","issued":{"date-parts":[["2020","9","15"]]},"page":"4842-4851","title":"Tumor Mutational Burden, Toxicity, and Response of Immune Checkpoint Inhibitors Targeting PD(L)1, CTLA-4, and Combination: A Meta-regression Analysis","type":"article-journal","volume":"26"},"uris":["http://www.mendeley.com/documents/?uuid=b3720cad-6a36-423b-a582-1ca1160cd22f"]}],"mendeley":{"formattedCitation":"(48)","plainTextFormattedCitation":"(48)","previouslyFormattedCitation":"(48)"},"properties":{"noteIndex":0},"schema":"https://github.com/citation-style-language/schema/raw/master/csl-citation.json"}</w:instrText>
      </w:r>
      <w:r w:rsidR="003D5F65">
        <w:rPr>
          <w:lang w:val="en-IN"/>
        </w:rPr>
        <w:fldChar w:fldCharType="separate"/>
      </w:r>
      <w:r w:rsidR="009D7929" w:rsidRPr="009D7929">
        <w:rPr>
          <w:noProof/>
          <w:lang w:val="en-IN"/>
        </w:rPr>
        <w:t>(48)</w:t>
      </w:r>
      <w:r w:rsidR="003D5F65">
        <w:rPr>
          <w:lang w:val="en-IN"/>
        </w:rPr>
        <w:fldChar w:fldCharType="end"/>
      </w:r>
      <w:r w:rsidRPr="00150D4F">
        <w:rPr>
          <w:lang w:val="en-IN"/>
        </w:rPr>
        <w:t xml:space="preserve">. While TMB shows promise as a predictive biomarker, further validation across cancer types and immunotherapy regimens is needed to establish its clinical utility in guiding treatment </w:t>
      </w:r>
      <w:proofErr w:type="spellStart"/>
      <w:r w:rsidRPr="00150D4F">
        <w:rPr>
          <w:lang w:val="en-IN"/>
        </w:rPr>
        <w:t>decisio</w:t>
      </w:r>
      <w:r w:rsidR="003B6BFB">
        <w:rPr>
          <w:lang w:val="en-IN"/>
        </w:rPr>
        <w:t>s</w:t>
      </w:r>
      <w:r w:rsidRPr="00150D4F">
        <w:rPr>
          <w:lang w:val="en-IN"/>
        </w:rPr>
        <w:t>ns</w:t>
      </w:r>
      <w:proofErr w:type="spellEnd"/>
      <w:r w:rsidRPr="00150D4F">
        <w:rPr>
          <w:lang w:val="en-IN"/>
        </w:rPr>
        <w:t>.</w:t>
      </w:r>
    </w:p>
    <w:p w14:paraId="3EEC25F0" w14:textId="42790ECE" w:rsidR="00150D4F" w:rsidRPr="00150D4F" w:rsidRDefault="00150D4F" w:rsidP="00150D4F">
      <w:pPr>
        <w:rPr>
          <w:lang w:val="en-IN"/>
        </w:rPr>
      </w:pPr>
      <w:r w:rsidRPr="00150D4F">
        <w:rPr>
          <w:lang w:val="en-IN"/>
        </w:rPr>
        <w:lastRenderedPageBreak/>
        <w:t xml:space="preserve">In TNBC specifically, high TMB levels have been observed in a subset of patients, and TMB has been evaluated as a potential biomarker to predict response to ICIs </w:t>
      </w:r>
      <w:r w:rsidR="00AB2CCC">
        <w:rPr>
          <w:lang w:val="en-IN"/>
        </w:rPr>
        <w:fldChar w:fldCharType="begin" w:fldLock="1"/>
      </w:r>
      <w:r w:rsidR="009D7929">
        <w:rPr>
          <w:lang w:val="en-IN"/>
        </w:rPr>
        <w:instrText>ADDIN CSL_CITATION {"citationItems":[{"id":"ITEM-1","itemData":{"DOI":"10.1007/s11864-023-01087-y","ISSN":"1527-2729","abstract":"&lt;p&gt;Recently, the addition of PD-1 pathway targeting immune checkpoint inhibitors (ICI) to standard neoadjuvant chemotherapy for early-stage triple-negative breast cancer (TNBC) has been shown to improve rates of pathological complete response (pCR), as well as event-free survival regardless of attainment of pCR. Recurrent TNBC remains a devastating diagnosis and thus novel treatments that improve chance of cure in early-stage TNBC should be promptly integrated into standard of care paradigms. However, approximately 50% of patients with early TNBC will experience pCR with chemotherapy alone, and the addition of ICI carries the risk of sometimes permanent immune-related toxicities. This raises the critical question whether all early-stage TNBC patients should receive ICI in combination with neoadjuvant chemotherapy. As yet, there is no predictive biomarker to select patients most likely to benefit from ICI; however, it would seem that at least all node positive patients should receive an ICI with their neoadjuvant chemotherapy, on the basis of high clinical risk and potential to increase their pCR rate and ultimately the chance of cure. It is plausible that some lower-risk (stage I/II) TNBC demonstrating strong pre-existing immune activation (high tumor-infiltrating lymphocytes (TILs) and/or PD-L1 expression) may be successfully treated with ICI in combination with less cytotoxic chemotherapy, and this requires further evaluation in clinical trials. The contribution of the adjuvant phase of ICI on clinical benefit is unclear even in patients who do not achieve a pCR and long-term data from ongoing studies without adjuvant ICI component may help inform us on an appropriate strategy in the short term. Similarly, the potential benefit of other adjuvant therapies in patients with poor response to neoadjuvant ICI with chemotherapy, including capecitabine and olaparib with or without ICI, is also unknown, but is rational on the basis of administering a non-cross-resistant anti-tumour agent. In conclusion, the addition of neoadjuvant ICI to chemotherapy significantly improves both the quality and quantity of the anti-tumour T cell response, suggesting that improvements in recurrence-free survival occur through better immune protection from cancer. In the future, development of ICI agents that target tumour-specific T cells may favourably alter the toxicity profile, improving the risk–benefit ratio for survivors.&lt;/p&gt;","author":[{"dropping-particle":"","family":"Dixon-Douglas","given":"Julia","non-dropping-particle":"","parse-names":false,"suffix":""},{"dropping-particle":"","family":"Loi","given":"Sherene","non-dropping-particle":"","parse-names":false,"suffix":""}],"container-title":"Current Treatment Options in Oncology","id":"ITEM-1","issue":"8","issued":{"date-parts":[["2023","8","24"]]},"page":"1004-1020","title":"Immunotherapy in Early-Stage Triple-Negative Breast Cancer: Where Are We Now and Where Are We Headed?","type":"article-journal","volume":"24"},"uris":["http://www.mendeley.com/documents/?uuid=7584d134-80e7-3764-aac7-0022d55ed9bb"]}],"mendeley":{"formattedCitation":"(50)","plainTextFormattedCitation":"(50)","previouslyFormattedCitation":"(50)"},"properties":{"noteIndex":0},"schema":"https://github.com/citation-style-language/schema/raw/master/csl-citation.json"}</w:instrText>
      </w:r>
      <w:r w:rsidR="00AB2CCC">
        <w:rPr>
          <w:lang w:val="en-IN"/>
        </w:rPr>
        <w:fldChar w:fldCharType="separate"/>
      </w:r>
      <w:r w:rsidR="009D7929" w:rsidRPr="009D7929">
        <w:rPr>
          <w:noProof/>
          <w:lang w:val="en-IN"/>
        </w:rPr>
        <w:t>(50)</w:t>
      </w:r>
      <w:r w:rsidR="00AB2CCC">
        <w:rPr>
          <w:lang w:val="en-IN"/>
        </w:rPr>
        <w:fldChar w:fldCharType="end"/>
      </w:r>
      <w:r w:rsidR="00AB2CCC">
        <w:rPr>
          <w:lang w:val="en-IN"/>
        </w:rPr>
        <w:t>.</w:t>
      </w:r>
      <w:r w:rsidRPr="00150D4F">
        <w:rPr>
          <w:lang w:val="en-IN"/>
        </w:rPr>
        <w:t xml:space="preserve"> Additionally, studies have highlighted the importance of immune-related factors, such as PD-L1 expression and immune cell infiltration, in conjunction with TMB levels in determining ICI treatment outcomes in TNBC </w:t>
      </w:r>
      <w:r w:rsidR="00AB2CCC">
        <w:rPr>
          <w:lang w:val="en-IN"/>
        </w:rPr>
        <w:fldChar w:fldCharType="begin" w:fldLock="1"/>
      </w:r>
      <w:r w:rsidR="009D7929">
        <w:rPr>
          <w:lang w:val="en-IN"/>
        </w:rPr>
        <w:instrText>ADDIN CSL_CITATION {"citationItems":[{"id":"ITEM-1","itemData":{"DOI":"10.3389/fonc.2022.779786","ISSN":"2234-943X","abstract":"As an aggressive subtype of breast cancer, triple-negative breast cancer (TNBC) is associated with poor prognosis and lack of effective therapy, except chemotherapy. In recent years, immunotherapy based on immune checkpoint (IC) inhibition has emerged as a promising therapeutic strategy in TNBC. TNBC has more tumor-infiltrating lymphocytes (TILs) and higher rate of mutation and programmed cell death ligand-1 (PD-L1) expression than other subtypes of breast cancer have. However, previous studies have shown that monotherapy has little efficacy and only some TNBC patients can benefit from immunotherapy. Therefore, it is important to identify biomarkers that can predict the efficacy of IC inhibitors (ICIs) in TNBC. Recently, various biomarkers have been extensively explored, such as PD-L1, TILs and tumor mutational burden (TMB). Clinical trials have shown that PD-L1-positive patients with advanced TNBC benefit from ICIs plus chemotherapy. However, in patients with early TNBC receiving neoadjuvant therapy, PD-L1 cannot predict the efficacy of ICIs. These inconsistent conclusions suggest that PD-L1 is the best to date but an imperfect predictive biomarker for efficacy of ICIs. Other studies have shown that advanced TNBC patients with TMB ≥10 mutations/Mb can achieve clinical benefits from pembrolizumab. TILs also have potential predictive value in TNBC. Here, we select some biomarkers related to ICIs and discuss their potential predictive and prognostic value in TNBC. We hope these biomarkers could help to identify suitable patients and realize precision immunotherapy.","author":[{"dropping-particle":"","family":"Tan","given":"Qiaorui","non-dropping-particle":"","parse-names":false,"suffix":""},{"dropping-particle":"","family":"Yin","given":"Sha","non-dropping-particle":"","parse-names":false,"suffix":""},{"dropping-particle":"","family":"Zhou","given":"Dongdong","non-dropping-particle":"","parse-names":false,"suffix":""},{"dropping-particle":"","family":"Chi","given":"Yajing","non-dropping-particle":"","parse-names":false,"suffix":""},{"dropping-particle":"","family":"Man","given":"Xiaochu","non-dropping-particle":"","parse-names":false,"suffix":""},{"dropping-particle":"","family":"Li","given":"Huihui","non-dropping-particle":"","parse-names":false,"suffix":""}],"container-title":"Frontiers in Oncology","id":"ITEM-1","issued":{"date-parts":[["2022","4","29"]]},"title":"Potential Predictive and Prognostic Value of Biomarkers Related to Immune Checkpoint Inhibitor Therapy of Triple-Negative Breast Cancer","type":"article-journal","volume":"12"},"uris":["http://www.mendeley.com/documents/?uuid=e4489cc1-a88b-47a9-a03c-8975d43385b5"]},{"id":"ITEM-2","itemData":{"DOI":"10.3389/fgene.2022.878658","ISSN":"1664-8021","abstract":"As a key element of the tumor microenvironment (TME), immune cell infiltration (ICI) is a frequently observed histologic finding in people with triple-negative breast cancer (TNBC), and it is linked to immunotherapy sensitivity. Nonetheless, the ICI in TNBC, to the best of our knowledge, has not been comprehensively characterized. In our current work, computational algorithms based on biological data from next-generation sequencing were employed to characterize ICI in a large cohort of TNBC patients. We defined various ICI patterns by unsupervised clustering and constructed the ICI scores using the principal component analysis (PCA). We observed patients with different clustering patterns had distinct ICI profiles and different signatures of differentially expressed genes. Patients with a high ICI score tended to have an increased PD-L1 expression and improved outcomes, and these patients were associated with decreased tumor mutational burden (TMB). Interestingly, it was showed that patients with high TMB exhibited an ameliorated overall survival (OS) than patients with low TMB. Furthermore, TMB scores only affected the prognosis of TNBC patients in the low-ICI score group but not in the high group. Finally, we identified a new immune-related lncRNA (irlncRNA) signature and established a risk model for the TNBC prognosis prediction. In addition, the high-risk group was related to poor prognosis, a high infiltration level of plasma B cells, monocytes, M2 macrophages, and neutrophils and a low PD-L1 expression. Therefore, the characterization and systematic evaluation of ICI patterns might potentially predict the prognosis and immunotherapy response in TNBC patients.","author":[{"dropping-particle":"","family":"Yang","given":"Wenlin","non-dropping-particle":"","parse-names":false,"suffix":""},{"dropping-particle":"","family":"Qiu","given":"Zhen","non-dropping-particle":"","parse-names":false,"suffix":""},{"dropping-particle":"","family":"Zhang","given":"Junjun","non-dropping-particle":"","parse-names":false,"suffix":""},{"dropping-particle":"","family":"Zhi","given":"Xiao","non-dropping-particle":"","parse-names":false,"suffix":""},{"dropping-particle":"","family":"Yang","given":"Lili","non-dropping-particle":"","parse-names":false,"suffix":""},{"dropping-particle":"","family":"Qiu","given":"Min","non-dropping-particle":"","parse-names":false,"suffix":""},{"dropping-particle":"","family":"Zhao","given":"Lihua","non-dropping-particle":"","parse-names":false,"suffix":""},{"dropping-particle":"","family":"Wang","given":"Ting","non-dropping-particle":"","parse-names":false,"suffix":""}],"container-title":"Frontiers in Genetics","id":"ITEM-2","issued":{"date-parts":[["2022","3","31"]]},"title":"Correlation Between Immune Cell Infiltration and PD-L1 Expression and Immune-Related lncRNA Determination in Triple-Negative Breast Cancer","type":"article-journal","volume":"13"},"uris":["http://www.mendeley.com/documents/?uuid=b4c09c40-97c8-4c5c-9461-6e823ce5a53e"]}],"mendeley":{"formattedCitation":"(51,52)","plainTextFormattedCitation":"(51,52)","previouslyFormattedCitation":"(51,52)"},"properties":{"noteIndex":0},"schema":"https://github.com/citation-style-language/schema/raw/master/csl-citation.json"}</w:instrText>
      </w:r>
      <w:r w:rsidR="00AB2CCC">
        <w:rPr>
          <w:lang w:val="en-IN"/>
        </w:rPr>
        <w:fldChar w:fldCharType="separate"/>
      </w:r>
      <w:r w:rsidR="009D7929" w:rsidRPr="009D7929">
        <w:rPr>
          <w:noProof/>
          <w:lang w:val="en-IN"/>
        </w:rPr>
        <w:t>(51,52)</w:t>
      </w:r>
      <w:r w:rsidR="00AB2CCC">
        <w:rPr>
          <w:lang w:val="en-IN"/>
        </w:rPr>
        <w:fldChar w:fldCharType="end"/>
      </w:r>
      <w:r w:rsidRPr="00150D4F">
        <w:rPr>
          <w:lang w:val="en-IN"/>
        </w:rPr>
        <w:t>. The interplay between TMB and other genomic features, such as mutational profiles, has been shown to impact overall survival and response to ICI therapy</w:t>
      </w:r>
      <w:r w:rsidR="00AB2CCC">
        <w:rPr>
          <w:lang w:val="en-IN"/>
        </w:rPr>
        <w:t xml:space="preserve"> </w:t>
      </w:r>
      <w:r w:rsidR="00AB2CCC">
        <w:rPr>
          <w:lang w:val="en-IN"/>
        </w:rPr>
        <w:fldChar w:fldCharType="begin" w:fldLock="1"/>
      </w:r>
      <w:r w:rsidR="009D7929">
        <w:rPr>
          <w:lang w:val="en-IN"/>
        </w:rPr>
        <w:instrText>ADDIN CSL_CITATION {"citationItems":[{"id":"ITEM-1","itemData":{"DOI":"10.3389/fonc.2022.779786","ISSN":"2234-943X","abstract":"As an aggressive subtype of breast cancer, triple-negative breast cancer (TNBC) is associated with poor prognosis and lack of effective therapy, except chemotherapy. In recent years, immunotherapy based on immune checkpoint (IC) inhibition has emerged as a promising therapeutic strategy in TNBC. TNBC has more tumor-infiltrating lymphocytes (TILs) and higher rate of mutation and programmed cell death ligand-1 (PD-L1) expression than other subtypes of breast cancer have. However, previous studies have shown that monotherapy has little efficacy and only some TNBC patients can benefit from immunotherapy. Therefore, it is important to identify biomarkers that can predict the efficacy of IC inhibitors (ICIs) in TNBC. Recently, various biomarkers have been extensively explored, such as PD-L1, TILs and tumor mutational burden (TMB). Clinical trials have shown that PD-L1-positive patients with advanced TNBC benefit from ICIs plus chemotherapy. However, in patients with early TNBC receiving neoadjuvant therapy, PD-L1 cannot predict the efficacy of ICIs. These inconsistent conclusions suggest that PD-L1 is the best to date but an imperfect predictive biomarker for efficacy of ICIs. Other studies have shown that advanced TNBC patients with TMB ≥10 mutations/Mb can achieve clinical benefits from pembrolizumab. TILs also have potential predictive value in TNBC. Here, we select some biomarkers related to ICIs and discuss their potential predictive and prognostic value in TNBC. We hope these biomarkers could help to identify suitable patients and realize precision immunotherapy.","author":[{"dropping-particle":"","family":"Tan","given":"Qiaorui","non-dropping-particle":"","parse-names":false,"suffix":""},{"dropping-particle":"","family":"Yin","given":"Sha","non-dropping-particle":"","parse-names":false,"suffix":""},{"dropping-particle":"","family":"Zhou","given":"Dongdong","non-dropping-particle":"","parse-names":false,"suffix":""},{"dropping-particle":"","family":"Chi","given":"Yajing","non-dropping-particle":"","parse-names":false,"suffix":""},{"dropping-particle":"","family":"Man","given":"Xiaochu","non-dropping-particle":"","parse-names":false,"suffix":""},{"dropping-particle":"","family":"Li","given":"Huihui","non-dropping-particle":"","parse-names":false,"suffix":""}],"container-title":"Frontiers in Oncology","id":"ITEM-1","issued":{"date-parts":[["2022","4","29"]]},"title":"Potential Predictive and Prognostic Value of Biomarkers Related to Immune Checkpoint Inhibitor Therapy of Triple-Negative Breast Cancer","type":"article-journal","volume":"12"},"uris":["http://www.mendeley.com/documents/?uuid=e4489cc1-a88b-47a9-a03c-8975d43385b5"]},{"id":"ITEM-2","itemData":{"DOI":"10.3390/cancers14215433","ISSN":"2072-6694","abstract":"Purpose: Solid tumors harboring tumor mutational burden (TMB) ≥10 mutations per megabase (mut/Mb) received agnostic approval for pembrolizumab. This work aims to analyze the somatic mutational profile’s influence on the outcomes of patients with TMB-high tumors treated with immune checkpoint inhibitors (ICIs). Methods: This post-hoc analysis evaluated clinical and molecular features of patients with solid tumors treated with ICIs that could be either monoclonal antibody directed against programmed cell death protein-1 or monoclonal antibody directed against programmed cell death ligand 1 (anti-PD-1/anti-PD-L1), monoclonal antibody directed against cytotoxic T lymphocyte-associated antigen (anti-CTLA-4) or a combined treatment regimen including one anti-PD-1/anti-PD-L1 and one anti-CTLA-4 (ICIs combination). We performed OS analysis for TMB thresholds of ≥10, ≥20, and &lt;10 mut/Mb. We assessed OS according to the mutational profile for a TMB ≥ 10 mut/Mb cutoff. For genes correlated with OS at the univariate assessment, we conducted a Cox multivariate analysis adjusted by median TMB, sex, age, microsatellite instability (MSI), and histology. Results: A total of 1661 patients were investigated; 488 with a TMB ≥10 mut/Mb (29.4%). The median OS was 42 months for TMB ≥10 or 20 mut/Mb, and 15 months for TMB &lt;10 mut/Mb (p &lt; 0.005). Among TMB ≥10 mut/Mb patients, mutations in E2F3 or STK11 correlated with worse OS, and mutations in NTRK3, PTPRD, RNF43, TENT5C, TET1, or ZFHX3 with better OS. These associations were confirmed with univariate and multivariate analyses (p &lt; 0.05). Melanoma histology and TMB above the median endowed patients with better OS (p &lt; 0.05), while MSI status, age, and gender did not have a statistically significant effect on OS. Conclusion: Combining TMB and mutation profiles in key cancer genes can better qualify patients for ICI treatment and predict their OS.","author":[{"dropping-particle":"","family":"Xavier","given":"Camila B.","non-dropping-particle":"","parse-names":false,"suffix":""},{"dropping-particle":"","family":"Lopes","given":"Carlos Diego H.","non-dropping-particle":"","parse-names":false,"suffix":""},{"dropping-particle":"","family":"Awni","given":"Beatriz M.","non-dropping-particle":"","parse-names":false,"suffix":""},{"dropping-particle":"","family":"Campos","given":"Eduardo F.","non-dropping-particle":"","parse-names":false,"suffix":""},{"dropping-particle":"","family":"Alves","given":"João Pedro B.","non-dropping-particle":"","parse-names":false,"suffix":""},{"dropping-particle":"","family":"Camargo","given":"Anamaria A.","non-dropping-particle":"","parse-names":false,"suffix":""},{"dropping-particle":"","family":"Guardia","given":"Gabriela D. A.","non-dropping-particle":"","parse-names":false,"suffix":""},{"dropping-particle":"","family":"Galante","given":"Pedro A. F.","non-dropping-particle":"","parse-names":false,"suffix":""},{"dropping-particle":"","family":"Jardim","given":"Denis L.","non-dropping-particle":"","parse-names":false,"suffix":""}],"container-title":"Cancers","id":"ITEM-2","issue":"21","issued":{"date-parts":[["2022","11","4"]]},"page":"5433","title":"Interplay between Tumor Mutational Burden and Mutational Profile and Its Effect on Overall Survival: A Pilot Study of Metastatic Patients Treated with Immune Checkpoint Inhibitors","type":"article-journal","volume":"14"},"uris":["http://www.mendeley.com/documents/?uuid=48e614e6-b7f0-4cfa-b7e9-47813bd7cef6"]}],"mendeley":{"formattedCitation":"(51,53)","plainTextFormattedCitation":"(51,53)","previouslyFormattedCitation":"(51,53)"},"properties":{"noteIndex":0},"schema":"https://github.com/citation-style-language/schema/raw/master/csl-citation.json"}</w:instrText>
      </w:r>
      <w:r w:rsidR="00AB2CCC">
        <w:rPr>
          <w:lang w:val="en-IN"/>
        </w:rPr>
        <w:fldChar w:fldCharType="separate"/>
      </w:r>
      <w:r w:rsidR="009D7929" w:rsidRPr="009D7929">
        <w:rPr>
          <w:noProof/>
          <w:lang w:val="en-IN"/>
        </w:rPr>
        <w:t>(51,53)</w:t>
      </w:r>
      <w:r w:rsidR="00AB2CCC">
        <w:rPr>
          <w:lang w:val="en-IN"/>
        </w:rPr>
        <w:fldChar w:fldCharType="end"/>
      </w:r>
      <w:r w:rsidRPr="00150D4F">
        <w:rPr>
          <w:lang w:val="en-IN"/>
        </w:rPr>
        <w:t>.</w:t>
      </w:r>
    </w:p>
    <w:p w14:paraId="04783A63" w14:textId="74AF9247" w:rsidR="00150D4F" w:rsidRPr="00150D4F" w:rsidRDefault="00150D4F" w:rsidP="00150D4F">
      <w:pPr>
        <w:rPr>
          <w:lang w:val="en-IN"/>
        </w:rPr>
      </w:pPr>
      <w:r w:rsidRPr="00150D4F">
        <w:rPr>
          <w:lang w:val="en-IN"/>
        </w:rPr>
        <w:t>Moreover, the predictive value of TMB in guiding immunotherapy response has been demonstrated in various cancer types, including lung cancer, colorectal cancer, and melanoma</w:t>
      </w:r>
      <w:r w:rsidR="00AB2CCC">
        <w:rPr>
          <w:lang w:val="en-IN"/>
        </w:rPr>
        <w:t xml:space="preserve"> </w:t>
      </w:r>
      <w:r w:rsidR="00AB2CCC">
        <w:rPr>
          <w:lang w:val="en-IN"/>
        </w:rPr>
        <w:fldChar w:fldCharType="begin" w:fldLock="1"/>
      </w:r>
      <w:r w:rsidR="009D7929">
        <w:rPr>
          <w:lang w:val="en-IN"/>
        </w:rPr>
        <w:instrText>ADDIN CSL_CITATION {"citationItems":[{"id":"ITEM-1","itemData":{"DOI":"10.3389/fonc.2020.571545","ISSN":"2234-943X","author":[{"dropping-particle":"","family":"Gao","given":"Yanmei","non-dropping-particle":"","parse-names":false,"suffix":""},{"dropping-particle":"","family":"Yang","given":"Chunhe","non-dropping-particle":"","parse-names":false,"suffix":""},{"dropping-particle":"","family":"He","given":"Ning","non-dropping-particle":"","parse-names":false,"suffix":""},{"dropping-particle":"","family":"Zhao","given":"Guodong","non-dropping-particle":"","parse-names":false,"suffix":""},{"dropping-particle":"","family":"Wang","given":"Jianfei","non-dropping-particle":"","parse-names":false,"suffix":""},{"dropping-particle":"","family":"Yang","given":"Yadong","non-dropping-particle":"","parse-names":false,"suffix":""}],"container-title":"Frontiers in Oncology","id":"ITEM-1","issued":{"date-parts":[["2020","10","30"]]},"title":"Integration of the Tumor Mutational Burden and Tumor Heterogeneity Identify an Immunological Subtype of Melanoma With Favorable Survival","type":"article-journal","volume":"10"},"uris":["http://www.mendeley.com/documents/?uuid=15a9b7b5-a167-3154-9c54-c679a92ea889"]},{"id":"ITEM-2","itemData":{"DOI":"10.1634/theoncologist.2019-0611","ISSN":"1083-7159","author":[{"dropping-particle":"","family":"Loupakis","given":"Fotios","non-dropping-particle":"","parse-names":false,"suffix":""},{"dropping-particle":"","family":"Depetris","given":"Ilaria","non-dropping-particle":"","parse-names":false,"suffix":""},{"dropping-particle":"","family":"Biason","given":"Paola","non-dropping-particle":"","parse-names":false,"suffix":""},{"dropping-particle":"","family":"Intini","given":"Rossana","non-dropping-particle":"","parse-names":false,"suffix":""},{"dropping-particle":"","family":"Prete","given":"Alessandra Anna","non-dropping-particle":"","parse-names":false,"suffix":""},{"dropping-particle":"","family":"Leone","given":"Francesco","non-dropping-particle":"","parse-names":false,"suffix":""},{"dropping-particle":"","family":"Lombardi","given":"Pasquale","non-dropping-particle":"","parse-names":false,"suffix":""},{"dropping-particle":"","family":"Filippi","given":"Roberto","non-dropping-particle":"","parse-names":false,"suffix":""},{"dropping-particle":"","family":"Spallanzani","given":"Andrea","non-dropping-particle":"","parse-names":false,"suffix":""},{"dropping-particle":"","family":"Cascinu","given":"Stefano","non-dropping-particle":"","parse-names":false,"suffix":""},{"dropping-particle":"","family":"Bonetti","given":"Luca Reggiani","non-dropping-particle":"","parse-names":false,"suffix":""},{"dropping-particle":"","family":"Maddalena","given":"Giulia","non-dropping-particle":"","parse-names":false,"suffix":""},{"dropping-particle":"","family":"Valeri","given":"Nicola","non-dropping-particle":"","parse-names":false,"suffix":""},{"dropping-particle":"","family":"Sottoriva","given":"Andrea","non-dropping-particle":"","parse-names":false,"suffix":""},{"dropping-particle":"","family":"Zapata","given":"Luis","non-dropping-particle":"","parse-names":false,"suffix":""},{"dropping-particle":"","family":"Salmaso","given":"Roberta","non-dropping-particle":"","parse-names":false,"suffix":""},{"dropping-particle":"","family":"Munari","given":"Giada","non-dropping-particle":"","parse-names":false,"suffix":""},{"dropping-particle":"","family":"Rugge","given":"Massimo","non-dropping-particle":"","parse-names":false,"suffix":""},{"dropping-particle":"","family":"Dei Tos","given":"Angelo Paolo","non-dropping-particle":"","parse-names":false,"suffix":""},{"dropping-particle":"","family":"Golovato","given":"Justin","non-dropping-particle":"","parse-names":false,"suffix":""},{"dropping-particle":"","family":"Sanborn","given":"John Z.","non-dropping-particle":"","parse-names":false,"suffix":""},{"dropping-particle":"","family":"Nguyen","given":"Andrew","non-dropping-particle":"","parse-names":false,"suffix":""},{"dropping-particle":"","family":"Schirripa","given":"Marta","non-dropping-particle":"","parse-names":false,"suffix":""},{"dropping-particle":"","family":"Zagonel","given":"Vittorina","non-dropping-particle":"","parse-names":false,"suffix":""},{"dropping-particle":"","family":"Lonardi","given":"Sara","non-dropping-particle":"","parse-names":false,"suffix":""},{"dropping-particle":"","family":"Fassan","given":"Matteo","non-dropping-particle":"","parse-names":false,"suffix":""}],"container-title":"The Oncologist","id":"ITEM-2","issue":"6","issued":{"date-parts":[["2020","6","1"]]},"page":"481-487","title":"Prediction of Benefit from Checkpoint Inhibitors in Mismatch Repair Deficient Metastatic Colorectal Cancer: Role of Tumor Infiltrating Lymphocytes","type":"article-journal","volume":"25"},"uris":["http://www.mendeley.com/documents/?uuid=43b11e0a-301d-4fb1-99ab-f67cf52f57eb"]},{"id":"ITEM-3","itemData":{"DOI":"10.1186/s12885-024-11852-3","ISSN":"1471-2407","author":[{"dropping-particle":"","family":"Yan","given":"Ningning","non-dropping-particle":"","parse-names":false,"suffix":""},{"dropping-particle":"","family":"Zhang","given":"Huixian","non-dropping-particle":"","parse-names":false,"suffix":""},{"dropping-particle":"","family":"Shen","given":"Shujing","non-dropping-particle":"","parse-names":false,"suffix":""},{"dropping-particle":"","family":"Guo","given":"Sanxing","non-dropping-particle":"","parse-names":false,"suffix":""},{"dropping-particle":"","family":"Li","given":"Xingya","non-dropping-particle":"","parse-names":false,"suffix":""}],"container-title":"BMC Cancer","id":"ITEM-3","issue":"1","issued":{"date-parts":[["2024","2","5"]]},"page":"178","title":"Response to immune checkpoint inhibitor combination therapy in metastatic RET-mutated lung cancer from real-world retrospective data","type":"article-journal","volume":"24"},"uris":["http://www.mendeley.com/documents/?uuid=279cfb37-bae3-4d00-81d4-afcfc4153fae"]}],"mendeley":{"formattedCitation":"(54–56)","plainTextFormattedCitation":"(54–56)","previouslyFormattedCitation":"(54–56)"},"properties":{"noteIndex":0},"schema":"https://github.com/citation-style-language/schema/raw/master/csl-citation.json"}</w:instrText>
      </w:r>
      <w:r w:rsidR="00AB2CCC">
        <w:rPr>
          <w:lang w:val="en-IN"/>
        </w:rPr>
        <w:fldChar w:fldCharType="separate"/>
      </w:r>
      <w:r w:rsidR="009D7929" w:rsidRPr="009D7929">
        <w:rPr>
          <w:noProof/>
          <w:lang w:val="en-IN"/>
        </w:rPr>
        <w:t>(54–56)</w:t>
      </w:r>
      <w:r w:rsidR="00AB2CCC">
        <w:rPr>
          <w:lang w:val="en-IN"/>
        </w:rPr>
        <w:fldChar w:fldCharType="end"/>
      </w:r>
      <w:r w:rsidRPr="00150D4F">
        <w:rPr>
          <w:lang w:val="en-IN"/>
        </w:rPr>
        <w:t xml:space="preserve">. TMB has been linked to a stronger immune response to ICIs, potentially due to the increased likelihood of </w:t>
      </w:r>
      <w:proofErr w:type="spellStart"/>
      <w:r w:rsidRPr="00150D4F">
        <w:rPr>
          <w:lang w:val="en-IN"/>
        </w:rPr>
        <w:t>tumor</w:t>
      </w:r>
      <w:proofErr w:type="spellEnd"/>
      <w:r w:rsidRPr="00150D4F">
        <w:rPr>
          <w:lang w:val="en-IN"/>
        </w:rPr>
        <w:t xml:space="preserve"> cells with higher TMB being recognized by the immune system </w:t>
      </w:r>
      <w:r w:rsidR="00AB2CCC">
        <w:rPr>
          <w:lang w:val="en-IN"/>
        </w:rPr>
        <w:fldChar w:fldCharType="begin" w:fldLock="1"/>
      </w:r>
      <w:r w:rsidR="009D7929">
        <w:rPr>
          <w:lang w:val="en-IN"/>
        </w:rPr>
        <w:instrText>ADDIN CSL_CITATION {"citationItems":[{"id":"ITEM-1","itemData":{"DOI":"10.3389/fonc.2021.634841","ISSN":"2234-943X","abstract":"Colon adenocarcinoma (COAD) is one of the most common malignant tumors. Tumor mutation burden (TMB) has become an independent biomarker for predicting the response to immune checkpoint inhibitors (ICIs). miRNAs play an important role in cancer-related immune regulation. However, the relationship between miRNA expression and TMB in COAD remains unclear. Therefore, the transcriptome profiling data, clinical data, mutation annotation data, and miRNA expression profiles for cases of COAD were downloaded from the TCGA database. Subsequently, 323 COAD cases were randomly divided into training and test sets. The differential expression of miRNAs in the high and low TMB groups in the training set was obtained as a signature using the least absolute shrinkage and selection operator (LASSO) logistic regression and verified in the test set. Based on the LASSO method, principal component analysis (PCA), and ROC, we found that the signature was credible because it can discriminate between high and low TMB levels. In addition, the correlation between the 18-miRNA-based signature and immune checkpoints was performed, followed by qRT-PCR, to measure the relative expression of 18 miRNAs in COAD patients. The miRNA-based model had a strong positive correlation with TMB and a weak positive correlation with CTLA4 and CD274 (PD-L1). However, no correlation was observed between the model and SNCA (PD-1). Finally, enrichment analysis of the 18 miRNAs was performed to explore their biological functions. The results demonstrated that 18 miRNAs were involved in the process of immunity and cancer pathways. In conclusion, the 18-miRNA-based signature can effectively predict and discriminate between the different TMB levels of COAD and provide a guide for its treatment with ICIs.","author":[{"dropping-particle":"","family":"Xue","given":"Weijie","non-dropping-particle":"","parse-names":false,"suffix":""},{"dropping-particle":"","family":"Wang","given":"Yixiu","non-dropping-particle":"","parse-names":false,"suffix":""},{"dropping-particle":"","family":"Xie","given":"Yuwei","non-dropping-particle":"","parse-names":false,"suffix":""},{"dropping-particle":"","family":"Yang","given":"Chenyu","non-dropping-particle":"","parse-names":false,"suffix":""},{"dropping-particle":"","family":"Gong","given":"Zhiqi","non-dropping-particle":"","parse-names":false,"suffix":""},{"dropping-particle":"","family":"Guan","given":"Chunyang","non-dropping-particle":"","parse-names":false,"suffix":""},{"dropping-particle":"","family":"Wei","given":"Chuqing","non-dropping-particle":"","parse-names":false,"suffix":""},{"dropping-particle":"","family":"Zhu","given":"Chengzhan","non-dropping-particle":"","parse-names":false,"suffix":""},{"dropping-particle":"","family":"Niu","given":"Zhaojian","non-dropping-particle":"","parse-names":false,"suffix":""}],"container-title":"Frontiers in Oncology","id":"ITEM-1","issued":{"date-parts":[["2021","6","23"]]},"title":"miRNA-Based Signature Associated With Tumor Mutational Burden in Colon Adenocarcinoma","type":"article-journal","volume":"11"},"uris":["http://www.mendeley.com/documents/?uuid=302280fa-6ece-4938-b7cf-3b6c58f1a029"]}],"mendeley":{"formattedCitation":"(57)","plainTextFormattedCitation":"(57)","previouslyFormattedCitation":"(57)"},"properties":{"noteIndex":0},"schema":"https://github.com/citation-style-language/schema/raw/master/csl-citation.json"}</w:instrText>
      </w:r>
      <w:r w:rsidR="00AB2CCC">
        <w:rPr>
          <w:lang w:val="en-IN"/>
        </w:rPr>
        <w:fldChar w:fldCharType="separate"/>
      </w:r>
      <w:r w:rsidR="009D7929" w:rsidRPr="009D7929">
        <w:rPr>
          <w:noProof/>
          <w:lang w:val="en-IN"/>
        </w:rPr>
        <w:t>(57)</w:t>
      </w:r>
      <w:r w:rsidR="00AB2CCC">
        <w:rPr>
          <w:lang w:val="en-IN"/>
        </w:rPr>
        <w:fldChar w:fldCharType="end"/>
      </w:r>
      <w:r w:rsidRPr="00150D4F">
        <w:rPr>
          <w:lang w:val="en-IN"/>
        </w:rPr>
        <w:t xml:space="preserve">. Notably, TMB quantification has been associated with ICI response and has been practically feasible for clinical assessment </w:t>
      </w:r>
      <w:r w:rsidR="00AB2CCC">
        <w:rPr>
          <w:lang w:val="en-IN"/>
        </w:rPr>
        <w:fldChar w:fldCharType="begin" w:fldLock="1"/>
      </w:r>
      <w:r w:rsidR="009D7929">
        <w:rPr>
          <w:lang w:val="en-IN"/>
        </w:rPr>
        <w:instrText>ADDIN CSL_CITATION {"citationItems":[{"id":"ITEM-1","itemData":{"DOI":"10.1200/PO.19.00171","ISSN":"2473-4284","author":[{"dropping-particle":"","family":"Vokes","given":"Natalie I.","non-dropping-particle":"","parse-names":false,"suffix":""},{"dropping-particle":"","family":"Liu","given":"David","non-dropping-particle":"","parse-names":false,"suffix":""},{"dropping-particle":"","family":"Ricciuti","given":"Biagio","non-dropping-particle":"","parse-names":false,"suffix":""},{"dropping-particle":"","family":"Jimenez-Aguilar","given":"Elizabeth","non-dropping-particle":"","parse-names":false,"suffix":""},{"dropping-particle":"","family":"Rizvi","given":"Hira","non-dropping-particle":"","parse-names":false,"suffix":""},{"dropping-particle":"","family":"Dietlein","given":"Felix","non-dropping-particle":"","parse-names":false,"suffix":""},{"dropping-particle":"","family":"He","given":"Meng Xiao","non-dropping-particle":"","parse-names":false,"suffix":""},{"dropping-particle":"","family":"Margolis","given":"Claire A.","non-dropping-particle":"","parse-names":false,"suffix":""},{"dropping-particle":"","family":"Elmarakeby","given":"Haitham A.","non-dropping-particle":"","parse-names":false,"suffix":""},{"dropping-particle":"","family":"Girshman","given":"Jeffrey","non-dropping-particle":"","parse-names":false,"suffix":""},{"dropping-particle":"","family":"Adeni","given":"Anika","non-dropping-particle":"","parse-names":false,"suffix":""},{"dropping-particle":"","family":"Sanchez-Vega","given":"Francisco","non-dropping-particle":"","parse-names":false,"suffix":""},{"dropping-particle":"","family":"Schultz","given":"Nikolaus","non-dropping-particle":"","parse-names":false,"suffix":""},{"dropping-particle":"","family":"Dahlberg","given":"Suzanne","non-dropping-particle":"","parse-names":false,"suffix":""},{"dropping-particle":"","family":"Zehir","given":"Ahmet","non-dropping-particle":"","parse-names":false,"suffix":""},{"dropping-particle":"","family":"Jänne","given":"Pasi A.","non-dropping-particle":"","parse-names":false,"suffix":""},{"dropping-particle":"","family":"Nishino","given":"Mizuki","non-dropping-particle":"","parse-names":false,"suffix":""},{"dropping-particle":"","family":"Umeton","given":"Renato","non-dropping-particle":"","parse-names":false,"suffix":""},{"dropping-particle":"","family":"Sholl","given":"Lynette M.","non-dropping-particle":"","parse-names":false,"suffix":""},{"dropping-particle":"","family":"Allen","given":"Eliezer M.","non-dropping-particle":"Van","parse-names":false,"suffix":""},{"dropping-particle":"","family":"Hellmann","given":"Matthew D.","non-dropping-particle":"","parse-names":false,"suffix":""},{"dropping-particle":"","family":"Awad","given":"Mark M.","non-dropping-particle":"","parse-names":false,"suffix":""}],"container-title":"JCO Precision Oncology","id":"ITEM-1","issue":"3","issued":{"date-parts":[["2019","12"]]},"page":"1-12","title":"Harmonization of Tumor Mutational Burden Quantification and Association With Response to Immune Checkpoint Blockade in Non–Small-Cell Lung Cancer","type":"article-journal"},"uris":["http://www.mendeley.com/documents/?uuid=01a4c273-2b98-4140-9e26-f44f35f6e6d3"]}],"mendeley":{"formattedCitation":"(58)","plainTextFormattedCitation":"(58)","previouslyFormattedCitation":"(58)"},"properties":{"noteIndex":0},"schema":"https://github.com/citation-style-language/schema/raw/master/csl-citation.json"}</w:instrText>
      </w:r>
      <w:r w:rsidR="00AB2CCC">
        <w:rPr>
          <w:lang w:val="en-IN"/>
        </w:rPr>
        <w:fldChar w:fldCharType="separate"/>
      </w:r>
      <w:r w:rsidR="009D7929" w:rsidRPr="009D7929">
        <w:rPr>
          <w:noProof/>
          <w:lang w:val="en-IN"/>
        </w:rPr>
        <w:t>(58)</w:t>
      </w:r>
      <w:r w:rsidR="00AB2CCC">
        <w:rPr>
          <w:lang w:val="en-IN"/>
        </w:rPr>
        <w:fldChar w:fldCharType="end"/>
      </w:r>
      <w:r w:rsidRPr="00150D4F">
        <w:rPr>
          <w:lang w:val="en-IN"/>
        </w:rPr>
        <w:t>.</w:t>
      </w:r>
    </w:p>
    <w:p w14:paraId="1364A569" w14:textId="6E8DC324" w:rsidR="00150D4F" w:rsidRPr="00150D4F" w:rsidRDefault="00150D4F" w:rsidP="00150D4F">
      <w:pPr>
        <w:rPr>
          <w:lang w:val="en-IN"/>
        </w:rPr>
      </w:pPr>
      <w:r w:rsidRPr="00150D4F">
        <w:rPr>
          <w:lang w:val="en-IN"/>
        </w:rPr>
        <w:t xml:space="preserve">TNBC exhibits a distinctive mutational profile and high immunogenicity compared to other breast cancer subtypes </w:t>
      </w:r>
      <w:r w:rsidR="002E77D0">
        <w:rPr>
          <w:lang w:val="en-IN"/>
        </w:rPr>
        <w:fldChar w:fldCharType="begin" w:fldLock="1"/>
      </w:r>
      <w:r w:rsidR="009D7929">
        <w:rPr>
          <w:lang w:val="en-IN"/>
        </w:rPr>
        <w:instrText>ADDIN CSL_CITATION {"citationItems":[{"id":"ITEM-1","itemData":{"DOI":"10.1016/j.tranon.2018.01.011","ISSN":"19365233","author":[{"dropping-particle":"","family":"Liu","given":"Zhixian","non-dropping-particle":"","parse-names":false,"suffix":""},{"dropping-particle":"","family":"Li","given":"Mengyuan","non-dropping-particle":"","parse-names":false,"suffix":""},{"dropping-particle":"","family":"Jiang","given":"Zehang","non-dropping-particle":"","parse-names":false,"suffix":""},{"dropping-particle":"","family":"Wang","given":"Xiaosheng","non-dropping-particle":"","parse-names":false,"suffix":""}],"container-title":"Translational Oncology","id":"ITEM-1","issue":"2","issued":{"date-parts":[["2018","4"]]},"page":"311-329","title":"A Comprehensive Immunologic Portrait of Triple-Negative Breast Cancer","type":"article-journal","volume":"11"},"uris":["http://www.mendeley.com/documents/?uuid=3c0b7538-055c-49ec-98e2-1dcd6cacc24b"]},{"id":"ITEM-2","itemData":{"DOI":"10.1186/s12943-018-0850-9","ISSN":"1476-4598","author":[{"dropping-particle":"","family":"Shi","given":"Yaqin","non-dropping-particle":"","parse-names":false,"suffix":""},{"dropping-particle":"","family":"Jin","given":"Juan","non-dropping-particle":"","parse-names":false,"suffix":""},{"dropping-particle":"","family":"Ji","given":"Wenfei","non-dropping-particle":"","parse-names":false,"suffix":""},{"dropping-particle":"","family":"Guan","given":"Xiaoxiang","non-dropping-particle":"","parse-names":false,"suffix":""}],"container-title":"Molecular Cancer","id":"ITEM-2","issue":"1","issued":{"date-parts":[["2018","12","14"]]},"page":"99","title":"Therapeutic landscape in mutational triple negative breast cancer","type":"article-journal","volume":"17"},"uris":["http://www.mendeley.com/documents/?uuid=9502a055-b79a-45b1-9b75-f537869e6d3e"]},{"id":"ITEM-3","itemData":{"DOI":"10.1136/jitc-2022-004825","ISSN":"2051-1426","author":[{"dropping-particle":"","family":"Park","given":"Joo Dong","non-dropping-particle":"","parse-names":false,"suffix":""},{"dropping-particle":"","family":"Kim","given":"Kwang-Soo","non-dropping-particle":"","parse-names":false,"suffix":""},{"dropping-particle":"","family":"Choi","given":"Seung Hee","non-dropping-particle":"","parse-names":false,"suffix":""},{"dropping-particle":"","family":"Jo","given":"Gae Hoon","non-dropping-particle":"","parse-names":false,"suffix":""},{"dropping-particle":"","family":"Choi","given":"Jin-Ho","non-dropping-particle":"","parse-names":false,"suffix":""},{"dropping-particle":"","family":"Park","given":"Si-Won","non-dropping-particle":"","parse-names":false,"suffix":""},{"dropping-particle":"","family":"Ko","given":"Eun-Su","non-dropping-particle":"","parse-names":false,"suffix":""},{"dropping-particle":"","family":"Lee","given":"Minwook","non-dropping-particle":"","parse-names":false,"suffix":""},{"dropping-particle":"","family":"Lee","given":"Dae-Keum","non-dropping-particle":"","parse-names":false,"suffix":""},{"dropping-particle":"","family":"Jang","given":"Hye Jung","non-dropping-particle":"","parse-names":false,"suffix":""},{"dropping-particle":"","family":"Hwang","given":"Sohyun","non-dropping-particle":"","parse-names":false,"suffix":""},{"dropping-particle":"","family":"Jung","given":"Hae-Yun","non-dropping-particle":"","parse-names":false,"suffix":""},{"dropping-particle":"","family":"Park","given":"Kyung-Soon","non-dropping-particle":"","parse-names":false,"suffix":""}],"container-title":"Journal for ImmunoTherapy of Cancer","id":"ITEM-3","issue":"7","issued":{"date-parts":[["2022","7","20"]]},"page":"e004825","title":"ELK3 modulates the antitumor efficacy of natural killer cells against triple negative breast cancer by regulating mitochondrial dynamics","type":"article-journal","volume":"10"},"uris":["http://www.mendeley.com/documents/?uuid=c6632604-cda4-45af-b4a5-403a0a47bab0"]}],"mendeley":{"formattedCitation":"(59–61)","plainTextFormattedCitation":"(59–61)","previouslyFormattedCitation":"(59–61)"},"properties":{"noteIndex":0},"schema":"https://github.com/citation-style-language/schema/raw/master/csl-citation.json"}</w:instrText>
      </w:r>
      <w:r w:rsidR="002E77D0">
        <w:rPr>
          <w:lang w:val="en-IN"/>
        </w:rPr>
        <w:fldChar w:fldCharType="separate"/>
      </w:r>
      <w:r w:rsidR="009D7929" w:rsidRPr="009D7929">
        <w:rPr>
          <w:noProof/>
          <w:lang w:val="en-IN"/>
        </w:rPr>
        <w:t>(59–61)</w:t>
      </w:r>
      <w:r w:rsidR="002E77D0">
        <w:rPr>
          <w:lang w:val="en-IN"/>
        </w:rPr>
        <w:fldChar w:fldCharType="end"/>
      </w:r>
      <w:r w:rsidRPr="00150D4F">
        <w:rPr>
          <w:lang w:val="en-IN"/>
        </w:rPr>
        <w:t xml:space="preserve">. TNBC is characterized by elevated </w:t>
      </w:r>
      <w:proofErr w:type="spellStart"/>
      <w:r w:rsidRPr="00150D4F">
        <w:rPr>
          <w:lang w:val="en-IN"/>
        </w:rPr>
        <w:t>tumor</w:t>
      </w:r>
      <w:proofErr w:type="spellEnd"/>
      <w:r w:rsidRPr="00150D4F">
        <w:rPr>
          <w:lang w:val="en-IN"/>
        </w:rPr>
        <w:t xml:space="preserve"> mutational burden, increased immune cell infiltrates, and higher expression of immune-related genes, including those associated with immune checkpoints and regulatory T cells </w:t>
      </w:r>
      <w:r w:rsidR="002E77D0">
        <w:rPr>
          <w:lang w:val="en-IN"/>
        </w:rPr>
        <w:fldChar w:fldCharType="begin" w:fldLock="1"/>
      </w:r>
      <w:r w:rsidR="009D7929">
        <w:rPr>
          <w:lang w:val="en-IN"/>
        </w:rPr>
        <w:instrText>ADDIN CSL_CITATION {"citationItems":[{"id":"ITEM-1","itemData":{"DOI":"10.1016/j.tranon.2018.01.011","ISSN":"19365233","author":[{"dropping-particle":"","family":"Liu","given":"Zhixian","non-dropping-particle":"","parse-names":false,"suffix":""},{"dropping-particle":"","family":"Li","given":"Mengyuan","non-dropping-particle":"","parse-names":false,"suffix":""},{"dropping-particle":"","family":"Jiang","given":"Zehang","non-dropping-particle":"","parse-names":false,"suffix":""},{"dropping-particle":"","family":"Wang","given":"Xiaosheng","non-dropping-particle":"","parse-names":false,"suffix":""}],"container-title":"Translational Oncology","id":"ITEM-1","issue":"2","issued":{"date-parts":[["2018","4"]]},"page":"311-329","title":"A Comprehensive Immunologic Portrait of Triple-Negative Breast Cancer","type":"article-journal","volume":"11"},"uris":["http://www.mendeley.com/documents/?uuid=3c0b7538-055c-49ec-98e2-1dcd6cacc24b"]}],"mendeley":{"formattedCitation":"(59)","plainTextFormattedCitation":"(59)","previouslyFormattedCitation":"(59)"},"properties":{"noteIndex":0},"schema":"https://github.com/citation-style-language/schema/raw/master/csl-citation.json"}</w:instrText>
      </w:r>
      <w:r w:rsidR="002E77D0">
        <w:rPr>
          <w:lang w:val="en-IN"/>
        </w:rPr>
        <w:fldChar w:fldCharType="separate"/>
      </w:r>
      <w:r w:rsidR="009D7929" w:rsidRPr="009D7929">
        <w:rPr>
          <w:noProof/>
          <w:lang w:val="en-IN"/>
        </w:rPr>
        <w:t>(59)</w:t>
      </w:r>
      <w:r w:rsidR="002E77D0">
        <w:rPr>
          <w:lang w:val="en-IN"/>
        </w:rPr>
        <w:fldChar w:fldCharType="end"/>
      </w:r>
      <w:r w:rsidRPr="00150D4F">
        <w:rPr>
          <w:lang w:val="en-IN"/>
        </w:rPr>
        <w:t xml:space="preserve">. The immunogenic nature of TNBC has significant implications for immunotherapy, which has shown promising results in both early and metastatic stages of the disease </w:t>
      </w:r>
      <w:r w:rsidR="002E77D0">
        <w:rPr>
          <w:lang w:val="en-IN"/>
        </w:rPr>
        <w:fldChar w:fldCharType="begin" w:fldLock="1"/>
      </w:r>
      <w:r w:rsidR="009D7929">
        <w:rPr>
          <w:lang w:val="en-IN"/>
        </w:rPr>
        <w:instrText>ADDIN CSL_CITATION {"citationItems":[{"id":"ITEM-1","itemData":{"DOI":"10.3389/fmolb.2022.903065","ISSN":"2296-889X","abstract":"&lt;p&gt;Triple-negative breast cancer (TNBC) is a clinically aggressive subtype of breast cancer that represents 15–20% of breast tumors and is more prevalent in young pre-menopausal women. It is the subtype of breast cancers with the highest metastatic potential and recurrence at the first 5 years after diagnosis. In addition, mortality increases when a complete pathological response is not achieved. As TNBC cells lack estrogen, progesterone, and HER2 receptors, patients do not respond well to hormone and anti-HER2 therapies, and conventional chemotherapy remains the standard treatment. Despite efforts to develop targeted therapies, this disease continues to have a high unmet medical need, and there is an urgent demand for customized diagnosis and therapeutics. As immunotherapy is changing the paradigm of anticancer treatment, it arises as an alternative treatment for TNBC patients. TNBC is classified as an immunogenic subtype of breast cancer due to its high levels of tumor mutational burden and presence of immune cell infiltrates. This review addresses the implications of these characteristics for the diagnosis, treatment, and prognosis of the disease. Herein, the role of immune gene signatures and tumor-infiltrating lymphocytes as biomarkers in TNBC is reviewed, identifying their application in patient diagnosis and stratification, as well as predictors of efficacy. The expression of PD-L1 expression is already considered to be predictive of response to checkpoint inhibitor therapy, but the challenges regarding its value as biomarker are described. Moreover, the rationales for different formats of immunotherapy against TNBC currently under clinical research are discussed, and major clinical trials are highlighted. Immune checkpoint inhibitors have demonstrated clinical benefit, particularly in early-stage tumors and when administered in combination with chemotherapy, with several regimens approved by the regulatory authorities. The success of antibody–drug conjugates and research on other emerging approaches, such as vaccines and cell therapies, will also be addressed. These advances give hope on the development of personalized, more effective, and safe treatments, which will improve the survival and quality of life of patients with TNBC.&lt;/p&gt;","author":[{"dropping-particle":"","family":"Ribeiro","given":"Rita","non-dropping-particle":"","parse-names":false,"suffix":""},{"dropping-particle":"","family":"Carvalho","given":"Maria João","non-dropping-particle":"","parse-names":false,"suffix":""},{"dropping-particle":"","family":"Goncalves","given":"João","non-dropping-particle":"","parse-names":false,"suffix":""},{"dropping-particle":"","family":"Moreira","given":"João Nuno","non-dropping-particle":"","parse-names":false,"suffix":""}],"container-title":"Frontiers in Molecular Biosciences","id":"ITEM-1","issued":{"date-parts":[["2022","8","19"]]},"title":"Immunotherapy in triple-negative breast cancer: Insights into tumor immune landscape and therapeutic opportunities","type":"article-journal","volume":"9"},"uris":["http://www.mendeley.com/documents/?uuid=d0bbdb2c-8849-3a91-b632-400f2b38fe39"]},{"id":"ITEM-2","itemData":{"DOI":"10.3389/fgene.2022.1095839","ISSN":"1664-8021","abstract":"&lt;p&gt;Triple negative breast cancer (TNBC) is a biologically diverse subtype of breast cancer characterized by genomic and transcriptional heterogeneity and exhibiting aggressive clinical behaviour and poor prognosis. In recent years, emphasis has been placed on the identification of mechanisms underlying the complex genomic and biological profile of TNBC, aiming to tailor treatment strategies. High immunogenicity, specific immune activation signatures, higher expression of immunosuppressive genes and higher levels of stromal Tumor Infiltrating Lymphocytes, constitute some of the key elements of the immune driven landscape associated with TNBC. The unprecedented response of TNBC to immunotherapy has undoubtedly changed the standard of care in this disease both in the early and the metastatic setting. However, the extent of interplay between immune infiltration and mutational signatures in TNBC is yet to be fully unravelled. In the present review, we present clinical evidence on the immunogenicity and tumour microenvironment influence on TNBC progression and the current treatment paradigms in TNBC based on immunotherapy.&lt;/p&gt;","author":[{"dropping-particle":"","family":"Loizides","given":"Sotiris","non-dropping-particle":"","parse-names":false,"suffix":""},{"dropping-particle":"","family":"Constantinidou","given":"Anastasia","non-dropping-particle":"","parse-names":false,"suffix":""}],"container-title":"Frontiers in Genetics","id":"ITEM-2","issued":{"date-parts":[["2023","1","12"]]},"title":"Triple negative breast cancer: Immunogenicity, tumor microenvironment, and immunotherapy","type":"article-journal","volume":"13"},"uris":["http://www.mendeley.com/documents/?uuid=7f917a11-698b-37ae-b30b-f56eaf0cf1ec"]}],"mendeley":{"formattedCitation":"(62,63)","plainTextFormattedCitation":"(62,63)","previouslyFormattedCitation":"(62,63)"},"properties":{"noteIndex":0},"schema":"https://github.com/citation-style-language/schema/raw/master/csl-citation.json"}</w:instrText>
      </w:r>
      <w:r w:rsidR="002E77D0">
        <w:rPr>
          <w:lang w:val="en-IN"/>
        </w:rPr>
        <w:fldChar w:fldCharType="separate"/>
      </w:r>
      <w:r w:rsidR="009D7929" w:rsidRPr="009D7929">
        <w:rPr>
          <w:noProof/>
          <w:lang w:val="en-IN"/>
        </w:rPr>
        <w:t>(62,63)</w:t>
      </w:r>
      <w:r w:rsidR="002E77D0">
        <w:rPr>
          <w:lang w:val="en-IN"/>
        </w:rPr>
        <w:fldChar w:fldCharType="end"/>
      </w:r>
      <w:r w:rsidRPr="00150D4F">
        <w:rPr>
          <w:lang w:val="en-IN"/>
        </w:rPr>
        <w:t xml:space="preserve">. TP53 mutations in TNBC are associated with higher expression of immune checkpoint and cancer testis gene sets </w:t>
      </w:r>
      <w:r w:rsidR="002E77D0">
        <w:rPr>
          <w:lang w:val="en-IN"/>
        </w:rPr>
        <w:fldChar w:fldCharType="begin" w:fldLock="1"/>
      </w:r>
      <w:r w:rsidR="009D7929">
        <w:rPr>
          <w:lang w:val="en-IN"/>
        </w:rPr>
        <w:instrText>ADDIN CSL_CITATION {"citationItems":[{"id":"ITEM-1","itemData":{"DOI":"10.1016/j.tranon.2018.01.011","ISSN":"19365233","author":[{"dropping-particle":"","family":"Liu","given":"Zhixian","non-dropping-particle":"","parse-names":false,"suffix":""},{"dropping-particle":"","family":"Li","given":"Mengyuan","non-dropping-particle":"","parse-names":false,"suffix":""},{"dropping-particle":"","family":"Jiang","given":"Zehang","non-dropping-particle":"","parse-names":false,"suffix":""},{"dropping-particle":"","family":"Wang","given":"Xiaosheng","non-dropping-particle":"","parse-names":false,"suffix":""}],"container-title":"Translational Oncology","id":"ITEM-1","issue":"2","issued":{"date-parts":[["2018","4"]]},"page":"311-329","title":"A Comprehensive Immunologic Portrait of Triple-Negative Breast Cancer","type":"article-journal","volume":"11"},"uris":["http://www.mendeley.com/documents/?uuid=d05147dc-d9ba-37c8-a717-86fd20f6f8ab"]}],"mendeley":{"formattedCitation":"(64)","plainTextFormattedCitation":"(64)","previouslyFormattedCitation":"(64)"},"properties":{"noteIndex":0},"schema":"https://github.com/citation-style-language/schema/raw/master/csl-citation.json"}</w:instrText>
      </w:r>
      <w:r w:rsidR="002E77D0">
        <w:rPr>
          <w:lang w:val="en-IN"/>
        </w:rPr>
        <w:fldChar w:fldCharType="separate"/>
      </w:r>
      <w:r w:rsidR="009D7929" w:rsidRPr="009D7929">
        <w:rPr>
          <w:noProof/>
          <w:lang w:val="en-IN"/>
        </w:rPr>
        <w:t>(64)</w:t>
      </w:r>
      <w:r w:rsidR="002E77D0">
        <w:rPr>
          <w:lang w:val="en-IN"/>
        </w:rPr>
        <w:fldChar w:fldCharType="end"/>
      </w:r>
      <w:r w:rsidRPr="00150D4F">
        <w:rPr>
          <w:lang w:val="en-IN"/>
        </w:rPr>
        <w:t xml:space="preserve">. While PD-L1 expression is considered predictive of response to checkpoint inhibitor therapy, challenges remain in its use as a biomarker </w:t>
      </w:r>
      <w:r w:rsidR="002E77D0">
        <w:rPr>
          <w:lang w:val="en-IN"/>
        </w:rPr>
        <w:fldChar w:fldCharType="begin" w:fldLock="1"/>
      </w:r>
      <w:r w:rsidR="009D7929">
        <w:rPr>
          <w:lang w:val="en-IN"/>
        </w:rPr>
        <w:instrText>ADDIN CSL_CITATION {"citationItems":[{"id":"ITEM-1","itemData":{"DOI":"10.3389/fmolb.2022.903065","ISSN":"2296-889X","abstract":"&lt;p&gt;Triple-negative breast cancer (TNBC) is a clinically aggressive subtype of breast cancer that represents 15–20% of breast tumors and is more prevalent in young pre-menopausal women. It is the subtype of breast cancers with the highest metastatic potential and recurrence at the first 5 years after diagnosis. In addition, mortality increases when a complete pathological response is not achieved. As TNBC cells lack estrogen, progesterone, and HER2 receptors, patients do not respond well to hormone and anti-HER2 therapies, and conventional chemotherapy remains the standard treatment. Despite efforts to develop targeted therapies, this disease continues to have a high unmet medical need, and there is an urgent demand for customized diagnosis and therapeutics. As immunotherapy is changing the paradigm of anticancer treatment, it arises as an alternative treatment for TNBC patients. TNBC is classified as an immunogenic subtype of breast cancer due to its high levels of tumor mutational burden and presence of immune cell infiltrates. This review addresses the implications of these characteristics for the diagnosis, treatment, and prognosis of the disease. Herein, the role of immune gene signatures and tumor-infiltrating lymphocytes as biomarkers in TNBC is reviewed, identifying their application in patient diagnosis and stratification, as well as predictors of efficacy. The expression of PD-L1 expression is already considered to be predictive of response to checkpoint inhibitor therapy, but the challenges regarding its value as biomarker are described. Moreover, the rationales for different formats of immunotherapy against TNBC currently under clinical research are discussed, and major clinical trials are highlighted. Immune checkpoint inhibitors have demonstrated clinical benefit, particularly in early-stage tumors and when administered in combination with chemotherapy, with several regimens approved by the regulatory authorities. The success of antibody–drug conjugates and research on other emerging approaches, such as vaccines and cell therapies, will also be addressed. These advances give hope on the development of personalized, more effective, and safe treatments, which will improve the survival and quality of life of patients with TNBC.&lt;/p&gt;","author":[{"dropping-particle":"","family":"Ribeiro","given":"Rita","non-dropping-particle":"","parse-names":false,"suffix":""},{"dropping-particle":"","family":"Carvalho","given":"Maria João","non-dropping-particle":"","parse-names":false,"suffix":""},{"dropping-particle":"","family":"Goncalves","given":"João","non-dropping-particle":"","parse-names":false,"suffix":""},{"dropping-particle":"","family":"Moreira","given":"João Nuno","non-dropping-particle":"","parse-names":false,"suffix":""}],"container-title":"Frontiers in Molecular Biosciences","id":"ITEM-1","issued":{"date-parts":[["2022","8","19"]]},"title":"Immunotherapy in triple-negative breast cancer: Insights into tumor immune landscape and therapeutic opportunities","type":"article-journal","volume":"9"},"uris":["http://www.mendeley.com/documents/?uuid=d0bbdb2c-8849-3a91-b632-400f2b38fe39"]}],"mendeley":{"formattedCitation":"(62)","plainTextFormattedCitation":"(62)","previouslyFormattedCitation":"(62)"},"properties":{"noteIndex":0},"schema":"https://github.com/citation-style-language/schema/raw/master/csl-citation.json"}</w:instrText>
      </w:r>
      <w:r w:rsidR="002E77D0">
        <w:rPr>
          <w:lang w:val="en-IN"/>
        </w:rPr>
        <w:fldChar w:fldCharType="separate"/>
      </w:r>
      <w:r w:rsidR="009D7929" w:rsidRPr="009D7929">
        <w:rPr>
          <w:noProof/>
          <w:lang w:val="en-IN"/>
        </w:rPr>
        <w:t>(62)</w:t>
      </w:r>
      <w:r w:rsidR="002E77D0">
        <w:rPr>
          <w:lang w:val="en-IN"/>
        </w:rPr>
        <w:fldChar w:fldCharType="end"/>
      </w:r>
      <w:r w:rsidRPr="00150D4F">
        <w:rPr>
          <w:lang w:val="en-IN"/>
        </w:rPr>
        <w:t xml:space="preserve">. The complex interplay between immune infiltration and mutational signatures in TNBC warrants further investigation to optimize immunotherapeutic strategies </w:t>
      </w:r>
      <w:r w:rsidR="002E77D0">
        <w:rPr>
          <w:lang w:val="en-IN"/>
        </w:rPr>
        <w:fldChar w:fldCharType="begin" w:fldLock="1"/>
      </w:r>
      <w:r w:rsidR="009D7929">
        <w:rPr>
          <w:lang w:val="en-IN"/>
        </w:rPr>
        <w:instrText>ADDIN CSL_CITATION {"citationItems":[{"id":"ITEM-1","itemData":{"DOI":"10.3389/fgene.2022.1095839","ISSN":"1664-8021","abstract":"&lt;p&gt;Triple negative breast cancer (TNBC) is a biologically diverse subtype of breast cancer characterized by genomic and transcriptional heterogeneity and exhibiting aggressive clinical behaviour and poor prognosis. In recent years, emphasis has been placed on the identification of mechanisms underlying the complex genomic and biological profile of TNBC, aiming to tailor treatment strategies. High immunogenicity, specific immune activation signatures, higher expression of immunosuppressive genes and higher levels of stromal Tumor Infiltrating Lymphocytes, constitute some of the key elements of the immune driven landscape associated with TNBC. The unprecedented response of TNBC to immunotherapy has undoubtedly changed the standard of care in this disease both in the early and the metastatic setting. However, the extent of interplay between immune infiltration and mutational signatures in TNBC is yet to be fully unravelled. In the present review, we present clinical evidence on the immunogenicity and tumour microenvironment influence on TNBC progression and the current treatment paradigms in TNBC based on immunotherapy.&lt;/p&gt;","author":[{"dropping-particle":"","family":"Loizides","given":"Sotiris","non-dropping-particle":"","parse-names":false,"suffix":""},{"dropping-particle":"","family":"Constantinidou","given":"Anastasia","non-dropping-particle":"","parse-names":false,"suffix":""}],"container-title":"Frontiers in Genetics","id":"ITEM-1","issued":{"date-parts":[["2023","1","12"]]},"title":"Triple negative breast cancer: Immunogenicity, tumor microenvironment, and immunotherapy","type":"article-journal","volume":"13"},"uris":["http://www.mendeley.com/documents/?uuid=7f917a11-698b-37ae-b30b-f56eaf0cf1ec"]}],"mendeley":{"formattedCitation":"(63)","plainTextFormattedCitation":"(63)","previouslyFormattedCitation":"(63)"},"properties":{"noteIndex":0},"schema":"https://github.com/citation-style-language/schema/raw/master/csl-citation.json"}</w:instrText>
      </w:r>
      <w:r w:rsidR="002E77D0">
        <w:rPr>
          <w:lang w:val="en-IN"/>
        </w:rPr>
        <w:fldChar w:fldCharType="separate"/>
      </w:r>
      <w:r w:rsidR="009D7929" w:rsidRPr="009D7929">
        <w:rPr>
          <w:noProof/>
          <w:lang w:val="en-IN"/>
        </w:rPr>
        <w:t>(63)</w:t>
      </w:r>
      <w:r w:rsidR="002E77D0">
        <w:rPr>
          <w:lang w:val="en-IN"/>
        </w:rPr>
        <w:fldChar w:fldCharType="end"/>
      </w:r>
      <w:r w:rsidR="002E77D0">
        <w:rPr>
          <w:lang w:val="en-IN"/>
        </w:rPr>
        <w:t>.</w:t>
      </w:r>
    </w:p>
    <w:p w14:paraId="172A5E86" w14:textId="2DC5CF72" w:rsidR="00150D4F" w:rsidRPr="00150D4F" w:rsidRDefault="00150D4F" w:rsidP="00150D4F">
      <w:pPr>
        <w:rPr>
          <w:lang w:val="en-IN"/>
        </w:rPr>
      </w:pPr>
      <w:r w:rsidRPr="00150D4F">
        <w:rPr>
          <w:lang w:val="en-IN"/>
        </w:rPr>
        <w:t xml:space="preserve">Recent studies utilizing high-throughput genomic data analysis have suggested that different TMB-value subsets of a TNBC patient cohort may exhibit differences in immune-cell infiltration </w:t>
      </w:r>
      <w:r w:rsidR="005D7643">
        <w:rPr>
          <w:lang w:val="en-IN"/>
        </w:rPr>
        <w:fldChar w:fldCharType="begin" w:fldLock="1"/>
      </w:r>
      <w:r w:rsidR="009D7929">
        <w:rPr>
          <w:lang w:val="en-IN"/>
        </w:rPr>
        <w:instrText>ADDIN CSL_CITATION {"citationItems":[{"id":"ITEM-1","itemData":{"DOI":"10.3389/fimmu.2021.650491","ISSN":"1664-3224","abstract":"&lt;p&gt;In recent years, the emergence of immunotherapy has provided a new perspective for the treatment and management of triple-negative breast cancer (TNBC). However, the relationship between tumor mutation burden (TMB) and immune infiltration and the prognosis of TNBC remains unclear. In this study, to explore the immunogenicity of TNBC, we divided patients with TNBC into high and low TMB groups based on the somatic mutation data of TNBC in The Cancer Genome Atlas (TCGA), and screened out genes with mutation rate ≥10. Then, Kaplan-Meier survival analysis revealed that the 5-year survival rate of the high TMB group was much higher than that of the low TMB group and the two groups also showed differences in immune cell infiltration. Further exploration found that the FAT3 gene, which displays significant difference and a higher mutation rate between the two groups, is not only significantly related to the prognosis of TNBC patients but also exhibits difference in immune cell infiltration between the wild group and the mutant group of the FAT3 gene. The results of gene set enrichment analysis and drug sensitivity analysis further support the importance of the FAT3 gene in TNBC. This study reveals the characteristics of TMB and immune cell infiltration in triple-negative breast cancer and their relationship with prognosis, to provide new biomarkers and potential treatment options for the future treatment of TNBC. The FAT3 gene, as a risk predictor gene of TNBC, is considered a potential biological target and may provide new insight for the treatment of TNBC.&lt;/p&gt;","author":[{"dropping-particle":"","family":"Gao","given":"Chundi","non-dropping-particle":"","parse-names":false,"suffix":""},{"dropping-particle":"","family":"Li","given":"Huayao","non-dropping-particle":"","parse-names":false,"suffix":""},{"dropping-particle":"","family":"Liu","given":"Cun","non-dropping-particle":"","parse-names":false,"suffix":""},{"dropping-particle":"","family":"Xu","given":"Xiaowei","non-dropping-particle":"","parse-names":false,"suffix":""},{"dropping-particle":"","family":"Zhuang","given":"Jing","non-dropping-particle":"","parse-names":false,"suffix":""},{"dropping-particle":"","family":"Zhou","given":"Chao","non-dropping-particle":"","parse-names":false,"suffix":""},{"dropping-particle":"","family":"Liu","given":"Lijuan","non-dropping-particle":"","parse-names":false,"suffix":""},{"dropping-particle":"","family":"Feng","given":"Fubin","non-dropping-particle":"","parse-names":false,"suffix":""},{"dropping-particle":"","family":"Sun","given":"Changgang","non-dropping-particle":"","parse-names":false,"suffix":""}],"container-title":"Frontiers in Immunology","id":"ITEM-1","issued":{"date-parts":[["2021","4","21"]]},"title":"Tumor Mutation Burden and Immune Invasion Characteristics in Triple Negative Breast Cancer: Genome High-Throughput Data Analysis","type":"article-journal","volume":"12"},"uris":["http://www.mendeley.com/documents/?uuid=4a5ee1fe-73d3-3520-b9c6-d2adb4202ffa"]}],"mendeley":{"formattedCitation":"(65)","plainTextFormattedCitation":"(65)","previouslyFormattedCitation":"(65)"},"properties":{"noteIndex":0},"schema":"https://github.com/citation-style-language/schema/raw/master/csl-citation.json"}</w:instrText>
      </w:r>
      <w:r w:rsidR="005D7643">
        <w:rPr>
          <w:lang w:val="en-IN"/>
        </w:rPr>
        <w:fldChar w:fldCharType="separate"/>
      </w:r>
      <w:r w:rsidR="009D7929" w:rsidRPr="009D7929">
        <w:rPr>
          <w:noProof/>
          <w:lang w:val="en-IN"/>
        </w:rPr>
        <w:t>(65)</w:t>
      </w:r>
      <w:r w:rsidR="005D7643">
        <w:rPr>
          <w:lang w:val="en-IN"/>
        </w:rPr>
        <w:fldChar w:fldCharType="end"/>
      </w:r>
      <w:r w:rsidRPr="00150D4F">
        <w:rPr>
          <w:lang w:val="en-IN"/>
        </w:rPr>
        <w:t xml:space="preserve">. </w:t>
      </w:r>
      <w:r w:rsidRPr="00766848">
        <w:rPr>
          <w:lang w:val="en-IN"/>
        </w:rPr>
        <w:t>However</w:t>
      </w:r>
      <w:r w:rsidRPr="00150D4F">
        <w:rPr>
          <w:lang w:val="en-IN"/>
        </w:rPr>
        <w:t xml:space="preserve">, more comprehensive studies across large TNBC patient cohorts are necessary to definitively ascertain whether TMB levels differ between subtypes and subsequently impact prognosis or treatment responses. Such investigations would ultimately aid physicians in developing more effective treatment regimens. Lehmann et al. have reported that the TNBC subtype of breast cancer can be further categorized into seven distinct subsets based on their gene expression profiling. These subsets comprise two basal-like subtypes, namely BL1 and BL2, an immunomodulatory subtype (IM), a mesenchymal subtype (M), a mesenchymal stem-like subtype (MSL), a luminal androgen receptor subtype (LAR), and an unstable subtype (UNS) </w:t>
      </w:r>
      <w:r w:rsidR="005D7643">
        <w:rPr>
          <w:lang w:val="en-IN"/>
        </w:rPr>
        <w:fldChar w:fldCharType="begin" w:fldLock="1"/>
      </w:r>
      <w:r w:rsidR="009D7929">
        <w:rPr>
          <w:lang w:val="en-IN"/>
        </w:rPr>
        <w:instrText>ADDIN CSL_CITATION {"citationItems":[{"id":"ITEM-1","itemData":{"DOI":"10.1172/JCI45014","ISSN":"0021-9738","author":[{"dropping-particle":"","family":"Lehmann","given":"Brian D.","non-dropping-particle":"","parse-names":false,"suffix":""},{"dropping-particle":"","family":"Bauer","given":"Joshua A.","non-dropping-particle":"","parse-names":false,"suffix":""},{"dropping-particle":"","family":"Chen","given":"Xi","non-dropping-particle":"","parse-names":false,"suffix":""},{"dropping-particle":"","family":"Sanders","given":"Melinda E.","non-dropping-particle":"","parse-names":false,"suffix":""},{"dropping-particle":"","family":"Chakravarthy","given":"A. Bapsi","non-dropping-particle":"","parse-names":false,"suffix":""},{"dropping-particle":"","family":"Shyr","given":"Yu","non-dropping-particle":"","parse-names":false,"suffix":""},{"dropping-particle":"","family":"Pietenpol","given":"Jennifer A.","non-dropping-particle":"","parse-names":false,"suffix":""}],"container-title":"Journal of Clinical Investigation","id":"ITEM-1","issue":"7","issued":{"date-parts":[["2011","7","1"]]},"page":"2750-2767","title":"Identification of human triple-negative breast cancer subtypes and preclinical models for selection of targeted therapies","type":"article-journal","volume":"121"},"uris":["http://www.mendeley.com/documents/?uuid=bafa11ba-3d12-36be-8c28-aa10e29d33de"]},{"id":"ITEM-2","itemData":{"DOI":"10.1200/jco.2013.31.15_suppl.1005","ISSN":"0732-183X","abstract":"&lt;p&gt;1005&lt;/p&gt;","author":[{"dropping-particle":"","family":"Masuda","given":"Hiroko","non-dropping-particle":"","parse-names":false,"suffix":""},{"dropping-particle":"","family":"Baggerly","given":"Keith A.","non-dropping-particle":"","parse-names":false,"suffix":""},{"dropping-particle":"","family":"Wang","given":"Ying","non-dropping-particle":"","parse-names":false,"suffix":""},{"dropping-particle":"","family":"Zhang","given":"Ya","non-dropping-particle":"","parse-names":false,"suffix":""},{"dropping-particle":"","family":"Gonzalez-Angulo","given":"Ana M.","non-dropping-particle":"","parse-names":false,"suffix":""},{"dropping-particle":"","family":"Meric-Bernstam","given":"Funda","non-dropping-particle":"","parse-names":false,"suffix":""},{"dropping-particle":"","family":"Valero","given":"Vicente","non-dropping-particle":"","parse-names":false,"suffix":""},{"dropping-particle":"","family":"Lehmann","given":"Brian D.","non-dropping-particle":"","parse-names":false,"suffix":""},{"dropping-particle":"","family":"Pietenpol","given":"Jennifer A.","non-dropping-particle":"","parse-names":false,"suffix":""},{"dropping-particle":"","family":"Hortobagyi","given":"Gabriel N.","non-dropping-particle":"","parse-names":false,"suffix":""},{"dropping-particle":"","family":"Symmans","given":"William Fraser","non-dropping-particle":"","parse-names":false,"suffix":""},{"dropping-particle":"","family":"Ueno","given":"Naoto T.","non-dropping-particle":"","parse-names":false,"suffix":""}],"container-title":"Journal of Clinical Oncology","id":"ITEM-2","issue":"15_suppl","issued":{"date-parts":[["2013","5","20"]]},"page":"1005-1005","title":"Differential pathologic complete response rates after neoadjuvant chemotherapy among molecular subtypes of triple-negative breast cancer.","type":"article-journal","volume":"31"},"uris":["http://www.mendeley.com/documents/?uuid=9a686bb8-3da4-30b9-94e3-efa556180ff1"]}],"mendeley":{"formattedCitation":"(66,67)","plainTextFormattedCitation":"(66,67)","previouslyFormattedCitation":"(66,67)"},"properties":{"noteIndex":0},"schema":"https://github.com/citation-style-language/schema/raw/master/csl-citation.json"}</w:instrText>
      </w:r>
      <w:r w:rsidR="005D7643">
        <w:rPr>
          <w:lang w:val="en-IN"/>
        </w:rPr>
        <w:fldChar w:fldCharType="separate"/>
      </w:r>
      <w:r w:rsidR="009D7929" w:rsidRPr="009D7929">
        <w:rPr>
          <w:noProof/>
          <w:lang w:val="en-IN"/>
        </w:rPr>
        <w:t>(66,67)</w:t>
      </w:r>
      <w:r w:rsidR="005D7643">
        <w:rPr>
          <w:lang w:val="en-IN"/>
        </w:rPr>
        <w:fldChar w:fldCharType="end"/>
      </w:r>
      <w:r w:rsidRPr="00150D4F">
        <w:rPr>
          <w:lang w:val="en-IN"/>
        </w:rPr>
        <w:t xml:space="preserve">. The classification system for TNBC has undergone revisions, resulting in a reduction from to four subtypes (TNBCtype-4: BL1, BL2, M and LAR). These changes were implemented in order to enhance the precision and fidelity of the subtyping system, thereby ensuring its alignment with the authentic molecular attributes of TNBC </w:t>
      </w:r>
      <w:proofErr w:type="spellStart"/>
      <w:r w:rsidRPr="00150D4F">
        <w:rPr>
          <w:lang w:val="en-IN"/>
        </w:rPr>
        <w:t>tumors</w:t>
      </w:r>
      <w:proofErr w:type="spellEnd"/>
      <w:r w:rsidR="005D7643">
        <w:rPr>
          <w:lang w:val="en-IN"/>
        </w:rPr>
        <w:t xml:space="preserve"> </w:t>
      </w:r>
      <w:r w:rsidR="005D7643">
        <w:rPr>
          <w:lang w:val="en-IN"/>
        </w:rPr>
        <w:fldChar w:fldCharType="begin" w:fldLock="1"/>
      </w:r>
      <w:r w:rsidR="009D7929">
        <w:rPr>
          <w:lang w:val="en-IN"/>
        </w:rPr>
        <w:instrText>ADDIN CSL_CITATION {"citationItems":[{"id":"ITEM-1","itemData":{"DOI":"10.1371/journal.pone.0157368","ISBN":"2012/065724","abstract":"Triple-negative breast cancer (TNBC) is a heterogeneous disease that can be classified into distinct molecular subtypes by gene expression profiling. Considered a difficult-to-treat cancer, a fraction of TNBC patients benefit significantly from neoadjuvant chemotherapy and have far better overall survival. Outside of BRCA1/2 mutation status, biomarkers do not exist to identify patients most likely to respond to current chemotherapy; and, to date, no FDA-approved targeted therapies are available for TNBC patients. Previously, we developed an approach to identify six molecular subtypes TNBC (TNBCtype), with each subtype displaying unique ontologies and differential response to standard-of-care chemotherapy. Given the complexity of the varying histological landscape of tumor specimens, we used histopathological quantification and laser-capture microdissection to determine that transcripts in the previously described immunomodulatory (IM) and mesenchymal stem-like (MSL) subtypes were contributed from infiltrating lymphocytes and tumor-associated stro-mal cells, respectively. Therefore, we refined TNBC molecular subtypes from six (TNBCtype) into four (TNBCtype-4) tumor-specific subtypes (BL1, BL2, M and LAR) and demonstrate differences in diagnosis age, grade, local and distant disease progression and histopathology. Using five publicly available, neoadjuvant chemotherapy breast cancer gene expression datasets, we retrospectively evaluated chemotherapy response of over 300 TNBC patients from pretreatment biopsies subtyped using either the intrinsic (PAM50) or TNBCtype approaches. Combined analysis of TNBC patients demonstrated that TNBC subtypes significantly differ in response to similar neoadjuvant chemotherapy with 41% of BL1 patients achieving a pathological complete response compared to 18% for BL2 and 29% for LAR with 95% confidence intervals (CIs; [33, 51], [9, 28], [17, 41], respectively).","author":[{"dropping-particle":"","family":"Lehmann","given":"Brian D","non-dropping-particle":"","parse-names":false,"suffix":""},{"dropping-particle":"","family":"Jovanović","given":"Bojana","non-dropping-particle":"","parse-names":false,"suffix":""},{"dropping-particle":"","family":"Chen","given":"Xi","non-dropping-particle":"","parse-names":false,"suffix":""},{"dropping-particle":"V","family":"Estrada","given":"Monica","non-dropping-particle":"","parse-names":false,"suffix":""},{"dropping-particle":"","family":"Johnson","given":"Kimberly N","non-dropping-particle":"","parse-names":false,"suffix":""},{"dropping-particle":"","family":"Shyr","given":"Yu","non-dropping-particle":"","parse-names":false,"suffix":""},{"dropping-particle":"","family":"Moses","given":"Harold L","non-dropping-particle":"","parse-names":false,"suffix":""},{"dropping-particle":"","family":"Sanders","given":"Melinda E","non-dropping-particle":"","parse-names":false,"suffix":""},{"dropping-particle":"","family":"Pietenpol","given":"Jennifer A","non-dropping-particle":"","parse-names":false,"suffix":""}],"id":"ITEM-1","issued":{"date-parts":[["2016"]]},"title":"Refinement of Triple-Negative Breast Cancer Molecular Subtypes: Implications for Neoadjuvant Chemotherapy Selection","type":"article-journal"},"uris":["http://www.mendeley.com/documents/?uuid=55540b4e-bfc2-37f1-9ca5-9af84eed6b68"]}],"mendeley":{"formattedCitation":"(68)","plainTextFormattedCitation":"(68)","previouslyFormattedCitation":"(68)"},"properties":{"noteIndex":0},"schema":"https://github.com/citation-style-language/schema/raw/master/csl-citation.json"}</w:instrText>
      </w:r>
      <w:r w:rsidR="005D7643">
        <w:rPr>
          <w:lang w:val="en-IN"/>
        </w:rPr>
        <w:fldChar w:fldCharType="separate"/>
      </w:r>
      <w:r w:rsidR="009D7929" w:rsidRPr="009D7929">
        <w:rPr>
          <w:noProof/>
          <w:lang w:val="en-IN"/>
        </w:rPr>
        <w:t>(68)</w:t>
      </w:r>
      <w:r w:rsidR="005D7643">
        <w:rPr>
          <w:lang w:val="en-IN"/>
        </w:rPr>
        <w:fldChar w:fldCharType="end"/>
      </w:r>
      <w:r w:rsidRPr="00150D4F">
        <w:rPr>
          <w:lang w:val="en-IN"/>
        </w:rPr>
        <w:t xml:space="preserve">. Consequently, this update furnishes more accurate information for the purposes of diagnosis, prognosis, and treatment selection. The measurement of TMB is a continuous variable that has been observed to vary both across and within cancer types. While certain types of cancer, such as lung and head and neck cancers, exhibit less variability in TMB, others demonstrate greater variation. TMB can be quantified through a variety of methods (discussed in detail in 4.2), including next-generation sequencing (NGS) of formalin-fixed, paraffin-embedded (FFPE) tissue samples or the use of targeted panels such as the MSK-IMPACT panel or the Oncomine™ </w:t>
      </w:r>
      <w:proofErr w:type="spellStart"/>
      <w:r w:rsidRPr="00150D4F">
        <w:rPr>
          <w:lang w:val="en-IN"/>
        </w:rPr>
        <w:t>Tumor</w:t>
      </w:r>
      <w:proofErr w:type="spellEnd"/>
      <w:r w:rsidRPr="00150D4F">
        <w:rPr>
          <w:lang w:val="en-IN"/>
        </w:rPr>
        <w:t xml:space="preserve"> Mutational Load (OTML) assay. However, it is important to select an appropriate cutoff for the </w:t>
      </w:r>
      <w:proofErr w:type="spellStart"/>
      <w:r w:rsidRPr="00150D4F">
        <w:rPr>
          <w:lang w:val="en-IN"/>
        </w:rPr>
        <w:t>tumor</w:t>
      </w:r>
      <w:proofErr w:type="spellEnd"/>
      <w:r w:rsidRPr="00150D4F">
        <w:rPr>
          <w:lang w:val="en-IN"/>
        </w:rPr>
        <w:t xml:space="preserve"> type </w:t>
      </w:r>
      <w:r w:rsidRPr="00150D4F">
        <w:rPr>
          <w:lang w:val="en-IN"/>
        </w:rPr>
        <w:lastRenderedPageBreak/>
        <w:t xml:space="preserve">being tested </w:t>
      </w:r>
      <w:proofErr w:type="gramStart"/>
      <w:r w:rsidRPr="00150D4F">
        <w:rPr>
          <w:lang w:val="en-IN"/>
        </w:rPr>
        <w:t>in order to</w:t>
      </w:r>
      <w:proofErr w:type="gramEnd"/>
      <w:r w:rsidRPr="00150D4F">
        <w:rPr>
          <w:lang w:val="en-IN"/>
        </w:rPr>
        <w:t xml:space="preserve"> obtain a reliable and clinically meaningful TMB score that can be used to accurately define high TMB.</w:t>
      </w:r>
    </w:p>
    <w:p w14:paraId="4F79090E" w14:textId="6A1AAEE4" w:rsidR="00150D4F" w:rsidRPr="00150D4F" w:rsidRDefault="00150D4F" w:rsidP="00150D4F">
      <w:pPr>
        <w:rPr>
          <w:lang w:val="en-IN"/>
        </w:rPr>
      </w:pPr>
      <w:r w:rsidRPr="00150D4F">
        <w:rPr>
          <w:lang w:val="en-IN"/>
        </w:rPr>
        <w:t xml:space="preserve">The presence of a significant number of non-synonymous mutations in TNBC generates neoantigens specific to </w:t>
      </w:r>
      <w:proofErr w:type="spellStart"/>
      <w:r w:rsidRPr="00150D4F">
        <w:rPr>
          <w:lang w:val="en-IN"/>
        </w:rPr>
        <w:t>tumors</w:t>
      </w:r>
      <w:proofErr w:type="spellEnd"/>
      <w:r w:rsidRPr="00150D4F">
        <w:rPr>
          <w:lang w:val="en-IN"/>
        </w:rPr>
        <w:t>, activating robust anti-</w:t>
      </w:r>
      <w:proofErr w:type="spellStart"/>
      <w:r w:rsidRPr="00150D4F">
        <w:rPr>
          <w:lang w:val="en-IN"/>
        </w:rPr>
        <w:t>tumor</w:t>
      </w:r>
      <w:proofErr w:type="spellEnd"/>
      <w:r w:rsidRPr="00150D4F">
        <w:rPr>
          <w:lang w:val="en-IN"/>
        </w:rPr>
        <w:t xml:space="preserve"> immune responses that can be leveraged by immunotherapeutic agents like immune checkpoint inhibitors (ICIs)</w:t>
      </w:r>
      <w:r w:rsidR="005D7643">
        <w:rPr>
          <w:lang w:val="en-IN"/>
        </w:rPr>
        <w:t xml:space="preserve"> </w:t>
      </w:r>
      <w:r w:rsidR="005D7643">
        <w:rPr>
          <w:lang w:val="en-IN"/>
        </w:rPr>
        <w:fldChar w:fldCharType="begin" w:fldLock="1"/>
      </w:r>
      <w:r w:rsidR="009D7929">
        <w:rPr>
          <w:lang w:val="en-IN"/>
        </w:rPr>
        <w:instrText>ADDIN CSL_CITATION {"citationItems":[{"id":"ITEM-1","itemData":{"DOI":"10.5772/intechopen.100183","author":[{"dropping-particle":"","family":"Qayoom","given":"Hina","non-dropping-particle":"","parse-names":false,"suffix":""},{"dropping-particle":"","family":"Mehraj","given":"Umar","non-dropping-particle":"","parse-names":false,"suffix":""},{"dropping-particle":"","family":"Aisha","given":"Shariqa","non-dropping-particle":"","parse-names":false,"suffix":""},{"dropping-particle":"","family":"Sofi","given":"Shazia","non-dropping-particle":"","parse-names":false,"suffix":""},{"dropping-particle":"","family":"Ahmad Mir","given":"Manzoor","non-dropping-particle":"","parse-names":false,"suffix":""}],"container-title":"Drug Repurposing - Molecular Aspects and Therapeutic Applications","id":"ITEM-1","issued":{"date-parts":[["2022","6","1"]]},"publisher":"IntechOpen","title":"Integrating Immunotherapy with Chemotherapy: A New Approach to Drug Repurposing","type":"chapter"},"uris":["http://www.mendeley.com/documents/?uuid=09724269-4984-4585-93a0-6bcd16c1d502"]}],"mendeley":{"formattedCitation":"(69)","plainTextFormattedCitation":"(69)","previouslyFormattedCitation":"(69)"},"properties":{"noteIndex":0},"schema":"https://github.com/citation-style-language/schema/raw/master/csl-citation.json"}</w:instrText>
      </w:r>
      <w:r w:rsidR="005D7643">
        <w:rPr>
          <w:lang w:val="en-IN"/>
        </w:rPr>
        <w:fldChar w:fldCharType="separate"/>
      </w:r>
      <w:r w:rsidR="009D7929" w:rsidRPr="009D7929">
        <w:rPr>
          <w:noProof/>
          <w:lang w:val="en-IN"/>
        </w:rPr>
        <w:t>(69)</w:t>
      </w:r>
      <w:r w:rsidR="005D7643">
        <w:rPr>
          <w:lang w:val="en-IN"/>
        </w:rPr>
        <w:fldChar w:fldCharType="end"/>
      </w:r>
      <w:r w:rsidRPr="00150D4F">
        <w:rPr>
          <w:lang w:val="en-IN"/>
        </w:rPr>
        <w:t xml:space="preserve">. TNBC exhibits a higher mutational burden compared to other breast cancer subtypes, rendering it the most immunogenic subtype </w:t>
      </w:r>
      <w:r w:rsidR="005D7643">
        <w:rPr>
          <w:lang w:val="en-IN"/>
        </w:rPr>
        <w:fldChar w:fldCharType="begin" w:fldLock="1"/>
      </w:r>
      <w:r w:rsidR="009D7929">
        <w:rPr>
          <w:lang w:val="en-IN"/>
        </w:rPr>
        <w:instrText>ADDIN CSL_CITATION {"citationItems":[{"id":"ITEM-1","itemData":{"DOI":"10.3390/cancers15194879","ISSN":"2072-6694","abstract":"&lt;p&gt;Triple–negative breast cancer (TNBC) is an aggressive subtype accounting for ~10–20% of all human BC and is characterized by the absence of estrogen receptor (ER), progesterone receptor (PR), and human epidermal growth factor receptor 2 (HER2) amplification. Owing to its unique molecular profile and limited targeted therapies, TNBC treatment poses significant challenges. Unlike other BC subtypes, TNBC lacks specific molecular targets, rendering endocrine therapies and HER2–targeted treatments ineffective. The chemotherapeutic regimen is the predominant systemic treatment modality for TNBC in current clinical practice. However, the efficacy of chemotherapy in TNBC is variable, with response rates varying between a wide range of patients, and the emerging resistance further adds to the difficulties. Furthermore, TNBC exhibits a higher mutational burden and is acknowledged as the most immunogenic of all BC subtypes. Consequently, the application of immune checkpoint inhibition has been investigated in TNBC, yielding promising outcomes. Recent evidence identified extracellular vesicles (EVs) as an important contributor in the context of TNBC immunotherapy. In view of the extraordinary ability of EVs to transfer bioactive molecules, such as proteins, lipids, DNA, mRNAs, and small miRNAs, between the cells, EVs are considered a promising diagnostic biomarker and novel drug delivery system among the prospects for immunotherapy. The present review provides an in–depth understanding of how EVs influence TNBC progression, its immune regulation, and their contribution as a predictive biomarker for TNBC. The final part of the review focuses on the recent key advances in immunotherapeutic strategies for better understanding the complex interplay between EVs and the immune system in TNBC and further developing EV–based targeted immunotherapies.&lt;/p&gt;","author":[{"dropping-particle":"","family":"Das","given":"Kaushik","non-dropping-particle":"","parse-names":false,"suffix":""},{"dropping-particle":"","family":"Paul","given":"Subhojit","non-dropping-particle":"","parse-names":false,"suffix":""},{"dropping-particle":"","family":"Ghosh","given":"Arnab","non-dropping-particle":"","parse-names":false,"suffix":""},{"dropping-particle":"","family":"Gupta","given":"Saurabh","non-dropping-particle":"","parse-names":false,"suffix":""},{"dropping-particle":"","family":"Mukherjee","given":"Tanmoy","non-dropping-particle":"","parse-names":false,"suffix":""},{"dropping-particle":"","family":"Shankar","given":"Prem","non-dropping-particle":"","parse-names":false,"suffix":""},{"dropping-particle":"","family":"Sharma","given":"Anshul","non-dropping-particle":"","parse-names":false,"suffix":""},{"dropping-particle":"","family":"Keshava","given":"Shiva","non-dropping-particle":"","parse-names":false,"suffix":""},{"dropping-particle":"","family":"Chauhan","given":"Subhash C.","non-dropping-particle":"","parse-names":false,"suffix":""},{"dropping-particle":"","family":"Kashyap","given":"Vivek Kumar","non-dropping-particle":"","parse-names":false,"suffix":""},{"dropping-particle":"","family":"Parashar","given":"Deepak","non-dropping-particle":"","parse-names":false,"suffix":""}],"container-title":"Cancers","id":"ITEM-1","issue":"19","issued":{"date-parts":[["2023","10","7"]]},"page":"4879","title":"Extracellular Vesicles in Triple–Negative Breast Cancer: Immune Regulation, Biomarkers, and Immunotherapeutic Potential","type":"article-journal","volume":"15"},"uris":["http://www.mendeley.com/documents/?uuid=fa5b2ddc-bbbc-3802-95cf-f89be69602d3"]}],"mendeley":{"formattedCitation":"(70)","plainTextFormattedCitation":"(70)","previouslyFormattedCitation":"(70)"},"properties":{"noteIndex":0},"schema":"https://github.com/citation-style-language/schema/raw/master/csl-citation.json"}</w:instrText>
      </w:r>
      <w:r w:rsidR="005D7643">
        <w:rPr>
          <w:lang w:val="en-IN"/>
        </w:rPr>
        <w:fldChar w:fldCharType="separate"/>
      </w:r>
      <w:r w:rsidR="009D7929" w:rsidRPr="009D7929">
        <w:rPr>
          <w:noProof/>
          <w:lang w:val="en-IN"/>
        </w:rPr>
        <w:t>(70)</w:t>
      </w:r>
      <w:r w:rsidR="005D7643">
        <w:rPr>
          <w:lang w:val="en-IN"/>
        </w:rPr>
        <w:fldChar w:fldCharType="end"/>
      </w:r>
      <w:r w:rsidR="005D7643">
        <w:rPr>
          <w:lang w:val="en-IN"/>
        </w:rPr>
        <w:t xml:space="preserve">. </w:t>
      </w:r>
      <w:r w:rsidRPr="00150D4F">
        <w:rPr>
          <w:lang w:val="en-IN"/>
        </w:rPr>
        <w:t xml:space="preserve"> The high expression levels of </w:t>
      </w:r>
      <w:proofErr w:type="spellStart"/>
      <w:r w:rsidRPr="00150D4F">
        <w:rPr>
          <w:lang w:val="en-IN"/>
        </w:rPr>
        <w:t>tumor</w:t>
      </w:r>
      <w:proofErr w:type="spellEnd"/>
      <w:r w:rsidRPr="00150D4F">
        <w:rPr>
          <w:lang w:val="en-IN"/>
        </w:rPr>
        <w:t xml:space="preserve">-infiltrating lymphocytes (TILs), programmed death-ligand protein-1 (PD-L1), </w:t>
      </w:r>
      <w:proofErr w:type="spellStart"/>
      <w:r w:rsidRPr="00150D4F">
        <w:rPr>
          <w:lang w:val="en-IN"/>
        </w:rPr>
        <w:t>tumor</w:t>
      </w:r>
      <w:proofErr w:type="spellEnd"/>
      <w:r w:rsidRPr="00150D4F">
        <w:rPr>
          <w:lang w:val="en-IN"/>
        </w:rPr>
        <w:t xml:space="preserve"> mutational burden (TMB), microsatellite instability (MSI), and mismatch repair deficiency (MMR) in TNBC make it a potential candidate for immunotherapy </w:t>
      </w:r>
      <w:r w:rsidR="005D7643">
        <w:rPr>
          <w:lang w:val="en-IN"/>
        </w:rPr>
        <w:fldChar w:fldCharType="begin" w:fldLock="1"/>
      </w:r>
      <w:r w:rsidR="009D7929">
        <w:rPr>
          <w:lang w:val="en-IN"/>
        </w:rPr>
        <w:instrText>ADDIN CSL_CITATION {"citationItems":[{"id":"ITEM-1","itemData":{"DOI":"10.1007/s12282-021-01247-8","ISSN":"1340-6868","abstract":"Breast cancer is a commonly diagnosed female cancer in the world. Triple-negative breast cancer (TNBC) is the most dangerous and biologically aggressive subtype in breast cancer which has a high mortality, high rates of relapse and poor prognosis, representing approximately 15–20% of breast cancers. TNBC has unique and special biological molecular characteristics and higher immunogenicity than other breast cancer types. On the basis of molecular features, TNBC is divided into different subtypes and gets various treatments. Especially, immunotherapy becomes a promising and effective treatment to TNBC. However, not all of the TNBC patients are sensitive to immunotherapy, the need of selecting the patients suitable for immunotherapy is imperative. In this review, we discussed recent discoveries about the immune-related factors of TNBC, including tumor-infiltrating lymphocytes (TILs), programmed death-ligand protein-1 (PD-L1), immune gene signatures, some other emerging biomarkers for immunotherapy effectivity and promising biomarkers for immunotherapy resistance. In addition, we summarized the features of these biomarkers contributing to predict the prognosis and effect of immunotherapy. We hope we can provide some helps or evidences to clinical immunotherapy and combined treatment for TNBC patients.","author":[{"dropping-particle":"","family":"Zhang","given":"Juan","non-dropping-particle":"","parse-names":false,"suffix":""},{"dropping-particle":"","family":"Tian","given":"Qi","non-dropping-particle":"","parse-names":false,"suffix":""},{"dropping-particle":"","family":"Zhang","given":"Mi","non-dropping-particle":"","parse-names":false,"suffix":""},{"dropping-particle":"","family":"Wang","given":"Hui","non-dropping-particle":"","parse-names":false,"suffix":""},{"dropping-particle":"","family":"Wu","given":"Lei","non-dropping-particle":"","parse-names":false,"suffix":""},{"dropping-particle":"","family":"Yang","given":"Jin","non-dropping-particle":"","parse-names":false,"suffix":""}],"container-title":"Breast Cancer","id":"ITEM-1","issue":"4","issued":{"date-parts":[["2021","7","9"]]},"page":"792-805","title":"Immune-related biomarkers in triple-negative breast cancer","type":"article-journal","volume":"28"},"uris":["http://www.mendeley.com/documents/?uuid=2502b082-e25d-4e1b-a9c6-84f017a02cfa"]}],"mendeley":{"formattedCitation":"(71)","plainTextFormattedCitation":"(71)","previouslyFormattedCitation":"(71)"},"properties":{"noteIndex":0},"schema":"https://github.com/citation-style-language/schema/raw/master/csl-citation.json"}</w:instrText>
      </w:r>
      <w:r w:rsidR="005D7643">
        <w:rPr>
          <w:lang w:val="en-IN"/>
        </w:rPr>
        <w:fldChar w:fldCharType="separate"/>
      </w:r>
      <w:r w:rsidR="009D7929" w:rsidRPr="009D7929">
        <w:rPr>
          <w:noProof/>
          <w:lang w:val="en-IN"/>
        </w:rPr>
        <w:t>(71)</w:t>
      </w:r>
      <w:r w:rsidR="005D7643">
        <w:rPr>
          <w:lang w:val="en-IN"/>
        </w:rPr>
        <w:fldChar w:fldCharType="end"/>
      </w:r>
      <w:r w:rsidR="005D7643">
        <w:rPr>
          <w:lang w:val="en-IN"/>
        </w:rPr>
        <w:t xml:space="preserve">. </w:t>
      </w:r>
      <w:r w:rsidRPr="00150D4F">
        <w:rPr>
          <w:lang w:val="en-IN"/>
        </w:rPr>
        <w:t xml:space="preserve"> Additionally, TNBC is associated with high levels of </w:t>
      </w:r>
      <w:proofErr w:type="spellStart"/>
      <w:r w:rsidRPr="00150D4F">
        <w:rPr>
          <w:lang w:val="en-IN"/>
        </w:rPr>
        <w:t>tumor</w:t>
      </w:r>
      <w:proofErr w:type="spellEnd"/>
      <w:r w:rsidRPr="00150D4F">
        <w:rPr>
          <w:lang w:val="en-IN"/>
        </w:rPr>
        <w:t xml:space="preserve">-infiltrating lymphocytes and PD-L1 expression, supporting the investigation of immune checkpoint inhibitors in this breast cancer subtype </w:t>
      </w:r>
      <w:r w:rsidR="00766848">
        <w:rPr>
          <w:lang w:val="en-IN"/>
        </w:rPr>
        <w:fldChar w:fldCharType="begin" w:fldLock="1"/>
      </w:r>
      <w:r w:rsidR="009D7929">
        <w:rPr>
          <w:lang w:val="en-IN"/>
        </w:rPr>
        <w:instrText>ADDIN CSL_CITATION {"citationItems":[{"id":"ITEM-1","itemData":{"DOI":"10.1080/23808993.2020.1730694","ISSN":"2380-8993","author":[{"dropping-particle":"","family":"Kagihara","given":"Jodi A.","non-dropping-particle":"","parse-names":false,"suffix":""},{"dropping-particle":"","family":"Andress","given":"Michelle","non-dropping-particle":"","parse-names":false,"suffix":""},{"dropping-particle":"","family":"Diamond","given":"Jennifer R.","non-dropping-particle":"","parse-names":false,"suffix":""}],"container-title":"Expert Review of Precision Medicine and Drug Development","id":"ITEM-1","issue":"2","issued":{"date-parts":[["2020","3","3"]]},"page":"59-65","title":"Nab-paclitaxel and atezolizumab for the treatment of PD-L1-positive, metastatic triple-negative breast cancer: review and future directions","type":"article-journal","volume":"5"},"uris":["http://www.mendeley.com/documents/?uuid=7415f6ea-9107-318b-adaa-ce4ac176c19a"]}],"mendeley":{"formattedCitation":"(72)","plainTextFormattedCitation":"(72)","previouslyFormattedCitation":"(72)"},"properties":{"noteIndex":0},"schema":"https://github.com/citation-style-language/schema/raw/master/csl-citation.json"}</w:instrText>
      </w:r>
      <w:r w:rsidR="00766848">
        <w:rPr>
          <w:lang w:val="en-IN"/>
        </w:rPr>
        <w:fldChar w:fldCharType="separate"/>
      </w:r>
      <w:r w:rsidR="009D7929" w:rsidRPr="009D7929">
        <w:rPr>
          <w:noProof/>
          <w:lang w:val="en-IN"/>
        </w:rPr>
        <w:t>(72)</w:t>
      </w:r>
      <w:r w:rsidR="00766848">
        <w:rPr>
          <w:lang w:val="en-IN"/>
        </w:rPr>
        <w:fldChar w:fldCharType="end"/>
      </w:r>
      <w:r w:rsidR="00766848">
        <w:rPr>
          <w:lang w:val="en-IN"/>
        </w:rPr>
        <w:t xml:space="preserve">. </w:t>
      </w:r>
    </w:p>
    <w:p w14:paraId="715D37C6" w14:textId="5A1DAD97" w:rsidR="00150D4F" w:rsidRPr="00150D4F" w:rsidRDefault="00150D4F" w:rsidP="00150D4F">
      <w:pPr>
        <w:rPr>
          <w:lang w:val="en-IN"/>
        </w:rPr>
      </w:pPr>
      <w:r w:rsidRPr="00150D4F">
        <w:rPr>
          <w:lang w:val="en-IN"/>
        </w:rPr>
        <w:t xml:space="preserve">Basal-like TNBCs, a subtype of TNBC, are known to have a high frequency of BRCA1 and BRCA2 mutations, further contributing to genetic instability and predicting a </w:t>
      </w:r>
      <w:proofErr w:type="spellStart"/>
      <w:r w:rsidRPr="00150D4F">
        <w:rPr>
          <w:lang w:val="en-IN"/>
        </w:rPr>
        <w:t>favorable</w:t>
      </w:r>
      <w:proofErr w:type="spellEnd"/>
      <w:r w:rsidRPr="00150D4F">
        <w:rPr>
          <w:lang w:val="en-IN"/>
        </w:rPr>
        <w:t xml:space="preserve"> response to immunotherapy </w:t>
      </w:r>
      <w:r w:rsidR="00766848">
        <w:rPr>
          <w:lang w:val="en-IN"/>
        </w:rPr>
        <w:fldChar w:fldCharType="begin" w:fldLock="1"/>
      </w:r>
      <w:r w:rsidR="009D7929">
        <w:rPr>
          <w:lang w:val="en-IN"/>
        </w:rPr>
        <w:instrText>ADDIN CSL_CITATION {"citationItems":[{"id":"ITEM-1","itemData":{"DOI":"10.3389/fonc.2021.648139","ISSN":"2234-943X","abstract":"&lt;p&gt;Triple-negative breast cancer (TNBC) is characterized by the lack of clinically significant levels of estrogen receptor (ER), progesterone receptor (PR), and human epidermal growth factor receptor 2 (HER2). Owing to the aggressive nature and the emergence of resistance to chemotherapeutic drugs, patients with TNBC have a worse prognosis than other subtypes of breast cancer. Currently, immunotherapy using checkpoint blockade has been shown to produce unprecedented rates of long-lasting responses in patients with a variety of cancers. Although breast tumors, in general, are not highly immunogenic, TNBC has a higher level of lymphocyte infiltration, suggesting that TNBC patients may be more responsive to immunotherapy. The identification/characterization of immune checkpoint molecules, i.e., programmed cell death protein 1 (PD1), programmed cell death ligand 1 (PDL1), and cytotoxic T lymphocyte-associated antigen 4 (CTLA4), represents a major advancement in the field of cancer immunotherapy. These molecules function to suppress signals downstream of T cell receptor (TCR) activation, leading to elimination of cytotoxic T lymphocytes (CTLs) and suppression of anti-tumor immunity. For TNBC, which has not seen substantial advances in clinical management for decades, immune checkpoint inhibition offers the opportunity of durable response and potential long-term benefit. In clinical investigations, immune checkpoint inhibition has yielded promising results in patients with early-stage as well as advanced TNBC. This review summarizes the recent development of immune checkpoint inhibition in TNBC, focusing on humanized antibodies targeting the PD1/PDL1 and the CTLA4 pathways.&lt;/p&gt;","author":[{"dropping-particle":"","family":"Yi","given":"Huimei","non-dropping-particle":"","parse-names":false,"suffix":""},{"dropping-particle":"","family":"Li","given":"Ying","non-dropping-particle":"","parse-names":false,"suffix":""},{"dropping-particle":"","family":"Tan","given":"Yuan","non-dropping-particle":"","parse-names":false,"suffix":""},{"dropping-particle":"","family":"Fu","given":"Shujun","non-dropping-particle":"","parse-names":false,"suffix":""},{"dropping-particle":"","family":"Tang","given":"Faqing","non-dropping-particle":"","parse-names":false,"suffix":""},{"dropping-particle":"","family":"Deng","given":"Xiyun","non-dropping-particle":"","parse-names":false,"suffix":""}],"container-title":"Frontiers in Oncology","id":"ITEM-1","issued":{"date-parts":[["2021","5","19"]]},"title":"Immune Checkpoint Inhibition for Triple-Negative Breast Cancer: Current Landscape and Future Perspectives","type":"article-journal","volume":"11"},"uris":["http://www.mendeley.com/documents/?uuid=9e7e9fc6-bb20-34d7-a57f-deaa6f42bbd9"]}],"mendeley":{"formattedCitation":"(73)","plainTextFormattedCitation":"(73)","previouslyFormattedCitation":"(73)"},"properties":{"noteIndex":0},"schema":"https://github.com/citation-style-language/schema/raw/master/csl-citation.json"}</w:instrText>
      </w:r>
      <w:r w:rsidR="00766848">
        <w:rPr>
          <w:lang w:val="en-IN"/>
        </w:rPr>
        <w:fldChar w:fldCharType="separate"/>
      </w:r>
      <w:r w:rsidR="009D7929" w:rsidRPr="009D7929">
        <w:rPr>
          <w:noProof/>
          <w:lang w:val="en-IN"/>
        </w:rPr>
        <w:t>(73)</w:t>
      </w:r>
      <w:r w:rsidR="00766848">
        <w:rPr>
          <w:lang w:val="en-IN"/>
        </w:rPr>
        <w:fldChar w:fldCharType="end"/>
      </w:r>
      <w:r w:rsidR="00766848">
        <w:rPr>
          <w:lang w:val="en-IN"/>
        </w:rPr>
        <w:t xml:space="preserve">. </w:t>
      </w:r>
      <w:r w:rsidRPr="00150D4F">
        <w:rPr>
          <w:lang w:val="en-IN"/>
        </w:rPr>
        <w:t xml:space="preserve"> The heterogeneity of TNBC poses challenges in patient selection for immunotherapies, emphasizing the need for personalized treatment approaches </w:t>
      </w:r>
      <w:r w:rsidR="00766848">
        <w:rPr>
          <w:lang w:val="en-IN"/>
        </w:rPr>
        <w:fldChar w:fldCharType="begin" w:fldLock="1"/>
      </w:r>
      <w:r w:rsidR="009D7929">
        <w:rPr>
          <w:lang w:val="en-IN"/>
        </w:rPr>
        <w:instrText>ADDIN CSL_CITATION {"citationItems":[{"id":"ITEM-1","itemData":{"DOI":"10.3892/ijo.2022.5385","ISSN":"1019-6439","author":[{"dropping-particle":"","family":"Zhang","given":"Xiaoxiao","non-dropping-particle":"","parse-names":false,"suffix":""},{"dropping-particle":"","family":"Ge","given":"Xueying","non-dropping-particle":"","parse-names":false,"suffix":""},{"dropping-particle":"","family":"Jiang","given":"Tinghan","non-dropping-particle":"","parse-names":false,"suffix":""},{"dropping-particle":"","family":"Yang","given":"Ruming","non-dropping-particle":"","parse-names":false,"suffix":""},{"dropping-particle":"","family":"Li","given":"Sijie","non-dropping-particle":"","parse-names":false,"suffix":""}],"container-title":"International Journal of Oncology","id":"ITEM-1","issue":"2","issued":{"date-parts":[["2022","6","28"]]},"page":"95","title":"Research progress on immunotherapy in triple</w:instrText>
      </w:r>
      <w:r w:rsidR="009D7929">
        <w:rPr>
          <w:rFonts w:ascii="Cambria Math" w:hAnsi="Cambria Math" w:cs="Cambria Math"/>
          <w:lang w:val="en-IN"/>
        </w:rPr>
        <w:instrText>‑</w:instrText>
      </w:r>
      <w:r w:rsidR="009D7929">
        <w:rPr>
          <w:lang w:val="en-IN"/>
        </w:rPr>
        <w:instrText>negative breast cancer (Review)","type":"article-journal","volume":"61"},"uris":["http://www.mendeley.com/documents/?uuid=251c3d8d-3fbd-4ba2-9604-0cdf16ae6629"]}],"mendeley":{"formattedCitation":"(74)","plainTextFormattedCitation":"(74)","previouslyFormattedCitation":"(74)"},"properties":{"noteIndex":0},"schema":"https://github.com/citation-style-language/schema/raw/master/csl-citation.json"}</w:instrText>
      </w:r>
      <w:r w:rsidR="00766848">
        <w:rPr>
          <w:lang w:val="en-IN"/>
        </w:rPr>
        <w:fldChar w:fldCharType="separate"/>
      </w:r>
      <w:r w:rsidR="009D7929" w:rsidRPr="009D7929">
        <w:rPr>
          <w:noProof/>
          <w:lang w:val="en-IN"/>
        </w:rPr>
        <w:t>(74)</w:t>
      </w:r>
      <w:r w:rsidR="00766848">
        <w:rPr>
          <w:lang w:val="en-IN"/>
        </w:rPr>
        <w:fldChar w:fldCharType="end"/>
      </w:r>
      <w:r w:rsidR="00766848">
        <w:rPr>
          <w:lang w:val="en-IN"/>
        </w:rPr>
        <w:t xml:space="preserve">. </w:t>
      </w:r>
      <w:r w:rsidRPr="00150D4F">
        <w:rPr>
          <w:lang w:val="en-IN"/>
        </w:rPr>
        <w:t xml:space="preserve"> The immune microenvironment of TNBC plays a crucial role in determining patient response to immunotherapy, with immune-</w:t>
      </w:r>
      <w:proofErr w:type="spellStart"/>
      <w:r w:rsidRPr="00150D4F">
        <w:rPr>
          <w:lang w:val="en-IN"/>
        </w:rPr>
        <w:t>favorable</w:t>
      </w:r>
      <w:proofErr w:type="spellEnd"/>
      <w:r w:rsidRPr="00150D4F">
        <w:rPr>
          <w:lang w:val="en-IN"/>
        </w:rPr>
        <w:t xml:space="preserve"> subtypes benefiting the most from such treatments </w:t>
      </w:r>
      <w:r w:rsidR="00766848">
        <w:rPr>
          <w:lang w:val="en-IN"/>
        </w:rPr>
        <w:fldChar w:fldCharType="begin" w:fldLock="1"/>
      </w:r>
      <w:r w:rsidR="009D7929">
        <w:rPr>
          <w:lang w:val="en-IN"/>
        </w:rPr>
        <w:instrText>ADDIN CSL_CITATION {"citationItems":[{"id":"ITEM-1","itemData":{"DOI":"10.3389/fphar.2022.995555","ISSN":"1663-9812","abstract":"&lt;p&gt; &lt;bold&gt;Background:&lt;/bold&gt; The role of the tumor microenvironment (TME) in predicting prognosis and therapeutic efficacy has been demonstrated. Nonetheless, no systematic studies have focused on TME patterns or their function in the effectiveness of immunotherapy in triple-negative breast cancer. &lt;/p&gt;","author":[{"dropping-particle":"","family":"Gou","given":"Qiheng","non-dropping-particle":"","parse-names":false,"suffix":""},{"dropping-particle":"","family":"Liu","given":"Zijian","non-dropping-particle":"","parse-names":false,"suffix":""},{"dropping-particle":"","family":"Xie","given":"Yuxin","non-dropping-particle":"","parse-names":false,"suffix":""},{"dropping-particle":"","family":"Deng","given":"Yulan","non-dropping-particle":"","parse-names":false,"suffix":""},{"dropping-particle":"","family":"Ma","given":"Ji","non-dropping-particle":"","parse-names":false,"suffix":""},{"dropping-particle":"","family":"Li","given":"Jiangping","non-dropping-particle":"","parse-names":false,"suffix":""},{"dropping-particle":"","family":"Zheng","given":"Hong","non-dropping-particle":"","parse-names":false,"suffix":""}],"container-title":"Frontiers in Pharmacology","id":"ITEM-1","issued":{"date-parts":[["2022","9","26"]]},"title":"Systematic evaluation of tumor microenvironment and construction of a machine learning model to predict prognosis and immunotherapy efficacy in triple-negative breast cancer based on data mining and sequencing validation","type":"article-journal","volume":"13"},"uris":["http://www.mendeley.com/documents/?uuid=985e0e48-0d7c-3533-b2af-a1c0e711edee"]}],"mendeley":{"formattedCitation":"(75)","plainTextFormattedCitation":"(75)","previouslyFormattedCitation":"(75)"},"properties":{"noteIndex":0},"schema":"https://github.com/citation-style-language/schema/raw/master/csl-citation.json"}</w:instrText>
      </w:r>
      <w:r w:rsidR="00766848">
        <w:rPr>
          <w:lang w:val="en-IN"/>
        </w:rPr>
        <w:fldChar w:fldCharType="separate"/>
      </w:r>
      <w:r w:rsidR="009D7929" w:rsidRPr="009D7929">
        <w:rPr>
          <w:noProof/>
          <w:lang w:val="en-IN"/>
        </w:rPr>
        <w:t>(75)</w:t>
      </w:r>
      <w:r w:rsidR="00766848">
        <w:rPr>
          <w:lang w:val="en-IN"/>
        </w:rPr>
        <w:fldChar w:fldCharType="end"/>
      </w:r>
      <w:r w:rsidR="00766848">
        <w:rPr>
          <w:lang w:val="en-IN"/>
        </w:rPr>
        <w:t xml:space="preserve">. </w:t>
      </w:r>
      <w:r w:rsidRPr="00150D4F">
        <w:rPr>
          <w:lang w:val="en-IN"/>
        </w:rPr>
        <w:t>TNBC's high immunogenicity and the potential for eliciting a strong immune response make it a suitable candidate for immunotherapy</w:t>
      </w:r>
      <w:r w:rsidR="00766848">
        <w:rPr>
          <w:lang w:val="en-IN"/>
        </w:rPr>
        <w:t xml:space="preserve"> </w:t>
      </w:r>
      <w:r w:rsidR="00766848">
        <w:rPr>
          <w:lang w:val="en-IN"/>
        </w:rPr>
        <w:fldChar w:fldCharType="begin" w:fldLock="1"/>
      </w:r>
      <w:r w:rsidR="009D7929">
        <w:rPr>
          <w:lang w:val="en-IN"/>
        </w:rPr>
        <w:instrText>ADDIN CSL_CITATION {"citationItems":[{"id":"ITEM-1","itemData":{"DOI":"10.1002/smll.202306766","ISSN":"1613-6810","abstract":"&lt;p&gt; Triple</w:instrText>
      </w:r>
      <w:r w:rsidR="009D7929">
        <w:rPr>
          <w:rFonts w:ascii="Cambria Math" w:hAnsi="Cambria Math" w:cs="Cambria Math"/>
          <w:lang w:val="en-IN"/>
        </w:rPr>
        <w:instrText>‐</w:instrText>
      </w:r>
      <w:r w:rsidR="009D7929">
        <w:rPr>
          <w:lang w:val="en-IN"/>
        </w:rPr>
        <w:instrText>negative breast cancer (TNBC) is highly malignant and prone to recurrence and metastasis. Patients with TNBC have limited therapeutic options, often resulting in poor prognosis. Some new treatments for TNBC have been considered in the past decade, such as immunotherapy, photothermal therapy (PTT), and ferroptosis therapy, that allow the rapid and minimally invasive ablation of cancer. However, a multifunctional nanodrug system with more potent efficacy for TNBC is still needed. The use of iron</w:instrText>
      </w:r>
      <w:r w:rsidR="009D7929">
        <w:rPr>
          <w:rFonts w:ascii="Cambria Math" w:hAnsi="Cambria Math" w:cs="Cambria Math"/>
          <w:lang w:val="en-IN"/>
        </w:rPr>
        <w:instrText>‐</w:instrText>
      </w:r>
      <w:r w:rsidR="009D7929">
        <w:rPr>
          <w:lang w:val="en-IN"/>
        </w:rPr>
        <w:instrText>based ternary chalcogenide nanoparticles (NPs), namely AgFeS &lt;sub&gt;2&lt;/sub&gt; , is reported, which synergistically combines photothermal therapy, ferrotherapy, and immunotherapy in one system for the treatment of TNBC. AgFeS &lt;sub&gt;2&lt;/sub&gt; possesses excellent photothermal conversion performance for tumor near</w:instrText>
      </w:r>
      <w:r w:rsidR="009D7929">
        <w:rPr>
          <w:rFonts w:ascii="Cambria Math" w:hAnsi="Cambria Math" w:cs="Cambria Math"/>
          <w:lang w:val="en-IN"/>
        </w:rPr>
        <w:instrText>‐</w:instrText>
      </w:r>
      <w:r w:rsidR="009D7929">
        <w:rPr>
          <w:lang w:val="en-IN"/>
        </w:rPr>
        <w:instrText>infrared (NIR) phototherapy. Upon photoirradiation, these NPs generate heat, accelerate the release of iron ions, and effectively catalyze the Fenton reaction, resulting in cell apoptosis and ferroptosis. Additionally, AgFeS &lt;sub&gt;2&lt;/sub&gt; promotes the release of tumor</w:instrText>
      </w:r>
      <w:r w:rsidR="009D7929">
        <w:rPr>
          <w:rFonts w:ascii="Cambria Math" w:hAnsi="Cambria Math" w:cs="Cambria Math"/>
          <w:lang w:val="en-IN"/>
        </w:rPr>
        <w:instrText>‐</w:instrText>
      </w:r>
      <w:r w:rsidR="009D7929">
        <w:rPr>
          <w:lang w:val="en-IN"/>
        </w:rPr>
        <w:instrText>specific antigens and triggers an immune response via immunogenic cell death (ICD), thereby providing unique synergistic mechanisms for cancer therapy. The present study demonstrates the great potential of iron</w:instrText>
      </w:r>
      <w:r w:rsidR="009D7929">
        <w:rPr>
          <w:rFonts w:ascii="Cambria Math" w:hAnsi="Cambria Math" w:cs="Cambria Math"/>
          <w:lang w:val="en-IN"/>
        </w:rPr>
        <w:instrText>‐</w:instrText>
      </w:r>
      <w:r w:rsidR="009D7929">
        <w:rPr>
          <w:lang w:val="en-IN"/>
        </w:rPr>
        <w:instrText>based ternary chalcogenide as a new therapeutic platform for a combination of photothermal therapy, ferrotherapy, and immunotherapy for the suppression of TNBC. &lt;/p&gt;","author":[{"dropping-particle":"","family":"Wu","given":"Qiang","non-dropping-particle":"","parse-names":false,"suffix":""},{"dropping-particle":"","family":"Li","given":"Zhuoyuan","non-dropping-particle":"","parse-names":false,"suffix":""},{"dropping-particle":"","family":"Zhou","given":"Xin","non-dropping-particle":"","parse-names":false,"suffix":""},{"dropping-particle":"","family":"Wei","given":"Zhewei","non-dropping-particle":"","parse-names":false,"suffix":""},{"dropping-particle":"","family":"Ramadan","given":"Sami","non-dropping-particle":"","parse-names":false,"suffix":""},{"dropping-particle":"","family":"Xu","given":"Yunsheng","non-dropping-particle":"","parse-names":false,"suffix":""},{"dropping-particle":"","family":"Xu","given":"Lizhou","non-dropping-particle":"","parse-names":false,"suffix":""},{"dropping-particle":"","family":"Li","given":"Danyang","non-dropping-particle":"","parse-names":false,"suffix":""}],"container-title":"Small","id":"ITEM-1","issue":"20","issued":{"date-parts":[["2024","5","14"]]},"title":"Photothermal Ferrotherapy – Induced Immunogenic Cell Death via Iron</w:instrText>
      </w:r>
      <w:r w:rsidR="009D7929">
        <w:rPr>
          <w:rFonts w:ascii="Cambria Math" w:hAnsi="Cambria Math" w:cs="Cambria Math"/>
          <w:lang w:val="en-IN"/>
        </w:rPr>
        <w:instrText>‐</w:instrText>
      </w:r>
      <w:r w:rsidR="009D7929">
        <w:rPr>
          <w:lang w:val="en-IN"/>
        </w:rPr>
        <w:instrText>Based Ternary Chalcogenide Nanoparticles Against Triple</w:instrText>
      </w:r>
      <w:r w:rsidR="009D7929">
        <w:rPr>
          <w:rFonts w:ascii="Cambria Math" w:hAnsi="Cambria Math" w:cs="Cambria Math"/>
          <w:lang w:val="en-IN"/>
        </w:rPr>
        <w:instrText>‐</w:instrText>
      </w:r>
      <w:r w:rsidR="009D7929">
        <w:rPr>
          <w:lang w:val="en-IN"/>
        </w:rPr>
        <w:instrText>Negative Breast Cancer","type":"article-journal","volume":"20"},"uris":["http://www.mendeley.com/documents/?uuid=9dbed6fd-27b2-3538-beaa-599621f69e2c"]}],"mendeley":{"formattedCitation":"(20)","plainTextFormattedCitation":"(20)","previouslyFormattedCitation":"(20)"},"properties":{"noteIndex":0},"schema":"https://github.com/citation-style-language/schema/raw/master/csl-citation.json"}</w:instrText>
      </w:r>
      <w:r w:rsidR="00766848">
        <w:rPr>
          <w:lang w:val="en-IN"/>
        </w:rPr>
        <w:fldChar w:fldCharType="separate"/>
      </w:r>
      <w:r w:rsidR="009D7929" w:rsidRPr="009D7929">
        <w:rPr>
          <w:noProof/>
          <w:lang w:val="en-IN"/>
        </w:rPr>
        <w:t>(20)</w:t>
      </w:r>
      <w:r w:rsidR="00766848">
        <w:rPr>
          <w:lang w:val="en-IN"/>
        </w:rPr>
        <w:fldChar w:fldCharType="end"/>
      </w:r>
      <w:r w:rsidR="00766848">
        <w:rPr>
          <w:lang w:val="en-IN"/>
        </w:rPr>
        <w:t>.</w:t>
      </w:r>
    </w:p>
    <w:p w14:paraId="20319108" w14:textId="77777777" w:rsidR="00150D4F" w:rsidRPr="00150D4F" w:rsidRDefault="00150D4F" w:rsidP="00150D4F">
      <w:pPr>
        <w:rPr>
          <w:lang w:val="en-IN"/>
        </w:rPr>
      </w:pPr>
      <w:r w:rsidRPr="00150D4F">
        <w:rPr>
          <w:lang w:val="en-IN"/>
        </w:rPr>
        <w:t xml:space="preserve">In conclusion, TNBC's mutational landscape, characterized by high genomic instability and mutational burden, presents a double-edged sword for immunotherapy. On one hand, it poses challenges due to its complexity; on the other, it offers unique opportunities. By harnessing TNBC's distinctive immunogenic features—such as elevated levels of </w:t>
      </w:r>
      <w:proofErr w:type="spellStart"/>
      <w:r w:rsidRPr="00150D4F">
        <w:rPr>
          <w:lang w:val="en-IN"/>
        </w:rPr>
        <w:t>tumor</w:t>
      </w:r>
      <w:proofErr w:type="spellEnd"/>
      <w:r w:rsidRPr="00150D4F">
        <w:rPr>
          <w:lang w:val="en-IN"/>
        </w:rPr>
        <w:t>-infiltrating lymphocytes, increased PD-L1 expression, and high mutational burden—researchers and clinicians can pave the way for potent immunotherapeutic strategies tailored to combat this notoriously aggressive breast cancer subtype.</w:t>
      </w:r>
    </w:p>
    <w:p w14:paraId="28959B2D" w14:textId="77777777" w:rsidR="00150D4F" w:rsidRPr="00150D4F" w:rsidRDefault="00150D4F" w:rsidP="00150D4F">
      <w:pPr>
        <w:rPr>
          <w:b/>
          <w:bCs/>
          <w:lang w:val="en-IN"/>
        </w:rPr>
      </w:pPr>
      <w:r w:rsidRPr="00150D4F">
        <w:rPr>
          <w:b/>
          <w:bCs/>
          <w:lang w:val="en-IN"/>
        </w:rPr>
        <w:t>2.2. Mechanisms of Action</w:t>
      </w:r>
    </w:p>
    <w:p w14:paraId="0E6EDAD4" w14:textId="27D64C34" w:rsidR="00150D4F" w:rsidRPr="00150D4F" w:rsidRDefault="00150D4F" w:rsidP="00150D4F">
      <w:pPr>
        <w:rPr>
          <w:lang w:val="en-IN"/>
        </w:rPr>
      </w:pPr>
      <w:r w:rsidRPr="00150D4F">
        <w:rPr>
          <w:lang w:val="en-IN"/>
        </w:rPr>
        <w:t xml:space="preserve">Higher TMB correlates with increased neoantigen production, enhancing T cell recognition and activation </w:t>
      </w:r>
      <w:r w:rsidR="006C0605">
        <w:rPr>
          <w:lang w:val="en-IN"/>
        </w:rPr>
        <w:fldChar w:fldCharType="begin" w:fldLock="1"/>
      </w:r>
      <w:r w:rsidR="009D7929">
        <w:rPr>
          <w:lang w:val="en-IN"/>
        </w:rPr>
        <w:instrText>ADDIN CSL_CITATION {"citationItems":[{"id":"ITEM-1","itemData":{"DOI":"10.1016/j.ccell.2020.10.001","ISSN":"15356108","author":[{"dropping-particle":"","family":"Jardim","given":"Denis L.","non-dropping-particle":"","parse-names":false,"suffix":""},{"dropping-particle":"","family":"Goodman","given":"Aaron","non-dropping-particle":"","parse-names":false,"suffix":""},{"dropping-particle":"","family":"Melo Gagliato","given":"Debora","non-dropping-particle":"de","parse-names":false,"suffix":""},{"dropping-particle":"","family":"Kurzrock","given":"Razelle","non-dropping-particle":"","parse-names":false,"suffix":""}],"container-title":"Cancer Cell","id":"ITEM-1","issue":"2","issued":{"date-parts":[["2021","2"]]},"page":"154-173","title":"The Challenges of Tumor Mutational Burden as an Immunotherapy Biomarker","type":"article-journal","volume":"39"},"uris":["http://www.mendeley.com/documents/?uuid=71376b4b-50db-40c6-b870-9173cfa41575"]}],"mendeley":{"formattedCitation":"(76)","plainTextFormattedCitation":"(76)","previouslyFormattedCitation":"(76)"},"properties":{"noteIndex":0},"schema":"https://github.com/citation-style-language/schema/raw/master/csl-citation.json"}</w:instrText>
      </w:r>
      <w:r w:rsidR="006C0605">
        <w:rPr>
          <w:lang w:val="en-IN"/>
        </w:rPr>
        <w:fldChar w:fldCharType="separate"/>
      </w:r>
      <w:r w:rsidR="009D7929" w:rsidRPr="009D7929">
        <w:rPr>
          <w:noProof/>
          <w:lang w:val="en-IN"/>
        </w:rPr>
        <w:t>(76)</w:t>
      </w:r>
      <w:r w:rsidR="006C0605">
        <w:rPr>
          <w:lang w:val="en-IN"/>
        </w:rPr>
        <w:fldChar w:fldCharType="end"/>
      </w:r>
      <w:r w:rsidR="006C0605">
        <w:rPr>
          <w:lang w:val="en-IN"/>
        </w:rPr>
        <w:t xml:space="preserve">. </w:t>
      </w:r>
      <w:r w:rsidRPr="00150D4F">
        <w:rPr>
          <w:lang w:val="en-IN"/>
        </w:rPr>
        <w:t xml:space="preserve"> Research demonstrates a strong link between TMB and the clinical efficacy of PD-1/L1 monotherapy and combination ICIs with PD-1/L1 plus CTLA-4, with high TMB </w:t>
      </w:r>
      <w:proofErr w:type="spellStart"/>
      <w:r w:rsidRPr="00150D4F">
        <w:rPr>
          <w:lang w:val="en-IN"/>
        </w:rPr>
        <w:t>tumors</w:t>
      </w:r>
      <w:proofErr w:type="spellEnd"/>
      <w:r w:rsidRPr="00150D4F">
        <w:rPr>
          <w:lang w:val="en-IN"/>
        </w:rPr>
        <w:t xml:space="preserve"> showing the greatest benefit</w:t>
      </w:r>
      <w:r w:rsidR="00C909AC">
        <w:rPr>
          <w:lang w:val="en-IN"/>
        </w:rPr>
        <w:t xml:space="preserve"> </w:t>
      </w:r>
      <w:r w:rsidR="006C0605">
        <w:rPr>
          <w:lang w:val="en-IN"/>
        </w:rPr>
        <w:fldChar w:fldCharType="begin" w:fldLock="1"/>
      </w:r>
      <w:r w:rsidR="009D7929">
        <w:rPr>
          <w:lang w:val="en-IN"/>
        </w:rPr>
        <w:instrText>ADDIN CSL_CITATION {"citationItems":[{"id":"ITEM-1","itemData":{"DOI":"10.1158/1078-0432.CCR-20-0458","ISSN":"1078-0432","author":[{"dropping-particle":"","family":"Osipov","given":"Arsen","non-dropping-particle":"","parse-names":false,"suffix":""},{"dropping-particle":"","family":"Lim","given":"Su Jin","non-dropping-particle":"","parse-names":false,"suffix":""},{"dropping-particle":"","family":"Popovic","given":"Aleksandra","non-dropping-particle":"","parse-names":false,"suffix":""},{"dropping-particle":"","family":"Azad","given":"Nilofer S.","non-dropping-particle":"","parse-names":false,"suffix":""},{"dropping-particle":"","family":"Laheru","given":"Daniel A.","non-dropping-particle":"","parse-names":false,"suffix":""},{"dropping-particle":"","family":"Zheng","given":"Lei","non-dropping-particle":"","parse-names":false,"suffix":""},{"dropping-particle":"","family":"Jaffee","given":"Elizabeth M.","non-dropping-particle":"","parse-names":false,"suffix":""},{"dropping-particle":"","family":"Wang","given":"Hao","non-dropping-particle":"","parse-names":false,"suffix":""},{"dropping-particle":"","family":"Yarchoan","given":"Mark","non-dropping-particle":"","parse-names":false,"suffix":""}],"container-title":"Clinical Cancer Research","id":"ITEM-1","issue":"18","issued":{"date-parts":[["2020","9","15"]]},"page":"4842-4851","title":"Tumor Mutational Burden, Toxicity, and Response of Immune Checkpoint Inhibitors Targeting PD(L)1, CTLA-4, and Combination: A Meta-regression Analysis","type":"article-journal","volume":"26"},"uris":["http://www.mendeley.com/documents/?uuid=b3720cad-6a36-423b-a582-1ca1160cd22f"]}],"mendeley":{"formattedCitation":"(48)","plainTextFormattedCitation":"(48)","previouslyFormattedCitation":"(48)"},"properties":{"noteIndex":0},"schema":"https://github.com/citation-style-language/schema/raw/master/csl-citation.json"}</w:instrText>
      </w:r>
      <w:r w:rsidR="006C0605">
        <w:rPr>
          <w:lang w:val="en-IN"/>
        </w:rPr>
        <w:fldChar w:fldCharType="separate"/>
      </w:r>
      <w:r w:rsidR="009D7929" w:rsidRPr="009D7929">
        <w:rPr>
          <w:noProof/>
          <w:lang w:val="en-IN"/>
        </w:rPr>
        <w:t>(48)</w:t>
      </w:r>
      <w:r w:rsidR="006C0605">
        <w:rPr>
          <w:lang w:val="en-IN"/>
        </w:rPr>
        <w:fldChar w:fldCharType="end"/>
      </w:r>
      <w:r w:rsidR="00C909AC">
        <w:rPr>
          <w:lang w:val="en-IN"/>
        </w:rPr>
        <w:t>.</w:t>
      </w:r>
      <w:r w:rsidRPr="00150D4F">
        <w:rPr>
          <w:lang w:val="en-IN"/>
        </w:rPr>
        <w:t xml:space="preserve"> However, TMB is not a perfect predictor of ICI response due to intra-</w:t>
      </w:r>
      <w:proofErr w:type="spellStart"/>
      <w:r w:rsidRPr="00150D4F">
        <w:rPr>
          <w:lang w:val="en-IN"/>
        </w:rPr>
        <w:t>tumor</w:t>
      </w:r>
      <w:proofErr w:type="spellEnd"/>
      <w:r w:rsidRPr="00150D4F">
        <w:rPr>
          <w:lang w:val="en-IN"/>
        </w:rPr>
        <w:t xml:space="preserve"> heterogeneity, which can hinder efficient neoantigen recognition by T cells </w:t>
      </w:r>
      <w:r w:rsidR="00C909AC">
        <w:rPr>
          <w:lang w:val="en-IN"/>
        </w:rPr>
        <w:fldChar w:fldCharType="begin" w:fldLock="1"/>
      </w:r>
      <w:r w:rsidR="009D7929">
        <w:rPr>
          <w:lang w:val="en-IN"/>
        </w:rPr>
        <w:instrText>ADDIN CSL_CITATION {"citationItems":[{"id":"ITEM-1","itemData":{"DOI":"10.1016/j.ctarc.2021.100507","ISSN":"24682942","author":[{"dropping-particle":"","family":"Craig","given":"Daniel J.","non-dropping-particle":"","parse-names":false,"suffix":""},{"dropping-particle":"","family":"Bailey","given":"Morgan M.","non-dropping-particle":"","parse-names":false,"suffix":""},{"dropping-particle":"","family":"Noe","given":"Olivia B.","non-dropping-particle":"","parse-names":false,"suffix":""},{"dropping-particle":"","family":"Williams","given":"Kada K.","non-dropping-particle":"","parse-names":false,"suffix":""},{"dropping-particle":"","family":"Stanbery","given":"Laura","non-dropping-particle":"","parse-names":false,"suffix":""},{"dropping-particle":"","family":"Hamouda","given":"Danae M.","non-dropping-particle":"","parse-names":false,"suffix":""},{"dropping-particle":"","family":"Nemunaitis","given":"John J.","non-dropping-particle":"","parse-names":false,"suffix":""}],"container-title":"Cancer Treatment and Research Communications","id":"ITEM-1","issued":{"date-parts":[["2022"]]},"page":"100507","title":"Subclonal landscape of cancer drives resistance to immune therapy","type":"article-journal","volume":"30"},"uris":["http://www.mendeley.com/documents/?uuid=f9b26919-ef76-4e6a-850b-fb284d93ddb2"]}],"mendeley":{"formattedCitation":"(77)","plainTextFormattedCitation":"(77)","previouslyFormattedCitation":"(77)"},"properties":{"noteIndex":0},"schema":"https://github.com/citation-style-language/schema/raw/master/csl-citation.json"}</w:instrText>
      </w:r>
      <w:r w:rsidR="00C909AC">
        <w:rPr>
          <w:lang w:val="en-IN"/>
        </w:rPr>
        <w:fldChar w:fldCharType="separate"/>
      </w:r>
      <w:r w:rsidR="009D7929" w:rsidRPr="009D7929">
        <w:rPr>
          <w:noProof/>
          <w:lang w:val="en-IN"/>
        </w:rPr>
        <w:t>(77)</w:t>
      </w:r>
      <w:r w:rsidR="00C909AC">
        <w:rPr>
          <w:lang w:val="en-IN"/>
        </w:rPr>
        <w:fldChar w:fldCharType="end"/>
      </w:r>
      <w:r w:rsidR="00C909AC">
        <w:rPr>
          <w:lang w:val="en-IN"/>
        </w:rPr>
        <w:t>.</w:t>
      </w:r>
      <w:r w:rsidRPr="00150D4F">
        <w:rPr>
          <w:lang w:val="en-IN"/>
        </w:rPr>
        <w:t xml:space="preserve"> Patients with high TMB exhibited improved overall survival and progression-free survival when treated with ICIs compared to chemotherapy alone, while low TMB patients did not show significant benefit </w:t>
      </w:r>
      <w:r w:rsidR="00C909AC">
        <w:rPr>
          <w:lang w:val="en-IN"/>
        </w:rPr>
        <w:fldChar w:fldCharType="begin" w:fldLock="1"/>
      </w:r>
      <w:r w:rsidR="009D7929">
        <w:rPr>
          <w:lang w:val="en-IN"/>
        </w:rPr>
        <w:instrText>ADDIN CSL_CITATION {"citationItems":[{"id":"ITEM-1","itemData":{"DOI":"10.3390/cancers11111798","ISSN":"20726694","abstract":"Tumor mutational burden (TMB) is a genomic biomarker that predicts favorable responses to immune checkpoint inhibitors (ICIs). Here, we set out to assess the predictive value of TMB on long-term survival outcomes in patients undergoing ICIs. We systematically searched PubMed, Embase, CENTRAL and clinicaltrials.gov from inception to 6 August 2019. We included retrospective studies or clinical trials of ICIs that reported hazard ratios (HRs) for overall survival (OS) and/or progression-free survival (PFS) according to TMB. Data on 5712 patients from 26 studies were included. Among patients who received ICIs, high TMB groups showed better OS (HR 0.53, 95% CI 0.42 to 0.67) and PFS (HR 0.52, 95% CI 0.40 to 0.67) compared to low TMB groups. In patients with high TMB, those who received ICIs had a better OS (HR 0.69, 95% CI 0.50 to 0.95) and PFS (HR = 0.66, 95% CI = 0.47 to 0.92) compared to those who received chemotherapy alone, while in patients with low TMB, such ICI benefits of OS or PFS were not statistically significant. In conclusion, TMB may be an effective biomarker to predict survival in patients undergoing ICI treatment. The role of TMB in identifying patient groups who may benefit from ICIs should be determined in future randomized controlled trials.","author":[{"dropping-particle":"","family":"Kim","given":"Jong Yeob","non-dropping-particle":"","parse-names":false,"suffix":""},{"dropping-particle":"","family":"Kronbichler","given":"Andreas","non-dropping-particle":"","parse-names":false,"suffix":""},{"dropping-particle":"","family":"Eisenhut","given":"Michael","non-dropping-particle":"","parse-names":false,"suffix":""},{"dropping-particle":"","family":"Hong","given":"Sung Hwi","non-dropping-particle":"","parse-names":false,"suffix":""},{"dropping-particle":"","family":"Vliet","given":"Hans J.","non-dropping-particle":"van der","parse-names":false,"suffix":""},{"dropping-particle":"","family":"Kang","given":"Jeonghyun","non-dropping-particle":"","parse-names":false,"suffix":""},{"dropping-particle":"Il","family":"Shin","given":"Jae","non-dropping-particle":"","parse-names":false,"suffix":""},{"dropping-particle":"","family":"Gamerith","given":"Gabriele","non-dropping-particle":"","parse-names":false,"suffix":""}],"container-title":"Cancers","id":"ITEM-1","issue":"11","issued":{"date-parts":[["2019","11","1"]]},"publisher":"MDPI AG","title":"Tumor mutational burden and efficacy of immune checkpoint inhibitors: A systematic review and meta-analysis","type":"article-journal","volume":"11"},"uris":["http://www.mendeley.com/documents/?uuid=d59a9c49-af01-34a8-a5b3-c972157f0156"]}],"mendeley":{"formattedCitation":"(34)","plainTextFormattedCitation":"(34)","previouslyFormattedCitation":"(34)"},"properties":{"noteIndex":0},"schema":"https://github.com/citation-style-language/schema/raw/master/csl-citation.json"}</w:instrText>
      </w:r>
      <w:r w:rsidR="00C909AC">
        <w:rPr>
          <w:lang w:val="en-IN"/>
        </w:rPr>
        <w:fldChar w:fldCharType="separate"/>
      </w:r>
      <w:r w:rsidR="009D7929" w:rsidRPr="009D7929">
        <w:rPr>
          <w:noProof/>
          <w:lang w:val="en-IN"/>
        </w:rPr>
        <w:t>(34)</w:t>
      </w:r>
      <w:r w:rsidR="00C909AC">
        <w:rPr>
          <w:lang w:val="en-IN"/>
        </w:rPr>
        <w:fldChar w:fldCharType="end"/>
      </w:r>
      <w:r w:rsidR="00C909AC">
        <w:rPr>
          <w:lang w:val="en-IN"/>
        </w:rPr>
        <w:t>.</w:t>
      </w:r>
      <w:r w:rsidRPr="00150D4F">
        <w:rPr>
          <w:lang w:val="en-IN"/>
        </w:rPr>
        <w:t xml:space="preserve"> Future studies should aim to develop composite predictors incorporating additional variables such as MHC and T cell receptor repertoire </w:t>
      </w:r>
      <w:r w:rsidR="00C909AC">
        <w:rPr>
          <w:lang w:val="en-IN"/>
        </w:rPr>
        <w:fldChar w:fldCharType="begin" w:fldLock="1"/>
      </w:r>
      <w:r w:rsidR="009D7929">
        <w:rPr>
          <w:lang w:val="en-IN"/>
        </w:rPr>
        <w:instrText>ADDIN CSL_CITATION {"citationItems":[{"id":"ITEM-1","itemData":{"DOI":"10.1016/j.ccell.2020.10.001","ISSN":"15356108","author":[{"dropping-particle":"","family":"Jardim","given":"Denis L.","non-dropping-particle":"","parse-names":false,"suffix":""},{"dropping-particle":"","family":"Goodman","given":"Aaron","non-dropping-particle":"","parse-names":false,"suffix":""},{"dropping-particle":"","family":"Melo Gagliato","given":"Debora","non-dropping-particle":"de","parse-names":false,"suffix":""},{"dropping-particle":"","family":"Kurzrock","given":"Razelle","non-dropping-particle":"","parse-names":false,"suffix":""}],"container-title":"Cancer Cell","id":"ITEM-1","issue":"2","issued":{"date-parts":[["2021","2"]]},"page":"154-173","title":"The Challenges of Tumor Mutational Burden as an Immunotherapy Biomarker","type":"article-journal","volume":"39"},"uris":["http://www.mendeley.com/documents/?uuid=71376b4b-50db-40c6-b870-9173cfa41575"]}],"mendeley":{"formattedCitation":"(76)","plainTextFormattedCitation":"(76)","previouslyFormattedCitation":"(76)"},"properties":{"noteIndex":0},"schema":"https://github.com/citation-style-language/schema/raw/master/csl-citation.json"}</w:instrText>
      </w:r>
      <w:r w:rsidR="00C909AC">
        <w:rPr>
          <w:lang w:val="en-IN"/>
        </w:rPr>
        <w:fldChar w:fldCharType="separate"/>
      </w:r>
      <w:r w:rsidR="009D7929" w:rsidRPr="009D7929">
        <w:rPr>
          <w:noProof/>
          <w:lang w:val="en-IN"/>
        </w:rPr>
        <w:t>(76)</w:t>
      </w:r>
      <w:r w:rsidR="00C909AC">
        <w:rPr>
          <w:lang w:val="en-IN"/>
        </w:rPr>
        <w:fldChar w:fldCharType="end"/>
      </w:r>
      <w:r w:rsidR="00C909AC">
        <w:rPr>
          <w:lang w:val="en-IN"/>
        </w:rPr>
        <w:t>.</w:t>
      </w:r>
    </w:p>
    <w:p w14:paraId="4DCDA373" w14:textId="03563F2D" w:rsidR="00150D4F" w:rsidRPr="00150D4F" w:rsidRDefault="00150D4F" w:rsidP="00150D4F">
      <w:pPr>
        <w:rPr>
          <w:lang w:val="en-IN"/>
        </w:rPr>
      </w:pPr>
      <w:r w:rsidRPr="00150D4F">
        <w:rPr>
          <w:lang w:val="en-IN"/>
        </w:rPr>
        <w:t>TMB plays a significant role in modulating immune responses and enhancing the effectiveness of immune checkpoint inhibitors (ICIs). High TMB is associated with increased neoantigen production, which can be recognized by the immune system, thereby facilitating a robust anti-</w:t>
      </w:r>
      <w:proofErr w:type="spellStart"/>
      <w:r w:rsidRPr="00150D4F">
        <w:rPr>
          <w:lang w:val="en-IN"/>
        </w:rPr>
        <w:t>tumor</w:t>
      </w:r>
      <w:proofErr w:type="spellEnd"/>
      <w:r w:rsidRPr="00150D4F">
        <w:rPr>
          <w:lang w:val="en-IN"/>
        </w:rPr>
        <w:t xml:space="preserve"> immune response </w:t>
      </w:r>
      <w:r w:rsidR="001D576B">
        <w:rPr>
          <w:lang w:val="en-IN"/>
        </w:rPr>
        <w:fldChar w:fldCharType="begin" w:fldLock="1"/>
      </w:r>
      <w:r w:rsidR="009D7929">
        <w:rPr>
          <w:lang w:val="en-IN"/>
        </w:rPr>
        <w:instrText>ADDIN CSL_CITATION {"citationItems":[{"id":"ITEM-1","itemData":{"DOI":"10.1155/2020/8836493","ISSN":"1748-6718","abstract":"&lt;p&gt;Background. Immunotherapy offers a novel approach for the treatment of cutaneous melanoma, but the clinical efficiency varies for individual patients. In consideration of the high cost and adverse effects of immunotherapy, it is essential to explore the predictive biomarkers of outcomes. Recently, the tumor mutation burden (TMB) has been proposed as a predictive prognosticator of the immune response. Method. RNA-seq and somatic mutation datasets of 472 cutaneous melanoma patients were downloaded from The Cancer Genome Atlas (TCGA) database to analyze mutation type and TMB. Differently expressed genes (DEGs) were identified for functional analysis. TMB-related signatures were identified via LASSO and multivariate Cox regression analysis. The association between mutants of signatures and immune cells was evaluated from the TIMER database. Furthermore, the Wilcox test was applied to assess the difference in immune infiltration calculated by the CIBERSORT algorithm in risk groupings. Results. C&amp;gt;T substitutions and TTN were the most common SNV and mutated gene, respectively. Patients with low TMB presented poor prognosis. DEGs were mainly implicated in skin development, cell cycle, DNA replication, and immune-associated crosstalk pathways. Furthermore, a prognostic model consisting of eight TMB-related genes was developed, which was found to be an independent risk factor for treatment outcome. The mutational status of eight TMB-related genes was associated with a low level of immune infiltration. In addition, the immune infiltrates of CD4+ and CD8+ T cells, NK cells, and M1 macrophages were higher in the low-risk group, while those of M0 and M2 macrophages were higher in the high-risk group. Conclusion. Our study demonstrated that a higher TMB was associated with favorable survival outcome in cutaneous melanoma. Moreover, a close association between prognostic model and immune infiltration was identified, providing a new potential target for immunotherapy.&lt;/p&gt;","author":[{"dropping-particle":"","family":"Lin","given":"Jiaqiong","non-dropping-particle":"","parse-names":false,"suffix":""},{"dropping-particle":"","family":"Lin","given":"Yan","non-dropping-particle":"","parse-names":false,"suffix":""},{"dropping-particle":"","family":"Huang","given":"Zena","non-dropping-particle":"","parse-names":false,"suffix":""},{"dropping-particle":"","family":"Li","given":"Xiaoyong","non-dropping-particle":"","parse-names":false,"suffix":""}],"container-title":"Computational and Mathematical Methods in Medicine","id":"ITEM-1","issued":{"date-parts":[["2020","11","16"]]},"page":"1-14","title":"Identification of Prognostic Biomarkers of Cutaneous Melanoma Based on Analysis of Tumor Mutation Burden","type":"article-journal","volume":"2020"},"uris":["http://www.mendeley.com/documents/?uuid=cd9a0c89-fe60-31c5-a03c-ae061fde6af5"]},{"id":"ITEM-2","itemData":{"DOI":"10.18632/oncotarget.26998","ISSN":"1949-2553","author":[{"dropping-particle":"","family":"Ang","given":"Celina","non-dropping-particle":"","parse-names":false,"suffix":""},{"dropping-particle":"","family":"Klempner","given":"Samuel J.","non-dropping-particle":"","parse-names":false,"suffix":""},{"dropping-particle":"","family":"Ali","given":"Siraj M.","non-dropping-particle":"","parse-names":false,"suffix":""},{"dropping-particle":"","family":"Madison","given":"Russell","non-dropping-particle":"","parse-names":false,"suffix":""},{"dropping-particle":"","family":"Ross","given":"Jeffrey S.","non-dropping-particle":"","parse-names":false,"suffix":""},{"dropping-particle":"","family":"Severson","given":"Eric A.","non-dropping-particle":"","parse-names":false,"suffix":""},{"dropping-particle":"","family":"Fabrizio","given":"David","non-dropping-particle":"","parse-names":false,"suffix":""},{"dropping-particle":"","family":"Goodman","given":"Aaron","non-dropping-particle":"","parse-names":false,"suffix":""},{"dropping-particle":"","family":"Kurzrock","given":"Razelle","non-dropping-particle":"","parse-names":false,"suffix":""},{"dropping-particle":"","family":"Suh","given":"James","non-dropping-particle":"","parse-names":false,"suffix":""},{"dropping-particle":"","family":"Millis","given":"Sherri Z.","non-dropping-particle":"","parse-names":false,"suffix":""}],"container-title":"Oncotarget","id":"ITEM-2","issue":"40","issued":{"date-parts":[["2019","6","18"]]},"page":"4018-4025","title":"Prevalence of established and emerging biomarkers of immune checkpoint inhibitor response in advanced hepatocellular carcinoma","type":"article-journal","volume":"10"},"uris":["http://www.mendeley.com/documents/?uuid=ceb45460-6c5e-3d3c-b067-6c781e10f211"]},{"id":"ITEM-3","itemData":{"DOI":"10.1155/2021/8072796","ISSN":"2314-6141","abstract":"Background. Currently, immunotherapy is widely used for breast cancer (BC) patients, and tumor mutation burden (TMB) is regarded as a valuable independent predictor of response to immunotherapy. However, specific gene mutations and their relationship with TMB and tumor-infiltrating immune cells in BC are not fully understood. Methods. Comprehensive bioinformatic analyses were performed using data from The Cancer Genome Atlas (TCGA) and International Cancer Genome Consortium (ICGC) datasets. Survival curves were analyzed via Kaplan-Meier analysis. Univariate and multivariate Cox regression analyses were used for prognosis analysis. Gene set enrichment analysis (GSEA) was performed to explore regulatory mechanisms and functions. The CIBERSORT algorithm was used to calculate the tumor-infiltrating immune cell fractions. Results. We analyzed somatic mutation data of BC from TCGA and ICGC datasets and found that 19 frequently mutated genes were reported in both cohorts, namely, SPTA1, TTN, MUC17, MAP3K1, CDH1, FAT3, SYNE1, FLG, HMCN1, RYR2 (ryanodine receptor 2), GATA3, MUC4, PIK3CA, KMT2C, TP53, PTEN, ZFHX4, MUC16, and USH2A. Among them, we observed that RYR2 mutation was significantly associated with higher TMB and better clinical prognosis. Moreover, GSEA revealed that RYR2 mutation-enriched signaling pathways were related to immune-associated pathways. Furthermore, based on the CIBERSORT algorithm, we found that RYR2 mutation enhanced the antitumor immune response by enriching CD8+ T cells, activated memory CD4+ T cells, and M1 macrophages. Conclusion. RYR2 is frequently mutated in BC, and its mutation is related to increased TMB and promotes antitumor immunity; thus, RYR2 may serve as a valuable biomarker to predict the immune response.","author":[{"dropping-particle":"","family":"Xu","given":"Zhiquan","non-dropping-particle":"","parse-names":false,"suffix":""},{"dropping-particle":"","family":"Xiang","given":"Ling","non-dropping-particle":"","parse-names":false,"suffix":""},{"dropping-particle":"","family":"Wang","given":"Rong","non-dropping-particle":"","parse-names":false,"suffix":""},{"dropping-particle":"","family":"Xiong","given":"Yongfu","non-dropping-particle":"","parse-names":false,"suffix":""},{"dropping-particle":"","family":"Zhou","given":"He","non-dropping-particle":"","parse-names":false,"suffix":""},{"dropping-particle":"","family":"Gu","given":"Haitao","non-dropping-particle":"","parse-names":false,"suffix":""},{"dropping-particle":"","family":"Wang","given":"Jijian","non-dropping-particle":"","parse-names":false,"suffix":""},{"dropping-particle":"","family":"Peng","given":"Linglong","non-dropping-particle":"","parse-names":false,"suffix":""}],"container-title":"BioMed Research International","editor":[{"dropping-particle":"","family":"Fang","given":"Yujiang","non-dropping-particle":"","parse-names":false,"suffix":""}],"id":"ITEM-3","issued":{"date-parts":[["2021","11","3"]]},"page":"1-12","title":"Bioinformatic Analysis of Immune Significance of RYR2 Mutation in Breast Cancer","type":"article-journal","volume":"2021"},"uris":["http://www.mendeley.com/documents/?uuid=a078f9b1-e1d1-4834-acd6-82f74e7675d9"]}],"mendeley":{"formattedCitation":"(78–80)","plainTextFormattedCitation":"(78–80)","previouslyFormattedCitation":"(78–80)"},"properties":{"noteIndex":0},"schema":"https://github.com/citation-style-language/schema/raw/master/csl-citation.json"}</w:instrText>
      </w:r>
      <w:r w:rsidR="001D576B">
        <w:rPr>
          <w:lang w:val="en-IN"/>
        </w:rPr>
        <w:fldChar w:fldCharType="separate"/>
      </w:r>
      <w:r w:rsidR="009D7929" w:rsidRPr="009D7929">
        <w:rPr>
          <w:noProof/>
          <w:lang w:val="en-IN"/>
        </w:rPr>
        <w:t>(78–80)</w:t>
      </w:r>
      <w:r w:rsidR="001D576B">
        <w:rPr>
          <w:lang w:val="en-IN"/>
        </w:rPr>
        <w:fldChar w:fldCharType="end"/>
      </w:r>
      <w:r w:rsidR="001D576B">
        <w:rPr>
          <w:lang w:val="en-IN"/>
        </w:rPr>
        <w:t>.</w:t>
      </w:r>
      <w:r w:rsidRPr="00150D4F">
        <w:rPr>
          <w:lang w:val="en-IN"/>
        </w:rPr>
        <w:t xml:space="preserve"> Studies have demonstrated that </w:t>
      </w:r>
      <w:proofErr w:type="spellStart"/>
      <w:r w:rsidRPr="00150D4F">
        <w:rPr>
          <w:lang w:val="en-IN"/>
        </w:rPr>
        <w:t>tumors</w:t>
      </w:r>
      <w:proofErr w:type="spellEnd"/>
      <w:r w:rsidRPr="00150D4F">
        <w:rPr>
          <w:lang w:val="en-IN"/>
        </w:rPr>
        <w:t xml:space="preserve"> with elevated TMB exhibit a higher response rate to ICIs, as they tend to </w:t>
      </w:r>
      <w:proofErr w:type="spellStart"/>
      <w:r w:rsidRPr="00150D4F">
        <w:rPr>
          <w:lang w:val="en-IN"/>
        </w:rPr>
        <w:t>harbor</w:t>
      </w:r>
      <w:proofErr w:type="spellEnd"/>
      <w:r w:rsidRPr="00150D4F">
        <w:rPr>
          <w:lang w:val="en-IN"/>
        </w:rPr>
        <w:t xml:space="preserve"> a greater abundance of </w:t>
      </w:r>
      <w:proofErr w:type="spellStart"/>
      <w:r w:rsidRPr="00150D4F">
        <w:rPr>
          <w:lang w:val="en-IN"/>
        </w:rPr>
        <w:t>tumor</w:t>
      </w:r>
      <w:proofErr w:type="spellEnd"/>
      <w:r w:rsidRPr="00150D4F">
        <w:rPr>
          <w:lang w:val="en-IN"/>
        </w:rPr>
        <w:t xml:space="preserve">-infiltrating lymphocytes, including CD8+ T cells, which are crucial for effective </w:t>
      </w:r>
      <w:r w:rsidRPr="00793D18">
        <w:rPr>
          <w:lang w:val="en-IN"/>
        </w:rPr>
        <w:t>immunotherapy</w:t>
      </w:r>
      <w:r w:rsidRPr="00150D4F">
        <w:rPr>
          <w:lang w:val="en-IN"/>
        </w:rPr>
        <w:t xml:space="preserve"> </w:t>
      </w:r>
      <w:r w:rsidR="00674036">
        <w:rPr>
          <w:lang w:val="en-IN"/>
        </w:rPr>
        <w:fldChar w:fldCharType="begin" w:fldLock="1"/>
      </w:r>
      <w:r w:rsidR="009D7929">
        <w:rPr>
          <w:lang w:val="en-IN"/>
        </w:rPr>
        <w:instrText>ADDIN CSL_CITATION {"citationItems":[{"id":"ITEM-1","itemData":{"DOI":"10.21037/atm-20-6049","ISSN":"23055839","author":[{"dropping-particle":"","family":"Zhang","given":"Jun","non-dropping-particle":"","parse-names":false,"suffix":""},{"dropping-particle":"","family":"An","given":"Lanfen","non-dropping-particle":"","parse-names":false,"suffix":""},{"dropping-particle":"","family":"Zhou","given":"Xing","non-dropping-particle":"","parse-names":false,"suffix":""},{"dropping-particle":"","family":"Shi","given":"Rui","non-dropping-particle":"","parse-names":false,"suffix":""},{"dropping-particle":"","family":"Wang","given":"Hongbo","non-dropping-particle":"","parse-names":false,"suffix":""}],"container-title":"Annals of Translational Medicine","id":"ITEM-1","issue":"7","issued":{"date-parts":[["2021","4"]]},"page":"551-551","title":"Analysis of tumor mutation burden combined with immune infiltrates in endometrial cancer","type":"article-journal","volume":"9"},"uris":["http://www.mendeley.com/documents/?uuid=b279abf4-3f92-4fca-a1c2-c510c33f413f"]},{"id":"ITEM-2","itemData":{"DOI":"10.3390/genes13030432","ISSN":"2073-4425","abstract":"Tumor mutational burden (TMB) refers to the number of somatic mutations in a tumor per megabase and is a biomarker for response to immune checkpoint inhibitor therapy. Immune checkpoint inhibitors are currently approved for tumors with TMB greater than or equal to 10 mutations/megabase. Many laboratories are currently reporting TMB values based upon targeted resequencing panels with limited genomic coverage. Due to sampling variation, this leads to significant uncertainty in the assay’s TMB result, particularly at relatively low TMB levels near the 10 mutation per megabase therapeutic threshold. In order to allow clinicians and laboratorians to explore this uncertainty, we built a novel web application that allows a user to view the potential error of a TMB result given the sequencing panel size. This application also allows the user to explore the effect of incorporating knowledge of a specific tumor type’s typical TMB distribution on the error profile of the TMB result.","author":[{"dropping-particle":"","family":"Bailey","given":"Nathanael G.","non-dropping-particle":"","parse-names":false,"suffix":""}],"container-title":"Genes","id":"ITEM-2","issue":"3","issued":{"date-parts":[["2022","2","26"]]},"page":"432","title":"Visualization of the Effect of Assay Size on the Error Profile of Tumor Mutational Burden Measurement","type":"article-journal","volume":"13"},"uris":["http://www.mendeley.com/documents/?uuid=81aaf805-9b48-4856-8747-454dac85f68f"]},{"id":"ITEM-3","itemData":{"DOI":"10.1186/s40364-020-00188-2","ISSN":"2050-7771","abstract":"High tumor mutation burden (TMB), which is associated with increased tumor immunogenicity, has been identified to predict improved response to immune checkpoint inhibitors (ICIs) therapy in non-small cell lung cancer (NSCLC). As host immunity is also significant to eliminate cancer cells, however, its clinical impact on cancer immunotherapy is still largely unknown. Here we explored the influence of age, which is an important characteristic to evaluate immune response of patients, on TMB-based predictive system for ICIs therapy in NSCLC. Our results showed that high TMB was capable of predicting better durable clinical benefit (DCB) in age low group, while it was insignificant in age high group. Besides, the predictive power of TMB for progression-free survival (PFS) and overall survival (OS) was better in age low group than in age high group. Our study illustrated that the predictive value of TMB for ICIs therapy was better in young patients than in elderly patients in NSCLC.","author":[{"dropping-particle":"","family":"Wu","given":"Yongfeng","non-dropping-particle":"","parse-names":false,"suffix":""},{"dropping-particle":"","family":"Xu","given":"Jinming","non-dropping-particle":"","parse-names":false,"suffix":""},{"dropping-particle":"","family":"Xu","given":"Jiawei","non-dropping-particle":"","parse-names":false,"suffix":""},{"dropping-particle":"","family":"Wang","given":"Yiqing","non-dropping-particle":"","parse-names":false,"suffix":""},{"dropping-particle":"","family":"Wang","given":"Luming","non-dropping-particle":"","parse-names":false,"suffix":""},{"dropping-particle":"","family":"Lv","given":"Wang","non-dropping-particle":"","parse-names":false,"suffix":""},{"dropping-particle":"","family":"Hu","given":"Jian","non-dropping-particle":"","parse-names":false,"suffix":""}],"container-title":"Biomarker Research","id":"ITEM-3","issue":"1","issued":{"date-parts":[["2020","12","9"]]},"page":"9","title":"The predictive value of tumor mutation burden for immune checkpoint inhibitors therapy in non-small cell lung cancer is affected by patients’ age","type":"article-journal","volume":"8"},"uris":["http://www.mendeley.com/documents/?uuid=65042c82-edb6-457a-94a5-30b5a6ce93ae"]}],"mendeley":{"formattedCitation":"(46,81,82)","plainTextFormattedCitation":"(46,81,82)","previouslyFormattedCitation":"(46,81,82)"},"properties":{"noteIndex":0},"schema":"https://github.com/citation-style-language/schema/raw/master/csl-citation.json"}</w:instrText>
      </w:r>
      <w:r w:rsidR="00674036">
        <w:rPr>
          <w:lang w:val="en-IN"/>
        </w:rPr>
        <w:fldChar w:fldCharType="separate"/>
      </w:r>
      <w:r w:rsidR="009D7929" w:rsidRPr="009D7929">
        <w:rPr>
          <w:noProof/>
          <w:lang w:val="en-IN"/>
        </w:rPr>
        <w:t>(46,81,82)</w:t>
      </w:r>
      <w:r w:rsidR="00674036">
        <w:rPr>
          <w:lang w:val="en-IN"/>
        </w:rPr>
        <w:fldChar w:fldCharType="end"/>
      </w:r>
      <w:r w:rsidRPr="00150D4F">
        <w:rPr>
          <w:lang w:val="en-IN"/>
        </w:rPr>
        <w:t xml:space="preserve">. Furthermore, TMB has been identified as an independent biomarker for predicting </w:t>
      </w:r>
      <w:r w:rsidRPr="00150D4F">
        <w:rPr>
          <w:lang w:val="en-IN"/>
        </w:rPr>
        <w:lastRenderedPageBreak/>
        <w:t xml:space="preserve">immunotherapy outcomes across various cancer types, including melanoma and lung cancer </w:t>
      </w:r>
      <w:r w:rsidR="00674036">
        <w:rPr>
          <w:lang w:val="en-IN"/>
        </w:rPr>
        <w:fldChar w:fldCharType="begin" w:fldLock="1"/>
      </w:r>
      <w:r w:rsidR="009D7929">
        <w:rPr>
          <w:lang w:val="en-IN"/>
        </w:rPr>
        <w:instrText>ADDIN CSL_CITATION {"citationItems":[{"id":"ITEM-1","itemData":{"DOI":"10.1158/1078-0432.CCR-18-4159","ISSN":"1078-0432","author":[{"dropping-particle":"","family":"Knepper","given":"Todd C.","non-dropping-particle":"","parse-names":false,"suffix":""},{"dropping-particle":"","family":"Montesion","given":"Meagan","non-dropping-particle":"","parse-names":false,"suffix":""},{"dropping-particle":"","family":"Russell","given":"Jeffery S.","non-dropping-particle":"","parse-names":false,"suffix":""},{"dropping-particle":"","family":"Sokol","given":"Ethan S.","non-dropping-particle":"","parse-names":false,"suffix":""},{"dropping-particle":"","family":"Frampton","given":"Garrett M.","non-dropping-particle":"","parse-names":false,"suffix":""},{"dropping-particle":"","family":"Miller","given":"Vincent A.","non-dropping-particle":"","parse-names":false,"suffix":""},{"dropping-particle":"","family":"Albacker","given":"Lee A.","non-dropping-particle":"","parse-names":false,"suffix":""},{"dropping-particle":"","family":"McLeod","given":"Howard L.","non-dropping-particle":"","parse-names":false,"suffix":""},{"dropping-particle":"","family":"Eroglu","given":"Zeynep","non-dropping-particle":"","parse-names":false,"suffix":""},{"dropping-particle":"","family":"Khushalani","given":"Nikhil I.","non-dropping-particle":"","parse-names":false,"suffix":""},{"dropping-particle":"","family":"Sondak","given":"Vernon K.","non-dropping-particle":"","parse-names":false,"suffix":""},{"dropping-particle":"","family":"Messina","given":"Jane L.","non-dropping-particle":"","parse-names":false,"suffix":""},{"dropping-particle":"","family":"Schell","given":"Michael J.","non-dropping-particle":"","parse-names":false,"suffix":""},{"dropping-particle":"","family":"DeCaprio","given":"James A.","non-dropping-particle":"","parse-names":false,"suffix":""},{"dropping-particle":"","family":"Tsai","given":"Kenneth Y.","non-dropping-particle":"","parse-names":false,"suffix":""},{"dropping-particle":"","family":"Brohl","given":"Andrew S.","non-dropping-particle":"","parse-names":false,"suffix":""}],"container-title":"Clinical Cancer Research","id":"ITEM-1","issue":"19","issued":{"date-parts":[["2019","10","1"]]},"page":"5961-5971","title":"The Genomic Landscape of Merkel Cell Carcinoma and Clinicogenomic Biomarkers of Response to Immune Checkpoint Inhibitor Therapy","type":"article-journal","volume":"25"},"uris":["http://www.mendeley.com/documents/?uuid=b369ec82-4274-4585-8752-c45e09646164"]},{"id":"ITEM-2","itemData":{"DOI":"10.2147/IJGM.S352851","ISSN":"1178-7074","author":[{"dropping-particle":"","family":"Li","given":"Zhou","non-dropping-particle":"","parse-names":false,"suffix":""},{"dropping-particle":"","family":"Feng","given":"Yanqi","non-dropping-particle":"","parse-names":false,"suffix":""},{"dropping-particle":"","family":"Li","given":"Piao","non-dropping-particle":"","parse-names":false,"suffix":""},{"dropping-particle":"","family":"Wang","given":"Shennan","non-dropping-particle":"","parse-names":false,"suffix":""},{"dropping-particle":"","family":"Liu","given":"Xinyue","non-dropping-particle":"","parse-names":false,"suffix":""},{"dropping-particle":"","family":"Xia","given":"Shu","non-dropping-particle":"","parse-names":false,"suffix":""}],"container-title":"International Journal of General Medicine","id":"ITEM-2","issued":{"date-parts":[["2022","4"]]},"page":"3809-3826","title":"CD1B is a Potential Prognostic Biomarker Associated with Tumor Mutation Burden and Promotes Antitumor Immunity in Lung Adenocarcinoma","type":"article-journal","volume":"Volume 15"},"uris":["http://www.mendeley.com/documents/?uuid=f0c3705e-2218-4110-bd01-02b5e5b570bd"]},{"id":"ITEM-3","itemData":{"DOI":"10.1002/mc.23368","ISSN":"0899-1987","abstract":"The tumor mutational burden (TMB) calculated by whole</w:instrText>
      </w:r>
      <w:r w:rsidR="009D7929">
        <w:rPr>
          <w:rFonts w:ascii="Cambria Math" w:hAnsi="Cambria Math" w:cs="Cambria Math"/>
          <w:lang w:val="en-IN"/>
        </w:rPr>
        <w:instrText>‐</w:instrText>
      </w:r>
      <w:r w:rsidR="009D7929">
        <w:rPr>
          <w:lang w:val="en-IN"/>
        </w:rPr>
        <w:instrText>exome sequencing (WES) is a promising biomarker for the response to immune checkpoint inhibition (ICIs) in solid tumors. However, WES is not feasible in the routine clinical setting. In addition, the characteristics of the TMB in Chinese urothelial carcinoma (UC) are unclear. The aim of this study was to demonstrate the reliability of an Acornmed 808 panel and analyze the characteristics of the TMB in Chinese UC. An Acornmed 808 panel was designed and virtually validated using UC data from the cancer genome atlas (TCGA). Comprehensive analysis of sequencing and clinical data was performed to explore the characteristics of the TMB for 143 Chinese UC patients. Compared to the TMB calculated with random 808</w:instrText>
      </w:r>
      <w:r w:rsidR="009D7929">
        <w:rPr>
          <w:rFonts w:ascii="Cambria Math" w:hAnsi="Cambria Math" w:cs="Cambria Math"/>
          <w:lang w:val="en-IN"/>
        </w:rPr>
        <w:instrText>‐</w:instrText>
      </w:r>
      <w:r w:rsidR="009D7929">
        <w:rPr>
          <w:lang w:val="en-IN"/>
        </w:rPr>
        <w:instrText>, 500</w:instrText>
      </w:r>
      <w:r w:rsidR="009D7929">
        <w:rPr>
          <w:rFonts w:ascii="Cambria Math" w:hAnsi="Cambria Math" w:cs="Cambria Math"/>
          <w:lang w:val="en-IN"/>
        </w:rPr>
        <w:instrText>‐</w:instrText>
      </w:r>
      <w:r w:rsidR="009D7929">
        <w:rPr>
          <w:lang w:val="en-IN"/>
        </w:rPr>
        <w:instrText>, and 250</w:instrText>
      </w:r>
      <w:r w:rsidR="009D7929">
        <w:rPr>
          <w:rFonts w:ascii="Cambria Math" w:hAnsi="Cambria Math" w:cs="Cambria Math"/>
          <w:lang w:val="en-IN"/>
        </w:rPr>
        <w:instrText>‐</w:instrText>
      </w:r>
      <w:r w:rsidR="009D7929">
        <w:rPr>
          <w:lang w:val="en-IN"/>
        </w:rPr>
        <w:instrText>gene panels, the TMB calculated with the Acornmed 808 panel was closer to that calculated by WES. There were marked disparities in the mutational landscape and TMB between Chinese and TCGA UC data. The TMB was negatively associated with copy number variation (CNV). In contrast, the TMB was positive correlation with numbers of mutated DDR genes. Exposure to aristolochic acid signature was observed only in the TMB</w:instrText>
      </w:r>
      <w:r w:rsidR="009D7929">
        <w:rPr>
          <w:rFonts w:ascii="Cambria Math" w:hAnsi="Cambria Math" w:cs="Cambria Math"/>
          <w:lang w:val="en-IN"/>
        </w:rPr>
        <w:instrText>‐</w:instrText>
      </w:r>
      <w:r w:rsidR="009D7929">
        <w:rPr>
          <w:lang w:val="en-IN"/>
        </w:rPr>
        <w:instrText>high groups. The Acornmed 808 panel is a clinically practical method to assess the TMB. The TMB was associated with the DDR gene status and CNV counts and might be a biomarker for further stratification of UC patients. The study suggested that patients with high TMB may have a unique carcinogenic mechanism.","author":[{"dropping-particle":"","family":"Chen","given":"Xusheng","non-dropping-particle":"","parse-names":false,"suffix":""},{"dropping-particle":"","family":"Ou","given":"Zhenyu","non-dropping-particle":"","parse-names":false,"suffix":""},{"dropping-particle":"","family":"Wang","given":"Lei","non-dropping-particle":"","parse-names":false,"suffix":""},{"dropping-particle":"","family":"Zhang","given":"Zhenting","non-dropping-particle":"","parse-names":false,"suffix":""},{"dropping-particle":"","family":"Fan","given":"Xiaodong","non-dropping-particle":"","parse-names":false,"suffix":""},{"dropping-particle":"","family":"Liu","given":"Huanhuan","non-dropping-particle":"","parse-names":false,"suffix":""},{"dropping-particle":"","family":"Wang","given":"Wenping","non-dropping-particle":"","parse-names":false,"suffix":""},{"dropping-particle":"","family":"Zhang","given":"Yanrui","non-dropping-particle":"","parse-names":false,"suffix":""},{"dropping-particle":"","family":"Zhu","given":"Jun","non-dropping-particle":"","parse-names":false,"suffix":""},{"dropping-particle":"","family":"Liang","given":"Xiayuan","non-dropping-particle":"","parse-names":false,"suffix":""},{"dropping-particle":"","family":"Lou","given":"Feng","non-dropping-particle":"","parse-names":false,"suffix":""},{"dropping-particle":"","family":"Cao","given":"Shanbo","non-dropping-particle":"","parse-names":false,"suffix":""},{"dropping-particle":"","family":"Yao","given":"Ye","non-dropping-particle":"","parse-names":false,"suffix":""},{"dropping-particle":"","family":"Wang","given":"Huina","non-dropping-particle":"","parse-names":false,"suffix":""},{"dropping-particle":"","family":"Yao","given":"Xin","non-dropping-particle":"","parse-names":false,"suffix":""}],"container-title":"Molecular Carcinogenesis","id":"ITEM-3","issue":"3","issued":{"date-parts":[["2022","3","2"]]},"page":"311-321","title":"Association of tumor mutational burden with genomic alterations in Chinese urothelial carcinoma","type":"article-journal","volume":"61"},"uris":["http://www.mendeley.com/documents/?uuid=2748162e-b2ec-47f8-96a8-8a868520a95c"]}],"mendeley":{"formattedCitation":"(83–85)","plainTextFormattedCitation":"(83–85)","previouslyFormattedCitation":"(83–85)"},"properties":{"noteIndex":0},"schema":"https://github.com/citation-style-language/schema/raw/master/csl-citation.json"}</w:instrText>
      </w:r>
      <w:r w:rsidR="00674036">
        <w:rPr>
          <w:lang w:val="en-IN"/>
        </w:rPr>
        <w:fldChar w:fldCharType="separate"/>
      </w:r>
      <w:r w:rsidR="009D7929" w:rsidRPr="009D7929">
        <w:rPr>
          <w:noProof/>
          <w:lang w:val="en-IN"/>
        </w:rPr>
        <w:t>(83–85)</w:t>
      </w:r>
      <w:r w:rsidR="00674036">
        <w:rPr>
          <w:lang w:val="en-IN"/>
        </w:rPr>
        <w:fldChar w:fldCharType="end"/>
      </w:r>
      <w:r w:rsidR="00674036">
        <w:rPr>
          <w:lang w:val="en-IN"/>
        </w:rPr>
        <w:t>.</w:t>
      </w:r>
      <w:r w:rsidRPr="00150D4F">
        <w:rPr>
          <w:lang w:val="en-IN"/>
        </w:rPr>
        <w:t xml:space="preserve"> The correlation between TMB and immune cell infiltration underscores its potential as a predictive marker for ICI efficacy, suggesting that higher TMB may enhance the immunogenicity of </w:t>
      </w:r>
      <w:proofErr w:type="spellStart"/>
      <w:r w:rsidRPr="00150D4F">
        <w:rPr>
          <w:lang w:val="en-IN"/>
        </w:rPr>
        <w:t>tumors</w:t>
      </w:r>
      <w:proofErr w:type="spellEnd"/>
      <w:r w:rsidRPr="00150D4F">
        <w:rPr>
          <w:lang w:val="en-IN"/>
        </w:rPr>
        <w:t xml:space="preserve"> and improve patient outcomes in immunotherapy </w:t>
      </w:r>
      <w:r w:rsidR="00674036">
        <w:rPr>
          <w:lang w:val="en-IN"/>
        </w:rPr>
        <w:fldChar w:fldCharType="begin" w:fldLock="1"/>
      </w:r>
      <w:r w:rsidR="009D7929">
        <w:rPr>
          <w:lang w:val="en-IN"/>
        </w:rPr>
        <w:instrText>ADDIN CSL_CITATION {"citationItems":[{"id":"ITEM-1","itemData":{"DOI":"10.3389/fonc.2023.1235902","ISSN":"2234-943X","author":[{"dropping-particle":"","family":"Sammons","given":"Sarah","non-dropping-particle":"","parse-names":false,"suffix":""},{"dropping-particle":"","family":"Elliott","given":"Andrew","non-dropping-particle":"","parse-names":false,"suffix":""},{"dropping-particle":"","family":"Barroso-Sousa","given":"Romualdo","non-dropping-particle":"","parse-names":false,"suffix":""},{"dropping-particle":"","family":"Chumsri","given":"Saranya","non-dropping-particle":"","parse-names":false,"suffix":""},{"dropping-particle":"","family":"Tan","given":"Antoinette R.","non-dropping-particle":"","parse-names":false,"suffix":""},{"dropping-particle":"","family":"Sledge","given":"George W.","non-dropping-particle":"","parse-names":false,"suffix":""},{"dropping-particle":"","family":"Tolaney","given":"Sara M.","non-dropping-particle":"","parse-names":false,"suffix":""},{"dropping-particle":"","family":"Torres","given":"Evanthia T. Roussos","non-dropping-particle":"","parse-names":false,"suffix":""}],"container-title":"Frontiers in Oncology","id":"ITEM-1","issued":{"date-parts":[["2023","8","11"]]},"title":"Concurrent predictors of an immune responsive tumor microenvironment within tumor mutational burden-high breast cancer","type":"article-journal","volume":"13"},"uris":["http://www.mendeley.com/documents/?uuid=45de325f-ab60-4304-8b2d-bed272ae995d"]},{"id":"ITEM-2","itemData":{"DOI":"10.18632/aging.104204","ISSN":"1945-4589","author":[{"dropping-particle":"","family":"Wang","given":"Jia","non-dropping-particle":"","parse-names":false,"suffix":""},{"dropping-particle":"","family":"Zhang","given":"Xiaolu","non-dropping-particle":"","parse-names":false,"suffix":""},{"dropping-particle":"","family":"Li","given":"Jie","non-dropping-particle":"","parse-names":false,"suffix":""},{"dropping-particle":"","family":"Ma","given":"Xiaoran","non-dropping-particle":"","parse-names":false,"suffix":""},{"dropping-particle":"","family":"Feng","given":"Fubin","non-dropping-particle":"","parse-names":false,"suffix":""},{"dropping-particle":"","family":"Liu","given":"Lijuan","non-dropping-particle":"","parse-names":false,"suffix":""},{"dropping-particle":"","family":"Wu","given":"Jibiao","non-dropping-particle":"","parse-names":false,"suffix":""},{"dropping-particle":"","family":"Sun","given":"Changgang","non-dropping-particle":"","parse-names":false,"suffix":""}],"container-title":"Aging","id":"ITEM-2","issue":"1","issued":{"date-parts":[["2021","1","15"]]},"page":"351-363","title":"ADRB1 was identified as a potential biomarker for breast cancer by the co-analysis of tumor mutational burden and immune infiltration","type":"article-journal","volume":"13"},"uris":["http://www.mendeley.com/documents/?uuid=ce3f66d7-91e7-4ad0-b7a8-19c485e2f460"]}],"mendeley":{"formattedCitation":"(86,87)","plainTextFormattedCitation":"(86,87)","previouslyFormattedCitation":"(86,87)"},"properties":{"noteIndex":0},"schema":"https://github.com/citation-style-language/schema/raw/master/csl-citation.json"}</w:instrText>
      </w:r>
      <w:r w:rsidR="00674036">
        <w:rPr>
          <w:lang w:val="en-IN"/>
        </w:rPr>
        <w:fldChar w:fldCharType="separate"/>
      </w:r>
      <w:r w:rsidR="009D7929" w:rsidRPr="009D7929">
        <w:rPr>
          <w:noProof/>
          <w:lang w:val="en-IN"/>
        </w:rPr>
        <w:t>(86,87)</w:t>
      </w:r>
      <w:r w:rsidR="00674036">
        <w:rPr>
          <w:lang w:val="en-IN"/>
        </w:rPr>
        <w:fldChar w:fldCharType="end"/>
      </w:r>
      <w:r w:rsidR="00674036">
        <w:rPr>
          <w:lang w:val="en-IN"/>
        </w:rPr>
        <w:t>.</w:t>
      </w:r>
    </w:p>
    <w:p w14:paraId="6504419A" w14:textId="5BDA64BC" w:rsidR="00150D4F" w:rsidRPr="00150D4F" w:rsidRDefault="00150D4F" w:rsidP="00150D4F">
      <w:pPr>
        <w:rPr>
          <w:lang w:val="en-IN"/>
        </w:rPr>
      </w:pPr>
      <w:r w:rsidRPr="00150D4F">
        <w:rPr>
          <w:lang w:val="en-IN"/>
        </w:rPr>
        <w:t xml:space="preserve">Neoantigens, which arise from </w:t>
      </w:r>
      <w:proofErr w:type="spellStart"/>
      <w:r w:rsidRPr="00150D4F">
        <w:rPr>
          <w:lang w:val="en-IN"/>
        </w:rPr>
        <w:t>tumor</w:t>
      </w:r>
      <w:proofErr w:type="spellEnd"/>
      <w:r w:rsidRPr="00150D4F">
        <w:rPr>
          <w:lang w:val="en-IN"/>
        </w:rPr>
        <w:t xml:space="preserve">-specific mutations, play a crucial role in T cell activation and the immune response against cancer. They are recognized by T cells when presented by major histocompatibility complex (MHC) molecules, making them promising targets for immunotherapy </w:t>
      </w:r>
      <w:r w:rsidR="00674036">
        <w:rPr>
          <w:lang w:val="en-IN"/>
        </w:rPr>
        <w:fldChar w:fldCharType="begin" w:fldLock="1"/>
      </w:r>
      <w:r w:rsidR="009D7929">
        <w:rPr>
          <w:lang w:val="en-IN"/>
        </w:rPr>
        <w:instrText>ADDIN CSL_CITATION {"citationItems":[{"id":"ITEM-1","itemData":{"DOI":"10.1186/s13045-019-0787-5","ISSN":"1756-8722","author":[{"dropping-particle":"","family":"Jiang","given":"Tao","non-dropping-particle":"","parse-names":false,"suffix":""},{"dropping-particle":"","family":"Shi","given":"Tao","non-dropping-particle":"","parse-names":false,"suffix":""},{"dropping-particle":"","family":"Zhang","given":"Henghui","non-dropping-particle":"","parse-names":false,"suffix":""},{"dropping-particle":"","family":"Hu","given":"Jie","non-dropping-particle":"","parse-names":false,"suffix":""},{"dropping-particle":"","family":"Song","given":"Yuanlin","non-dropping-particle":"","parse-names":false,"suffix":""},{"dropping-particle":"","family":"Wei","given":"Jia","non-dropping-particle":"","parse-names":false,"suffix":""},{"dropping-particle":"","family":"Ren","given":"Shengxiang","non-dropping-particle":"","parse-names":false,"suffix":""},{"dropping-particle":"","family":"Zhou","given":"Caicun","non-dropping-particle":"","parse-names":false,"suffix":""}],"container-title":"Journal of Hematology &amp; Oncology","id":"ITEM-1","issue":"1","issued":{"date-parts":[["2019","12","6"]]},"page":"93","title":"Tumor neoantigens: from basic research to clinical applications","type":"article-journal","volume":"12"},"uris":["http://www.mendeley.com/documents/?uuid=048840cd-6778-46e5-8d10-ddf616384ae7"]}],"mendeley":{"formattedCitation":"(88)","plainTextFormattedCitation":"(88)","previouslyFormattedCitation":"(88)"},"properties":{"noteIndex":0},"schema":"https://github.com/citation-style-language/schema/raw/master/csl-citation.json"}</w:instrText>
      </w:r>
      <w:r w:rsidR="00674036">
        <w:rPr>
          <w:lang w:val="en-IN"/>
        </w:rPr>
        <w:fldChar w:fldCharType="separate"/>
      </w:r>
      <w:r w:rsidR="009D7929" w:rsidRPr="009D7929">
        <w:rPr>
          <w:noProof/>
          <w:lang w:val="en-IN"/>
        </w:rPr>
        <w:t>(88)</w:t>
      </w:r>
      <w:r w:rsidR="00674036">
        <w:rPr>
          <w:lang w:val="en-IN"/>
        </w:rPr>
        <w:fldChar w:fldCharType="end"/>
      </w:r>
      <w:r w:rsidR="00674036">
        <w:rPr>
          <w:lang w:val="en-IN"/>
        </w:rPr>
        <w:t>.</w:t>
      </w:r>
      <w:r w:rsidRPr="00150D4F">
        <w:rPr>
          <w:lang w:val="en-IN"/>
        </w:rPr>
        <w:t xml:space="preserve"> The generation of neoantigens can be influenced by various factors, including the downregulation of specific proteins, which can enhance T cell responses </w:t>
      </w:r>
      <w:r w:rsidR="00793D18">
        <w:rPr>
          <w:lang w:val="en-IN"/>
        </w:rPr>
        <w:fldChar w:fldCharType="begin" w:fldLock="1"/>
      </w:r>
      <w:r w:rsidR="009D7929">
        <w:rPr>
          <w:lang w:val="en-IN"/>
        </w:rPr>
        <w:instrText>ADDIN CSL_CITATION {"citationItems":[{"id":"ITEM-1","itemData":{"DOI":"10.1186/s10020-024-00849-0","ISSN":"1528-3658","author":[{"dropping-particle":"","family":"Sun","given":"Yaoqi","non-dropping-particle":"","parse-names":false,"suffix":""},{"dropping-particle":"","family":"Xiong","given":"Bing","non-dropping-particle":"","parse-names":false,"suffix":""},{"dropping-particle":"","family":"Shuai","given":"Xueqian","non-dropping-particle":"","parse-names":false,"suffix":""},{"dropping-particle":"","family":"Li","given":"Jiale","non-dropping-particle":"","parse-names":false,"suffix":""},{"dropping-particle":"","family":"Wang","given":"Chunyan","non-dropping-particle":"","parse-names":false,"suffix":""},{"dropping-particle":"","family":"Guo","given":"Jing","non-dropping-particle":"","parse-names":false,"suffix":""},{"dropping-particle":"","family":"Cheng","given":"Zhongping","non-dropping-particle":"","parse-names":false,"suffix":""},{"dropping-particle":"","family":"Liu","given":"Shupeng","non-dropping-particle":"","parse-names":false,"suffix":""}],"container-title":"Molecular Medicine","id":"ITEM-1","issue":"1","issued":{"date-parts":[["2024","6","12"]]},"page":"85","title":"Downregulation of HNRNPA1 induced neoantigen generation via regulating alternative splicing","type":"article-journal","volume":"30"},"uris":["http://www.mendeley.com/documents/?uuid=7a63573c-8a61-4985-8f1e-421eb6cc6be2"]}],"mendeley":{"formattedCitation":"(89)","plainTextFormattedCitation":"(89)","previouslyFormattedCitation":"(89)"},"properties":{"noteIndex":0},"schema":"https://github.com/citation-style-language/schema/raw/master/csl-citation.json"}</w:instrText>
      </w:r>
      <w:r w:rsidR="00793D18">
        <w:rPr>
          <w:lang w:val="en-IN"/>
        </w:rPr>
        <w:fldChar w:fldCharType="separate"/>
      </w:r>
      <w:r w:rsidR="009D7929" w:rsidRPr="009D7929">
        <w:rPr>
          <w:noProof/>
          <w:lang w:val="en-IN"/>
        </w:rPr>
        <w:t>(89)</w:t>
      </w:r>
      <w:r w:rsidR="00793D18">
        <w:rPr>
          <w:lang w:val="en-IN"/>
        </w:rPr>
        <w:fldChar w:fldCharType="end"/>
      </w:r>
      <w:r w:rsidR="00793D18">
        <w:rPr>
          <w:lang w:val="en-IN"/>
        </w:rPr>
        <w:t>.</w:t>
      </w:r>
      <w:r w:rsidRPr="00150D4F">
        <w:rPr>
          <w:lang w:val="en-IN"/>
        </w:rPr>
        <w:t xml:space="preserve"> Studies have shown that neoantigen-loaded dendritic cell vaccines can elicit robust CD4+ and CD8+ T cell responses, indicating their potential in cancer treatment </w:t>
      </w:r>
      <w:r w:rsidR="00793D18">
        <w:rPr>
          <w:lang w:val="en-IN"/>
        </w:rPr>
        <w:fldChar w:fldCharType="begin" w:fldLock="1"/>
      </w:r>
      <w:r w:rsidR="009D7929">
        <w:rPr>
          <w:lang w:val="en-IN"/>
        </w:rPr>
        <w:instrText>ADDIN CSL_CITATION {"citationItems":[{"id":"ITEM-1","itemData":{"DOI":"10.1038/s41698-022-00279-3","ISSN":"2397-768X","abstract":"&lt;p&gt;Neoantigens are ideal targets for dendritic cell (DC) vaccines. So far, only a few neoantigen-based DC vaccines have been investigated in clinical trials. Here, we reported a case of a patient with metastatic gastric cancer who received personalized neoantigen-loaded monocyte-derived dendritic cell (Neo-MoDC) vaccines followed by combination therapy of the Neo-MoDC and immune checkpoint inhibitor (ICI). The patient developed T cell responses against neoantigens after receiving the Neo-MoDC vaccine alone. The following combination therapy triggered a stronger immune response and mediated complete regression of all tumors for over 25 months till October, 2021. Peripheral blood mononuclear cells recognized seven of the eight vaccine neoantigens. And the frequency of neoantigen-specific T cell clones increased obviously after vaccination. Overall, this report describing a complete tumor regression in a gastric cancer patient mediated by Neo-MoDC vaccine in combination with ICI, and suggesting a promising treatment for patients with metastatic gastric cancer.&lt;/p&gt;","author":[{"dropping-particle":"","family":"Guo","given":"Zengqing","non-dropping-particle":"","parse-names":false,"suffix":""},{"dropping-particle":"","family":"Yuan","given":"Yuan","non-dropping-particle":"","parse-names":false,"suffix":""},{"dropping-particle":"","family":"Chen","given":"Chao","non-dropping-particle":"","parse-names":false,"suffix":""},{"dropping-particle":"","family":"Lin","given":"Jing","non-dropping-particle":"","parse-names":false,"suffix":""},{"dropping-particle":"","family":"Ma","given":"Qiwang","non-dropping-particle":"","parse-names":false,"suffix":""},{"dropping-particle":"","family":"Liu","given":"Geng","non-dropping-particle":"","parse-names":false,"suffix":""},{"dropping-particle":"","family":"Gao","given":"Yan","non-dropping-particle":"","parse-names":false,"suffix":""},{"dropping-particle":"","family":"Huang","given":"Ying","non-dropping-particle":"","parse-names":false,"suffix":""},{"dropping-particle":"","family":"Chen","given":"Ling","non-dropping-particle":"","parse-names":false,"suffix":""},{"dropping-particle":"","family":"Chen","given":"Li-Zhu","non-dropping-particle":"","parse-names":false,"suffix":""},{"dropping-particle":"","family":"Huang","given":"Yu-Fang","non-dropping-particle":"","parse-names":false,"suffix":""},{"dropping-particle":"","family":"Wang","given":"Hailun","non-dropping-particle":"","parse-names":false,"suffix":""},{"dropping-particle":"","family":"Li","given":"Bo","non-dropping-particle":"","parse-names":false,"suffix":""},{"dropping-particle":"","family":"Chen","given":"Yu","non-dropping-particle":"","parse-names":false,"suffix":""},{"dropping-particle":"","family":"Zhang","given":"Xi","non-dropping-particle":"","parse-names":false,"suffix":""}],"container-title":"npj Precision Oncology","id":"ITEM-1","issue":"1","issued":{"date-parts":[["2022","6","3"]]},"page":"34","title":"Durable complete response to neoantigen-loaded dendritic-cell vaccine following anti-PD-1 therapy in metastatic gastric cancer","type":"article-journal","volume":"6"},"uris":["http://www.mendeley.com/documents/?uuid=24381f22-7c6a-3e02-947b-ce60342c003f"]}],"mendeley":{"formattedCitation":"(90)","plainTextFormattedCitation":"(90)","previouslyFormattedCitation":"(90)"},"properties":{"noteIndex":0},"schema":"https://github.com/citation-style-language/schema/raw/master/csl-citation.json"}</w:instrText>
      </w:r>
      <w:r w:rsidR="00793D18">
        <w:rPr>
          <w:lang w:val="en-IN"/>
        </w:rPr>
        <w:fldChar w:fldCharType="separate"/>
      </w:r>
      <w:r w:rsidR="009D7929" w:rsidRPr="009D7929">
        <w:rPr>
          <w:noProof/>
          <w:lang w:val="en-IN"/>
        </w:rPr>
        <w:t>(90)</w:t>
      </w:r>
      <w:r w:rsidR="00793D18">
        <w:rPr>
          <w:lang w:val="en-IN"/>
        </w:rPr>
        <w:fldChar w:fldCharType="end"/>
      </w:r>
      <w:r w:rsidR="00793D18">
        <w:rPr>
          <w:lang w:val="en-IN"/>
        </w:rPr>
        <w:t>.</w:t>
      </w:r>
      <w:r w:rsidRPr="00150D4F">
        <w:rPr>
          <w:lang w:val="en-IN"/>
        </w:rPr>
        <w:t xml:space="preserve"> Furthermore, the presence of a higher neoantigen load correlates with increased </w:t>
      </w:r>
      <w:proofErr w:type="spellStart"/>
      <w:r w:rsidRPr="00150D4F">
        <w:rPr>
          <w:lang w:val="en-IN"/>
        </w:rPr>
        <w:t>tumor</w:t>
      </w:r>
      <w:proofErr w:type="spellEnd"/>
      <w:r w:rsidRPr="00150D4F">
        <w:rPr>
          <w:lang w:val="en-IN"/>
        </w:rPr>
        <w:t xml:space="preserve">-infiltrating lymphocytes and better responses to immune checkpoint blockade therapies </w:t>
      </w:r>
      <w:r w:rsidR="00793D18">
        <w:rPr>
          <w:lang w:val="en-IN"/>
        </w:rPr>
        <w:fldChar w:fldCharType="begin" w:fldLock="1"/>
      </w:r>
      <w:r w:rsidR="009D7929">
        <w:rPr>
          <w:lang w:val="en-IN"/>
        </w:rPr>
        <w:instrText>ADDIN CSL_CITATION {"citationItems":[{"id":"ITEM-1","itemData":{"DOI":"10.1016/j.gore.2016.12.009","ISSN":"23525789","author":[{"dropping-particle":"","family":"Shukla","given":"Sachet A.","non-dropping-particle":"","parse-names":false,"suffix":""},{"dropping-particle":"","family":"Howitt","given":"Brooke E.","non-dropping-particle":"","parse-names":false,"suffix":""},{"dropping-particle":"","family":"Wu","given":"Catherine J.","non-dropping-particle":"","parse-names":false,"suffix":""},{"dropping-particle":"","family":"Konstantinopoulos","given":"Panagiotis A.","non-dropping-particle":"","parse-names":false,"suffix":""}],"container-title":"Gynecologic Oncology Reports","id":"ITEM-1","issued":{"date-parts":[["2017","2"]]},"page":"42-45","title":"Predicted neoantigen load in non-hypermutated endometrial cancers: Correlation with outcome and tumor-specific genomic alterations","type":"article-journal","volume":"19"},"uris":["http://www.mendeley.com/documents/?uuid=fce15c59-26b3-4712-a056-e6d64df50d07"]}],"mendeley":{"formattedCitation":"(91)","plainTextFormattedCitation":"(91)","previouslyFormattedCitation":"(91)"},"properties":{"noteIndex":0},"schema":"https://github.com/citation-style-language/schema/raw/master/csl-citation.json"}</w:instrText>
      </w:r>
      <w:r w:rsidR="00793D18">
        <w:rPr>
          <w:lang w:val="en-IN"/>
        </w:rPr>
        <w:fldChar w:fldCharType="separate"/>
      </w:r>
      <w:r w:rsidR="009D7929" w:rsidRPr="009D7929">
        <w:rPr>
          <w:noProof/>
          <w:lang w:val="en-IN"/>
        </w:rPr>
        <w:t>(91)</w:t>
      </w:r>
      <w:r w:rsidR="00793D18">
        <w:rPr>
          <w:lang w:val="en-IN"/>
        </w:rPr>
        <w:fldChar w:fldCharType="end"/>
      </w:r>
      <w:r w:rsidR="00793D18">
        <w:rPr>
          <w:lang w:val="en-IN"/>
        </w:rPr>
        <w:t>.</w:t>
      </w:r>
      <w:r w:rsidRPr="00150D4F">
        <w:rPr>
          <w:lang w:val="en-IN"/>
        </w:rPr>
        <w:t xml:space="preserve"> Overall, neoantigens are pivotal in shaping the adaptive immune response, providing a foundation for developing personalized cancer vaccines and immunotherapies </w:t>
      </w:r>
      <w:r w:rsidR="00793D18">
        <w:rPr>
          <w:lang w:val="en-IN"/>
        </w:rPr>
        <w:fldChar w:fldCharType="begin" w:fldLock="1"/>
      </w:r>
      <w:r w:rsidR="009D7929">
        <w:rPr>
          <w:lang w:val="en-IN"/>
        </w:rPr>
        <w:instrText>ADDIN CSL_CITATION {"citationItems":[{"id":"ITEM-1","itemData":{"DOI":"10.3389/fonc.2021.682325","ISSN":"2234-943X","abstract":"Somatic mutation-derived neoantigens, expressed only on tumor cells, may elicit antitumor T-cell responses in cancer immunotherapies with minimal immune tolerance. Neoantigens can be identified by multiple bioinformatics technologies, mainly based on whole-exome sequencing. Personalized cancer vaccines and adoptive T cell therapies are two primary treatment modalities targeting neoantigens, and both of them have shown promising therapeutic effects. This review, summarizes the history of neoantigen-related tumor control, introduces recent neoantigen screening and identification methods, and discusses the role of neoantigen in cancer immunotherapies. Moreover, we propose the challenges of targeting neoantigens for cancer treatment.","author":[{"dropping-particle":"","family":"Zhu","given":"Yueting","non-dropping-particle":"","parse-names":false,"suffix":""},{"dropping-particle":"","family":"Liu","given":"Jiyan","non-dropping-particle":"","parse-names":false,"suffix":""}],"container-title":"Frontiers in Oncology","id":"ITEM-1","issued":{"date-parts":[["2021","8","27"]]},"title":"The Role of Neoantigens in Cancer Immunotherapy","type":"article-journal","volume":"11"},"uris":["http://www.mendeley.com/documents/?uuid=68075557-170e-41b0-b8f6-cbfb0f311f96"]}],"mendeley":{"formattedCitation":"(92)","plainTextFormattedCitation":"(92)","previouslyFormattedCitation":"(92)"},"properties":{"noteIndex":0},"schema":"https://github.com/citation-style-language/schema/raw/master/csl-citation.json"}</w:instrText>
      </w:r>
      <w:r w:rsidR="00793D18">
        <w:rPr>
          <w:lang w:val="en-IN"/>
        </w:rPr>
        <w:fldChar w:fldCharType="separate"/>
      </w:r>
      <w:r w:rsidR="009D7929" w:rsidRPr="009D7929">
        <w:rPr>
          <w:noProof/>
          <w:lang w:val="en-IN"/>
        </w:rPr>
        <w:t>(92)</w:t>
      </w:r>
      <w:r w:rsidR="00793D18">
        <w:rPr>
          <w:lang w:val="en-IN"/>
        </w:rPr>
        <w:fldChar w:fldCharType="end"/>
      </w:r>
      <w:r w:rsidR="00793D18">
        <w:rPr>
          <w:lang w:val="en-IN"/>
        </w:rPr>
        <w:t>.</w:t>
      </w:r>
    </w:p>
    <w:p w14:paraId="6F558E14" w14:textId="77777777" w:rsidR="00150D4F" w:rsidRPr="00150D4F" w:rsidRDefault="00150D4F" w:rsidP="00150D4F">
      <w:pPr>
        <w:rPr>
          <w:b/>
          <w:bCs/>
          <w:lang w:val="en-IN"/>
        </w:rPr>
      </w:pPr>
      <w:r w:rsidRPr="00793D18">
        <w:rPr>
          <w:b/>
          <w:bCs/>
          <w:lang w:val="en-IN"/>
        </w:rPr>
        <w:t>2.3.</w:t>
      </w:r>
      <w:r w:rsidRPr="00150D4F">
        <w:rPr>
          <w:b/>
          <w:bCs/>
          <w:lang w:val="en-IN"/>
        </w:rPr>
        <w:t xml:space="preserve"> Use in Precision Therapy</w:t>
      </w:r>
    </w:p>
    <w:p w14:paraId="40388D00" w14:textId="3C3F5B58" w:rsidR="00150D4F" w:rsidRPr="00150D4F" w:rsidRDefault="00150D4F" w:rsidP="00150D4F">
      <w:pPr>
        <w:rPr>
          <w:lang w:val="en-IN"/>
        </w:rPr>
      </w:pPr>
      <w:proofErr w:type="gramStart"/>
      <w:r w:rsidRPr="00150D4F">
        <w:rPr>
          <w:lang w:val="en-IN"/>
        </w:rPr>
        <w:t>In order to</w:t>
      </w:r>
      <w:proofErr w:type="gramEnd"/>
      <w:r w:rsidRPr="00150D4F">
        <w:rPr>
          <w:lang w:val="en-IN"/>
        </w:rPr>
        <w:t xml:space="preserve"> unveil a novel, high-precision therapeutic strategy, it is a mandatory prerequisite to meticulously scrutinize the presently employed targeted therapeutic modalities for TNBC, with the ultimate objective of ascertaining their potential limitations and shortcomings. Supplementary data, </w:t>
      </w:r>
      <w:r w:rsidRPr="00150D4F">
        <w:rPr>
          <w:b/>
          <w:bCs/>
          <w:lang w:val="en-IN"/>
        </w:rPr>
        <w:t>Table 2</w:t>
      </w:r>
      <w:r w:rsidRPr="00150D4F">
        <w:rPr>
          <w:lang w:val="en-IN"/>
        </w:rPr>
        <w:t xml:space="preserve"> (Therapeutic avenues for TNBC) presents an assemblage of the therapeutic approaches utilized in the management of triple-negative breast cancer. Precision medicine requires the selection of suitable biomarkers to predict the efficiency of targeted therapy in specific groups of patients. In breast cancer therapy, several possible druggable mutations have been identified in breast </w:t>
      </w:r>
      <w:proofErr w:type="spellStart"/>
      <w:r w:rsidRPr="00150D4F">
        <w:rPr>
          <w:lang w:val="en-IN"/>
        </w:rPr>
        <w:t>tumors</w:t>
      </w:r>
      <w:proofErr w:type="spellEnd"/>
      <w:r w:rsidRPr="00150D4F">
        <w:rPr>
          <w:lang w:val="en-IN"/>
        </w:rPr>
        <w:t xml:space="preserve"> that may be utilized for therapy design. The precision-medicine strategy can identify effective biomarkers which predict the efficiency of targeted therapy in a particular patient population. Among breast cancer therapies, endocrine therapy targets the </w:t>
      </w:r>
      <w:proofErr w:type="spellStart"/>
      <w:r w:rsidRPr="00150D4F">
        <w:rPr>
          <w:lang w:val="en-IN"/>
        </w:rPr>
        <w:t>estrogen</w:t>
      </w:r>
      <w:proofErr w:type="spellEnd"/>
      <w:r w:rsidRPr="00150D4F">
        <w:rPr>
          <w:lang w:val="en-IN"/>
        </w:rPr>
        <w:t xml:space="preserve"> and progesterone receptors for hormone-receptor-positive breast cancer. </w:t>
      </w:r>
      <w:proofErr w:type="gramStart"/>
      <w:r w:rsidRPr="00150D4F">
        <w:rPr>
          <w:lang w:val="en-IN"/>
        </w:rPr>
        <w:t>Both of the mentioned</w:t>
      </w:r>
      <w:proofErr w:type="gramEnd"/>
      <w:r w:rsidRPr="00150D4F">
        <w:rPr>
          <w:lang w:val="en-IN"/>
        </w:rPr>
        <w:t xml:space="preserve"> therapies have revolutionized the treatment outcomes for breast cancer patients and are widely used to target hormone receptors that are found on breast cancer cells. The discovery of HER2 overexpression has led to the development of multiple HER2-targeted agents. As mentioned earlier, in the case of TNBC, none of these biomarkers are present, so alternative targeted therapy approaches are necessary. Combination therapy strategies in combination with appropriate single modalities may significantly improve the precision-medicine treatment of metastatic breast cancer and TNBC patients. Precision treatment strategies for breast cancer entail the refinement of our comprehension of breast subtypes and treatment biomarkers through the amalgamation of knowledge derived from various data types and evidence-based clinical trials </w:t>
      </w:r>
      <w:r w:rsidR="00533760">
        <w:rPr>
          <w:lang w:val="en-IN"/>
        </w:rPr>
        <w:fldChar w:fldCharType="begin" w:fldLock="1"/>
      </w:r>
      <w:r w:rsidR="009D7929">
        <w:rPr>
          <w:lang w:val="en-IN"/>
        </w:rPr>
        <w:instrText>ADDIN CSL_CITATION {"citationItems":[{"id":"ITEM-1","itemData":{"DOI":"10.1007/s10585-021-10092-0","ISSN":"1573-7276","abstract":"Precision treatment for breast cancers has made several notable advances in recent decades, but challenges of tumor heterogeneity, drug resistance, and aggressive recurrence and metastases remain. To meet and overcome these challenges, we must refine our understanding of breast subtypes and treatment biomarkers according to the knowledge afforded across the spectrum of ‘omics assays. A critical aspect of harnessing this knowledge into actionable biomarkers for treatment decision relies on our ability to integrate knowledge across data types and leverage our insight in evidence-based clinical trials. We review recent advances in cutting-edge clinical trials for precision treatment of breast cancer, including chemotherapies, targeted therapies, immunotherapies, and combination therapies. We comment on promising future areas of development for this exciting point in precision breast cancer research.","author":[{"dropping-particle":"","family":"Blucher","given":"Aurora S","non-dropping-particle":"","parse-names":false,"suffix":""},{"dropping-particle":"","family":"Mills","given":"Gordon B","non-dropping-particle":"","parse-names":false,"suffix":""},{"dropping-particle":"","family":"Tsang","given":"Yiu Huen","non-dropping-particle":"","parse-names":false,"suffix":""}],"container-title":"Clinical &amp; Experimental Metastasis","id":"ITEM-1","issue":"1","issued":{"date-parts":[["2022","2"]]},"language":"en","page":"71-78","title":"Precision oncology for breast cancer through clinical trials","type":"article-journal","volume":"39"},"uris":["http://www.mendeley.com/documents/?uuid=9e015f52-d44b-3ed0-8f6b-6dd784effe52"]}],"mendeley":{"formattedCitation":"(93)","plainTextFormattedCitation":"(93)","previouslyFormattedCitation":"(93)"},"properties":{"noteIndex":0},"schema":"https://github.com/citation-style-language/schema/raw/master/csl-citation.json"}</w:instrText>
      </w:r>
      <w:r w:rsidR="00533760">
        <w:rPr>
          <w:lang w:val="en-IN"/>
        </w:rPr>
        <w:fldChar w:fldCharType="separate"/>
      </w:r>
      <w:r w:rsidR="009D7929" w:rsidRPr="009D7929">
        <w:rPr>
          <w:noProof/>
          <w:lang w:val="en-IN"/>
        </w:rPr>
        <w:t>(93)</w:t>
      </w:r>
      <w:r w:rsidR="00533760">
        <w:rPr>
          <w:lang w:val="en-IN"/>
        </w:rPr>
        <w:fldChar w:fldCharType="end"/>
      </w:r>
      <w:r w:rsidRPr="00150D4F">
        <w:rPr>
          <w:lang w:val="en-IN"/>
        </w:rPr>
        <w:t xml:space="preserve">. In the context of TNBC, the identification of distinct subclasses grounded on intrinsic signals and the </w:t>
      </w:r>
      <w:proofErr w:type="spellStart"/>
      <w:r w:rsidRPr="00150D4F">
        <w:rPr>
          <w:lang w:val="en-IN"/>
        </w:rPr>
        <w:t>tumor</w:t>
      </w:r>
      <w:proofErr w:type="spellEnd"/>
      <w:r w:rsidRPr="00150D4F">
        <w:rPr>
          <w:lang w:val="en-IN"/>
        </w:rPr>
        <w:t xml:space="preserve"> microenvironment can facilitate prognostication of response to established therapies and pinpoint nascent therapeutic targets </w:t>
      </w:r>
      <w:r w:rsidR="00CA6788">
        <w:rPr>
          <w:lang w:val="en-IN"/>
        </w:rPr>
        <w:fldChar w:fldCharType="begin" w:fldLock="1"/>
      </w:r>
      <w:r w:rsidR="009D7929">
        <w:rPr>
          <w:lang w:val="en-IN"/>
        </w:rPr>
        <w:instrText>ADDIN CSL_CITATION {"citationItems":[{"id":"ITEM-1","itemData":{"DOI":"10.1007/s11427-020-1714-8","ISSN":"1869-1889","abstract":"Triple-negative breast cancer (TNBC) remains the most aggressive cluster of all breast cancers, which is due to its rapid progression, high probabilities of early recurrence, and distant metastasis resistant to standard treatment. Following the advances in cancer genomics and transcriptomics that can illustrate the comprehensive profiling of this heterogeneous disease, it is now possible to identify different subclasses of TNBC according to both intrinsic signals and extrinsic microenvironment, which have a huge influence on predicting response to established therapies and picking up novel therapeutic targets for each cluster. In this review, we summarize basic characteristics and critical subtyping systems of TNBC, and particularly discuss newly found prospective targets and relevant medications, which were proved promising in clinical trials, thus shedding light on the future development of precision treatment strategies.","author":[{"dropping-particle":"","family":"Wu","given":"Song-Yang","non-dropping-particle":"","parse-names":false,"suffix":""},{"dropping-particle":"","family":"Wang","given":"Hai","non-dropping-particle":"","parse-names":false,"suffix":""},{"dropping-particle":"","family":"Shao","given":"Zhi-Ming","non-dropping-particle":"","parse-names":false,"suffix":""},{"dropping-particle":"","family":"Jiang","given":"Yi-Zhou","non-dropping-particle":"","parse-names":false,"suffix":""}],"container-title":"Science China Life Sciences","id":"ITEM-1","issue":"3","issued":{"date-parts":[["2021","3"]]},"language":"en","page":"372-388","title":"Triple-negative breast cancer: new treatment strategies in the era of precision medicine","title-short":"Triple-negative breast cancer","type":"article-journal","volume":"64"},"uris":["http://www.mendeley.com/documents/?uuid=0cc6bb9a-0eb0-308e-9107-08b6b87f4265"]}],"mendeley":{"formattedCitation":"(94)","plainTextFormattedCitation":"(94)","previouslyFormattedCitation":"(94)"},"properties":{"noteIndex":0},"schema":"https://github.com/citation-style-language/schema/raw/master/csl-citation.json"}</w:instrText>
      </w:r>
      <w:r w:rsidR="00CA6788">
        <w:rPr>
          <w:lang w:val="en-IN"/>
        </w:rPr>
        <w:fldChar w:fldCharType="separate"/>
      </w:r>
      <w:r w:rsidR="009D7929" w:rsidRPr="009D7929">
        <w:rPr>
          <w:noProof/>
          <w:lang w:val="en-IN"/>
        </w:rPr>
        <w:t>(94)</w:t>
      </w:r>
      <w:r w:rsidR="00CA6788">
        <w:rPr>
          <w:lang w:val="en-IN"/>
        </w:rPr>
        <w:fldChar w:fldCharType="end"/>
      </w:r>
      <w:r w:rsidR="00CA6788">
        <w:rPr>
          <w:lang w:val="en-IN"/>
        </w:rPr>
        <w:t>.</w:t>
      </w:r>
      <w:r w:rsidRPr="00150D4F">
        <w:rPr>
          <w:lang w:val="en-IN"/>
        </w:rPr>
        <w:t xml:space="preserve"> Furthermore, atypical genetic alterations have been investigated as possible indicators for the detection, prognosis, monitoring of treatment effectiveness, and prediction of breast cancer risk. This has led to the possibility of implementing epigenetic-modulatory dietary </w:t>
      </w:r>
      <w:proofErr w:type="spellStart"/>
      <w:r w:rsidRPr="00150D4F">
        <w:rPr>
          <w:lang w:val="en-IN"/>
        </w:rPr>
        <w:t>bioactives</w:t>
      </w:r>
      <w:proofErr w:type="spellEnd"/>
      <w:r w:rsidRPr="00150D4F">
        <w:rPr>
          <w:lang w:val="en-IN"/>
        </w:rPr>
        <w:t xml:space="preserve"> for precision medicine </w:t>
      </w:r>
      <w:r w:rsidR="00CA6788">
        <w:rPr>
          <w:lang w:val="en-IN"/>
        </w:rPr>
        <w:fldChar w:fldCharType="begin" w:fldLock="1"/>
      </w:r>
      <w:r w:rsidR="009D7929">
        <w:rPr>
          <w:lang w:val="en-IN"/>
        </w:rPr>
        <w:instrText>ADDIN CSL_CITATION {"citationItems":[{"id":"ITEM-1","itemData":{"DOI":"10.1016/B978-0-12-823008-4.00004-4","ISBN":"978-0-12-823008-4","abstract":"Aberrant epigenetic modulations are frequently observed during various stages of breast carcinogenesis. DNA methylation, chromatin remodeling, and non-coding RNA-mediated gene regulations play crucial roles in the gene expressions associated with breast cancer development and progression. Epigenetic modifications have been explored as potential biomarkers for early cancer detection, prognosis, treatment response monitoring, and prediction of risk of recurrence of breast cancer. Thus, in this current perspective, exploring the epigenetic modifications in breast cancer paves the way for developing precise diagnosis and therapeutics. Further, the reversibility of aberrant epigenetic processes by epigenetic-modulatory dietary bioactives can be utilized for tailoring the precision medicine for breast cancer.","author":[{"dropping-particle":"","family":"Natesh","given":"Jagadish","non-dropping-particle":"","parse-names":false,"suffix":""},{"dropping-particle":"","family":"Penta","given":"Dhanamjai","non-dropping-particle":"","parse-names":false,"suffix":""},{"dropping-particle":"","family":"Meeran","given":"Syed Musthapa","non-dropping-particle":"","parse-names":false,"suffix":""}],"collection-title":"Translational Epigenetics","container-title":"Epigenetics in Precision Medicine","editor":[{"dropping-particle":"","family":"García-Giménez","given":"José Luis","non-dropping-particle":"","parse-names":false,"suffix":""}],"id":"ITEM-1","issued":{"date-parts":[["2022","1"]]},"language":"en","page":"43-67","publisher":"Academic Press","title":"Chapter 3 - Epigenetics in precision medicine of breast cancer","type":"chapter","volume":"30"},"uris":["http://www.mendeley.com/documents/?uuid=0e6bae4a-c248-38fd-96db-9d1474f919a8"]}],"mendeley":{"formattedCitation":"(95)","plainTextFormattedCitation":"(95)","previouslyFormattedCitation":"(95)"},"properties":{"noteIndex":0},"schema":"https://github.com/citation-style-language/schema/raw/master/csl-citation.json"}</w:instrText>
      </w:r>
      <w:r w:rsidR="00CA6788">
        <w:rPr>
          <w:lang w:val="en-IN"/>
        </w:rPr>
        <w:fldChar w:fldCharType="separate"/>
      </w:r>
      <w:r w:rsidR="009D7929" w:rsidRPr="009D7929">
        <w:rPr>
          <w:noProof/>
          <w:lang w:val="en-IN"/>
        </w:rPr>
        <w:t>(95)</w:t>
      </w:r>
      <w:r w:rsidR="00CA6788">
        <w:rPr>
          <w:lang w:val="en-IN"/>
        </w:rPr>
        <w:fldChar w:fldCharType="end"/>
      </w:r>
      <w:r w:rsidR="00CA6788">
        <w:rPr>
          <w:lang w:val="en-IN"/>
        </w:rPr>
        <w:t>.</w:t>
      </w:r>
      <w:r w:rsidRPr="00150D4F">
        <w:rPr>
          <w:lang w:val="en-IN"/>
        </w:rPr>
        <w:t xml:space="preserve"> The utilization of Dempster Shafer decision Theory (DST) in conjunction with gene expression data has shown promise in augmenting diagnostic precision for hormone receptor status in breast cancer </w:t>
      </w:r>
      <w:r w:rsidR="00CA6788">
        <w:rPr>
          <w:lang w:val="en-IN"/>
        </w:rPr>
        <w:fldChar w:fldCharType="begin" w:fldLock="1"/>
      </w:r>
      <w:r w:rsidR="009D7929">
        <w:rPr>
          <w:lang w:val="en-IN"/>
        </w:rPr>
        <w:instrText>ADDIN CSL_CITATION {"citationItems":[{"id":"ITEM-1","itemData":{"DOI":"10.1038/s41598-021-82418-7","ISSN":"2045-2322","abstract":"Correctly estimating the hormone receptor status for estrogen (ER) and progesterone (PGR) is crucial for precision therapy of breast cancer. It is known that conventional diagnostics (immunohistochemistry, IHC) yields a significant rate of wrongly diagnosed receptor status. Here we demonstrate how Dempster Shafer decision Theory (DST) enhances diagnostic precision by adding information from gene expression. We downloaded data of 3753 breast cancer patients from Gene Expression Omnibus. Information from IHC and gene expression was fused according to DST, and the clinical criterion for receptor positivity was re-modelled along DST. Receptor status predicted according to DST was compared with conventional assessment via IHC and gene-expression, and deviations were flagged as questionable. The survival of questionable cases turned out significantly worse (Kaplan Meier p</w:instrText>
      </w:r>
      <w:r w:rsidR="009D7929">
        <w:rPr>
          <w:rFonts w:ascii="Arial" w:hAnsi="Arial" w:cs="Arial"/>
          <w:lang w:val="en-IN"/>
        </w:rPr>
        <w:instrText>  </w:instrText>
      </w:r>
      <w:r w:rsidR="009D7929">
        <w:rPr>
          <w:lang w:val="en-IN"/>
        </w:rPr>
        <w:instrText>1%) than for patients with receptor status confirmed by DST, indicating a substantial enhancement of diagnostic precision via DST. This study is not only relevant for precision medicine but also paves the way for introducing decision theory into OMICS data science.","author":[{"dropping-particle":"","family":"Kenn","given":"Michael","non-dropping-particle":"","parse-names":false,"suffix":""},{"dropping-particle":"","family":"Cacsire Castillo-Tong","given":"Dan","non-dropping-particle":"","parse-names":false,"suffix":""},{"dropping-particle":"","family":"Singer","given":"Christian F","non-dropping-particle":"","parse-names":false,"suffix":""},{"dropping-particle":"","family":"Karch","given":"Rudolf","non-dropping-particle":"","parse-names":false,"suffix":""},{"dropping-particle":"","family":"Cibena","given":"Michael","non-dropping-particle":"","parse-names":false,"suffix":""},{"dropping-particle":"","family":"Koelbl","given":"Heinz","non-dropping-particle":"","parse-names":false,"suffix":""},{"dropping-particle":"","family":"Schreiner","given":"Wolfgang","non-dropping-particle":"","parse-names":false,"suffix":""}],"container-title":"Scientific Reports","id":"ITEM-1","issue":"1","issued":{"date-parts":[["2021","2"]]},"language":"en","note":"Number: 1\nPublisher: Nature Publishing Group","page":"4233","title":"Decision theory for precision therapy of breast cancer","type":"article-journal","volume":"11"},"uris":["http://www.mendeley.com/documents/?uuid=b2a4a771-b773-38a2-8bb1-3b9b135ef444"]}],"mendeley":{"formattedCitation":"(96)","plainTextFormattedCitation":"(96)","previouslyFormattedCitation":"(96)"},"properties":{"noteIndex":0},"schema":"https://github.com/citation-style-language/schema/raw/master/csl-citation.json"}</w:instrText>
      </w:r>
      <w:r w:rsidR="00CA6788">
        <w:rPr>
          <w:lang w:val="en-IN"/>
        </w:rPr>
        <w:fldChar w:fldCharType="separate"/>
      </w:r>
      <w:r w:rsidR="009D7929" w:rsidRPr="009D7929">
        <w:rPr>
          <w:noProof/>
          <w:lang w:val="en-IN"/>
        </w:rPr>
        <w:t>(96)</w:t>
      </w:r>
      <w:r w:rsidR="00CA6788">
        <w:rPr>
          <w:lang w:val="en-IN"/>
        </w:rPr>
        <w:fldChar w:fldCharType="end"/>
      </w:r>
      <w:r w:rsidR="00CA6788">
        <w:rPr>
          <w:lang w:val="en-IN"/>
        </w:rPr>
        <w:t>.</w:t>
      </w:r>
      <w:r w:rsidRPr="00150D4F">
        <w:rPr>
          <w:lang w:val="en-IN"/>
        </w:rPr>
        <w:t xml:space="preserve"> Through the integration of pivotal data acquired from gene expression and </w:t>
      </w:r>
      <w:r w:rsidRPr="00150D4F">
        <w:rPr>
          <w:lang w:val="en-IN"/>
        </w:rPr>
        <w:lastRenderedPageBreak/>
        <w:t xml:space="preserve">conventional diagnostics, the DST process epitomizes an elevated standard of diagnostic precision, ultimately culminating in the potential to amplify the efficacy of precision therapy for breast cancer patients. Precision medicine: This approach involves individualized, personalized treatment of a disease, </w:t>
      </w:r>
      <w:proofErr w:type="gramStart"/>
      <w:r w:rsidRPr="00150D4F">
        <w:rPr>
          <w:lang w:val="en-IN"/>
        </w:rPr>
        <w:t>taking into account</w:t>
      </w:r>
      <w:proofErr w:type="gramEnd"/>
      <w:r w:rsidRPr="00150D4F">
        <w:rPr>
          <w:lang w:val="en-IN"/>
        </w:rPr>
        <w:t xml:space="preserve"> the genetic makeup, lifestyle, and type of disease of each patient. It is different from the prevalent method of treatment, which is a common cure for all. Precision medicine promises a better rate of cure, with a speedier recovery, as </w:t>
      </w:r>
      <w:proofErr w:type="gramStart"/>
      <w:r w:rsidRPr="00150D4F">
        <w:rPr>
          <w:lang w:val="en-IN"/>
        </w:rPr>
        <w:t>each individual</w:t>
      </w:r>
      <w:proofErr w:type="gramEnd"/>
      <w:r w:rsidRPr="00150D4F">
        <w:rPr>
          <w:lang w:val="en-IN"/>
        </w:rPr>
        <w:t xml:space="preserve"> is getting a more defined treatment. The mechanism of action involves identifying the driver mutations in the cancer cells and targeting them with specific therapies. Genomic approaches: In the case of breast cancer, genomics, and precision medicine are used to identify the driver mutations in the cancer cells and target them with specific therapies. Different types of breast cancer are characterized by unique biomarkers that are targeted using various genomic approaches by clinicians and companies worldwide to achieve efficient treatment with minimal side effects. Precision medicine provides a more tailored approach, making the combination of existing therapies more precise. These approaches involve targeting the unique biomarkers of different types of cancers using various genomic techniques. The data generated from the Human Genome Project and The Cancer Genome Atlas (TCGA) along with advances in NGS and developments in multigene panel testing have further boosted the search for driver mutations and have helped in increasing drug efficacy and reducing side effects of the treatment. The mechanism of action involves identifying the driver mutations in the cancer cells and targeting them with specific therapies. Combination therapy: This approach involves combining different therapies to achieve a more precise and efficient treatment with minimal side effects. Precision medicine provides a more tailored approach, making the combination of existing therapies more precise. The mechanism of action involves targeting multiple pathways and mechanisms involved in cancer growth and spread, thus increasing the chances of successful treatment. For example, </w:t>
      </w:r>
      <w:proofErr w:type="spellStart"/>
      <w:r w:rsidRPr="00150D4F">
        <w:rPr>
          <w:lang w:val="en-IN"/>
        </w:rPr>
        <w:t>Everolimus</w:t>
      </w:r>
      <w:proofErr w:type="spellEnd"/>
      <w:r w:rsidRPr="00150D4F">
        <w:rPr>
          <w:lang w:val="en-IN"/>
        </w:rPr>
        <w:t xml:space="preserve"> and exemestane: </w:t>
      </w:r>
      <w:proofErr w:type="spellStart"/>
      <w:r w:rsidRPr="00150D4F">
        <w:rPr>
          <w:lang w:val="en-IN"/>
        </w:rPr>
        <w:t>Everolimus</w:t>
      </w:r>
      <w:proofErr w:type="spellEnd"/>
      <w:r w:rsidRPr="00150D4F">
        <w:rPr>
          <w:lang w:val="en-IN"/>
        </w:rPr>
        <w:t xml:space="preserve"> is an mTOR (mammalian target of rapamycin) inhibitor that blocks a </w:t>
      </w:r>
      <w:proofErr w:type="spellStart"/>
      <w:r w:rsidRPr="00150D4F">
        <w:rPr>
          <w:lang w:val="en-IN"/>
        </w:rPr>
        <w:t>signaling</w:t>
      </w:r>
      <w:proofErr w:type="spellEnd"/>
      <w:r w:rsidRPr="00150D4F">
        <w:rPr>
          <w:lang w:val="en-IN"/>
        </w:rPr>
        <w:t xml:space="preserve"> pathway involved in cancer cell growth, while exemestane is an aromatase inhibitor that blocks the production of </w:t>
      </w:r>
      <w:proofErr w:type="spellStart"/>
      <w:r w:rsidRPr="00150D4F">
        <w:rPr>
          <w:lang w:val="en-IN"/>
        </w:rPr>
        <w:t>estrogen</w:t>
      </w:r>
      <w:proofErr w:type="spellEnd"/>
      <w:r w:rsidRPr="00150D4F">
        <w:rPr>
          <w:lang w:val="en-IN"/>
        </w:rPr>
        <w:t xml:space="preserve">, which can fuel the growth of some breast cancers. The combination of </w:t>
      </w:r>
      <w:proofErr w:type="spellStart"/>
      <w:r w:rsidRPr="00150D4F">
        <w:rPr>
          <w:lang w:val="en-IN"/>
        </w:rPr>
        <w:t>everolimus</w:t>
      </w:r>
      <w:proofErr w:type="spellEnd"/>
      <w:r w:rsidRPr="00150D4F">
        <w:rPr>
          <w:lang w:val="en-IN"/>
        </w:rPr>
        <w:t xml:space="preserve"> and exemestane has been shown to improve progression-free survival in patients with hormone receptor-positive, HER2-negative breast cancer. Precision treatment strategies for TNBC include targeted therapies and immunotherapy. Current precision treatment strategies for TNBC involve targeting the DNA damage response (DDR) pathways and cancer stem cells (CSCs) </w:t>
      </w:r>
      <w:r w:rsidR="00E46D73">
        <w:rPr>
          <w:lang w:val="en-IN"/>
        </w:rPr>
        <w:fldChar w:fldCharType="begin" w:fldLock="1"/>
      </w:r>
      <w:r w:rsidR="009D7929">
        <w:rPr>
          <w:lang w:val="en-IN"/>
        </w:rPr>
        <w:instrText>ADDIN CSL_CITATION {"citationItems":[{"id":"ITEM-1","itemData":{"DOI":"10.1016/j.bbcan.2021.188521","ISSN":"0304-419X","abstract":"The DNA damage response (DDR) is critical for the maintenance of genomic stability by sensing DNA damage, regulating cell cycle and initiating DNA repair. Drugs targeting DDR pathways have been increasingly exploited in treating various tumors. Triple negative breast cancer (TNBC) is a highly heterogeneous and aggressive tumor with constitutive activation of oncogenes, inducing replication stress and DNA damage, which require the DDR for survival. In addition, emerging studies have demonstrated that TNBC harbors aberrant genetic alterations in DDR pathways, such as a high frequency of p53 dysfunction and BRCA1/2 mutations. DDR alterations force TNBC to rely on the existing DDR pathways for survival, and make TNBC particularly sensitive to specific DDR inhibitors, such as high sensitivity of TNBC with BRCA1/2 mutations to PARP inhibitors. This review first and comprehensively covers the current status of the development of DDR inhibitors and discusses the mechanism of targeting the DDR in TNBC. Preclinical and clinical studies on inhibitors of the ATR-CHK1-WEE1 pathway and PARP inhibitors, the most studied inhibitors, and some other DDR inhibitors as monotherapy or combination therapy in TNBC are summarized. We also highlight the possible predictive biomarkers for these DDR inhibitors and their potential combination strategies with chemotherapy, radiotherapy or other targeted agents to optimize the efficacy of DDR inhibitors in TNBC treatment. In conclusion, this review discussed the recent considerations related to the use of DDR inhibitors for TNBC and provides a perspective to address future directions and potential therapeutic strategies for patients with TNBC.","author":[{"dropping-particle":"","family":"Jin","given":"Juan","non-dropping-particle":"","parse-names":false,"suffix":""},{"dropping-particle":"","family":"Tao","given":"Zhonghua","non-dropping-particle":"","parse-names":false,"suffix":""},{"dropping-particle":"","family":"Cao","given":"Jun","non-dropping-particle":"","parse-names":false,"suffix":""},{"dropping-particle":"","family":"Li","given":"Ting","non-dropping-particle":"","parse-names":false,"suffix":""},{"dropping-particle":"","family":"Hu","given":"Xichun","non-dropping-particle":"","parse-names":false,"suffix":""}],"container-title":"Biochimica et Biophysica Acta (BBA) - Reviews on Cancer","id":"ITEM-1","issue":"2","issued":{"date-parts":[["2021","4"]]},"language":"en","page":"188521","title":"DNA damage response inhibitors: An avenue for TNBC treatment","title-short":"DNA damage response inhibitors","type":"article-journal","volume":"1875"},"uris":["http://www.mendeley.com/documents/?uuid=f9cab7a9-54f3-34b1-8c01-f52a9e5c6aad"]}],"mendeley":{"formattedCitation":"(97)","plainTextFormattedCitation":"(97)","previouslyFormattedCitation":"(97)"},"properties":{"noteIndex":0},"schema":"https://github.com/citation-style-language/schema/raw/master/csl-citation.json"}</w:instrText>
      </w:r>
      <w:r w:rsidR="00E46D73">
        <w:rPr>
          <w:lang w:val="en-IN"/>
        </w:rPr>
        <w:fldChar w:fldCharType="separate"/>
      </w:r>
      <w:r w:rsidR="009D7929" w:rsidRPr="009D7929">
        <w:rPr>
          <w:noProof/>
          <w:lang w:val="en-IN"/>
        </w:rPr>
        <w:t>(97)</w:t>
      </w:r>
      <w:r w:rsidR="00E46D73">
        <w:rPr>
          <w:lang w:val="en-IN"/>
        </w:rPr>
        <w:fldChar w:fldCharType="end"/>
      </w:r>
      <w:r w:rsidRPr="00150D4F">
        <w:rPr>
          <w:lang w:val="en-IN"/>
        </w:rPr>
        <w:t xml:space="preserve">. Poly (ADP-ribose) polymerase (PARP) inhibitors and immune checkpoint inhibitors have been approved for TNBC treatment </w:t>
      </w:r>
      <w:r w:rsidR="00E46D73">
        <w:rPr>
          <w:lang w:val="en-IN"/>
        </w:rPr>
        <w:fldChar w:fldCharType="begin" w:fldLock="1"/>
      </w:r>
      <w:r w:rsidR="009D7929">
        <w:rPr>
          <w:lang w:val="en-IN"/>
        </w:rPr>
        <w:instrText>ADDIN CSL_CITATION {"citationItems":[{"id":"ITEM-1","itemData":{"ISSN":"2234-943X","abstract":"Triple-negative breast cancer (TNBC) is the most aggressive subtype of breast cancer, which is characterized by the absence of estrogen receptor (ER) and progesterone receptor (PR) expression and the absence of human epidermal growth factor receptor 2 (HER2) expression/amplification. Conventional chemotherapy is the mainstay of systemic treatment for TNBC. However, lack of molecular targeted therapies and poor prognosis of TNBC patients have prompted a great effort to discover effective targets for improving the clinical outcomes. For now, poly (ADP-ribose) polymerase (PARP) inhibitors (PARPi’s) and immune checkpoint inhibitors have been approved for the treatment of TNBC. Moreover, agents that target signal transduction, angiogenesis, epigenetic modifications, and cell cycle are under active preclinical or clinical investigations. In this review, we highlight the current major developments in targeted therapies of TNBC, with some descriptions about their (dis)advantages and future perspectives.","author":[{"dropping-particle":"","family":"Li","given":"Ying","non-dropping-particle":"","parse-names":false,"suffix":""},{"dropping-particle":"","family":"Zhan","given":"Zhijun","non-dropping-particle":"","parse-names":false,"suffix":""},{"dropping-particle":"","family":"Yin","given":"Xuemin","non-dropping-particle":"","parse-names":false,"suffix":""},{"dropping-particle":"","family":"Fu","given":"Shujun","non-dropping-particle":"","parse-names":false,"suffix":""},{"dropping-particle":"","family":"Deng","given":"Xiyun","non-dropping-particle":"","parse-names":false,"suffix":""}],"container-title":"Frontiers in Oncology","id":"ITEM-1","issued":{"date-parts":[["2021"]]},"title":"Targeted Therapeutic Strategies for Triple-Negative Breast Cancer","type":"article-journal","volume":"11"},"uris":["http://www.mendeley.com/documents/?uuid=243c05b1-5acc-3480-bad6-f098842beee1"]}],"mendeley":{"formattedCitation":"(98)","plainTextFormattedCitation":"(98)","previouslyFormattedCitation":"(98)"},"properties":{"noteIndex":0},"schema":"https://github.com/citation-style-language/schema/raw/master/csl-citation.json"}</w:instrText>
      </w:r>
      <w:r w:rsidR="00E46D73">
        <w:rPr>
          <w:lang w:val="en-IN"/>
        </w:rPr>
        <w:fldChar w:fldCharType="separate"/>
      </w:r>
      <w:r w:rsidR="009D7929" w:rsidRPr="009D7929">
        <w:rPr>
          <w:noProof/>
          <w:lang w:val="en-IN"/>
        </w:rPr>
        <w:t>(98)</w:t>
      </w:r>
      <w:r w:rsidR="00E46D73">
        <w:rPr>
          <w:lang w:val="en-IN"/>
        </w:rPr>
        <w:fldChar w:fldCharType="end"/>
      </w:r>
      <w:r w:rsidRPr="00150D4F">
        <w:rPr>
          <w:lang w:val="en-IN"/>
        </w:rPr>
        <w:t xml:space="preserve">. Inhibitors of the ATR-CHK1-WEE1 pathway and PARP inhibitors have shown promise in preclinical and clinical studies </w:t>
      </w:r>
      <w:r w:rsidR="005C276B">
        <w:rPr>
          <w:lang w:val="en-IN"/>
        </w:rPr>
        <w:fldChar w:fldCharType="begin" w:fldLock="1"/>
      </w:r>
      <w:r w:rsidR="009D7929">
        <w:rPr>
          <w:lang w:val="en-IN"/>
        </w:rPr>
        <w:instrText>ADDIN CSL_CITATION {"citationItems":[{"id":"ITEM-1","itemData":{"DOI":"10.3390/cancers12040916","ISSN":"2072-6694","abstract":"Triple negative breast cancer (TNBC) constitutes the most aggressive molecular subtype among breast tumors. Despite progress on the underlying tumor biology, clinical outcomes for TNBC unfortunately remain poor. The median overall survival for patients with metastatic TNBC is approximately eighteen months. Chemotherapy is the mainstay of treatment while there is a growing body of evidence that targeted therapies may be on the horizon with poly-ADP-ribose polymerase (PARP) and immune check-point inhibitors already established in the treatment paradigm of TNBC. A large number of novel therapeutic agents are being evaluated for their efficacy in TNBC. As novel therapeutics are now incorporated into clinical practice, it is clear that tumor heterogeneity and clonal evolution can result to de novo or acquired treatment resistance. As precision medicine and next generation sequencing is part of cancer diagnostics, tailored treatment approaches based on the expression of molecular markers are currently being implemented in clinical practice and clinical trial design. The scope of this review is to highlight the most relevant current knowledge regarding underlying molecular profile of TNBC and its potential application in clinical practice.","author":[{"dropping-particle":"","family":"Vagia","given":"Elena","non-dropping-particle":"","parse-names":false,"suffix":""},{"dropping-particle":"","family":"Mahalingam","given":"Devalingam","non-dropping-particle":"","parse-names":false,"suffix":""},{"dropping-particle":"","family":"Cristofanilli","given":"Massimo","non-dropping-particle":"","parse-names":false,"suffix":""}],"container-title":"Cancers","id":"ITEM-1","issue":"4","issued":{"date-parts":[["2020","4"]]},"language":"en","note":"Number: 4\nPublisher: Multidisciplinary Digital Publishing Institute","page":"916","title":"The Landscape of Targeted Therapies in TNBC","type":"article-journal","volume":"12"},"uris":["http://www.mendeley.com/documents/?uuid=2858fcca-f3e1-3b99-b481-398e39cd3c79"]}],"mendeley":{"formattedCitation":"(99)","plainTextFormattedCitation":"(99)","previouslyFormattedCitation":"(99)"},"properties":{"noteIndex":0},"schema":"https://github.com/citation-style-language/schema/raw/master/csl-citation.json"}</w:instrText>
      </w:r>
      <w:r w:rsidR="005C276B">
        <w:rPr>
          <w:lang w:val="en-IN"/>
        </w:rPr>
        <w:fldChar w:fldCharType="separate"/>
      </w:r>
      <w:r w:rsidR="009D7929" w:rsidRPr="009D7929">
        <w:rPr>
          <w:noProof/>
          <w:lang w:val="en-IN"/>
        </w:rPr>
        <w:t>(99)</w:t>
      </w:r>
      <w:r w:rsidR="005C276B">
        <w:rPr>
          <w:lang w:val="en-IN"/>
        </w:rPr>
        <w:fldChar w:fldCharType="end"/>
      </w:r>
      <w:r w:rsidRPr="00150D4F">
        <w:rPr>
          <w:lang w:val="en-IN"/>
        </w:rPr>
        <w:t xml:space="preserve">. Next-generation sequencing, particularly somatic exome panels, offers hopes for individualized treatment plans </w:t>
      </w:r>
      <w:r w:rsidR="005C276B">
        <w:rPr>
          <w:lang w:val="en-IN"/>
        </w:rPr>
        <w:fldChar w:fldCharType="begin" w:fldLock="1"/>
      </w:r>
      <w:r w:rsidR="009D7929">
        <w:rPr>
          <w:lang w:val="en-IN"/>
        </w:rPr>
        <w:instrText>ADDIN CSL_CITATION {"citationItems":[{"id":"ITEM-1","itemData":{"DOI":"10.3390/cancers13153739","ISSN":"2072-6694","abstract":"&lt;p&gt;Triple-negative breast cancer (TNBC) is an aggressive and heterogeneous subtype of breast cancer associated with a high recurrence and metastasis rate that affects African-American women disproportionately. The recent approval of targeted therapies for small subgroups of TNBC patients by the US ‘Food and Drug Administration’ is a promising development. The advancement of next-generation sequencing, particularly somatic exome panels, has raised hopes for more individualized treatment plans. However, the use of precision medicine for TNBC is a work in progress. This review will discuss the potential benefits and challenges of precision medicine for TNBC. A recent clinical trial designed to target TNBC patients based on their subtype-specific classification shows promise. Yet, tumor heterogeneity and sub-clonal evolution in primary and metastatic TNBC remain a challenge for oncologists to design adaptive precision medicine-based treatment plans.&lt;/p&gt;","author":[{"dropping-particle":"","family":"Hossain","given":"Fokhrul","non-dropping-particle":"","parse-names":false,"suffix":""},{"dropping-particle":"","family":"Majumder","given":"Samarpan","non-dropping-particle":"","parse-names":false,"suffix":""},{"dropping-particle":"","family":"David","given":"Justin","non-dropping-particle":"","parse-names":false,"suffix":""},{"dropping-particle":"","family":"Miele","given":"Lucio","non-dropping-particle":"","parse-names":false,"suffix":""}],"container-title":"Cancers","id":"ITEM-1","issue":"15","issued":{"date-parts":[["2021","7","26"]]},"page":"3739","title":"Precision Medicine and Triple-Negative Breast Cancer: Current Landscape and Future Directions","type":"article-journal","volume":"13"},"uris":["http://www.mendeley.com/documents/?uuid=990a0692-5cd6-308a-ae2f-b3aa43b21e2a"]}],"mendeley":{"formattedCitation":"(100)","plainTextFormattedCitation":"(100)","previouslyFormattedCitation":"(100)"},"properties":{"noteIndex":0},"schema":"https://github.com/citation-style-language/schema/raw/master/csl-citation.json"}</w:instrText>
      </w:r>
      <w:r w:rsidR="005C276B">
        <w:rPr>
          <w:lang w:val="en-IN"/>
        </w:rPr>
        <w:fldChar w:fldCharType="separate"/>
      </w:r>
      <w:r w:rsidR="009D7929" w:rsidRPr="009D7929">
        <w:rPr>
          <w:noProof/>
          <w:lang w:val="en-IN"/>
        </w:rPr>
        <w:t>(100)</w:t>
      </w:r>
      <w:r w:rsidR="005C276B">
        <w:rPr>
          <w:lang w:val="en-IN"/>
        </w:rPr>
        <w:fldChar w:fldCharType="end"/>
      </w:r>
      <w:r w:rsidR="005C276B">
        <w:rPr>
          <w:lang w:val="en-IN"/>
        </w:rPr>
        <w:t>.</w:t>
      </w:r>
      <w:r w:rsidRPr="00150D4F">
        <w:rPr>
          <w:lang w:val="en-IN"/>
        </w:rPr>
        <w:t xml:space="preserve"> Advanced therapy using genes and nanocarriers, such as liposomes, nanoparticles, and dendrimers, show promise for the efficient delivery of siRNA and chemotherapeutics </w:t>
      </w:r>
      <w:r w:rsidR="005C276B">
        <w:rPr>
          <w:lang w:val="en-IN"/>
        </w:rPr>
        <w:fldChar w:fldCharType="begin" w:fldLock="1"/>
      </w:r>
      <w:r w:rsidR="009D7929">
        <w:rPr>
          <w:lang w:val="en-IN"/>
        </w:rPr>
        <w:instrText>ADDIN CSL_CITATION {"citationItems":[{"id":"ITEM-1","itemData":{"DOI":"10.1016/j.ijpharm.2021.120835","ISSN":"0378-5173","abstract":"Triple negative breast cancer (TNBC) is a subtype of breast cancer characterized by absence of estrogen (ER) receptor, progesterone (PR) receptor, and human epidermal growth factor-2 (HER-2) receptor. TNBC is an aggressive disease that develops early Chemoresistance. The major pitfall associated is its poor prognosis, low overall survival, high relapse, and mortality as compared to other types of breast cancer. Chemotherapy could be helpful but do not contribute to an increase in survival of patient. To overcome such obstacles, in our article we explored advanced therapy using genes and nanocarrier along with its conjugation to achieve high therapeutic profile with reduced side effect. siRNAs are one of the class of RNA associated with gene silencing. They also regulate the expression of certain proteins that are involved in development of tumor cells. But they are highly unstable. So, for efficient delivery of siRNA, very intelligent, efficient delivery systems are required. Several nanotechnologies based non-viral vectors such as liposome, micelles, nanoparticles, dendrimers, exosomes, nanorods and nanobubbles etc. offers enormous unique properties such as nanometric size range, targeting potential with the capability to link with several targeting moieties for the gene delivery. These non-viral vectors are much safer, effective and efficient system for the delivery of genes along with chemotherapeutics. This review provides an overview of TNBC, conventional and advanced treatment approach of TNBC along with understanding of current status of several nanocarriers used for the delivery of siRNA for the treatment of TNBC.","author":[{"dropping-particle":"","family":"Chadar","given":"Rahul","non-dropping-particle":"","parse-names":false,"suffix":""},{"dropping-particle":"","family":"Afsana","given":"","non-dropping-particle":"","parse-names":false,"suffix":""},{"dropping-particle":"","family":"Kesharwani","given":"Prashant","non-dropping-particle":"","parse-names":false,"suffix":""}],"container-title":"International Journal of Pharmaceutics","id":"ITEM-1","issued":{"date-parts":[["2021","8"]]},"language":"en","page":"120835","title":"Nanotechnology-based siRNA delivery strategies for treatment of triple negative breast cancer","type":"article-journal","volume":"605"},"uris":["http://www.mendeley.com/documents/?uuid=5cf9ea25-6b4f-3797-89db-cef422718d4a"]}],"mendeley":{"formattedCitation":"(101)","plainTextFormattedCitation":"(101)","previouslyFormattedCitation":"(101)"},"properties":{"noteIndex":0},"schema":"https://github.com/citation-style-language/schema/raw/master/csl-citation.json"}</w:instrText>
      </w:r>
      <w:r w:rsidR="005C276B">
        <w:rPr>
          <w:lang w:val="en-IN"/>
        </w:rPr>
        <w:fldChar w:fldCharType="separate"/>
      </w:r>
      <w:r w:rsidR="009D7929" w:rsidRPr="009D7929">
        <w:rPr>
          <w:noProof/>
          <w:lang w:val="en-IN"/>
        </w:rPr>
        <w:t>(101)</w:t>
      </w:r>
      <w:r w:rsidR="005C276B">
        <w:rPr>
          <w:lang w:val="en-IN"/>
        </w:rPr>
        <w:fldChar w:fldCharType="end"/>
      </w:r>
      <w:r w:rsidR="005C276B">
        <w:rPr>
          <w:lang w:val="en-IN"/>
        </w:rPr>
        <w:t>.</w:t>
      </w:r>
      <w:r w:rsidRPr="00150D4F">
        <w:rPr>
          <w:lang w:val="en-IN"/>
        </w:rPr>
        <w:t xml:space="preserve"> Clinical trial data and recent studies have identified checkpoint inhibitors and PARP inhibitors as potential therapies for metastatic TNBC </w:t>
      </w:r>
      <w:r w:rsidR="005C276B">
        <w:rPr>
          <w:lang w:val="en-IN"/>
        </w:rPr>
        <w:fldChar w:fldCharType="begin" w:fldLock="1"/>
      </w:r>
      <w:r w:rsidR="009D7929">
        <w:rPr>
          <w:lang w:val="en-IN"/>
        </w:rPr>
        <w:instrText>ADDIN CSL_CITATION {"citationItems":[{"id":"ITEM-1","itemData":{"DOI":"10.1080/14656566.2020.1724957","ISSN":"1465-6566","author":[{"dropping-particle":"","family":"Garufi","given":"Giovanna","non-dropping-particle":"","parse-names":false,"suffix":""},{"dropping-particle":"","family":"Palazzo","given":"Antonella","non-dropping-particle":"","parse-names":false,"suffix":""},{"dropping-particle":"","family":"Paris","given":"Ida","non-dropping-particle":"","parse-names":false,"suffix":""},{"dropping-particle":"","family":"Orlandi","given":"Armando","non-dropping-particle":"","parse-names":false,"suffix":""},{"dropping-particle":"","family":"Cassano","given":"Alessandra","non-dropping-particle":"","parse-names":false,"suffix":""},{"dropping-particle":"","family":"Tortora","given":"Giampaolo","non-dropping-particle":"","parse-names":false,"suffix":""},{"dropping-particle":"","family":"Scambia","given":"Giovanni","non-dropping-particle":"","parse-names":false,"suffix":""},{"dropping-particle":"","family":"Bria","given":"Emilio","non-dropping-particle":"","parse-names":false,"suffix":""},{"dropping-particle":"","family":"Carbognin","given":"Luisa","non-dropping-particle":"","parse-names":false,"suffix":""}],"container-title":"Expert Opinion on Pharmacotherapy","id":"ITEM-1","issue":"6","issued":{"date-parts":[["2020","4","12"]]},"page":"687-699","title":"Neoadjuvant therapy for triple-negative breast cancer: potential predictive biomarkers of activity and efficacy of platinum chemotherapy, PARP- and immune-checkpoint-inhibitors","type":"article-journal","volume":"21"},"uris":["http://www.mendeley.com/documents/?uuid=8d0abce3-eef1-3f5b-955d-ea07b44da7ff"]}],"mendeley":{"formattedCitation":"(102)","plainTextFormattedCitation":"(102)","previouslyFormattedCitation":"(102)"},"properties":{"noteIndex":0},"schema":"https://github.com/citation-style-language/schema/raw/master/csl-citation.json"}</w:instrText>
      </w:r>
      <w:r w:rsidR="005C276B">
        <w:rPr>
          <w:lang w:val="en-IN"/>
        </w:rPr>
        <w:fldChar w:fldCharType="separate"/>
      </w:r>
      <w:r w:rsidR="009D7929" w:rsidRPr="009D7929">
        <w:rPr>
          <w:noProof/>
          <w:lang w:val="en-IN"/>
        </w:rPr>
        <w:t>(102)</w:t>
      </w:r>
      <w:r w:rsidR="005C276B">
        <w:rPr>
          <w:lang w:val="en-IN"/>
        </w:rPr>
        <w:fldChar w:fldCharType="end"/>
      </w:r>
      <w:r w:rsidR="005C276B">
        <w:rPr>
          <w:lang w:val="en-IN"/>
        </w:rPr>
        <w:t>.</w:t>
      </w:r>
      <w:r w:rsidRPr="00150D4F">
        <w:rPr>
          <w:lang w:val="en-IN"/>
        </w:rPr>
        <w:t xml:space="preserve"> Different subclasses of TNBC can be identified based on intrinsic signals and microenvironment, which can help in predicting responses to therapies and identifying novel targets </w:t>
      </w:r>
      <w:r w:rsidR="005C276B">
        <w:rPr>
          <w:lang w:val="en-IN"/>
        </w:rPr>
        <w:fldChar w:fldCharType="begin" w:fldLock="1"/>
      </w:r>
      <w:r w:rsidR="009D7929">
        <w:rPr>
          <w:lang w:val="en-IN"/>
        </w:rPr>
        <w:instrText>ADDIN CSL_CITATION {"citationItems":[{"id":"ITEM-1","itemData":{"DOI":"10.1007/s11427-020-1714-8","ISSN":"1869-1889","abstract":"Triple-negative breast cancer (TNBC) remains the most aggressive cluster of all breast cancers, which is due to its rapid progression, high probabilities of early recurrence, and distant metastasis resistant to standard treatment. Following the advances in cancer genomics and transcriptomics that can illustrate the comprehensive profiling of this heterogeneous disease, it is now possible to identify different subclasses of TNBC according to both intrinsic signals and extrinsic microenvironment, which have a huge influence on predicting response to established therapies and picking up novel therapeutic targets for each cluster. In this review, we summarize basic characteristics and critical subtyping systems of TNBC, and particularly discuss newly found prospective targets and relevant medications, which were proved promising in clinical trials, thus shedding light on the future development of precision treatment strategies.","author":[{"dropping-particle":"","family":"Wu","given":"Song-Yang","non-dropping-particle":"","parse-names":false,"suffix":""},{"dropping-particle":"","family":"Wang","given":"Hai","non-dropping-particle":"","parse-names":false,"suffix":""},{"dropping-particle":"","family":"Shao","given":"Zhi-Ming","non-dropping-particle":"","parse-names":false,"suffix":""},{"dropping-particle":"","family":"Jiang","given":"Yi-Zhou","non-dropping-particle":"","parse-names":false,"suffix":""}],"container-title":"Science China Life Sciences","id":"ITEM-1","issue":"3","issued":{"date-parts":[["2021","3"]]},"language":"en","page":"372-388","title":"Triple-negative breast cancer: new treatment strategies in the era of precision medicine","title-short":"Triple-negative breast cancer","type":"article-journal","volume":"64"},"uris":["http://www.mendeley.com/documents/?uuid=0cc6bb9a-0eb0-308e-9107-08b6b87f4265"]}],"mendeley":{"formattedCitation":"(94)","plainTextFormattedCitation":"(94)","previouslyFormattedCitation":"(94)"},"properties":{"noteIndex":0},"schema":"https://github.com/citation-style-language/schema/raw/master/csl-citation.json"}</w:instrText>
      </w:r>
      <w:r w:rsidR="005C276B">
        <w:rPr>
          <w:lang w:val="en-IN"/>
        </w:rPr>
        <w:fldChar w:fldCharType="separate"/>
      </w:r>
      <w:r w:rsidR="009D7929" w:rsidRPr="009D7929">
        <w:rPr>
          <w:noProof/>
          <w:lang w:val="en-IN"/>
        </w:rPr>
        <w:t>(94)</w:t>
      </w:r>
      <w:r w:rsidR="005C276B">
        <w:rPr>
          <w:lang w:val="en-IN"/>
        </w:rPr>
        <w:fldChar w:fldCharType="end"/>
      </w:r>
      <w:r w:rsidR="005C276B">
        <w:rPr>
          <w:lang w:val="en-IN"/>
        </w:rPr>
        <w:t>.</w:t>
      </w:r>
      <w:r w:rsidRPr="00150D4F">
        <w:rPr>
          <w:lang w:val="en-IN"/>
        </w:rPr>
        <w:t xml:space="preserve"> The use of precision medicine and next-generation sequencing to identify molecular markers is also being implemented in clinical practice and trial design </w:t>
      </w:r>
      <w:r w:rsidR="005C276B">
        <w:rPr>
          <w:lang w:val="en-IN"/>
        </w:rPr>
        <w:fldChar w:fldCharType="begin" w:fldLock="1"/>
      </w:r>
      <w:r w:rsidR="009D7929">
        <w:rPr>
          <w:lang w:val="en-IN"/>
        </w:rPr>
        <w:instrText>ADDIN CSL_CITATION {"citationItems":[{"id":"ITEM-1","itemData":{"DOI":"10.1007/s11427-020-1714-8","ISSN":"1869-1889","abstract":"Triple-negative breast cancer (TNBC) remains the most aggressive cluster of all breast cancers, which is due to its rapid progression, high probabilities of early recurrence, and distant metastasis resistant to standard treatment. Following the advances in cancer genomics and transcriptomics that can illustrate the comprehensive profiling of this heterogeneous disease, it is now possible to identify different subclasses of TNBC according to both intrinsic signals and extrinsic microenvironment, which have a huge influence on predicting response to established therapies and picking up novel therapeutic targets for each cluster. In this review, we summarize basic characteristics and critical subtyping systems of TNBC, and particularly discuss newly found prospective targets and relevant medications, which were proved promising in clinical trials, thus shedding light on the future development of precision treatment strategies.","author":[{"dropping-particle":"","family":"Wu","given":"Song-Yang","non-dropping-particle":"","parse-names":false,"suffix":""},{"dropping-particle":"","family":"Wang","given":"Hai","non-dropping-particle":"","parse-names":false,"suffix":""},{"dropping-particle":"","family":"Shao","given":"Zhi-Ming","non-dropping-particle":"","parse-names":false,"suffix":""},{"dropping-particle":"","family":"Jiang","given":"Yi-Zhou","non-dropping-particle":"","parse-names":false,"suffix":""}],"container-title":"Science China Life Sciences","id":"ITEM-1","issue":"3","issued":{"date-parts":[["2021","3"]]},"language":"en","page":"372-388","title":"Triple-negative breast cancer: new treatment strategies in the era of precision medicine","title-short":"Triple-negative breast cancer","type":"article-journal","volume":"64"},"uris":["http://www.mendeley.com/documents/?uuid=0cc6bb9a-0eb0-308e-9107-08b6b87f4265"]}],"mendeley":{"formattedCitation":"(94)","plainTextFormattedCitation":"(94)","previouslyFormattedCitation":"(94)"},"properties":{"noteIndex":0},"schema":"https://github.com/citation-style-language/schema/raw/master/csl-citation.json"}</w:instrText>
      </w:r>
      <w:r w:rsidR="005C276B">
        <w:rPr>
          <w:lang w:val="en-IN"/>
        </w:rPr>
        <w:fldChar w:fldCharType="separate"/>
      </w:r>
      <w:r w:rsidR="009D7929" w:rsidRPr="009D7929">
        <w:rPr>
          <w:noProof/>
          <w:lang w:val="en-IN"/>
        </w:rPr>
        <w:t>(94)</w:t>
      </w:r>
      <w:r w:rsidR="005C276B">
        <w:rPr>
          <w:lang w:val="en-IN"/>
        </w:rPr>
        <w:fldChar w:fldCharType="end"/>
      </w:r>
      <w:r w:rsidR="005C276B">
        <w:rPr>
          <w:lang w:val="en-IN"/>
        </w:rPr>
        <w:t>.</w:t>
      </w:r>
      <w:r w:rsidRPr="00150D4F">
        <w:rPr>
          <w:lang w:val="en-IN"/>
        </w:rPr>
        <w:t xml:space="preserve"> Furthermore, </w:t>
      </w:r>
      <w:proofErr w:type="spellStart"/>
      <w:r w:rsidRPr="00150D4F">
        <w:rPr>
          <w:lang w:val="en-IN"/>
        </w:rPr>
        <w:t>multiomics</w:t>
      </w:r>
      <w:proofErr w:type="spellEnd"/>
      <w:r w:rsidRPr="00150D4F">
        <w:rPr>
          <w:lang w:val="en-IN"/>
        </w:rPr>
        <w:t xml:space="preserve"> approaches have revealed actionable targets such as the PI3K-Akt-mTOR and epidermal growth factor receptor </w:t>
      </w:r>
      <w:proofErr w:type="spellStart"/>
      <w:r w:rsidRPr="00150D4F">
        <w:rPr>
          <w:lang w:val="en-IN"/>
        </w:rPr>
        <w:t>signaling</w:t>
      </w:r>
      <w:proofErr w:type="spellEnd"/>
      <w:r w:rsidRPr="00150D4F">
        <w:rPr>
          <w:lang w:val="en-IN"/>
        </w:rPr>
        <w:t xml:space="preserve"> pathways, which may modulate chemosensitivity and the immune system. Combinatorial trials with chemotherapy or targeted agents, as well as immunotherapy, are being explored to improve outcomes for TNBC patients. These strategies aim to optimize treatment efficacy and overcome </w:t>
      </w:r>
      <w:r w:rsidRPr="00150D4F">
        <w:rPr>
          <w:lang w:val="en-IN"/>
        </w:rPr>
        <w:lastRenderedPageBreak/>
        <w:t xml:space="preserve">the heterogeneity and treatment resistance observed in TNBC. TNBC is a highly aggressive subtype of breast cancer that lacks the expression of ER, PR and HER2 which are the targets of current breast cancer therapies. Therefore, the mainstay therapeutic strategy for patients with TNBC has been chemotherapy for the last several decades, but it has limited efficacy and can cause severe side effects </w:t>
      </w:r>
      <w:r w:rsidR="005C276B">
        <w:rPr>
          <w:lang w:val="en-IN"/>
        </w:rPr>
        <w:fldChar w:fldCharType="begin" w:fldLock="1"/>
      </w:r>
      <w:r w:rsidR="009D7929">
        <w:rPr>
          <w:lang w:val="en-IN"/>
        </w:rPr>
        <w:instrText>ADDIN CSL_CITATION {"citationItems":[{"id":"ITEM-1","itemData":{"DOI":"10.3390/ph14101008","ISSN":"1424-8247","abstract":"Triple-negative breast cancer (TNBC) is one of the most heterogeneous diseases in solid tumors and has limited therapeutic options. Due to the lack of appropriate targetable markers, the mainstay therapeutic strategy for patients with TNBC has been chemotherapy for the last several decades. Indeed, TNBC tumors have no expression of estrogen receptor, progesterone receptor, or human epidermal growth factor receptor 2 (HER2); therefore, they do not respond to hormone therapy and HER2-targeted therapy. In this review paper, the molecular heterogeneities, possible therapeutic targets, and recently approved and upcoming drugs for TNBC will be summarized.","author":[{"dropping-particle":"","family":"Ryu","given":"Won-Ji","non-dropping-particle":"","parse-names":false,"suffix":""},{"dropping-particle":"","family":"Sohn","given":"Joo Hyuk","non-dropping-particle":"","parse-names":false,"suffix":""}],"container-title":"Pharmaceuticals","id":"ITEM-1","issue":"10","issued":{"date-parts":[["2021","10"]]},"language":"en","note":"Number: 10\nPublisher: Multidisciplinary Digital Publishing Institute","page":"1008","title":"Molecular Targets and Promising Therapeutics of Triple-Negative Breast Cancer","type":"article-journal","volume":"14"},"uris":["http://www.mendeley.com/documents/?uuid=57282408-63a2-332d-8d1e-d08d1928ea04"]}],"mendeley":{"formattedCitation":"(103)","plainTextFormattedCitation":"(103)","previouslyFormattedCitation":"(103)"},"properties":{"noteIndex":0},"schema":"https://github.com/citation-style-language/schema/raw/master/csl-citation.json"}</w:instrText>
      </w:r>
      <w:r w:rsidR="005C276B">
        <w:rPr>
          <w:lang w:val="en-IN"/>
        </w:rPr>
        <w:fldChar w:fldCharType="separate"/>
      </w:r>
      <w:r w:rsidR="009D7929" w:rsidRPr="009D7929">
        <w:rPr>
          <w:noProof/>
          <w:lang w:val="en-IN"/>
        </w:rPr>
        <w:t>(103)</w:t>
      </w:r>
      <w:r w:rsidR="005C276B">
        <w:rPr>
          <w:lang w:val="en-IN"/>
        </w:rPr>
        <w:fldChar w:fldCharType="end"/>
      </w:r>
      <w:r w:rsidR="005C276B">
        <w:rPr>
          <w:lang w:val="en-IN"/>
        </w:rPr>
        <w:t>.</w:t>
      </w:r>
      <w:r w:rsidRPr="00150D4F">
        <w:rPr>
          <w:lang w:val="en-IN"/>
        </w:rPr>
        <w:t xml:space="preserve"> </w:t>
      </w:r>
      <w:proofErr w:type="spellStart"/>
      <w:r w:rsidRPr="00150D4F">
        <w:rPr>
          <w:lang w:val="en-IN"/>
        </w:rPr>
        <w:t>Tumor</w:t>
      </w:r>
      <w:proofErr w:type="spellEnd"/>
      <w:r w:rsidRPr="00150D4F">
        <w:rPr>
          <w:lang w:val="en-IN"/>
        </w:rPr>
        <w:t xml:space="preserve"> heterogeneity and sub-clonal evolution in primary and metastatic TNBC pose challenges for designing adaptive precision medicine-based treatment plans </w:t>
      </w:r>
      <w:r w:rsidR="005C276B">
        <w:rPr>
          <w:lang w:val="en-IN"/>
        </w:rPr>
        <w:fldChar w:fldCharType="begin" w:fldLock="1"/>
      </w:r>
      <w:r w:rsidR="009D7929">
        <w:rPr>
          <w:lang w:val="en-IN"/>
        </w:rPr>
        <w:instrText>ADDIN CSL_CITATION {"citationItems":[{"id":"ITEM-1","itemData":{"DOI":"10.3390/cancers13153739","ISSN":"2072-6694","abstract":"&lt;p&gt;Triple-negative breast cancer (TNBC) is an aggressive and heterogeneous subtype of breast cancer associated with a high recurrence and metastasis rate that affects African-American women disproportionately. The recent approval of targeted therapies for small subgroups of TNBC patients by the US ‘Food and Drug Administration’ is a promising development. The advancement of next-generation sequencing, particularly somatic exome panels, has raised hopes for more individualized treatment plans. However, the use of precision medicine for TNBC is a work in progress. This review will discuss the potential benefits and challenges of precision medicine for TNBC. A recent clinical trial designed to target TNBC patients based on their subtype-specific classification shows promise. Yet, tumor heterogeneity and sub-clonal evolution in primary and metastatic TNBC remain a challenge for oncologists to design adaptive precision medicine-based treatment plans.&lt;/p&gt;","author":[{"dropping-particle":"","family":"Hossain","given":"Fokhrul","non-dropping-particle":"","parse-names":false,"suffix":""},{"dropping-particle":"","family":"Majumder","given":"Samarpan","non-dropping-particle":"","parse-names":false,"suffix":""},{"dropping-particle":"","family":"David","given":"Justin","non-dropping-particle":"","parse-names":false,"suffix":""},{"dropping-particle":"","family":"Miele","given":"Lucio","non-dropping-particle":"","parse-names":false,"suffix":""}],"container-title":"Cancers","id":"ITEM-1","issue":"15","issued":{"date-parts":[["2021","7","26"]]},"page":"3739","title":"Precision Medicine and Triple-Negative Breast Cancer: Current Landscape and Future Directions","type":"article-journal","volume":"13"},"uris":["http://www.mendeley.com/documents/?uuid=990a0692-5cd6-308a-ae2f-b3aa43b21e2a"]}],"mendeley":{"formattedCitation":"(100)","plainTextFormattedCitation":"(100)","previouslyFormattedCitation":"(100)"},"properties":{"noteIndex":0},"schema":"https://github.com/citation-style-language/schema/raw/master/csl-citation.json"}</w:instrText>
      </w:r>
      <w:r w:rsidR="005C276B">
        <w:rPr>
          <w:lang w:val="en-IN"/>
        </w:rPr>
        <w:fldChar w:fldCharType="separate"/>
      </w:r>
      <w:r w:rsidR="009D7929" w:rsidRPr="009D7929">
        <w:rPr>
          <w:noProof/>
          <w:lang w:val="en-IN"/>
        </w:rPr>
        <w:t>(100)</w:t>
      </w:r>
      <w:r w:rsidR="005C276B">
        <w:rPr>
          <w:lang w:val="en-IN"/>
        </w:rPr>
        <w:fldChar w:fldCharType="end"/>
      </w:r>
      <w:r w:rsidR="005C276B">
        <w:rPr>
          <w:lang w:val="en-IN"/>
        </w:rPr>
        <w:t>.</w:t>
      </w:r>
      <w:r w:rsidRPr="00150D4F">
        <w:rPr>
          <w:lang w:val="en-IN"/>
        </w:rPr>
        <w:t xml:space="preserve"> TNBC has a high rate of recurrence and metastasis, which makes it difficult to treat </w:t>
      </w:r>
      <w:r w:rsidR="005C276B">
        <w:rPr>
          <w:lang w:val="en-IN"/>
        </w:rPr>
        <w:fldChar w:fldCharType="begin" w:fldLock="1"/>
      </w:r>
      <w:r w:rsidR="009D7929">
        <w:rPr>
          <w:lang w:val="en-IN"/>
        </w:rPr>
        <w:instrText>ADDIN CSL_CITATION {"citationItems":[{"id":"ITEM-1","itemData":{"DOI":"10.1136/esmoopen-2018-000357","ISSN":"20597029","author":[{"dropping-particle":"","family":"Park","given":"Ji Hyun","non-dropping-particle":"","parse-names":false,"suffix":""},{"dropping-particle":"","family":"Ahn","given":"Jin-Hee","non-dropping-particle":"","parse-names":false,"suffix":""},{"dropping-particle":"","family":"Kim","given":"Sung-Bae","non-dropping-particle":"","parse-names":false,"suffix":""}],"container-title":"ESMO Open","id":"ITEM-1","issued":{"date-parts":[["2018"]]},"page":"e000357","title":"How shall we treat early triple-negative breast cancer (TNBC): from the current standard to upcoming immuno-molecular strategies","type":"article-journal","volume":"3"},"uris":["http://www.mendeley.com/documents/?uuid=8fc92746-1adf-3d3c-9042-b50ffdb58d97"]},{"id":"ITEM-2","itemData":{"DOI":"10.3389/FONC.2023.1119611/BIBTEX","ISSN":"2234943X","abstract":"Background: Triple-negative breast cancer (TNBC) patients who recur at different times are associated with distinct biological characteristics and prognoses. Research on rapid-relapse TNBC (RR-TNBC) is sparse. In this study, we aimed to describe the characteristics of recurrence, predictors for relapse, and prognosis in rrTNBC patients. Methods: Clinicopathological data of 1584 TNBC patients from 2014 to 2016 were retrospectively reviewed. The characteristics of recurrence were compared between patients with RR-TNBC and slow relapse TNBC(SR-TNBC). All TNBC patients were randomly divided into a training set and a validation set to find predictors for rapid relapse. The multivariate logistic regression model was used to analyze the data of the training set. C-index and brier score analysis for predicting rapid relapse in the validation set was used to evaluate the discrimination and accuracy of the multivariate logistic model. Prognostic measurements were analyzed in all TNBC patients. Results: Compared with SR-TNBC patients, RR-TNBC patients tended to have a higher T staging, N staging, TNM staging, and low expression of stromal tumor-infiltrating lymphocytes (sTILs). The recurring characteristics were prone to appear as distant metastasis at the first relapse. The first metastatic site was apt to visceral metastasis and less likely to have chest wall or regional lymph node metastasis. Six predictors (postmenopausal status, metaplastic breast cancer,≥pT3 staging,≥pN1 staging, sTIL intermediate/high expression, and Her2 [1+]) were used to construct the predictive model of rapid relapse in TNBC patients. The C-index and brier score in the validation set was 0.861 and 0.095, respectively. This suggested that the predictive model had high discrimination and accuracy. The prognostic data for all TNBC patients showed that RR-TNBC patients had the worst prognosis, followed by SR-TNBC patients. Conclusion: RR-TNBC patients were associated with unique biological characteristics and worse outcomes compared to non-RR-TNBC patients.","author":[{"dropping-particle":"","family":"Cai","given":"Shuang Long","non-dropping-particle":"","parse-names":false,"suffix":""},{"dropping-particle":"","family":"Liu","given":"Jing Jing","non-dropping-particle":"","parse-names":false,"suffix":""},{"dropping-particle":"","family":"Liu","given":"Ying Xue","non-dropping-particle":"","parse-names":false,"suffix":""},{"dropping-particle":"","family":"Yu","given":"Shao Hong","non-dropping-particle":"","parse-names":false,"suffix":""},{"dropping-particle":"","family":"Liu","given":"Xu","non-dropping-particle":"","parse-names":false,"suffix":""},{"dropping-particle":"","family":"Lin","given":"Xiu Quan","non-dropping-particle":"","parse-names":false,"suffix":""},{"dropping-particle":"","family":"Chen","given":"Hong Dan","non-dropping-particle":"","parse-names":false,"suffix":""},{"dropping-particle":"","family":"Fang","given":"Xuan","non-dropping-particle":"","parse-names":false,"suffix":""},{"dropping-particle":"","family":"Ma","given":"Tao","non-dropping-particle":"","parse-names":false,"suffix":""},{"dropping-particle":"","family":"Li","given":"Ya Qing","non-dropping-particle":"","parse-names":false,"suffix":""},{"dropping-particle":"","family":"Li","given":"Ying","non-dropping-particle":"","parse-names":false,"suffix":""},{"dropping-particle":"","family":"Li","given":"Chun Yan","non-dropping-particle":"","parse-names":false,"suffix":""},{"dropping-particle":"","family":"Zhang","given":"Sheng","non-dropping-particle":"","parse-names":false,"suffix":""},{"dropping-particle":"","family":"Chen","given":"Xiao Geng","non-dropping-particle":"","parse-names":false,"suffix":""},{"dropping-particle":"","family":"Guo","given":"Xiao Jing","non-dropping-particle":"","parse-names":false,"suffix":""},{"dropping-particle":"","family":"Zhang","given":"Jin","non-dropping-particle":"","parse-names":false,"suffix":""}],"container-title":"Frontiers in Oncology","id":"ITEM-2","issued":{"date-parts":[["2023","2","16"]]},"page":"1119611","publisher":"Frontiers Media S.A.","title":"Characteristics of recurrence, predictors for relapse and prognosis of rapid relapse triple-negative breast cancer","type":"article-journal","volume":"13"},"uris":["http://www.mendeley.com/documents/?uuid=a1e28ca6-d1aa-3ae4-ad63-37708eea16ee"]}],"mendeley":{"formattedCitation":"(104,105)","plainTextFormattedCitation":"(104,105)","previouslyFormattedCitation":"(104,105)"},"properties":{"noteIndex":0},"schema":"https://github.com/citation-style-language/schema/raw/master/csl-citation.json"}</w:instrText>
      </w:r>
      <w:r w:rsidR="005C276B">
        <w:rPr>
          <w:lang w:val="en-IN"/>
        </w:rPr>
        <w:fldChar w:fldCharType="separate"/>
      </w:r>
      <w:r w:rsidR="009D7929" w:rsidRPr="009D7929">
        <w:rPr>
          <w:noProof/>
          <w:lang w:val="en-IN"/>
        </w:rPr>
        <w:t>(104,105)</w:t>
      </w:r>
      <w:r w:rsidR="005C276B">
        <w:rPr>
          <w:lang w:val="en-IN"/>
        </w:rPr>
        <w:fldChar w:fldCharType="end"/>
      </w:r>
      <w:r w:rsidR="005C276B">
        <w:rPr>
          <w:lang w:val="en-IN"/>
        </w:rPr>
        <w:t>.</w:t>
      </w:r>
      <w:r w:rsidRPr="00150D4F">
        <w:rPr>
          <w:lang w:val="en-IN"/>
        </w:rPr>
        <w:t xml:space="preserve"> There is a lack of targeted therapies for TNBC, which makes it challenging to develop effective treatment strategies.</w:t>
      </w:r>
    </w:p>
    <w:p w14:paraId="54861D07" w14:textId="77777777" w:rsidR="00150D4F" w:rsidRPr="00150D4F" w:rsidRDefault="00150D4F" w:rsidP="00150D4F">
      <w:pPr>
        <w:rPr>
          <w:b/>
          <w:bCs/>
          <w:lang w:val="en-IN"/>
        </w:rPr>
      </w:pPr>
      <w:r w:rsidRPr="00150D4F">
        <w:rPr>
          <w:b/>
          <w:bCs/>
          <w:lang w:val="en-IN"/>
        </w:rPr>
        <w:t>2.4. Resistance Mechanism to ICIs in TNBC</w:t>
      </w:r>
    </w:p>
    <w:p w14:paraId="38148231" w14:textId="09A7085D" w:rsidR="00150D4F" w:rsidRPr="00150D4F" w:rsidRDefault="00150D4F" w:rsidP="00150D4F">
      <w:pPr>
        <w:rPr>
          <w:lang w:val="en-IN"/>
        </w:rPr>
      </w:pPr>
      <w:r w:rsidRPr="00150D4F">
        <w:rPr>
          <w:lang w:val="en-IN"/>
        </w:rPr>
        <w:t xml:space="preserve">One of the intrinsic mechanisms of resistance involves alterations in key </w:t>
      </w:r>
      <w:proofErr w:type="spellStart"/>
      <w:r w:rsidRPr="00150D4F">
        <w:rPr>
          <w:lang w:val="en-IN"/>
        </w:rPr>
        <w:t>signaling</w:t>
      </w:r>
      <w:proofErr w:type="spellEnd"/>
      <w:r w:rsidRPr="00150D4F">
        <w:rPr>
          <w:lang w:val="en-IN"/>
        </w:rPr>
        <w:t xml:space="preserve"> pathways that regulate immune responses. For instance, mutations in the phosphatase and </w:t>
      </w:r>
      <w:proofErr w:type="spellStart"/>
      <w:r w:rsidRPr="00150D4F">
        <w:rPr>
          <w:lang w:val="en-IN"/>
        </w:rPr>
        <w:t>tensin</w:t>
      </w:r>
      <w:proofErr w:type="spellEnd"/>
      <w:r w:rsidRPr="00150D4F">
        <w:rPr>
          <w:lang w:val="en-IN"/>
        </w:rPr>
        <w:t xml:space="preserve"> homolog (PTEN) gene, which are prevalent in TNBC, can lead to the activation of the phosphoinositide 3-kinase (PI3K) pathway, promoting </w:t>
      </w:r>
      <w:proofErr w:type="spellStart"/>
      <w:r w:rsidRPr="00150D4F">
        <w:rPr>
          <w:lang w:val="en-IN"/>
        </w:rPr>
        <w:t>tumor</w:t>
      </w:r>
      <w:proofErr w:type="spellEnd"/>
      <w:r w:rsidRPr="00150D4F">
        <w:rPr>
          <w:lang w:val="en-IN"/>
        </w:rPr>
        <w:t xml:space="preserve"> growth and survival while simultaneously suppressing anti-</w:t>
      </w:r>
      <w:proofErr w:type="spellStart"/>
      <w:r w:rsidRPr="00150D4F">
        <w:rPr>
          <w:lang w:val="en-IN"/>
        </w:rPr>
        <w:t>tumor</w:t>
      </w:r>
      <w:proofErr w:type="spellEnd"/>
      <w:r w:rsidRPr="00150D4F">
        <w:rPr>
          <w:lang w:val="en-IN"/>
        </w:rPr>
        <w:t xml:space="preserve"> immunity </w:t>
      </w:r>
      <w:r w:rsidR="00793D18">
        <w:rPr>
          <w:lang w:val="en-IN"/>
        </w:rPr>
        <w:fldChar w:fldCharType="begin" w:fldLock="1"/>
      </w:r>
      <w:r w:rsidR="009D7929">
        <w:rPr>
          <w:lang w:val="en-IN"/>
        </w:rPr>
        <w:instrText>ADDIN CSL_CITATION {"citationItems":[{"id":"ITEM-1","itemData":{"DOI":"10.1186/s13058-020-01354-y","ISSN":"1465-542X","author":[{"dropping-particle":"","family":"Garrido-Castro","given":"Ana C.","non-dropping-particle":"","parse-names":false,"suffix":""},{"dropping-particle":"","family":"Saura","given":"Cristina","non-dropping-particle":"","parse-names":false,"suffix":""},{"dropping-particle":"","family":"Barroso-Sousa","given":"Romualdo","non-dropping-particle":"","parse-names":false,"suffix":""},{"dropping-particle":"","family":"Guo","given":"Hao","non-dropping-particle":"","parse-names":false,"suffix":""},{"dropping-particle":"","family":"Ciruelos","given":"Eva","non-dropping-particle":"","parse-names":false,"suffix":""},{"dropping-particle":"","family":"Bermejo","given":"Begoña","non-dropping-particle":"","parse-names":false,"suffix":""},{"dropping-particle":"","family":"Gavilá","given":"Joaquin","non-dropping-particle":"","parse-names":false,"suffix":""},{"dropping-particle":"","family":"Serra","given":"Violeta","non-dropping-particle":"","parse-names":false,"suffix":""},{"dropping-particle":"","family":"Prat","given":"Aleix","non-dropping-particle":"","parse-names":false,"suffix":""},{"dropping-particle":"","family":"Paré","given":"Laia","non-dropping-particle":"","parse-names":false,"suffix":""},{"dropping-particle":"","family":"Céliz","given":"Pamela","non-dropping-particle":"","parse-names":false,"suffix":""},{"dropping-particle":"","family":"Villagrasa","given":"Patricia","non-dropping-particle":"","parse-names":false,"suffix":""},{"dropping-particle":"","family":"Li","given":"Yisheng","non-dropping-particle":"","parse-names":false,"suffix":""},{"dropping-particle":"","family":"Savoie","given":"Jennifer","non-dropping-particle":"","parse-names":false,"suffix":""},{"dropping-particle":"","family":"Xu","given":"Zhan","non-dropping-particle":"","parse-names":false,"suffix":""},{"dropping-particle":"","family":"Arteaga","given":"Carlos L.","non-dropping-particle":"","parse-names":false,"suffix":""},{"dropping-particle":"","family":"Krop","given":"Ian E.","non-dropping-particle":"","parse-names":false,"suffix":""},{"dropping-particle":"","family":"Solit","given":"David B.","non-dropping-particle":"","parse-names":false,"suffix":""},{"dropping-particle":"","family":"Mills","given":"Gordon B.","non-dropping-particle":"","parse-names":false,"suffix":""},{"dropping-particle":"","family":"Cantley","given":"Lewis C.","non-dropping-particle":"","parse-names":false,"suffix":""},{"dropping-particle":"","family":"Winer","given":"Eric P.","non-dropping-particle":"","parse-names":false,"suffix":""},{"dropping-particle":"","family":"Lin","given":"Nancy U.","non-dropping-particle":"","parse-names":false,"suffix":""},{"dropping-particle":"","family":"Rodon","given":"Jordi","non-dropping-particle":"","parse-names":false,"suffix":""}],"container-title":"Breast Cancer Research","id":"ITEM-1","issue":"1","issued":{"date-parts":[["2020","12","2"]]},"page":"120","title":"Phase 2 study of buparlisib (BKM120), a pan-class I PI3K inhibitor, in patients with metastatic triple-negative breast cancer","type":"article-journal","volume":"22"},"uris":["http://www.mendeley.com/documents/?uuid=aed42480-d23c-3481-8c9f-d0aabdb0b6ac"]}],"mendeley":{"formattedCitation":"(106)","plainTextFormattedCitation":"(106)","previouslyFormattedCitation":"(106)"},"properties":{"noteIndex":0},"schema":"https://github.com/citation-style-language/schema/raw/master/csl-citation.json"}</w:instrText>
      </w:r>
      <w:r w:rsidR="00793D18">
        <w:rPr>
          <w:lang w:val="en-IN"/>
        </w:rPr>
        <w:fldChar w:fldCharType="separate"/>
      </w:r>
      <w:r w:rsidR="009D7929" w:rsidRPr="009D7929">
        <w:rPr>
          <w:noProof/>
          <w:lang w:val="en-IN"/>
        </w:rPr>
        <w:t>(106)</w:t>
      </w:r>
      <w:r w:rsidR="00793D18">
        <w:rPr>
          <w:lang w:val="en-IN"/>
        </w:rPr>
        <w:fldChar w:fldCharType="end"/>
      </w:r>
      <w:r w:rsidR="00793D18">
        <w:rPr>
          <w:lang w:val="en-IN"/>
        </w:rPr>
        <w:t>.</w:t>
      </w:r>
      <w:r w:rsidRPr="00150D4F">
        <w:rPr>
          <w:lang w:val="en-IN"/>
        </w:rPr>
        <w:t xml:space="preserve"> This aberrant </w:t>
      </w:r>
      <w:proofErr w:type="spellStart"/>
      <w:r w:rsidRPr="00150D4F">
        <w:rPr>
          <w:lang w:val="en-IN"/>
        </w:rPr>
        <w:t>signaling</w:t>
      </w:r>
      <w:proofErr w:type="spellEnd"/>
      <w:r w:rsidRPr="00150D4F">
        <w:rPr>
          <w:lang w:val="en-IN"/>
        </w:rPr>
        <w:t xml:space="preserve"> can diminish the efficacy of ICIs by creating an immunosuppressive microenvironment that hampers T-cell activation and function </w:t>
      </w:r>
      <w:r w:rsidR="00793D18">
        <w:rPr>
          <w:lang w:val="en-IN"/>
        </w:rPr>
        <w:fldChar w:fldCharType="begin" w:fldLock="1"/>
      </w:r>
      <w:r w:rsidR="009D7929">
        <w:rPr>
          <w:lang w:val="en-IN"/>
        </w:rPr>
        <w:instrText>ADDIN CSL_CITATION {"citationItems":[{"id":"ITEM-1","itemData":{"DOI":"10.3390/ijms22105207","ISSN":"1422-0067","abstract":"&lt;p&gt;Objectives: Inhibition of the PI3K/mTOR pathway suppresses breast cancer (BC) growth, enhances anti-tumor immune responses, and works synergistically with immune checkpoint inhibitors (ICI). The objective here was to identify a subclass of PI3K inhibitors that, when combined with paclitaxel, is effective in enhancing response to ICI. Methods: C57BL/6 mice were orthotopically implanted with syngeneic luminal/triple-negative-like PyMT cells exhibiting high endogenous PI3K activity. Tumor growth in response to treatment with anti-PD-1 + anti-CTLA-4 (ICI), paclitaxel (PTX), and either the PI3Kα-specific inhibitor alpelisib, the pan-PI3K inhibitor copanlisib, or the broad spectrum PI3K/mTOR inhibitor gedatolisib was evaluated in reference to monotherapy or combinations of these therapies. Effects of these therapeutics on intratumoral immune populations were determined by multicolor FACS. Results: Treatment with alpelisib + PTX inhibited PyMT tumor growth and increased tumor-infiltrating granulocytes but did not significantly affect the number of tumor-infiltrating CD8+ T cells and did not synergize with ICI. Copanlisib + PTX + ICI significantly inhibited PyMT growth and increased activation of intratumoral CD8+ T cells as compared to ICI alone, yet did not inhibit tumor growth more than ICI alone. In contrast, gedatolisib + ICI resulted in significantly greater inhibition of tumor growth compared to ICI alone and induced durable dendritic-cell, CD8+ T-cell, and NK-cell responses. Adding PTX to this regimen yielded complete regression in 60% of tumors. Conclusion: PI3K/mTOR inhibition plus PTX heightens response to ICI and may provide a viable therapeutic approach for treatment of metastatic BC.&lt;/p&gt;","author":[{"dropping-particle":"","family":"Yan","given":"Chi","non-dropping-particle":"","parse-names":false,"suffix":""},{"dropping-particle":"","family":"Yang","given":"Jinming","non-dropping-particle":"","parse-names":false,"suffix":""},{"dropping-particle":"","family":"Saleh","given":"Nabil","non-dropping-particle":"","parse-names":false,"suffix":""},{"dropping-particle":"","family":"Chen","given":"Sheau-Chiann","non-dropping-particle":"","parse-names":false,"suffix":""},{"dropping-particle":"","family":"Ayers","given":"Gregory D.","non-dropping-particle":"","parse-names":false,"suffix":""},{"dropping-particle":"","family":"Abramson","given":"Vandana G.","non-dropping-particle":"","parse-names":false,"suffix":""},{"dropping-particle":"","family":"Mayer","given":"Ingrid A.","non-dropping-particle":"","parse-names":false,"suffix":""},{"dropping-particle":"","family":"Richmond","given":"Ann","non-dropping-particle":"","parse-names":false,"suffix":""}],"container-title":"International Journal of Molecular Sciences","id":"ITEM-1","issue":"10","issued":{"date-parts":[["2021","5","14"]]},"page":"5207","title":"Inhibition of the PI3K/mTOR Pathway in Breast Cancer to Enhance Response to Immune Checkpoint Inhibitors in Breast Cancer","type":"article-journal","volume":"22"},"uris":["http://www.mendeley.com/documents/?uuid=72e7081a-a064-31fb-84af-554ba5b1546b"]}],"mendeley":{"formattedCitation":"(107)","plainTextFormattedCitation":"(107)","previouslyFormattedCitation":"(107)"},"properties":{"noteIndex":0},"schema":"https://github.com/citation-style-language/schema/raw/master/csl-citation.json"}</w:instrText>
      </w:r>
      <w:r w:rsidR="00793D18">
        <w:rPr>
          <w:lang w:val="en-IN"/>
        </w:rPr>
        <w:fldChar w:fldCharType="separate"/>
      </w:r>
      <w:r w:rsidR="009D7929" w:rsidRPr="009D7929">
        <w:rPr>
          <w:noProof/>
          <w:lang w:val="en-IN"/>
        </w:rPr>
        <w:t>(107)</w:t>
      </w:r>
      <w:r w:rsidR="00793D18">
        <w:rPr>
          <w:lang w:val="en-IN"/>
        </w:rPr>
        <w:fldChar w:fldCharType="end"/>
      </w:r>
      <w:r w:rsidR="00793D18">
        <w:rPr>
          <w:lang w:val="en-IN"/>
        </w:rPr>
        <w:t>.</w:t>
      </w:r>
      <w:r w:rsidRPr="00150D4F">
        <w:rPr>
          <w:lang w:val="en-IN"/>
        </w:rPr>
        <w:t xml:space="preserve"> Additionally, the loss of PTEN has been associated with a convergent PTEN-null phenotype that is resistant to PI3K-alpha inhibition </w:t>
      </w:r>
      <w:r w:rsidR="00793D18">
        <w:rPr>
          <w:lang w:val="en-IN"/>
        </w:rPr>
        <w:fldChar w:fldCharType="begin" w:fldLock="1"/>
      </w:r>
      <w:r w:rsidR="009D7929">
        <w:rPr>
          <w:lang w:val="en-IN"/>
        </w:rPr>
        <w:instrText>ADDIN CSL_CITATION {"citationItems":[{"id":"ITEM-1","itemData":{"DOI":"10.1186/s13058-020-01354-y","ISSN":"1465-542X","author":[{"dropping-particle":"","family":"Garrido-Castro","given":"Ana C.","non-dropping-particle":"","parse-names":false,"suffix":""},{"dropping-particle":"","family":"Saura","given":"Cristina","non-dropping-particle":"","parse-names":false,"suffix":""},{"dropping-particle":"","family":"Barroso-Sousa","given":"Romualdo","non-dropping-particle":"","parse-names":false,"suffix":""},{"dropping-particle":"","family":"Guo","given":"Hao","non-dropping-particle":"","parse-names":false,"suffix":""},{"dropping-particle":"","family":"Ciruelos","given":"Eva","non-dropping-particle":"","parse-names":false,"suffix":""},{"dropping-particle":"","family":"Bermejo","given":"Begoña","non-dropping-particle":"","parse-names":false,"suffix":""},{"dropping-particle":"","family":"Gavilá","given":"Joaquin","non-dropping-particle":"","parse-names":false,"suffix":""},{"dropping-particle":"","family":"Serra","given":"Violeta","non-dropping-particle":"","parse-names":false,"suffix":""},{"dropping-particle":"","family":"Prat","given":"Aleix","non-dropping-particle":"","parse-names":false,"suffix":""},{"dropping-particle":"","family":"Paré","given":"Laia","non-dropping-particle":"","parse-names":false,"suffix":""},{"dropping-particle":"","family":"Céliz","given":"Pamela","non-dropping-particle":"","parse-names":false,"suffix":""},{"dropping-particle":"","family":"Villagrasa","given":"Patricia","non-dropping-particle":"","parse-names":false,"suffix":""},{"dropping-particle":"","family":"Li","given":"Yisheng","non-dropping-particle":"","parse-names":false,"suffix":""},{"dropping-particle":"","family":"Savoie","given":"Jennifer","non-dropping-particle":"","parse-names":false,"suffix":""},{"dropping-particle":"","family":"Xu","given":"Zhan","non-dropping-particle":"","parse-names":false,"suffix":""},{"dropping-particle":"","family":"Arteaga","given":"Carlos L.","non-dropping-particle":"","parse-names":false,"suffix":""},{"dropping-particle":"","family":"Krop","given":"Ian E.","non-dropping-particle":"","parse-names":false,"suffix":""},{"dropping-particle":"","family":"Solit","given":"David B.","non-dropping-particle":"","parse-names":false,"suffix":""},{"dropping-particle":"","family":"Mills","given":"Gordon B.","non-dropping-particle":"","parse-names":false,"suffix":""},{"dropping-particle":"","family":"Cantley","given":"Lewis C.","non-dropping-particle":"","parse-names":false,"suffix":""},{"dropping-particle":"","family":"Winer","given":"Eric P.","non-dropping-particle":"","parse-names":false,"suffix":""},{"dropping-particle":"","family":"Lin","given":"Nancy U.","non-dropping-particle":"","parse-names":false,"suffix":""},{"dropping-particle":"","family":"Rodon","given":"Jordi","non-dropping-particle":"","parse-names":false,"suffix":""}],"container-title":"Breast Cancer Research","id":"ITEM-1","issue":"1","issued":{"date-parts":[["2020","12","2"]]},"page":"120","title":"Phase 2 study of buparlisib (BKM120), a pan-class I PI3K inhibitor, in patients with metastatic triple-negative breast cancer","type":"article-journal","volume":"22"},"uris":["http://www.mendeley.com/documents/?uuid=aed42480-d23c-3481-8c9f-d0aabdb0b6ac"]}],"mendeley":{"formattedCitation":"(106)","plainTextFormattedCitation":"(106)","previouslyFormattedCitation":"(106)"},"properties":{"noteIndex":0},"schema":"https://github.com/citation-style-language/schema/raw/master/csl-citation.json"}</w:instrText>
      </w:r>
      <w:r w:rsidR="00793D18">
        <w:rPr>
          <w:lang w:val="en-IN"/>
        </w:rPr>
        <w:fldChar w:fldCharType="separate"/>
      </w:r>
      <w:r w:rsidR="009D7929" w:rsidRPr="009D7929">
        <w:rPr>
          <w:noProof/>
          <w:lang w:val="en-IN"/>
        </w:rPr>
        <w:t>(106)</w:t>
      </w:r>
      <w:r w:rsidR="00793D18">
        <w:rPr>
          <w:lang w:val="en-IN"/>
        </w:rPr>
        <w:fldChar w:fldCharType="end"/>
      </w:r>
      <w:r w:rsidR="00793D18">
        <w:rPr>
          <w:lang w:val="en-IN"/>
        </w:rPr>
        <w:t>.</w:t>
      </w:r>
    </w:p>
    <w:p w14:paraId="05D353D1" w14:textId="15CCB3D5" w:rsidR="00150D4F" w:rsidRPr="00150D4F" w:rsidRDefault="00150D4F" w:rsidP="00150D4F">
      <w:pPr>
        <w:rPr>
          <w:lang w:val="en-IN"/>
        </w:rPr>
      </w:pPr>
      <w:r w:rsidRPr="00150D4F">
        <w:rPr>
          <w:lang w:val="en-IN"/>
        </w:rPr>
        <w:t xml:space="preserve">Extrinsic factors contributing to ICI resistance include the </w:t>
      </w:r>
      <w:proofErr w:type="spellStart"/>
      <w:r w:rsidRPr="00150D4F">
        <w:rPr>
          <w:lang w:val="en-IN"/>
        </w:rPr>
        <w:t>tumor</w:t>
      </w:r>
      <w:proofErr w:type="spellEnd"/>
      <w:r w:rsidRPr="00150D4F">
        <w:rPr>
          <w:lang w:val="en-IN"/>
        </w:rPr>
        <w:t xml:space="preserve"> microenvironment, which is often characterized by a high presence of immunosuppressive cells such as </w:t>
      </w:r>
      <w:proofErr w:type="spellStart"/>
      <w:r w:rsidRPr="00150D4F">
        <w:rPr>
          <w:lang w:val="en-IN"/>
        </w:rPr>
        <w:t>tumor</w:t>
      </w:r>
      <w:proofErr w:type="spellEnd"/>
      <w:r w:rsidRPr="00150D4F">
        <w:rPr>
          <w:lang w:val="en-IN"/>
        </w:rPr>
        <w:t xml:space="preserve">-associated macrophages (TAMs) and myeloid-derived suppressor cells (MDSCs). These cells can inhibit T-cell activity and promote </w:t>
      </w:r>
      <w:proofErr w:type="spellStart"/>
      <w:r w:rsidRPr="00150D4F">
        <w:rPr>
          <w:lang w:val="en-IN"/>
        </w:rPr>
        <w:t>tumor</w:t>
      </w:r>
      <w:proofErr w:type="spellEnd"/>
      <w:r w:rsidRPr="00150D4F">
        <w:rPr>
          <w:lang w:val="en-IN"/>
        </w:rPr>
        <w:t xml:space="preserve"> progression by secreting immunosuppressive cytokines </w:t>
      </w:r>
      <w:r w:rsidR="00793D18">
        <w:rPr>
          <w:lang w:val="en-IN"/>
        </w:rPr>
        <w:fldChar w:fldCharType="begin" w:fldLock="1"/>
      </w:r>
      <w:r w:rsidR="009D7929">
        <w:rPr>
          <w:lang w:val="en-IN"/>
        </w:rPr>
        <w:instrText>ADDIN CSL_CITATION {"citationItems":[{"id":"ITEM-1","itemData":{"DOI":"10.3389/fimmu.2020.563044","ISSN":"1664-3224","author":[{"dropping-particle":"","family":"Xie","given":"Xiaoxue","non-dropping-particle":"","parse-names":false,"suffix":""},{"dropping-particle":"","family":"Zhang","given":"Junying","non-dropping-particle":"","parse-names":false,"suffix":""},{"dropping-particle":"","family":"Shi","given":"Zhongyuan","non-dropping-particle":"","parse-names":false,"suffix":""},{"dropping-particle":"","family":"Liu","given":"Wanmei","non-dropping-particle":"","parse-names":false,"suffix":""},{"dropping-particle":"","family":"Hu","given":"Xinlei","non-dropping-particle":"","parse-names":false,"suffix":""},{"dropping-particle":"","family":"Qie","given":"Chenxin","non-dropping-particle":"","parse-names":false,"suffix":""},{"dropping-particle":"","family":"Chen","given":"Wenting","non-dropping-particle":"","parse-names":false,"suffix":""},{"dropping-particle":"","family":"Wang","given":"Yan","non-dropping-particle":"","parse-names":false,"suffix":""},{"dropping-particle":"","family":"Wang","given":"Li","non-dropping-particle":"","parse-names":false,"suffix":""},{"dropping-particle":"","family":"Jiang","given":"Jingwei","non-dropping-particle":"","parse-names":false,"suffix":""},{"dropping-particle":"","family":"Liu","given":"Jun","non-dropping-particle":"","parse-names":false,"suffix":""}],"container-title":"Frontiers in Immunology","id":"ITEM-1","issued":{"date-parts":[["2020","10","29"]]},"title":"The Expression Pattern and Clinical Significance of the Immune Checkpoint Regulator VISTA in Human Breast Cancer","type":"article-journal","volume":"11"},"uris":["http://www.mendeley.com/documents/?uuid=44c51439-9d2e-37d0-b891-85a1246d07ed"]},{"id":"ITEM-2","itemData":{"DOI":"10.1038/s41467-019-10424-5","ISSN":"2041-1723","abstract":"&lt;p&gt; Tumor-associated myeloid cells regulate tumor growth and metastasis, and their accumulation is a negative prognostic factor for breast cancer. Here we find calcium/calmodulin-dependent kinase kinase (CaMKK2) to be highly expressed within intratumoral myeloid cells in mouse models of breast cancer, and demonstrate that its inhibition within myeloid cells suppresses tumor growth by increasing intratumoral accumulation of effector CD8 &lt;sup&gt;+&lt;/sup&gt; T cells and immune-stimulatory myeloid subsets. Tumor-associated macrophages (TAMs) isolated from &lt;italic&gt;Camkk2&lt;/italic&gt; &lt;sup&gt;−/−&lt;/sup&gt; mice expressed higher levels of chemokines involved in the recruitment of effector T cells compared to WT. Similarly, in vitro generated &lt;italic&gt;Camkk2&lt;/italic&gt; &lt;sup&gt;−/−&lt;/sup&gt; macrophages recruit more T cells, and have a reduced capability to suppress T cell proliferation, compared to WT. Treatment with CaMKK2 inhibitors blocks tumor growth in a CD8 &lt;sup&gt;+&lt;/sup&gt; T cell-dependent manner, and facilitates a favorable reprogramming of the immune cell microenvironment. These data, credential CaMKK2 as a myeloid-selective checkpoint, the inhibition of which may have utility in the immunotherapy of breast cancer. &lt;/p&gt;","author":[{"dropping-particle":"","family":"Racioppi","given":"Luigi","non-dropping-particle":"","parse-names":false,"suffix":""},{"dropping-particle":"","family":"Nelson","given":"Erik R.","non-dropping-particle":"","parse-names":false,"suffix":""},{"dropping-particle":"","family":"Huang","given":"Wei","non-dropping-particle":"","parse-names":false,"suffix":""},{"dropping-particle":"","family":"Mukherjee","given":"Debarati","non-dropping-particle":"","parse-names":false,"suffix":""},{"dropping-particle":"","family":"Lawrence","given":"Scott A.","non-dropping-particle":"","parse-names":false,"suffix":""},{"dropping-particle":"","family":"Lento","given":"William","non-dropping-particle":"","parse-names":false,"suffix":""},{"dropping-particle":"","family":"Masci","given":"Anna Maria","non-dropping-particle":"","parse-names":false,"suffix":""},{"dropping-particle":"","family":"Jiao","given":"Yiquin","non-dropping-particle":"","parse-names":false,"suffix":""},{"dropping-particle":"","family":"Park","given":"Sunghee","non-dropping-particle":"","parse-names":false,"suffix":""},{"dropping-particle":"","family":"York","given":"Brian","non-dropping-particle":"","parse-names":false,"suffix":""},{"dropping-particle":"","family":"Liu","given":"Yaping","non-dropping-particle":"","parse-names":false,"suffix":""},{"dropping-particle":"","family":"Baek","given":"Amy E.","non-dropping-particle":"","parse-names":false,"suffix":""},{"dropping-particle":"","family":"Drewry","given":"David H.","non-dropping-particle":"","parse-names":false,"suffix":""},{"dropping-particle":"","family":"Zuercher","given":"William J.","non-dropping-particle":"","parse-names":false,"suffix":""},{"dropping-particle":"","family":"Bertani","given":"Francesca R.","non-dropping-particle":"","parse-names":false,"suffix":""},{"dropping-particle":"","family":"Businaro","given":"Luca","non-dropping-particle":"","parse-names":false,"suffix":""},{"dropping-particle":"","family":"Geradts","given":"Joseph","non-dropping-particle":"","parse-names":false,"suffix":""},{"dropping-particle":"","family":"Hall","given":"Allison","non-dropping-particle":"","parse-names":false,"suffix":""},{"dropping-particle":"","family":"Means","given":"Anthony R.","non-dropping-particle":"","parse-names":false,"suffix":""},{"dropping-particle":"","family":"Chao","given":"Nelson","non-dropping-particle":"","parse-names":false,"suffix":""},{"dropping-particle":"","family":"Chang","given":"Ching-yi","non-dropping-particle":"","parse-names":false,"suffix":""},{"dropping-particle":"","family":"McDonnell","given":"Donald P.","non-dropping-particle":"","parse-names":false,"suffix":""}],"container-title":"Nature Communications","id":"ITEM-2","issue":"1","issued":{"date-parts":[["2019","6","4"]]},"page":"2450","title":"CaMKK2 in myeloid cells is a key regulator of the immune-suppressive microenvironment in breast cancer","type":"article-journal","volume":"10"},"uris":["http://www.mendeley.com/documents/?uuid=e31b317f-0632-3313-905a-164a4a532e73"]}],"mendeley":{"formattedCitation":"(108,109)","plainTextFormattedCitation":"(108,109)","previouslyFormattedCitation":"(108,109)"},"properties":{"noteIndex":0},"schema":"https://github.com/citation-style-language/schema/raw/master/csl-citation.json"}</w:instrText>
      </w:r>
      <w:r w:rsidR="00793D18">
        <w:rPr>
          <w:lang w:val="en-IN"/>
        </w:rPr>
        <w:fldChar w:fldCharType="separate"/>
      </w:r>
      <w:r w:rsidR="009D7929" w:rsidRPr="009D7929">
        <w:rPr>
          <w:noProof/>
          <w:lang w:val="en-IN"/>
        </w:rPr>
        <w:t>(108,109)</w:t>
      </w:r>
      <w:r w:rsidR="00793D18">
        <w:rPr>
          <w:lang w:val="en-IN"/>
        </w:rPr>
        <w:fldChar w:fldCharType="end"/>
      </w:r>
      <w:r w:rsidR="00793D18">
        <w:rPr>
          <w:lang w:val="en-IN"/>
        </w:rPr>
        <w:t>.</w:t>
      </w:r>
      <w:r w:rsidRPr="00150D4F">
        <w:rPr>
          <w:lang w:val="en-IN"/>
        </w:rPr>
        <w:t xml:space="preserve"> The presence of TAMs has been shown to correlate with poor prognosis in TNBC, as they can facilitate </w:t>
      </w:r>
      <w:proofErr w:type="spellStart"/>
      <w:r w:rsidRPr="00150D4F">
        <w:rPr>
          <w:lang w:val="en-IN"/>
        </w:rPr>
        <w:t>tumor</w:t>
      </w:r>
      <w:proofErr w:type="spellEnd"/>
      <w:r w:rsidRPr="00150D4F">
        <w:rPr>
          <w:lang w:val="en-IN"/>
        </w:rPr>
        <w:t xml:space="preserve"> growth and metastasis while also contributing to immune evasion by endocytosing anti-PD-L1 antibodies, thereby neutralizing the therapeutic effects of ICIs </w:t>
      </w:r>
      <w:r w:rsidR="00793D18">
        <w:rPr>
          <w:lang w:val="en-IN"/>
        </w:rPr>
        <w:fldChar w:fldCharType="begin" w:fldLock="1"/>
      </w:r>
      <w:r w:rsidR="009D7929">
        <w:rPr>
          <w:lang w:val="en-IN"/>
        </w:rPr>
        <w:instrText>ADDIN CSL_CITATION {"citationItems":[{"id":"ITEM-1","itemData":{"DOI":"10.3389/fimmu.2020.563044","ISSN":"1664-3224","author":[{"dropping-particle":"","family":"Xie","given":"Xiaoxue","non-dropping-particle":"","parse-names":false,"suffix":""},{"dropping-particle":"","family":"Zhang","given":"Junying","non-dropping-particle":"","parse-names":false,"suffix":""},{"dropping-particle":"","family":"Shi","given":"Zhongyuan","non-dropping-particle":"","parse-names":false,"suffix":""},{"dropping-particle":"","family":"Liu","given":"Wanmei","non-dropping-particle":"","parse-names":false,"suffix":""},{"dropping-particle":"","family":"Hu","given":"Xinlei","non-dropping-particle":"","parse-names":false,"suffix":""},{"dropping-particle":"","family":"Qie","given":"Chenxin","non-dropping-particle":"","parse-names":false,"suffix":""},{"dropping-particle":"","family":"Chen","given":"Wenting","non-dropping-particle":"","parse-names":false,"suffix":""},{"dropping-particle":"","family":"Wang","given":"Yan","non-dropping-particle":"","parse-names":false,"suffix":""},{"dropping-particle":"","family":"Wang","given":"Li","non-dropping-particle":"","parse-names":false,"suffix":""},{"dropping-particle":"","family":"Jiang","given":"Jingwei","non-dropping-particle":"","parse-names":false,"suffix":""},{"dropping-particle":"","family":"Liu","given":"Jun","non-dropping-particle":"","parse-names":false,"suffix":""}],"container-title":"Frontiers in Immunology","id":"ITEM-1","issued":{"date-parts":[["2020","10","29"]]},"title":"The Expression Pattern and Clinical Significance of the Immune Checkpoint Regulator VISTA in Human Breast Cancer","type":"article-journal","volume":"11"},"uris":["http://www.mendeley.com/documents/?uuid=44c51439-9d2e-37d0-b891-85a1246d07ed"]},{"id":"ITEM-2","itemData":{"DOI":"10.1038/s41467-019-10424-5","ISSN":"2041-1723","abstract":"&lt;p&gt; Tumor-associated myeloid cells regulate tumor growth and metastasis, and their accumulation is a negative prognostic factor for breast cancer. Here we find calcium/calmodulin-dependent kinase kinase (CaMKK2) to be highly expressed within intratumoral myeloid cells in mouse models of breast cancer, and demonstrate that its inhibition within myeloid cells suppresses tumor growth by increasing intratumoral accumulation of effector CD8 &lt;sup&gt;+&lt;/sup&gt; T cells and immune-stimulatory myeloid subsets. Tumor-associated macrophages (TAMs) isolated from &lt;italic&gt;Camkk2&lt;/italic&gt; &lt;sup&gt;−/−&lt;/sup&gt; mice expressed higher levels of chemokines involved in the recruitment of effector T cells compared to WT. Similarly, in vitro generated &lt;italic&gt;Camkk2&lt;/italic&gt; &lt;sup&gt;−/−&lt;/sup&gt; macrophages recruit more T cells, and have a reduced capability to suppress T cell proliferation, compared to WT. Treatment with CaMKK2 inhibitors blocks tumor growth in a CD8 &lt;sup&gt;+&lt;/sup&gt; T cell-dependent manner, and facilitates a favorable reprogramming of the immune cell microenvironment. These data, credential CaMKK2 as a myeloid-selective checkpoint, the inhibition of which may have utility in the immunotherapy of breast cancer. &lt;/p&gt;","author":[{"dropping-particle":"","family":"Racioppi","given":"Luigi","non-dropping-particle":"","parse-names":false,"suffix":""},{"dropping-particle":"","family":"Nelson","given":"Erik R.","non-dropping-particle":"","parse-names":false,"suffix":""},{"dropping-particle":"","family":"Huang","given":"Wei","non-dropping-particle":"","parse-names":false,"suffix":""},{"dropping-particle":"","family":"Mukherjee","given":"Debarati","non-dropping-particle":"","parse-names":false,"suffix":""},{"dropping-particle":"","family":"Lawrence","given":"Scott A.","non-dropping-particle":"","parse-names":false,"suffix":""},{"dropping-particle":"","family":"Lento","given":"William","non-dropping-particle":"","parse-names":false,"suffix":""},{"dropping-particle":"","family":"Masci","given":"Anna Maria","non-dropping-particle":"","parse-names":false,"suffix":""},{"dropping-particle":"","family":"Jiao","given":"Yiquin","non-dropping-particle":"","parse-names":false,"suffix":""},{"dropping-particle":"","family":"Park","given":"Sunghee","non-dropping-particle":"","parse-names":false,"suffix":""},{"dropping-particle":"","family":"York","given":"Brian","non-dropping-particle":"","parse-names":false,"suffix":""},{"dropping-particle":"","family":"Liu","given":"Yaping","non-dropping-particle":"","parse-names":false,"suffix":""},{"dropping-particle":"","family":"Baek","given":"Amy E.","non-dropping-particle":"","parse-names":false,"suffix":""},{"dropping-particle":"","family":"Drewry","given":"David H.","non-dropping-particle":"","parse-names":false,"suffix":""},{"dropping-particle":"","family":"Zuercher","given":"William J.","non-dropping-particle":"","parse-names":false,"suffix":""},{"dropping-particle":"","family":"Bertani","given":"Francesca R.","non-dropping-particle":"","parse-names":false,"suffix":""},{"dropping-particle":"","family":"Businaro","given":"Luca","non-dropping-particle":"","parse-names":false,"suffix":""},{"dropping-particle":"","family":"Geradts","given":"Joseph","non-dropping-particle":"","parse-names":false,"suffix":""},{"dropping-particle":"","family":"Hall","given":"Allison","non-dropping-particle":"","parse-names":false,"suffix":""},{"dropping-particle":"","family":"Means","given":"Anthony R.","non-dropping-particle":"","parse-names":false,"suffix":""},{"dropping-particle":"","family":"Chao","given":"Nelson","non-dropping-particle":"","parse-names":false,"suffix":""},{"dropping-particle":"","family":"Chang","given":"Ching-yi","non-dropping-particle":"","parse-names":false,"suffix":""},{"dropping-particle":"","family":"McDonnell","given":"Donald P.","non-dropping-particle":"","parse-names":false,"suffix":""}],"container-title":"Nature Communications","id":"ITEM-2","issue":"1","issued":{"date-parts":[["2019","6","4"]]},"page":"2450","title":"CaMKK2 in myeloid cells is a key regulator of the immune-suppressive microenvironment in breast cancer","type":"article-journal","volume":"10"},"uris":["http://www.mendeley.com/documents/?uuid=e31b317f-0632-3313-905a-164a4a532e73"]}],"mendeley":{"formattedCitation":"(108,109)","plainTextFormattedCitation":"(108,109)","previouslyFormattedCitation":"(108,109)"},"properties":{"noteIndex":0},"schema":"https://github.com/citation-style-language/schema/raw/master/csl-citation.json"}</w:instrText>
      </w:r>
      <w:r w:rsidR="00793D18">
        <w:rPr>
          <w:lang w:val="en-IN"/>
        </w:rPr>
        <w:fldChar w:fldCharType="separate"/>
      </w:r>
      <w:r w:rsidR="009D7929" w:rsidRPr="009D7929">
        <w:rPr>
          <w:noProof/>
          <w:lang w:val="en-IN"/>
        </w:rPr>
        <w:t>(108,109)</w:t>
      </w:r>
      <w:r w:rsidR="00793D18">
        <w:rPr>
          <w:lang w:val="en-IN"/>
        </w:rPr>
        <w:fldChar w:fldCharType="end"/>
      </w:r>
      <w:r w:rsidR="00793D18">
        <w:rPr>
          <w:lang w:val="en-IN"/>
        </w:rPr>
        <w:t>.</w:t>
      </w:r>
      <w:r w:rsidRPr="00150D4F">
        <w:rPr>
          <w:lang w:val="en-IN"/>
        </w:rPr>
        <w:t xml:space="preserve"> Moreover, high </w:t>
      </w:r>
      <w:proofErr w:type="spellStart"/>
      <w:r w:rsidRPr="00150D4F">
        <w:rPr>
          <w:lang w:val="en-IN"/>
        </w:rPr>
        <w:t>tumor</w:t>
      </w:r>
      <w:proofErr w:type="spellEnd"/>
      <w:r w:rsidRPr="00150D4F">
        <w:rPr>
          <w:lang w:val="en-IN"/>
        </w:rPr>
        <w:t xml:space="preserve"> purity has been associated with resistance to ICI therapy, indicating a weaker anti-cancer immune response, which is further supported by the inverse correlation between </w:t>
      </w:r>
      <w:proofErr w:type="spellStart"/>
      <w:r w:rsidRPr="00150D4F">
        <w:rPr>
          <w:lang w:val="en-IN"/>
        </w:rPr>
        <w:t>tumor</w:t>
      </w:r>
      <w:proofErr w:type="spellEnd"/>
      <w:r w:rsidRPr="00150D4F">
        <w:rPr>
          <w:lang w:val="en-IN"/>
        </w:rPr>
        <w:t xml:space="preserve"> purity and immune infiltration </w:t>
      </w:r>
      <w:r w:rsidR="00793D18">
        <w:rPr>
          <w:lang w:val="en-IN"/>
        </w:rPr>
        <w:fldChar w:fldCharType="begin" w:fldLock="1"/>
      </w:r>
      <w:r w:rsidR="009D7929">
        <w:rPr>
          <w:lang w:val="en-IN"/>
        </w:rPr>
        <w:instrText>ADDIN CSL_CITATION {"citationItems":[{"id":"ITEM-1","itemData":{"DOI":"10.1038/s41467-021-25769-z","ISSN":"2041-1723","abstract":"&lt;p&gt; Immune checkpoint inhibitors (ICIs) have minimal therapeutic effect in hormone receptor-positive (HR+</w:instrText>
      </w:r>
      <w:r w:rsidR="009D7929">
        <w:rPr>
          <w:rFonts w:ascii="Arial" w:hAnsi="Arial" w:cs="Arial"/>
          <w:lang w:val="en-IN"/>
        </w:rPr>
        <w:instrText> </w:instrText>
      </w:r>
      <w:r w:rsidR="009D7929">
        <w:rPr>
          <w:lang w:val="en-IN"/>
        </w:rPr>
        <w:instrText xml:space="preserve">) breast cancer. We present final overall survival (OS) results ( &lt;italic&gt;n&lt;/italic&gt; </w:instrText>
      </w:r>
      <w:r w:rsidR="009D7929">
        <w:rPr>
          <w:rFonts w:ascii="Arial" w:hAnsi="Arial" w:cs="Arial"/>
          <w:lang w:val="en-IN"/>
        </w:rPr>
        <w:instrText> </w:instrText>
      </w:r>
      <w:r w:rsidR="009D7929">
        <w:rPr>
          <w:lang w:val="en-IN"/>
        </w:rPr>
        <w:instrText>=</w:instrText>
      </w:r>
      <w:r w:rsidR="009D7929">
        <w:rPr>
          <w:rFonts w:ascii="Arial" w:hAnsi="Arial" w:cs="Arial"/>
          <w:lang w:val="en-IN"/>
        </w:rPr>
        <w:instrText> </w:instrText>
      </w:r>
      <w:r w:rsidR="009D7929">
        <w:rPr>
          <w:lang w:val="en-IN"/>
        </w:rPr>
        <w:instrText>88) from a randomized phase 2 trial of eribulin</w:instrText>
      </w:r>
      <w:r w:rsidR="009D7929">
        <w:rPr>
          <w:rFonts w:ascii="Arial" w:hAnsi="Arial" w:cs="Arial"/>
          <w:lang w:val="en-IN"/>
        </w:rPr>
        <w:instrText> </w:instrText>
      </w:r>
      <w:r w:rsidR="009D7929">
        <w:rPr>
          <w:rFonts w:ascii="Aptos" w:hAnsi="Aptos" w:cs="Aptos"/>
          <w:lang w:val="en-IN"/>
        </w:rPr>
        <w:instrText>±</w:instrText>
      </w:r>
      <w:r w:rsidR="009D7929">
        <w:rPr>
          <w:rFonts w:ascii="Arial" w:hAnsi="Arial" w:cs="Arial"/>
          <w:lang w:val="en-IN"/>
        </w:rPr>
        <w:instrText> </w:instrText>
      </w:r>
      <w:r w:rsidR="009D7929">
        <w:rPr>
          <w:lang w:val="en-IN"/>
        </w:rPr>
        <w:instrText>pembrolizumab for patients with metastatic HR+</w:instrText>
      </w:r>
      <w:r w:rsidR="009D7929">
        <w:rPr>
          <w:rFonts w:ascii="Arial" w:hAnsi="Arial" w:cs="Arial"/>
          <w:lang w:val="en-IN"/>
        </w:rPr>
        <w:instrText> </w:instrText>
      </w:r>
      <w:r w:rsidR="009D7929">
        <w:rPr>
          <w:lang w:val="en-IN"/>
        </w:rPr>
        <w:instrText xml:space="preserve">breast cancer, computationally dissect genomic and/or transcriptomic data from pre-treatment tumors ( &lt;italic&gt;n&lt;/italic&gt; </w:instrText>
      </w:r>
      <w:r w:rsidR="009D7929">
        <w:rPr>
          <w:rFonts w:ascii="Arial" w:hAnsi="Arial" w:cs="Arial"/>
          <w:lang w:val="en-IN"/>
        </w:rPr>
        <w:instrText> </w:instrText>
      </w:r>
      <w:r w:rsidR="009D7929">
        <w:rPr>
          <w:lang w:val="en-IN"/>
        </w:rPr>
        <w:instrText>=</w:instrText>
      </w:r>
      <w:r w:rsidR="009D7929">
        <w:rPr>
          <w:rFonts w:ascii="Arial" w:hAnsi="Arial" w:cs="Arial"/>
          <w:lang w:val="en-IN"/>
        </w:rPr>
        <w:instrText> </w:instrText>
      </w:r>
      <w:r w:rsidR="009D7929">
        <w:rPr>
          <w:lang w:val="en-IN"/>
        </w:rPr>
        <w:instrText xml:space="preserve">52) for molecular associations with efficacy, and identify cytokine changes differentiating response and ICI-related toxicity ( &lt;italic&gt;n&lt;/italic&gt; </w:instrText>
      </w:r>
      <w:r w:rsidR="009D7929">
        <w:rPr>
          <w:rFonts w:ascii="Arial" w:hAnsi="Arial" w:cs="Arial"/>
          <w:lang w:val="en-IN"/>
        </w:rPr>
        <w:instrText> </w:instrText>
      </w:r>
      <w:r w:rsidR="009D7929">
        <w:rPr>
          <w:lang w:val="en-IN"/>
        </w:rPr>
        <w:instrText>=</w:instrText>
      </w:r>
      <w:r w:rsidR="009D7929">
        <w:rPr>
          <w:rFonts w:ascii="Arial" w:hAnsi="Arial" w:cs="Arial"/>
          <w:lang w:val="en-IN"/>
        </w:rPr>
        <w:instrText> </w:instrText>
      </w:r>
      <w:r w:rsidR="009D7929">
        <w:rPr>
          <w:lang w:val="en-IN"/>
        </w:rPr>
        <w:instrText>58). Despite no improvement in OS with combination therapy (hazard ratio 0.95, 95% CI 0.59</w:instrText>
      </w:r>
      <w:r w:rsidR="009D7929">
        <w:rPr>
          <w:rFonts w:ascii="Aptos" w:hAnsi="Aptos" w:cs="Aptos"/>
          <w:lang w:val="en-IN"/>
        </w:rPr>
        <w:instrText>–</w:instrText>
      </w:r>
      <w:r w:rsidR="009D7929">
        <w:rPr>
          <w:lang w:val="en-IN"/>
        </w:rPr>
        <w:instrText xml:space="preserve">1.55, &lt;italic&gt;p&lt;/italic&gt; </w:instrText>
      </w:r>
      <w:r w:rsidR="009D7929">
        <w:rPr>
          <w:rFonts w:ascii="Arial" w:hAnsi="Arial" w:cs="Arial"/>
          <w:lang w:val="en-IN"/>
        </w:rPr>
        <w:instrText> </w:instrText>
      </w:r>
      <w:r w:rsidR="009D7929">
        <w:rPr>
          <w:lang w:val="en-IN"/>
        </w:rPr>
        <w:instrText>=</w:instrText>
      </w:r>
      <w:r w:rsidR="009D7929">
        <w:rPr>
          <w:rFonts w:ascii="Arial" w:hAnsi="Arial" w:cs="Arial"/>
          <w:lang w:val="en-IN"/>
        </w:rPr>
        <w:instrText> </w:instrText>
      </w:r>
      <w:r w:rsidR="009D7929">
        <w:rPr>
          <w:lang w:val="en-IN"/>
        </w:rPr>
        <w:instrText>0.84), immune infiltration and antigen presentation distinguished responding tumors, while tumor heterogeneity and estrogen signaling independently associated with resistance. Moreover, patients with ICI-related toxicity had lower levels of immunoregulatory cytokines. Broadly, we establish a framework for ICI response in HR+ breast cancer that warrants diagnostic and therapeutic validation. ClinicalTrials.gov Registration: NCT03051659. &lt;/p&gt;","author":[{"dropping-particle":"","family":"Keenan","given":"Tanya E.","non-dropping-particle":"","parse-names":false,"suffix":""},{"dropping-particle":"","family":"Guerriero","given":"Jennifer L.","non-dropping-particle":"","parse-names":false,"suffix":""},{"dropping-particle":"","family":"Barroso-Sousa","given":"Romualdo","non-dropping-particle":"","parse-names":false,"suffix":""},{"dropping-particle":"","family":"Li","given":"Tianyu","non-dropping-particle":"","parse-names":false,"suffix":""},{"dropping-particle":"","family":"O’Meara","given":"Tess","non-dropping-particle":"","parse-names":false,"suffix":""},{"dropping-particle":"","family":"Giobbie-Hurder","given":"Anita","non-dropping-particle":"","parse-names":false,"suffix":""},{"dropping-particle":"","family":"Tayob","given":"Nabihah","non-dropping-particle":"","parse-names":false,"suffix":""},{"dropping-particle":"","family":"Hu","given":"Jiani","non-dropping-particle":"","parse-names":false,"suffix":""},{"dropping-particle":"","family":"Severgnini","given":"Mariano","non-dropping-particle":"","parse-names":false,"suffix":""},{"dropping-particle":"","family":"Agudo","given":"Judith","non-dropping-particle":"","parse-names":false,"suffix":""},{"dropping-particle":"","family":"Vaz-Luis","given":"Ines","non-dropping-particle":"","parse-names":false,"suffix":""},{"dropping-particle":"","family":"Anderson","given":"Leilani","non-dropping-particle":"","parse-names":false,"suffix":""},{"dropping-particle":"","family":"Attaya","given":"Victoria","non-dropping-particle":"","parse-names":false,"suffix":""},{"dropping-particle":"","family":"Park","given":"Jihye","non-dropping-particle":"","parse-names":false,"suffix":""},{"dropping-particle":"","family":"Conway","given":"Jake","non-dropping-particle":"","parse-names":false,"suffix":""},{"dropping-particle":"","family":"He","given":"Meng Xiao","non-dropping-particle":"","parse-names":false,"suffix":""},{"dropping-particle":"","family":"Reardon","given":"Brendan","non-dropping-particle":"","parse-names":false,"suffix":""},{"dropping-particle":"","family":"Shannon","given":"Erin","non-dropping-particle":"","parse-names":false,"suffix":""},{"dropping-particle":"","family":"Wulf","given":"Gerburg","non-dropping-particle":"","parse-names":false,"suffix":""},{"dropping-particle":"","family":"Spring","given":"Laura M.","non-dropping-particle":"","parse-names":false,"suffix":""},{"dropping-particle":"","family":"Jeselsohn","given":"Rinath","non-dropping-particle":"","parse-names":false,"suffix":""},{"dropping-particle":"","family":"Krop","given":"Ian","non-dropping-particle":"","parse-names":false,"suffix":""},{"dropping-particle":"","family":"Lin","given":"Nancy U.","non-dropping-particle":"","parse-names":false,"suffix":""},{"dropping-particle":"","family":"Partridge","given":"Ann","non-dropping-particle":"","parse-names":false,"suffix":""},{"dropping-particle":"","family":"Winer","given":"Eric P.","non-dropping-particle":"","parse-names":false,"suffix":""},{"dropping-particle":"","family":"Mittendorf","given":"Elizabeth A.","non-dropping-particle":"","parse-names":false,"suffix":""},{"dropping-particle":"","family":"Liu","given":"David","non-dropping-particle":"","parse-names":false,"suffix":""},{"dropping-particle":"","family":"Allen","given":"Eliezer M.","non-dropping-particle":"Van","parse-names":false,"suffix":""},{"dropping-particle":"","family":"Tolaney","given":"Sara M.","non-dropping-particle":"","parse-names":false,"suffix":""}],"container-title":"Nature Communications","id":"ITEM-1","issue":"1","issued":{"date-parts":[["2021","9","21"]]},"page":"5563","title":"Molecular correlates of response to eribulin and pembrolizumab in hormone receptor-positive metastatic breast cancer","type":"article-journal","volume":"12"},"uris":["http://www.mendeley.com/documents/?uuid=33e53310-c409-3154-9b05-9b7ce418ae1d"]}],"mendeley":{"formattedCitation":"(110)","plainTextFormattedCitation":"(110)","previouslyFormattedCitation":"(110)"},"properties":{"noteIndex":0},"schema":"https://github.com/citation-style-language/schema/raw/master/csl-citation.json"}</w:instrText>
      </w:r>
      <w:r w:rsidR="00793D18">
        <w:rPr>
          <w:lang w:val="en-IN"/>
        </w:rPr>
        <w:fldChar w:fldCharType="separate"/>
      </w:r>
      <w:r w:rsidR="009D7929" w:rsidRPr="009D7929">
        <w:rPr>
          <w:noProof/>
          <w:lang w:val="en-IN"/>
        </w:rPr>
        <w:t>(110)</w:t>
      </w:r>
      <w:r w:rsidR="00793D18">
        <w:rPr>
          <w:lang w:val="en-IN"/>
        </w:rPr>
        <w:fldChar w:fldCharType="end"/>
      </w:r>
      <w:r w:rsidR="00793D18">
        <w:rPr>
          <w:lang w:val="en-IN"/>
        </w:rPr>
        <w:t>.</w:t>
      </w:r>
    </w:p>
    <w:p w14:paraId="17432D61" w14:textId="77D7C429" w:rsidR="00150D4F" w:rsidRPr="00150D4F" w:rsidRDefault="00150D4F" w:rsidP="00150D4F">
      <w:pPr>
        <w:rPr>
          <w:lang w:val="en-IN"/>
        </w:rPr>
      </w:pPr>
      <w:r w:rsidRPr="00150D4F">
        <w:rPr>
          <w:lang w:val="en-IN"/>
        </w:rPr>
        <w:t xml:space="preserve">Another critical aspect of resistance mechanisms in TNBC is the role of TMB. TMB refers to the total number of mutations per </w:t>
      </w:r>
      <w:proofErr w:type="spellStart"/>
      <w:r w:rsidRPr="00150D4F">
        <w:rPr>
          <w:lang w:val="en-IN"/>
        </w:rPr>
        <w:t>megabase</w:t>
      </w:r>
      <w:proofErr w:type="spellEnd"/>
      <w:r w:rsidRPr="00150D4F">
        <w:rPr>
          <w:lang w:val="en-IN"/>
        </w:rPr>
        <w:t xml:space="preserve"> of the </w:t>
      </w:r>
      <w:proofErr w:type="spellStart"/>
      <w:r w:rsidRPr="00150D4F">
        <w:rPr>
          <w:lang w:val="en-IN"/>
        </w:rPr>
        <w:t>tumor</w:t>
      </w:r>
      <w:proofErr w:type="spellEnd"/>
      <w:r w:rsidRPr="00150D4F">
        <w:rPr>
          <w:lang w:val="en-IN"/>
        </w:rPr>
        <w:t xml:space="preserve"> genome and is considered a potential biomarker for predicting response to ICIs. A high TMB is generally associated with increased neoantigen load, which can enhance T-cell recognition of </w:t>
      </w:r>
      <w:proofErr w:type="spellStart"/>
      <w:r w:rsidRPr="00150D4F">
        <w:rPr>
          <w:lang w:val="en-IN"/>
        </w:rPr>
        <w:t>tumor</w:t>
      </w:r>
      <w:proofErr w:type="spellEnd"/>
      <w:r w:rsidRPr="00150D4F">
        <w:rPr>
          <w:lang w:val="en-IN"/>
        </w:rPr>
        <w:t xml:space="preserve"> cells </w:t>
      </w:r>
      <w:r w:rsidR="005B7550">
        <w:rPr>
          <w:lang w:val="en-IN"/>
        </w:rPr>
        <w:fldChar w:fldCharType="begin" w:fldLock="1"/>
      </w:r>
      <w:r w:rsidR="009D7929">
        <w:rPr>
          <w:lang w:val="en-IN"/>
        </w:rPr>
        <w:instrText>ADDIN CSL_CITATION {"citationItems":[{"id":"ITEM-1","itemData":{"DOI":"10.1155/2021/1780860","ISSN":"2314-6141","abstract":"Background. Nonsmall cell lung cancer (NSCLC) is the most common type of lung cancer, and the majority of NSCLC patients are diagnosed at the advanced stage. Chemotherapy is still the main treatment at present, and the overall prognosis is poor. In recent years, immunotherapy has developed rapidly. Immune checkpoint inhibitors (ICIs) as the representative have been extensively applied for treating various types of cancers. Tumor mutation burden (TMB) as a potential biomarker is used to screen appropriate patients for treatment of ICIs. To verify the predictive efficacy of TMB, a systematic review and meta-analysis were conducted to explore the association between TMB and ICIs. Method. PubMed, EMBASE, Cochrane Library, and son on were systematically searched from inception to April 2020. Objective response rate (ORR), progression-free survival (PFS), and overall survival (OS) were estimated. Results. A total of 11 studies consisting of 1525 nonsmall cell lung cancer (NSCLC) patients were included. Comparison of high and low TMB: pooled HRs for OS, 0.57 (95% CI 0.32 to 0.99; P = 0.046 ); PFS, 0.48 (95% CI 0.33 to 0.69; P &lt; 0.001 ); ORR, 3.15 (95% CI 2.29 to 4.33; P &lt; 0.001 ). Subgroup analysis values: pooled HRs for OS, 0.75 (95% CI 0.29 to 1.92, P = 0.548 ) for blood TMB (bTMB), 0.44 (95% CI 0.26 to 0.75, P = 0.003 ) for tissue TMB (tTMB); for PFS, 0.54 (95% CI 0.29 to 0.98, P = 0.044 ) and 0.43 (95% CI 0.26 to 0.71, P = 0.001 ), respectively. Conclusions. These findings imply that NSCLC patients with high TMB possess significant clinical benefits from ICIs compared to those with low TMB. As opposed to bTMB, tTMB was thought more appropriate for stratifying NSCLC patients for ICI treatment.","author":[{"dropping-particle":"","family":"Nan","given":"Zhang","non-dropping-particle":"","parse-names":false,"suffix":""},{"dropping-particle":"","family":"Guoqing","given":"Wang","non-dropping-particle":"","parse-names":false,"suffix":""},{"dropping-particle":"","family":"Xiaoxu","given":"Yu","non-dropping-particle":"","parse-names":false,"suffix":""},{"dropping-particle":"","family":"Yin","given":"Mi","non-dropping-particle":"","parse-names":false,"suffix":""},{"dropping-particle":"","family":"Xin","given":"He","non-dropping-particle":"","parse-names":false,"suffix":""},{"dropping-particle":"","family":"Xue","given":"Li","non-dropping-particle":"","parse-names":false,"suffix":""},{"dropping-particle":"","family":"Rong","given":"Wang","non-dropping-particle":"","parse-names":false,"suffix":""}],"container-title":"BioMed Research International","editor":[{"dropping-particle":"","family":"Campos","given":"José L.","non-dropping-particle":"","parse-names":false,"suffix":""}],"id":"ITEM-1","issued":{"date-parts":[["2021","3","13"]]},"page":"1-13","title":"The Predictive Efficacy of Tumor Mutation Burden (TMB) on Nonsmall Cell Lung Cancer Treated by Immune Checkpoint Inhibitors: A Systematic Review and Meta-Analysis","type":"article-journal","volume":"2021"},"uris":["http://www.mendeley.com/documents/?uuid=7e0879de-a4c7-4d92-bcae-09a241600152"]},{"id":"ITEM-2","itemData":{"DOI":"10.1186/s13073-020-00729-2","ISSN":"1756-994X","author":[{"dropping-particle":"","family":"Wood","given":"Mary A.","non-dropping-particle":"","parse-names":false,"suffix":""},{"dropping-particle":"","family":"Weeder","given":"Benjamin R.","non-dropping-particle":"","parse-names":false,"suffix":""},{"dropping-particle":"","family":"David","given":"Julianne K.","non-dropping-particle":"","parse-names":false,"suffix":""},{"dropping-particle":"","family":"Nellore","given":"Abhinav","non-dropping-particle":"","parse-names":false,"suffix":""},{"dropping-particle":"","family":"Thompson","given":"Reid F.","non-dropping-particle":"","parse-names":false,"suffix":""}],"container-title":"Genome Medicine","id":"ITEM-2","issue":"1","issued":{"date-parts":[["2020","12","30"]]},"page":"33","title":"Burden of tumor mutations, neoepitopes, and other variants are weak predictors of cancer immunotherapy response and overall survival","type":"article-journal","volume":"12"},"uris":["http://www.mendeley.com/documents/?uuid=b521a299-be70-365a-8407-b63ec4b8f6df"]}],"mendeley":{"formattedCitation":"(111,112)","plainTextFormattedCitation":"(111,112)","previouslyFormattedCitation":"(111,112)"},"properties":{"noteIndex":0},"schema":"https://github.com/citation-style-language/schema/raw/master/csl-citation.json"}</w:instrText>
      </w:r>
      <w:r w:rsidR="005B7550">
        <w:rPr>
          <w:lang w:val="en-IN"/>
        </w:rPr>
        <w:fldChar w:fldCharType="separate"/>
      </w:r>
      <w:r w:rsidR="009D7929" w:rsidRPr="009D7929">
        <w:rPr>
          <w:noProof/>
          <w:lang w:val="en-IN"/>
        </w:rPr>
        <w:t>(111,112)</w:t>
      </w:r>
      <w:r w:rsidR="005B7550">
        <w:rPr>
          <w:lang w:val="en-IN"/>
        </w:rPr>
        <w:fldChar w:fldCharType="end"/>
      </w:r>
      <w:r w:rsidR="005B7550">
        <w:rPr>
          <w:lang w:val="en-IN"/>
        </w:rPr>
        <w:t>.</w:t>
      </w:r>
      <w:r w:rsidRPr="00150D4F">
        <w:rPr>
          <w:lang w:val="en-IN"/>
        </w:rPr>
        <w:t xml:space="preserve"> However, the relationship between TMB and ICI efficacy is not straightforward in TNBC. While some studies suggest that higher TMB correlates with better responses to ICIs, other research indicates that the presence of specific mutations may not always translate to improved immunogenicity or therapeutic outcomes </w:t>
      </w:r>
      <w:r w:rsidR="005B7550">
        <w:rPr>
          <w:lang w:val="en-IN"/>
        </w:rPr>
        <w:fldChar w:fldCharType="begin" w:fldLock="1"/>
      </w:r>
      <w:r w:rsidR="009D7929">
        <w:rPr>
          <w:lang w:val="en-IN"/>
        </w:rPr>
        <w:instrText>ADDIN CSL_CITATION {"citationItems":[{"id":"ITEM-1","itemData":{"DOI":"10.1186/s13073-020-00729-2","ISSN":"1756-994X","author":[{"dropping-particle":"","family":"Wood","given":"Mary A.","non-dropping-particle":"","parse-names":false,"suffix":""},{"dropping-particle":"","family":"Weeder","given":"Benjamin R.","non-dropping-particle":"","parse-names":false,"suffix":""},{"dropping-particle":"","family":"David","given":"Julianne K.","non-dropping-particle":"","parse-names":false,"suffix":""},{"dropping-particle":"","family":"Nellore","given":"Abhinav","non-dropping-particle":"","parse-names":false,"suffix":""},{"dropping-particle":"","family":"Thompson","given":"Reid F.","non-dropping-particle":"","parse-names":false,"suffix":""}],"container-title":"Genome Medicine","id":"ITEM-1","issue":"1","issued":{"date-parts":[["2020","12","30"]]},"page":"33","title":"Burden of tumor mutations, neoepitopes, and other variants are weak predictors of cancer immunotherapy response and overall survival","type":"article-journal","volume":"12"},"uris":["http://www.mendeley.com/documents/?uuid=b521a299-be70-365a-8407-b63ec4b8f6df"]},{"id":"ITEM-2","itemData":{"DOI":"10.1016/j.ebiom.2020.103137","ISSN":"23523964","author":[{"dropping-particle":"","family":"Zou","given":"Yutian","non-dropping-particle":"","parse-names":false,"suffix":""},{"dropping-particle":"","family":"Hu","given":"Xiaoqian","non-dropping-particle":"","parse-names":false,"suffix":""},{"dropping-particle":"","family":"Zheng","given":"Shaoquan","non-dropping-particle":"","parse-names":false,"suffix":""},{"dropping-particle":"","family":"Yang","given":"Anli","non-dropping-particle":"","parse-names":false,"suffix":""},{"dropping-particle":"","family":"Li","given":"Xing","non-dropping-particle":"","parse-names":false,"suffix":""},{"dropping-particle":"","family":"Tang","given":"Hailin","non-dropping-particle":"","parse-names":false,"suffix":""},{"dropping-particle":"","family":"Kong","given":"Yanan","non-dropping-particle":"","parse-names":false,"suffix":""},{"dropping-particle":"","family":"Xie","given":"Xiaoming","non-dropping-particle":"","parse-names":false,"suffix":""}],"container-title":"EBioMedicine","id":"ITEM-2","issued":{"date-parts":[["2021","1"]]},"page":"103137","title":"Discordance of immunotherapy response predictive biomarkers between primary lesions and paired metastases in tumours: A systematic review and meta-analysis","type":"article-journal","volume":"63"},"uris":["http://www.mendeley.com/documents/?uuid=674bf7af-49d2-3a08-ba92-08de087d2a30"]}],"mendeley":{"formattedCitation":"(112,113)","plainTextFormattedCitation":"(112,113)","previouslyFormattedCitation":"(112,113)"},"properties":{"noteIndex":0},"schema":"https://github.com/citation-style-language/schema/raw/master/csl-citation.json"}</w:instrText>
      </w:r>
      <w:r w:rsidR="005B7550">
        <w:rPr>
          <w:lang w:val="en-IN"/>
        </w:rPr>
        <w:fldChar w:fldCharType="separate"/>
      </w:r>
      <w:r w:rsidR="009D7929" w:rsidRPr="009D7929">
        <w:rPr>
          <w:noProof/>
          <w:lang w:val="en-IN"/>
        </w:rPr>
        <w:t>(112,113)</w:t>
      </w:r>
      <w:r w:rsidR="005B7550">
        <w:rPr>
          <w:lang w:val="en-IN"/>
        </w:rPr>
        <w:fldChar w:fldCharType="end"/>
      </w:r>
      <w:r w:rsidR="005B7550">
        <w:rPr>
          <w:lang w:val="en-IN"/>
        </w:rPr>
        <w:t>.</w:t>
      </w:r>
      <w:r w:rsidRPr="00150D4F">
        <w:rPr>
          <w:lang w:val="en-IN"/>
        </w:rPr>
        <w:t xml:space="preserve"> For instance, mutations in genes involved in DNA repair mechanisms, such as BRCA1/2, can lead to increased TMB but may also result in unique immune evasion strategies that complicate treatment responses </w:t>
      </w:r>
      <w:r w:rsidR="005B7550">
        <w:rPr>
          <w:lang w:val="en-IN"/>
        </w:rPr>
        <w:fldChar w:fldCharType="begin" w:fldLock="1"/>
      </w:r>
      <w:r w:rsidR="009D7929">
        <w:rPr>
          <w:lang w:val="en-IN"/>
        </w:rPr>
        <w:instrText>ADDIN CSL_CITATION {"citationItems":[{"id":"ITEM-1","itemData":{"DOI":"10.1177/0300060521991019","ISSN":"0300-0605","author":[{"dropping-particle":"","family":"Chen","given":"Zheling","non-dropping-particle":"","parse-names":false,"suffix":""},{"dropping-particle":"","family":"Wang","given":"Xiao","non-dropping-particle":"","parse-names":false,"suffix":""},{"dropping-particle":"","family":"Li","given":"Xiao","non-dropping-particle":"","parse-names":false,"suffix":""},{"dropping-particle":"","family":"Zhou","given":"Yucheng","non-dropping-particle":"","parse-names":false,"suffix":""},{"dropping-particle":"","family":"Chen","given":"Ke","non-dropping-particle":"","parse-names":false,"suffix":""}],"container-title":"Journal of International Medical Research","id":"ITEM-1","issue":"2","issued":{"date-parts":[["2021","2","4"]]},"page":"030006052199101","title":"Deep exploration of PARP inhibitors in breast cancer: monotherapy and combination therapy","type":"article-journal","volume":"49"},"uris":["http://www.mendeley.com/documents/?uuid=c52add3b-accb-3da7-a9dd-ea9c006bea31"]}],"mendeley":{"formattedCitation":"(114)","plainTextFormattedCitation":"(114)","previouslyFormattedCitation":"(114)"},"properties":{"noteIndex":0},"schema":"https://github.com/citation-style-language/schema/raw/master/csl-citation.json"}</w:instrText>
      </w:r>
      <w:r w:rsidR="005B7550">
        <w:rPr>
          <w:lang w:val="en-IN"/>
        </w:rPr>
        <w:fldChar w:fldCharType="separate"/>
      </w:r>
      <w:r w:rsidR="009D7929" w:rsidRPr="009D7929">
        <w:rPr>
          <w:noProof/>
          <w:lang w:val="en-IN"/>
        </w:rPr>
        <w:t>(114)</w:t>
      </w:r>
      <w:r w:rsidR="005B7550">
        <w:rPr>
          <w:lang w:val="en-IN"/>
        </w:rPr>
        <w:fldChar w:fldCharType="end"/>
      </w:r>
      <w:r w:rsidR="005B7550">
        <w:rPr>
          <w:lang w:val="en-IN"/>
        </w:rPr>
        <w:t>.</w:t>
      </w:r>
    </w:p>
    <w:p w14:paraId="07309B6A" w14:textId="7E13C8B6" w:rsidR="00150D4F" w:rsidRPr="00150D4F" w:rsidRDefault="00150D4F" w:rsidP="00150D4F">
      <w:pPr>
        <w:rPr>
          <w:lang w:val="en-IN"/>
        </w:rPr>
      </w:pPr>
      <w:r w:rsidRPr="00150D4F">
        <w:rPr>
          <w:lang w:val="en-IN"/>
        </w:rPr>
        <w:t xml:space="preserve">Moreover, the immune landscape of TNBC is further influenced by the expression of immune checkpoint proteins, such as PD-L1. The upregulation of PD-L1 on </w:t>
      </w:r>
      <w:proofErr w:type="spellStart"/>
      <w:r w:rsidRPr="00150D4F">
        <w:rPr>
          <w:lang w:val="en-IN"/>
        </w:rPr>
        <w:t>tumor</w:t>
      </w:r>
      <w:proofErr w:type="spellEnd"/>
      <w:r w:rsidRPr="00150D4F">
        <w:rPr>
          <w:lang w:val="en-IN"/>
        </w:rPr>
        <w:t xml:space="preserve"> cells can inhibit T-cell activation and promote immune tolerance, thereby contributing to resistance against ICIs </w:t>
      </w:r>
      <w:r w:rsidR="005B7550">
        <w:rPr>
          <w:lang w:val="en-IN"/>
        </w:rPr>
        <w:fldChar w:fldCharType="begin" w:fldLock="1"/>
      </w:r>
      <w:r w:rsidR="009D7929">
        <w:rPr>
          <w:lang w:val="en-IN"/>
        </w:rPr>
        <w:instrText>ADDIN CSL_CITATION {"citationItems":[{"id":"ITEM-1","itemData":{"DOI":"10.1634/theoncologist.2019-0321","ISSN":"1083-7159","author":[{"dropping-particle":"","family":"Chia","given":"Stephen","non-dropping-particle":"","parse-names":false,"suffix":""},{"dropping-particle":"","family":"Bedard","given":"Phillipe L.","non-dropping-particle":"","parse-names":false,"suffix":""},{"dropping-particle":"","family":"Hilton","given":"John","non-dropping-particle":"","parse-names":false,"suffix":""},{"dropping-particle":"","family":"Amir","given":"Eitan","non-dropping-particle":"","parse-names":false,"suffix":""},{"dropping-particle":"","family":"Gelmon","given":"Karen","non-dropping-particle":"","parse-names":false,"suffix":""},{"dropping-particle":"","family":"Goodwin","given":"Rachel","non-dropping-particle":"","parse-names":false,"suffix":""},{"dropping-particle":"","family":"Villa","given":"Diego","non-dropping-particle":"","parse-names":false,"suffix":""},{"dropping-particle":"","family":"Cabanero","given":"Michael","non-dropping-particle":"","parse-names":false,"suffix":""},{"dropping-particle":"","family":"Tu","given":"Dongsheng","non-dropping-particle":"","parse-names":false,"suffix":""},{"dropping-particle":"","family":"Tsao","given":"Ming","non-dropping-particle":"","parse-names":false,"suffix":""},{"dropping-particle":"","family":"Seymour","given":"Lesley","non-dropping-particle":"","parse-names":false,"suffix":""}],"container-title":"The Oncologist","id":"ITEM-1","issue":"11","issued":{"date-parts":[["2019","11","1"]]},"page":"1439-1445","title":"A Phase Ib Trial of Durvalumab in Combination with Trastuzumab in HER2-Positive Metastatic Breast Cancer (CCTG IND.229)","type":"article-journal","volume":"24"},"uris":["http://www.mendeley.com/documents/?uuid=c9f545aa-6e96-392a-9621-5a3ba86fee7f"]},{"id":"ITEM-2","itemData":{"DOI":"10.1021/acs.nanolett.0c00953","ISSN":"1530-6984","author":[{"dropping-particle":"","family":"Bu","given":"Jiyoon","non-dropping-particle":"","parse-names":false,"suffix":""},{"dropping-particle":"","family":"Nair","given":"Ashita","non-dropping-particle":"","parse-names":false,"suffix":""},{"dropping-particle":"","family":"Iida","given":"Mari","non-dropping-particle":"","parse-names":false,"suffix":""},{"dropping-particle":"","family":"Jeong","given":"Woo-jin","non-dropping-particle":"","parse-names":false,"suffix":""},{"dropping-particle":"","family":"Poellmann","given":"Michael J.","non-dropping-particle":"","parse-names":false,"suffix":""},{"dropping-particle":"","family":"Mudd","given":"Kara","non-dropping-particle":"","parse-names":false,"suffix":""},{"dropping-particle":"","family":"Kubiatowicz","given":"Luke J.","non-dropping-particle":"","parse-names":false,"suffix":""},{"dropping-particle":"","family":"Liu","given":"Elizabeth W.","non-dropping-particle":"","parse-names":false,"suffix":""},{"dropping-particle":"","family":"Wheeler","given":"Deric L.","non-dropping-particle":"","parse-names":false,"suffix":""},{"dropping-particle":"","family":"Hong","given":"Seungpyo","non-dropping-particle":"","parse-names":false,"suffix":""}],"container-title":"Nano Letters","id":"ITEM-2","issue":"7","issued":{"date-parts":[["2020","7","8"]]},"page":"4901-4909","title":"An Avidity-Based PD-L1 Antagonist Using Nanoparticle-Antibody Conjugates for Enhanced Immunotherapy","type":"article-journal","volume":"20"},"uris":["http://www.mendeley.com/documents/?uuid=539cf2fd-d067-36dd-9861-cdef76cdfce0"]},{"id":"ITEM-3","itemData":{"DOI":"10.1186/s40425-016-0165-6","ISSN":"2051-1426","author":[{"dropping-particle":"","family":"Stanton","given":"Sasha E.","non-dropping-particle":"","parse-names":false,"suffix":""},{"dropping-particle":"","family":"Disis","given":"Mary L.","non-dropping-particle":"","parse-names":false,"suffix":""}],"container-title":"Journal for ImmunoTherapy of Cancer","id":"ITEM-3","issue":"1","issued":{"date-parts":[["2016","12","18"]]},"page":"59","title":"Clinical significance of tumor-infiltrating lymphocytes in breast cancer","type":"article-journal","volume":"4"},"uris":["http://www.mendeley.com/documents/?uuid=cb0cdb4e-032f-38d1-bc3d-8550568c1521"]}],"mendeley":{"formattedCitation":"(115–117)","plainTextFormattedCitation":"(115–117)","previouslyFormattedCitation":"(115–117)"},"properties":{"noteIndex":0},"schema":"https://github.com/citation-style-language/schema/raw/master/csl-citation.json"}</w:instrText>
      </w:r>
      <w:r w:rsidR="005B7550">
        <w:rPr>
          <w:lang w:val="en-IN"/>
        </w:rPr>
        <w:fldChar w:fldCharType="separate"/>
      </w:r>
      <w:r w:rsidR="009D7929" w:rsidRPr="009D7929">
        <w:rPr>
          <w:noProof/>
          <w:lang w:val="en-IN"/>
        </w:rPr>
        <w:t>(115–117)</w:t>
      </w:r>
      <w:r w:rsidR="005B7550">
        <w:rPr>
          <w:lang w:val="en-IN"/>
        </w:rPr>
        <w:fldChar w:fldCharType="end"/>
      </w:r>
      <w:r w:rsidR="005B7550">
        <w:rPr>
          <w:lang w:val="en-IN"/>
        </w:rPr>
        <w:t>.</w:t>
      </w:r>
      <w:r w:rsidRPr="00150D4F">
        <w:rPr>
          <w:lang w:val="en-IN"/>
        </w:rPr>
        <w:t xml:space="preserve"> The expression of PD-L1 is often used as a biomarker to predict response to ICIs; however, its presence does not guarantee therapeutic efficacy, as the </w:t>
      </w:r>
      <w:proofErr w:type="spellStart"/>
      <w:r w:rsidRPr="00150D4F">
        <w:rPr>
          <w:lang w:val="en-IN"/>
        </w:rPr>
        <w:t>tumor</w:t>
      </w:r>
      <w:proofErr w:type="spellEnd"/>
      <w:r w:rsidRPr="00150D4F">
        <w:rPr>
          <w:lang w:val="en-IN"/>
        </w:rPr>
        <w:t xml:space="preserve"> microenvironment's overall immunogenicity plays a crucial role in determining outcomes </w:t>
      </w:r>
      <w:r w:rsidR="005B7550">
        <w:rPr>
          <w:lang w:val="en-IN"/>
        </w:rPr>
        <w:fldChar w:fldCharType="begin" w:fldLock="1"/>
      </w:r>
      <w:r w:rsidR="009D7929">
        <w:rPr>
          <w:lang w:val="en-IN"/>
        </w:rPr>
        <w:instrText>ADDIN CSL_CITATION {"citationItems":[{"id":"ITEM-1","itemData":{"DOI":"10.1634/theoncologist.2019-0321","ISSN":"1083-7159","author":[{"dropping-particle":"","family":"Chia","given":"Stephen","non-dropping-particle":"","parse-names":false,"suffix":""},{"dropping-particle":"","family":"Bedard","given":"Phillipe L.","non-dropping-particle":"","parse-names":false,"suffix":""},{"dropping-particle":"","family":"Hilton","given":"John","non-dropping-particle":"","parse-names":false,"suffix":""},{"dropping-particle":"","family":"Amir","given":"Eitan","non-dropping-particle":"","parse-names":false,"suffix":""},{"dropping-particle":"","family":"Gelmon","given":"Karen","non-dropping-particle":"","parse-names":false,"suffix":""},{"dropping-particle":"","family":"Goodwin","given":"Rachel","non-dropping-particle":"","parse-names":false,"suffix":""},{"dropping-particle":"","family":"Villa","given":"Diego","non-dropping-particle":"","parse-names":false,"suffix":""},{"dropping-particle":"","family":"Cabanero","given":"Michael","non-dropping-particle":"","parse-names":false,"suffix":""},{"dropping-particle":"","family":"Tu","given":"Dongsheng","non-dropping-particle":"","parse-names":false,"suffix":""},{"dropping-particle":"","family":"Tsao","given":"Ming","non-dropping-particle":"","parse-names":false,"suffix":""},{"dropping-particle":"","family":"Seymour","given":"Lesley","non-dropping-particle":"","parse-names":false,"suffix":""}],"container-title":"The Oncologist","id":"ITEM-1","issue":"11","issued":{"date-parts":[["2019","11","1"]]},"page":"1439-1445","title":"A Phase Ib Trial of Durvalumab in Combination with Trastuzumab in HER2-Positive Metastatic Breast Cancer (CCTG IND.229)","type":"article-journal","volume":"24"},"uris":["http://www.mendeley.com/documents/?uuid=c9f545aa-6e96-392a-9621-5a3ba86fee7f"]},{"id":"ITEM-2","itemData":{"DOI":"10.1021/acs.nanolett.0c00953","ISSN":"1530-6984","author":[{"dropping-particle":"","family":"Bu","given":"Jiyoon","non-dropping-particle":"","parse-names":false,"suffix":""},{"dropping-particle":"","family":"Nair","given":"Ashita","non-dropping-particle":"","parse-names":false,"suffix":""},{"dropping-particle":"","family":"Iida","given":"Mari","non-dropping-particle":"","parse-names":false,"suffix":""},{"dropping-particle":"","family":"Jeong","given":"Woo-jin","non-dropping-particle":"","parse-names":false,"suffix":""},{"dropping-particle":"","family":"Poellmann","given":"Michael J.","non-dropping-particle":"","parse-names":false,"suffix":""},{"dropping-particle":"","family":"Mudd","given":"Kara","non-dropping-particle":"","parse-names":false,"suffix":""},{"dropping-particle":"","family":"Kubiatowicz","given":"Luke J.","non-dropping-particle":"","parse-names":false,"suffix":""},{"dropping-particle":"","family":"Liu","given":"Elizabeth W.","non-dropping-particle":"","parse-names":false,"suffix":""},{"dropping-particle":"","family":"Wheeler","given":"Deric L.","non-dropping-particle":"","parse-names":false,"suffix":""},{"dropping-particle":"","family":"Hong","given":"Seungpyo","non-dropping-particle":"","parse-names":false,"suffix":""}],"container-title":"Nano Letters","id":"ITEM-2","issue":"7","issued":{"date-parts":[["2020","7","8"]]},"page":"4901-4909","title":"An Avidity-Based PD-L1 Antagonist Using Nanoparticle-Antibody Conjugates for Enhanced Immunotherapy","type":"article-journal","volume":"20"},"uris":["http://www.mendeley.com/documents/?uuid=539cf2fd-d067-36dd-9861-cdef76cdfce0"]},{"id":"ITEM-3","itemData":{"DOI":"10.1186/s40425-016-0165-6","ISSN":"2051-1426","author":[{"dropping-particle":"","family":"Stanton","given":"Sasha E.","non-dropping-particle":"","parse-names":false,"suffix":""},{"dropping-particle":"","family":"Disis","given":"Mary L.","non-dropping-particle":"","parse-names":false,"suffix":""}],"container-title":"Journal for ImmunoTherapy of Cancer","id":"ITEM-3","issue":"1","issued":{"date-parts":[["2016","12","18"]]},"page":"59","title":"Clinical significance of tumor-infiltrating lymphocytes in breast cancer","type":"article-journal","volume":"4"},"uris":["http://www.mendeley.com/documents/?uuid=cb0cdb4e-032f-38d1-bc3d-8550568c1521"]}],"mendeley":{"formattedCitation":"(115–117)","plainTextFormattedCitation":"(115–117)","previouslyFormattedCitation":"(115–117)"},"properties":{"noteIndex":0},"schema":"https://github.com/citation-style-language/schema/raw/master/csl-citation.json"}</w:instrText>
      </w:r>
      <w:r w:rsidR="005B7550">
        <w:rPr>
          <w:lang w:val="en-IN"/>
        </w:rPr>
        <w:fldChar w:fldCharType="separate"/>
      </w:r>
      <w:r w:rsidR="009D7929" w:rsidRPr="009D7929">
        <w:rPr>
          <w:noProof/>
          <w:lang w:val="en-IN"/>
        </w:rPr>
        <w:t>(115–117)</w:t>
      </w:r>
      <w:r w:rsidR="005B7550">
        <w:rPr>
          <w:lang w:val="en-IN"/>
        </w:rPr>
        <w:fldChar w:fldCharType="end"/>
      </w:r>
      <w:r w:rsidR="005B7550">
        <w:rPr>
          <w:lang w:val="en-IN"/>
        </w:rPr>
        <w:t>.</w:t>
      </w:r>
      <w:r w:rsidRPr="00150D4F">
        <w:rPr>
          <w:lang w:val="en-IN"/>
        </w:rPr>
        <w:t xml:space="preserve"> Additionally, the presence of CD8+ T cells within the </w:t>
      </w:r>
      <w:proofErr w:type="spellStart"/>
      <w:r w:rsidRPr="00150D4F">
        <w:rPr>
          <w:lang w:val="en-IN"/>
        </w:rPr>
        <w:t>tumor</w:t>
      </w:r>
      <w:proofErr w:type="spellEnd"/>
      <w:r w:rsidRPr="00150D4F">
        <w:rPr>
          <w:lang w:val="en-IN"/>
        </w:rPr>
        <w:t xml:space="preserve"> microenvironment has been associated with </w:t>
      </w:r>
      <w:r w:rsidRPr="00150D4F">
        <w:rPr>
          <w:lang w:val="en-IN"/>
        </w:rPr>
        <w:lastRenderedPageBreak/>
        <w:t xml:space="preserve">improved responses to ICIs, highlighting the importance of T-cell infiltration in overcoming resistance </w:t>
      </w:r>
      <w:r w:rsidR="005B7550">
        <w:rPr>
          <w:lang w:val="en-IN"/>
        </w:rPr>
        <w:fldChar w:fldCharType="begin" w:fldLock="1"/>
      </w:r>
      <w:r w:rsidR="009D7929">
        <w:rPr>
          <w:lang w:val="en-IN"/>
        </w:rPr>
        <w:instrText>ADDIN CSL_CITATION {"citationItems":[{"id":"ITEM-1","itemData":{"DOI":"10.1158/1078-0432.CCR-19-2183","ISSN":"1078-0432","author":[{"dropping-particle":"","family":"Sidders","given":"Ben","non-dropping-particle":"","parse-names":false,"suffix":""},{"dropping-particle":"","family":"Zhang","given":"Pei","non-dropping-particle":"","parse-names":false,"suffix":""},{"dropping-particle":"","family":"Goodwin","given":"Kelly","non-dropping-particle":"","parse-names":false,"suffix":""},{"dropping-particle":"","family":"O'Connor","given":"Greg","non-dropping-particle":"","parse-names":false,"suffix":""},{"dropping-particle":"","family":"Russell","given":"Deanna L.","non-dropping-particle":"","parse-names":false,"suffix":""},{"dropping-particle":"","family":"Borodovsky","given":"Alexandra","non-dropping-particle":"","parse-names":false,"suffix":""},{"dropping-particle":"","family":"Armenia","given":"Joshua","non-dropping-particle":"","parse-names":false,"suffix":""},{"dropping-particle":"","family":"McEwen","given":"Robert","non-dropping-particle":"","parse-names":false,"suffix":""},{"dropping-particle":"","family":"Linghu","given":"Bolan","non-dropping-particle":"","parse-names":false,"suffix":""},{"dropping-particle":"","family":"Bendell","given":"Johanna C.","non-dropping-particle":"","parse-names":false,"suffix":""},{"dropping-particle":"","family":"Bauer","given":"Todd M.","non-dropping-particle":"","parse-names":false,"suffix":""},{"dropping-particle":"","family":"Patel","given":"Manish R.","non-dropping-particle":"","parse-names":false,"suffix":""},{"dropping-particle":"","family":"Falchook","given":"Gerald S.","non-dropping-particle":"","parse-names":false,"suffix":""},{"dropping-particle":"","family":"Merchant","given":"Melinda","non-dropping-particle":"","parse-names":false,"suffix":""},{"dropping-particle":"","family":"Pouliot","given":"Gayle","non-dropping-particle":"","parse-names":false,"suffix":""},{"dropping-particle":"","family":"Barrett","given":"J. Carl","non-dropping-particle":"","parse-names":false,"suffix":""},{"dropping-particle":"","family":"Dry","given":"Jonathan R.","non-dropping-particle":"","parse-names":false,"suffix":""},{"dropping-particle":"","family":"Woessner","given":"Rich","non-dropping-particle":"","parse-names":false,"suffix":""},{"dropping-particle":"","family":"Sachsenmeier","given":"Kris","non-dropping-particle":"","parse-names":false,"suffix":""}],"container-title":"Clinical Cancer Research","id":"ITEM-1","issue":"9","issued":{"date-parts":[["2020","5","1"]]},"page":"2176-2187","title":"Adenosine Signaling Is Prognostic for Cancer Outcome and Has Predictive Utility for Immunotherapeutic Response","type":"article-journal","volume":"26"},"uris":["http://www.mendeley.com/documents/?uuid=be06053d-ba31-3a48-b922-85e08ba04754"]},{"id":"ITEM-2","itemData":{"DOI":"10.1186/s13058-020-01297-4","ISSN":"1465-542X","author":[{"dropping-particle":"","family":"Abdou","given":"Yara","non-dropping-particle":"","parse-names":false,"suffix":""},{"dropping-particle":"","family":"Attwood","given":"Kristopher","non-dropping-particle":"","parse-names":false,"suffix":""},{"dropping-particle":"","family":"Cheng","given":"Ting-Yuan David","non-dropping-particle":"","parse-names":false,"suffix":""},{"dropping-particle":"","family":"Yao","given":"Song","non-dropping-particle":"","parse-names":false,"suffix":""},{"dropping-particle":"V.","family":"Bandera","given":"Elisa","non-dropping-particle":"","parse-names":false,"suffix":""},{"dropping-particle":"","family":"Zirpoli","given":"Gary R.","non-dropping-particle":"","parse-names":false,"suffix":""},{"dropping-particle":"","family":"Ondracek","given":"Rochelle Payne","non-dropping-particle":"","parse-names":false,"suffix":""},{"dropping-particle":"","family":"Stein","given":"Leighton","non-dropping-particle":"","parse-names":false,"suffix":""},{"dropping-particle":"","family":"Bshara","given":"Wiam","non-dropping-particle":"","parse-names":false,"suffix":""},{"dropping-particle":"","family":"Khoury","given":"Thaer","non-dropping-particle":"","parse-names":false,"suffix":""},{"dropping-particle":"","family":"Ambrosone","given":"Christine B.","non-dropping-particle":"","parse-names":false,"suffix":""},{"dropping-particle":"","family":"Omilian","given":"Angela R.","non-dropping-particle":"","parse-names":false,"suffix":""}],"container-title":"Breast Cancer Research","id":"ITEM-2","issue":"1","issued":{"date-parts":[["2020","12","9"]]},"page":"62","title":"Racial differences in CD8+ T cell infiltration in breast tumors from Black and White women","type":"article-journal","volume":"22"},"uris":["http://www.mendeley.com/documents/?uuid=056ea4c3-1a26-3b87-9eb3-f72dd74daeff"]}],"mendeley":{"formattedCitation":"(118,119)","plainTextFormattedCitation":"(118,119)","previouslyFormattedCitation":"(118,119)"},"properties":{"noteIndex":0},"schema":"https://github.com/citation-style-language/schema/raw/master/csl-citation.json"}</w:instrText>
      </w:r>
      <w:r w:rsidR="005B7550">
        <w:rPr>
          <w:lang w:val="en-IN"/>
        </w:rPr>
        <w:fldChar w:fldCharType="separate"/>
      </w:r>
      <w:r w:rsidR="009D7929" w:rsidRPr="009D7929">
        <w:rPr>
          <w:noProof/>
          <w:lang w:val="en-IN"/>
        </w:rPr>
        <w:t>(118,119)</w:t>
      </w:r>
      <w:r w:rsidR="005B7550">
        <w:rPr>
          <w:lang w:val="en-IN"/>
        </w:rPr>
        <w:fldChar w:fldCharType="end"/>
      </w:r>
      <w:r w:rsidR="005B7550">
        <w:rPr>
          <w:lang w:val="en-IN"/>
        </w:rPr>
        <w:t>.</w:t>
      </w:r>
    </w:p>
    <w:p w14:paraId="6EC6D552" w14:textId="4C4BF148" w:rsidR="00150D4F" w:rsidRPr="00150D4F" w:rsidRDefault="00150D4F" w:rsidP="00150D4F">
      <w:pPr>
        <w:rPr>
          <w:lang w:val="en-IN"/>
        </w:rPr>
      </w:pPr>
      <w:r w:rsidRPr="00150D4F">
        <w:rPr>
          <w:lang w:val="en-IN"/>
        </w:rPr>
        <w:t xml:space="preserve">The interplay between TMB and the immune microenvironment is critical in understanding the resistance mechanisms in TNBC. While a high TMB may suggest a greater likelihood of response to ICIs, the actual therapeutic benefit can be significantly influenced by the </w:t>
      </w:r>
      <w:proofErr w:type="spellStart"/>
      <w:r w:rsidRPr="00150D4F">
        <w:rPr>
          <w:lang w:val="en-IN"/>
        </w:rPr>
        <w:t>tumor's</w:t>
      </w:r>
      <w:proofErr w:type="spellEnd"/>
      <w:r w:rsidRPr="00150D4F">
        <w:rPr>
          <w:lang w:val="en-IN"/>
        </w:rPr>
        <w:t xml:space="preserve"> immune contexture, including the presence of immunosuppressive cells and the expression of immune checkpoints </w:t>
      </w:r>
      <w:r w:rsidR="005A4D4D">
        <w:rPr>
          <w:lang w:val="en-IN"/>
        </w:rPr>
        <w:fldChar w:fldCharType="begin" w:fldLock="1"/>
      </w:r>
      <w:r w:rsidR="009D7929">
        <w:rPr>
          <w:lang w:val="en-IN"/>
        </w:rPr>
        <w:instrText>ADDIN CSL_CITATION {"citationItems":[{"id":"ITEM-1","itemData":{"DOI":"10.1155/2021/1780860","ISSN":"2314-6141","abstract":"Background. Nonsmall cell lung cancer (NSCLC) is the most common type of lung cancer, and the majority of NSCLC patients are diagnosed at the advanced stage. Chemotherapy is still the main treatment at present, and the overall prognosis is poor. In recent years, immunotherapy has developed rapidly. Immune checkpoint inhibitors (ICIs) as the representative have been extensively applied for treating various types of cancers. Tumor mutation burden (TMB) as a potential biomarker is used to screen appropriate patients for treatment of ICIs. To verify the predictive efficacy of TMB, a systematic review and meta-analysis were conducted to explore the association between TMB and ICIs. Method. PubMed, EMBASE, Cochrane Library, and son on were systematically searched from inception to April 2020. Objective response rate (ORR), progression-free survival (PFS), and overall survival (OS) were estimated. Results. A total of 11 studies consisting of 1525 nonsmall cell lung cancer (NSCLC) patients were included. Comparison of high and low TMB: pooled HRs for OS, 0.57 (95% CI 0.32 to 0.99; P = 0.046 ); PFS, 0.48 (95% CI 0.33 to 0.69; P &lt; 0.001 ); ORR, 3.15 (95% CI 2.29 to 4.33; P &lt; 0.001 ). Subgroup analysis values: pooled HRs for OS, 0.75 (95% CI 0.29 to 1.92, P = 0.548 ) for blood TMB (bTMB), 0.44 (95% CI 0.26 to 0.75, P = 0.003 ) for tissue TMB (tTMB); for PFS, 0.54 (95% CI 0.29 to 0.98, P = 0.044 ) and 0.43 (95% CI 0.26 to 0.71, P = 0.001 ), respectively. Conclusions. These findings imply that NSCLC patients with high TMB possess significant clinical benefits from ICIs compared to those with low TMB. As opposed to bTMB, tTMB was thought more appropriate for stratifying NSCLC patients for ICI treatment.","author":[{"dropping-particle":"","family":"Nan","given":"Zhang","non-dropping-particle":"","parse-names":false,"suffix":""},{"dropping-particle":"","family":"Guoqing","given":"Wang","non-dropping-particle":"","parse-names":false,"suffix":""},{"dropping-particle":"","family":"Xiaoxu","given":"Yu","non-dropping-particle":"","parse-names":false,"suffix":""},{"dropping-particle":"","family":"Yin","given":"Mi","non-dropping-particle":"","parse-names":false,"suffix":""},{"dropping-particle":"","family":"Xin","given":"He","non-dropping-particle":"","parse-names":false,"suffix":""},{"dropping-particle":"","family":"Xue","given":"Li","non-dropping-particle":"","parse-names":false,"suffix":""},{"dropping-particle":"","family":"Rong","given":"Wang","non-dropping-particle":"","parse-names":false,"suffix":""}],"container-title":"BioMed Research International","editor":[{"dropping-particle":"","family":"Campos","given":"José L.","non-dropping-particle":"","parse-names":false,"suffix":""}],"id":"ITEM-1","issued":{"date-parts":[["2021","3","13"]]},"page":"1-13","title":"The Predictive Efficacy of Tumor Mutation Burden (TMB) on Nonsmall Cell Lung Cancer Treated by Immune Checkpoint Inhibitors: A Systematic Review and Meta-Analysis","type":"article-journal","volume":"2021"},"uris":["http://www.mendeley.com/documents/?uuid=7e0879de-a4c7-4d92-bcae-09a241600152"]},{"id":"ITEM-2","itemData":{"DOI":"10.1186/s13073-020-00729-2","ISSN":"1756-994X","author":[{"dropping-particle":"","family":"Wood","given":"Mary A.","non-dropping-particle":"","parse-names":false,"suffix":""},{"dropping-particle":"","family":"Weeder","given":"Benjamin R.","non-dropping-particle":"","parse-names":false,"suffix":""},{"dropping-particle":"","family":"David","given":"Julianne K.","non-dropping-particle":"","parse-names":false,"suffix":""},{"dropping-particle":"","family":"Nellore","given":"Abhinav","non-dropping-particle":"","parse-names":false,"suffix":""},{"dropping-particle":"","family":"Thompson","given":"Reid F.","non-dropping-particle":"","parse-names":false,"suffix":""}],"container-title":"Genome Medicine","id":"ITEM-2","issue":"1","issued":{"date-parts":[["2020","12","30"]]},"page":"33","title":"Burden of tumor mutations, neoepitopes, and other variants are weak predictors of cancer immunotherapy response and overall survival","type":"article-journal","volume":"12"},"uris":["http://www.mendeley.com/documents/?uuid=b521a299-be70-365a-8407-b63ec4b8f6df"]}],"mendeley":{"formattedCitation":"(111,112)","plainTextFormattedCitation":"(111,112)","previouslyFormattedCitation":"(111,112)"},"properties":{"noteIndex":0},"schema":"https://github.com/citation-style-language/schema/raw/master/csl-citation.json"}</w:instrText>
      </w:r>
      <w:r w:rsidR="005A4D4D">
        <w:rPr>
          <w:lang w:val="en-IN"/>
        </w:rPr>
        <w:fldChar w:fldCharType="separate"/>
      </w:r>
      <w:r w:rsidR="009D7929" w:rsidRPr="009D7929">
        <w:rPr>
          <w:noProof/>
          <w:lang w:val="en-IN"/>
        </w:rPr>
        <w:t>(111,112)</w:t>
      </w:r>
      <w:r w:rsidR="005A4D4D">
        <w:rPr>
          <w:lang w:val="en-IN"/>
        </w:rPr>
        <w:fldChar w:fldCharType="end"/>
      </w:r>
      <w:r w:rsidR="005A4D4D">
        <w:rPr>
          <w:lang w:val="en-IN"/>
        </w:rPr>
        <w:t>.</w:t>
      </w:r>
      <w:r w:rsidRPr="00150D4F">
        <w:rPr>
          <w:lang w:val="en-IN"/>
        </w:rPr>
        <w:t xml:space="preserve"> Furthermore, the metabolic state of the </w:t>
      </w:r>
      <w:proofErr w:type="spellStart"/>
      <w:r w:rsidRPr="00150D4F">
        <w:rPr>
          <w:lang w:val="en-IN"/>
        </w:rPr>
        <w:t>tumor</w:t>
      </w:r>
      <w:proofErr w:type="spellEnd"/>
      <w:r w:rsidRPr="00150D4F">
        <w:rPr>
          <w:lang w:val="en-IN"/>
        </w:rPr>
        <w:t xml:space="preserve"> microenvironment can also affect immune responses, with altered metabolic pathways potentially leading to immune suppression and resistance to therapy </w:t>
      </w:r>
      <w:r w:rsidR="005A4D4D">
        <w:rPr>
          <w:lang w:val="en-IN"/>
        </w:rPr>
        <w:fldChar w:fldCharType="begin" w:fldLock="1"/>
      </w:r>
      <w:r w:rsidR="009D7929">
        <w:rPr>
          <w:lang w:val="en-IN"/>
        </w:rPr>
        <w:instrText>ADDIN CSL_CITATION {"citationItems":[{"id":"ITEM-1","itemData":{"DOI":"10.1158/0008-5472.CAN-19-0617","ISSN":"0008-5472","abstract":"&lt;p&gt;Metabolic reprogramming of cancer cells and the tumor microenvironment are emerging as key factors governing tumor growth, metastasis, and response to therapies including immune checkpoint inhibitors. It has been recognized that rapidly proliferating cancer cells, tumor-infiltrating lymphocytes, and vascular endothelial cells compete for oxygen and nutrients. Tumor cells and other cell types in the microenvironment not only compete for nutrients, but they also simultaneously produce immunosuppressive metabolites, leading to immune escape. In addition, commensal microbial metabolites can influence regulatory T cells and inflammation in the intestine, thus playing an essential role in cancer prevention or cancer promotion. In this review, we summarize recent advances on metabolic interactions among various cell types in the tumor microenvironment, with a focus on how these interactions affect tumor immunity. We also discuss the potential role of blood vessel metabolism in regulating immune cell trafficking and activation.&lt;/p&gt;","author":[{"dropping-particle":"","family":"Ngwa","given":"Verra M.","non-dropping-particle":"","parse-names":false,"suffix":""},{"dropping-particle":"","family":"Edwards","given":"Deanna N.","non-dropping-particle":"","parse-names":false,"suffix":""},{"dropping-particle":"","family":"Philip","given":"Mary","non-dropping-particle":"","parse-names":false,"suffix":""},{"dropping-particle":"","family":"Chen","given":"Jin","non-dropping-particle":"","parse-names":false,"suffix":""}],"container-title":"Cancer Research","id":"ITEM-1","issue":"16","issued":{"date-parts":[["2019","8","15"]]},"page":"4003-4008","title":"Microenvironmental Metabolism Regulates Antitumor Immunity","type":"article-journal","volume":"79"},"uris":["http://www.mendeley.com/documents/?uuid=8305e597-990b-39b2-9b9b-06c6538e0b64"]},{"id":"ITEM-2","itemData":{"DOI":"10.1021/acs.jproteome.8b00636","ISSN":"1535-3893","author":[{"dropping-particle":"","family":"Going","given":"Catherine C.","non-dropping-particle":"","parse-names":false,"suffix":""},{"dropping-particle":"","family":"Tailor","given":"Dhanir","non-dropping-particle":"","parse-names":false,"suffix":""},{"dropping-particle":"","family":"Kumar","given":"Vineet","non-dropping-particle":"","parse-names":false,"suffix":""},{"dropping-particle":"","family":"Birk","given":"Alisha M.","non-dropping-particle":"","parse-names":false,"suffix":""},{"dropping-particle":"","family":"Pandrala","given":"Mallesh","non-dropping-particle":"","parse-names":false,"suffix":""},{"dropping-particle":"","family":"Rice","given":"Meghan A.","non-dropping-particle":"","parse-names":false,"suffix":""},{"dropping-particle":"","family":"Stoyanova","given":"Tanya","non-dropping-particle":"","parse-names":false,"suffix":""},{"dropping-particle":"","family":"Malhotra","given":"Sanjay","non-dropping-particle":"","parse-names":false,"suffix":""},{"dropping-particle":"","family":"Pitteri","given":"Sharon J.","non-dropping-particle":"","parse-names":false,"suffix":""}],"container-title":"Journal of Proteome Research","id":"ITEM-2","issue":"10","issued":{"date-parts":[["2018","10","5"]]},"page":"3574-3585","title":"Quantitative Proteomic Profiling Reveals Key Pathways in the Anticancer Action of Methoxychalcone Derivatives in Triple Negative Breast Cancer","type":"article-journal","volume":"17"},"uris":["http://www.mendeley.com/documents/?uuid=4d91993a-1dc5-3e4e-8760-5f549beec883"]}],"mendeley":{"formattedCitation":"(120,121)","plainTextFormattedCitation":"(120,121)","previouslyFormattedCitation":"(120,121)"},"properties":{"noteIndex":0},"schema":"https://github.com/citation-style-language/schema/raw/master/csl-citation.json"}</w:instrText>
      </w:r>
      <w:r w:rsidR="005A4D4D">
        <w:rPr>
          <w:lang w:val="en-IN"/>
        </w:rPr>
        <w:fldChar w:fldCharType="separate"/>
      </w:r>
      <w:r w:rsidR="009D7929" w:rsidRPr="009D7929">
        <w:rPr>
          <w:noProof/>
          <w:lang w:val="en-IN"/>
        </w:rPr>
        <w:t>(120,121)</w:t>
      </w:r>
      <w:r w:rsidR="005A4D4D">
        <w:rPr>
          <w:lang w:val="en-IN"/>
        </w:rPr>
        <w:fldChar w:fldCharType="end"/>
      </w:r>
      <w:r w:rsidR="005A4D4D">
        <w:rPr>
          <w:lang w:val="en-IN"/>
        </w:rPr>
        <w:t>.</w:t>
      </w:r>
    </w:p>
    <w:p w14:paraId="5CF2A43F" w14:textId="77777777" w:rsidR="00150D4F" w:rsidRPr="00150D4F" w:rsidRDefault="00150D4F" w:rsidP="00150D4F">
      <w:pPr>
        <w:rPr>
          <w:lang w:val="en-IN"/>
        </w:rPr>
      </w:pPr>
      <w:r w:rsidRPr="00150D4F">
        <w:rPr>
          <w:lang w:val="en-IN"/>
        </w:rPr>
        <w:t xml:space="preserve">In conclusion, the resistance mechanisms to ICIs in TNBC are complex and multifactorial, involving intrinsic </w:t>
      </w:r>
      <w:proofErr w:type="spellStart"/>
      <w:r w:rsidRPr="00150D4F">
        <w:rPr>
          <w:lang w:val="en-IN"/>
        </w:rPr>
        <w:t>tumor</w:t>
      </w:r>
      <w:proofErr w:type="spellEnd"/>
      <w:r w:rsidRPr="00150D4F">
        <w:rPr>
          <w:lang w:val="en-IN"/>
        </w:rPr>
        <w:t xml:space="preserve"> characteristics, extrinsic immune factors, and the interplay with TMB. Understanding these mechanisms is essential for developing more effective therapeutic strategies and improving patient outcomes in this challenging subtype of breast cancer. Future research should focus on elucidating the specific pathways and interactions that contribute to resistance, as well as exploring combination therapies that can enhance the efficacy of ICIs in TNBC patients.</w:t>
      </w:r>
    </w:p>
    <w:p w14:paraId="6393EFA8" w14:textId="77777777" w:rsidR="00150D4F" w:rsidRPr="00150D4F" w:rsidRDefault="00150D4F" w:rsidP="00150D4F">
      <w:pPr>
        <w:rPr>
          <w:b/>
          <w:bCs/>
          <w:lang w:val="en-IN"/>
        </w:rPr>
      </w:pPr>
      <w:r w:rsidRPr="00150D4F">
        <w:rPr>
          <w:b/>
          <w:bCs/>
          <w:lang w:val="en-IN"/>
        </w:rPr>
        <w:t>3. Factors that Influence the Relation between TMB and ICI Response in TNBC</w:t>
      </w:r>
    </w:p>
    <w:p w14:paraId="3D5DFA04" w14:textId="77777777" w:rsidR="00150D4F" w:rsidRPr="00150D4F" w:rsidRDefault="00150D4F" w:rsidP="00150D4F">
      <w:pPr>
        <w:rPr>
          <w:b/>
          <w:bCs/>
          <w:lang w:val="en-IN"/>
        </w:rPr>
      </w:pPr>
      <w:r w:rsidRPr="00150D4F">
        <w:rPr>
          <w:b/>
          <w:bCs/>
          <w:lang w:val="en-IN"/>
        </w:rPr>
        <w:t>3.1. Epigenetic Influences on TMB and ICI Response in TNBC</w:t>
      </w:r>
    </w:p>
    <w:p w14:paraId="594D3A34" w14:textId="77777777" w:rsidR="00150D4F" w:rsidRPr="00150D4F" w:rsidRDefault="00150D4F" w:rsidP="00150D4F">
      <w:pPr>
        <w:rPr>
          <w:lang w:val="en-IN"/>
        </w:rPr>
      </w:pPr>
      <w:r w:rsidRPr="00150D4F">
        <w:rPr>
          <w:lang w:val="en-IN"/>
        </w:rPr>
        <w:t>Epigenetic modifications, including DNA methylation and histone modifications, are critical mechanisms that regulate gene expression without altering the underlying DNA sequence. These modifications play a significant role in various biological processes, including development, cellular differentiation, and disease progression, particularly in cancer.</w:t>
      </w:r>
    </w:p>
    <w:p w14:paraId="02BEB310" w14:textId="59AF90FE" w:rsidR="00150D4F" w:rsidRPr="00150D4F" w:rsidRDefault="00150D4F" w:rsidP="00150D4F">
      <w:pPr>
        <w:rPr>
          <w:lang w:val="en-IN"/>
        </w:rPr>
      </w:pPr>
      <w:r w:rsidRPr="00150D4F">
        <w:rPr>
          <w:lang w:val="en-IN"/>
        </w:rPr>
        <w:t xml:space="preserve">DNA methylation involves adding a methyl group to cytosine residues in CpG dinucleotides, typically leading to transcriptional repression of associated genes. Abnormal DNA methylation patterns can silence </w:t>
      </w:r>
      <w:proofErr w:type="spellStart"/>
      <w:r w:rsidRPr="00150D4F">
        <w:rPr>
          <w:lang w:val="en-IN"/>
        </w:rPr>
        <w:t>tumor</w:t>
      </w:r>
      <w:proofErr w:type="spellEnd"/>
      <w:r w:rsidRPr="00150D4F">
        <w:rPr>
          <w:lang w:val="en-IN"/>
        </w:rPr>
        <w:t xml:space="preserve"> suppressor genes and activate oncogenes, contributing to tumorigenesis </w:t>
      </w:r>
      <w:r w:rsidR="005A4D4D">
        <w:rPr>
          <w:lang w:val="en-IN"/>
        </w:rPr>
        <w:fldChar w:fldCharType="begin" w:fldLock="1"/>
      </w:r>
      <w:r w:rsidR="009D7929">
        <w:rPr>
          <w:lang w:val="en-IN"/>
        </w:rPr>
        <w:instrText>ADDIN CSL_CITATION {"citationItems":[{"id":"ITEM-1","itemData":{"DOI":"10.1097/MD.0000000000006097","ISSN":"0025-7974","author":[{"dropping-particle":"","family":"Zhan","given":"Leyun","non-dropping-particle":"","parse-names":false,"suffix":""},{"dropping-particle":"","family":"Zhang","given":"Bingyi","non-dropping-particle":"","parse-names":false,"suffix":""},{"dropping-particle":"","family":"Tan","given":"Yaojun","non-dropping-particle":"","parse-names":false,"suffix":""},{"dropping-particle":"","family":"Yang","given":"Chengliang","non-dropping-particle":"","parse-names":false,"suffix":""},{"dropping-particle":"","family":"Huang","given":"Chenhong","non-dropping-particle":"","parse-names":false,"suffix":""},{"dropping-particle":"","family":"Wu","given":"Qiongya","non-dropping-particle":"","parse-names":false,"suffix":""},{"dropping-particle":"","family":"Zhang","given":"Yulin","non-dropping-particle":"","parse-names":false,"suffix":""},{"dropping-particle":"","family":"Chen","given":"Xiaobo","non-dropping-particle":"","parse-names":false,"suffix":""},{"dropping-particle":"","family":"Zhou","given":"Mi","non-dropping-particle":"","parse-names":false,"suffix":""},{"dropping-particle":"","family":"Shu","given":"Aihua","non-dropping-particle":"","parse-names":false,"suffix":""}],"container-title":"Medicine","id":"ITEM-1","issue":"7","issued":{"date-parts":[["2017","2"]]},"page":"e6097","title":"Quantitative assessment of the relationship between RASSF1A gene promoter methylation and bladder cancer (PRISMA)","type":"article-journal","volume":"96"},"uris":["http://www.mendeley.com/documents/?uuid=42ec3dd9-455c-3b8e-8dd6-a808e2025d51"]}],"mendeley":{"formattedCitation":"(122)","plainTextFormattedCitation":"(122)","previouslyFormattedCitation":"(122)"},"properties":{"noteIndex":0},"schema":"https://github.com/citation-style-language/schema/raw/master/csl-citation.json"}</w:instrText>
      </w:r>
      <w:r w:rsidR="005A4D4D">
        <w:rPr>
          <w:lang w:val="en-IN"/>
        </w:rPr>
        <w:fldChar w:fldCharType="separate"/>
      </w:r>
      <w:r w:rsidR="009D7929" w:rsidRPr="009D7929">
        <w:rPr>
          <w:noProof/>
          <w:lang w:val="en-IN"/>
        </w:rPr>
        <w:t>(122)</w:t>
      </w:r>
      <w:r w:rsidR="005A4D4D">
        <w:rPr>
          <w:lang w:val="en-IN"/>
        </w:rPr>
        <w:fldChar w:fldCharType="end"/>
      </w:r>
      <w:r w:rsidR="005A4D4D">
        <w:rPr>
          <w:lang w:val="en-IN"/>
        </w:rPr>
        <w:t>.</w:t>
      </w:r>
      <w:r w:rsidRPr="00150D4F">
        <w:rPr>
          <w:lang w:val="en-IN"/>
        </w:rPr>
        <w:t xml:space="preserve"> In TNBC, specific gene promoter methylation—such as that of the BRCA1 gene—has been linked to a more aggressive disease phenotype and poor prognosis </w:t>
      </w:r>
      <w:r w:rsidR="005A4D4D">
        <w:rPr>
          <w:lang w:val="en-IN"/>
        </w:rPr>
        <w:fldChar w:fldCharType="begin" w:fldLock="1"/>
      </w:r>
      <w:r w:rsidR="009D7929">
        <w:rPr>
          <w:lang w:val="en-IN"/>
        </w:rPr>
        <w:instrText>ADDIN CSL_CITATION {"citationItems":[{"id":"ITEM-1","itemData":{"DOI":"10.1038/srep17869","ISSN":"2045-2322","abstract":"&lt;p&gt; Breast cancer susceptibility gene 1 ( &lt;italic&gt;BRCA1&lt;/italic&gt; ) located at chromosome 17q12-21 is a classic tumor suppressor gene and has been considered as a significant role in hereditary breast cancers. Moreover, numerous studies demonstrated the methylation status of CpG islands in the promoter regions of &lt;italic&gt;BRCA1&lt;/italic&gt; gene was aberrant in patients with sporadic breast tumors compared with healthy females or patients with benign diseases. However, these conclusions were not always consistent. Hence, a meta-analysis was performed to get a more precise estimate for these associations. Crude odds ratio with 95% confidence interval were used to assess the association of &lt;italic&gt;BRCA1&lt;/italic&gt; promoter methylation and the risk or clinicopathologic characteristics of breast cancers under fixed or random effect model. A total of 40 studies were eligible for this present study. We observed the frequency of BRCA1 promoter methylation was statistically significant higher in breast cancers than non-cancer controls. Furthermore, BRCA1 methylation was statistically associated with lymph node metastasis, histological grade 3, ER(-), PR(-), triple-negative phenotype and decreased or lack levels of BRCA1 protein expression. In conclusion, this study indicated that BRCA1 promoter methylation appeared to be a useful predictive or prognostic biomarker for breast cancers in clinical assessment. &lt;/p&gt;","author":[{"dropping-particle":"","family":"Zhang","given":"Li","non-dropping-particle":"","parse-names":false,"suffix":""},{"dropping-particle":"","family":"Long","given":"Xinghua","non-dropping-particle":"","parse-names":false,"suffix":""}],"container-title":"Scientific Reports","id":"ITEM-1","issue":"1","issued":{"date-parts":[["2015","12","8"]]},"page":"17869","title":"Association of BRCA1 promoter methylation with sporadic breast cancers: Evidence from 40 studies","type":"article-journal","volume":"5"},"uris":["http://www.mendeley.com/documents/?uuid=4b6a43a3-eec9-3c4c-97e7-533cf787733f"]}],"mendeley":{"formattedCitation":"(123)","plainTextFormattedCitation":"(123)","previouslyFormattedCitation":"(123)"},"properties":{"noteIndex":0},"schema":"https://github.com/citation-style-language/schema/raw/master/csl-citation.json"}</w:instrText>
      </w:r>
      <w:r w:rsidR="005A4D4D">
        <w:rPr>
          <w:lang w:val="en-IN"/>
        </w:rPr>
        <w:fldChar w:fldCharType="separate"/>
      </w:r>
      <w:r w:rsidR="009D7929" w:rsidRPr="009D7929">
        <w:rPr>
          <w:noProof/>
          <w:lang w:val="en-IN"/>
        </w:rPr>
        <w:t>(123)</w:t>
      </w:r>
      <w:r w:rsidR="005A4D4D">
        <w:rPr>
          <w:lang w:val="en-IN"/>
        </w:rPr>
        <w:fldChar w:fldCharType="end"/>
      </w:r>
      <w:r w:rsidR="005A4D4D">
        <w:rPr>
          <w:lang w:val="en-IN"/>
        </w:rPr>
        <w:t>.</w:t>
      </w:r>
      <w:r w:rsidRPr="00150D4F">
        <w:rPr>
          <w:lang w:val="en-IN"/>
        </w:rPr>
        <w:t xml:space="preserve"> Moreover, studies have shown that methylation status can influence TMB, which measures the number of mutations within a </w:t>
      </w:r>
      <w:proofErr w:type="spellStart"/>
      <w:r w:rsidRPr="00150D4F">
        <w:rPr>
          <w:lang w:val="en-IN"/>
        </w:rPr>
        <w:t>tumor's</w:t>
      </w:r>
      <w:proofErr w:type="spellEnd"/>
      <w:r w:rsidRPr="00150D4F">
        <w:rPr>
          <w:lang w:val="en-IN"/>
        </w:rPr>
        <w:t xml:space="preserve"> DNA. Higher TMB has been associated with better responses to ICIs, likely due to the increased formation of neoantigens that can be recognized by the immune system </w:t>
      </w:r>
      <w:r w:rsidR="005A4D4D">
        <w:rPr>
          <w:lang w:val="en-IN"/>
        </w:rPr>
        <w:fldChar w:fldCharType="begin" w:fldLock="1"/>
      </w:r>
      <w:r w:rsidR="009D7929">
        <w:rPr>
          <w:lang w:val="en-IN"/>
        </w:rPr>
        <w:instrText>ADDIN CSL_CITATION {"citationItems":[{"id":"ITEM-1","itemData":{"DOI":"10.1016/j.ctrv.2021.102257","ISSN":"03057372","author":[{"dropping-particle":"","family":"Boman","given":"Caroline","non-dropping-particle":"","parse-names":false,"suffix":""},{"dropping-particle":"","family":"Zerdes","given":"Ioannis","non-dropping-particle":"","parse-names":false,"suffix":""},{"dropping-particle":"","family":"Mårtensson","given":"Kira","non-dropping-particle":"","parse-names":false,"suffix":""},{"dropping-particle":"","family":"Bergh","given":"Jonas","non-dropping-particle":"","parse-names":false,"suffix":""},{"dropping-particle":"","family":"Foukakis","given":"Theodoros","non-dropping-particle":"","parse-names":false,"suffix":""},{"dropping-particle":"","family":"Valachis","given":"Antonios","non-dropping-particle":"","parse-names":false,"suffix":""},{"dropping-particle":"","family":"Matikas","given":"Alexios","non-dropping-particle":"","parse-names":false,"suffix":""}],"container-title":"Cancer Treatment Reviews","id":"ITEM-1","issued":{"date-parts":[["2021","9"]]},"page":"102257","title":"Discordance of PD-L1 status between primary and metastatic breast cancer: A systematic review and meta-analysis","type":"article-journal","volume":"99"},"uris":["http://www.mendeley.com/documents/?uuid=23b6ea29-519c-3167-9c1e-cb939d99b6c3"]}],"mendeley":{"formattedCitation":"(124)","plainTextFormattedCitation":"(124)","previouslyFormattedCitation":"(124)"},"properties":{"noteIndex":0},"schema":"https://github.com/citation-style-language/schema/raw/master/csl-citation.json"}</w:instrText>
      </w:r>
      <w:r w:rsidR="005A4D4D">
        <w:rPr>
          <w:lang w:val="en-IN"/>
        </w:rPr>
        <w:fldChar w:fldCharType="separate"/>
      </w:r>
      <w:r w:rsidR="009D7929" w:rsidRPr="009D7929">
        <w:rPr>
          <w:noProof/>
          <w:lang w:val="en-IN"/>
        </w:rPr>
        <w:t>(124)</w:t>
      </w:r>
      <w:r w:rsidR="005A4D4D">
        <w:rPr>
          <w:lang w:val="en-IN"/>
        </w:rPr>
        <w:fldChar w:fldCharType="end"/>
      </w:r>
      <w:r w:rsidR="005A4D4D">
        <w:rPr>
          <w:lang w:val="en-IN"/>
        </w:rPr>
        <w:t>.</w:t>
      </w:r>
    </w:p>
    <w:p w14:paraId="68E81BF1" w14:textId="1E1C83BE" w:rsidR="00150D4F" w:rsidRPr="00150D4F" w:rsidRDefault="00150D4F" w:rsidP="00150D4F">
      <w:pPr>
        <w:rPr>
          <w:lang w:val="en-IN"/>
        </w:rPr>
      </w:pPr>
      <w:r w:rsidRPr="00150D4F">
        <w:rPr>
          <w:lang w:val="en-IN"/>
        </w:rPr>
        <w:t xml:space="preserve">Histone modifications, including acetylation, methylation, and phosphorylation, also play a pivotal role in regulating chromatin structure and gene expression. For instance, histone acetylation is generally associated with transcriptional activation, while methylation can either activate or repress gene expression depending on the specific context and the histone residue modified </w:t>
      </w:r>
      <w:r w:rsidR="005A4D4D">
        <w:rPr>
          <w:lang w:val="en-IN"/>
        </w:rPr>
        <w:fldChar w:fldCharType="begin" w:fldLock="1"/>
      </w:r>
      <w:r w:rsidR="009D7929">
        <w:rPr>
          <w:lang w:val="en-IN"/>
        </w:rPr>
        <w:instrText>ADDIN CSL_CITATION {"citationItems":[{"id":"ITEM-1","itemData":{"DOI":"10.1186/s12864-017-3544-6","ISSN":"1471-2164","author":[{"dropping-particle":"","family":"Nemet","given":"Josipa","non-dropping-particle":"","parse-names":false,"suffix":""},{"dropping-particle":"","family":"Vidan","given":"Nikolina","non-dropping-particle":"","parse-names":false,"suffix":""},{"dropping-particle":"","family":"Sopta","given":"Mary","non-dropping-particle":"","parse-names":false,"suffix":""}],"container-title":"BMC Genomics","id":"ITEM-1","issue":"1","issued":{"date-parts":[["2017","12","16"]]},"page":"175","title":"A meta-analysis reveals complex regulatory properties at Taf14-repressed genes","type":"article-journal","volume":"18"},"uris":["http://www.mendeley.com/documents/?uuid=46338560-1b30-3c7d-ab94-7773f02768f9"]}],"mendeley":{"formattedCitation":"(125)","plainTextFormattedCitation":"(125)","previouslyFormattedCitation":"(125)"},"properties":{"noteIndex":0},"schema":"https://github.com/citation-style-language/schema/raw/master/csl-citation.json"}</w:instrText>
      </w:r>
      <w:r w:rsidR="005A4D4D">
        <w:rPr>
          <w:lang w:val="en-IN"/>
        </w:rPr>
        <w:fldChar w:fldCharType="separate"/>
      </w:r>
      <w:r w:rsidR="009D7929" w:rsidRPr="009D7929">
        <w:rPr>
          <w:noProof/>
          <w:lang w:val="en-IN"/>
        </w:rPr>
        <w:t>(125)</w:t>
      </w:r>
      <w:r w:rsidR="005A4D4D">
        <w:rPr>
          <w:lang w:val="en-IN"/>
        </w:rPr>
        <w:fldChar w:fldCharType="end"/>
      </w:r>
      <w:r w:rsidR="005A4D4D">
        <w:rPr>
          <w:lang w:val="en-IN"/>
        </w:rPr>
        <w:t>.</w:t>
      </w:r>
      <w:r w:rsidRPr="00150D4F">
        <w:rPr>
          <w:lang w:val="en-IN"/>
        </w:rPr>
        <w:t xml:space="preserve"> In TNBC, altered patterns of histone modifications have been observed, which may contribute to the aggressive nature of the disease and its resistance to conventional therapies </w:t>
      </w:r>
      <w:r w:rsidR="005A4D4D">
        <w:rPr>
          <w:lang w:val="en-IN"/>
        </w:rPr>
        <w:fldChar w:fldCharType="begin" w:fldLock="1"/>
      </w:r>
      <w:r w:rsidR="009D7929">
        <w:rPr>
          <w:lang w:val="en-IN"/>
        </w:rPr>
        <w:instrText>ADDIN CSL_CITATION {"citationItems":[{"id":"ITEM-1","itemData":{"DOI":"10.1111/1759-7714.12647","ISSN":"1759-7706","author":[{"dropping-particle":"","family":"Li","given":"Simin","non-dropping-particle":"","parse-names":false,"suffix":""},{"dropping-particle":"","family":"Shen","given":"Luyan","non-dropping-particle":"","parse-names":false,"suffix":""},{"dropping-particle":"","family":"Chen","given":"Ke</w:instrText>
      </w:r>
      <w:r w:rsidR="009D7929">
        <w:rPr>
          <w:rFonts w:ascii="Cambria Math" w:hAnsi="Cambria Math" w:cs="Cambria Math"/>
          <w:lang w:val="en-IN"/>
        </w:rPr>
        <w:instrText>‐</w:instrText>
      </w:r>
      <w:r w:rsidR="009D7929">
        <w:rPr>
          <w:lang w:val="en-IN"/>
        </w:rPr>
        <w:instrText>Neng","non-dropping-particle":"","parse-names":false,"suffix":""}],"container-title":"Thoracic Cancer","id":"ITEM-1","issue":"7","issued":{"date-parts":[["2018","7","8"]]},"page":"794-799","title":"Association between H3K4 methylation and cancer prognosis: A meta</w:instrText>
      </w:r>
      <w:r w:rsidR="009D7929">
        <w:rPr>
          <w:rFonts w:ascii="Cambria Math" w:hAnsi="Cambria Math" w:cs="Cambria Math"/>
          <w:lang w:val="en-IN"/>
        </w:rPr>
        <w:instrText>‐</w:instrText>
      </w:r>
      <w:r w:rsidR="009D7929">
        <w:rPr>
          <w:lang w:val="en-IN"/>
        </w:rPr>
        <w:instrText>analysis","type":"article-journal","volume":"9"},"uris":["http://www.mendeley.com/documents/?uuid=d3b6c06f-3ed3-3289-b231-0cbe1d5f1c7a"]}],"mendeley":{"formattedCitation":"(126)","plainTextFormattedCitation":"(126)","previouslyFormattedCitation":"(126)"},"properties":{"noteIndex":0},"schema":"https://github.com/citation-style-language/schema/raw/master/csl-citation.json"}</w:instrText>
      </w:r>
      <w:r w:rsidR="005A4D4D">
        <w:rPr>
          <w:lang w:val="en-IN"/>
        </w:rPr>
        <w:fldChar w:fldCharType="separate"/>
      </w:r>
      <w:r w:rsidR="009D7929" w:rsidRPr="009D7929">
        <w:rPr>
          <w:noProof/>
          <w:lang w:val="en-IN"/>
        </w:rPr>
        <w:t>(126)</w:t>
      </w:r>
      <w:r w:rsidR="005A4D4D">
        <w:rPr>
          <w:lang w:val="en-IN"/>
        </w:rPr>
        <w:fldChar w:fldCharType="end"/>
      </w:r>
      <w:r w:rsidR="005A4D4D">
        <w:rPr>
          <w:lang w:val="en-IN"/>
        </w:rPr>
        <w:t>.</w:t>
      </w:r>
      <w:r w:rsidRPr="00150D4F">
        <w:rPr>
          <w:lang w:val="en-IN"/>
        </w:rPr>
        <w:t xml:space="preserve"> The interplay between DNA methylation and histone modifications can create a complex regulatory environment that influences TMB and the efficacy of ICIs in TNBC patients.</w:t>
      </w:r>
    </w:p>
    <w:p w14:paraId="2B84D00F" w14:textId="57494695" w:rsidR="00150D4F" w:rsidRPr="00150D4F" w:rsidRDefault="00150D4F" w:rsidP="00150D4F">
      <w:pPr>
        <w:rPr>
          <w:lang w:val="en-IN"/>
        </w:rPr>
      </w:pPr>
      <w:r w:rsidRPr="00150D4F">
        <w:rPr>
          <w:lang w:val="en-IN"/>
        </w:rPr>
        <w:t xml:space="preserve">Recent studies have begun to explore the relationship between epigenetic modifications and the response to immunotherapy in TNBC. For example, research has indicated that specific histone modifications can affect the expression of immune-related genes, thereby influencing the </w:t>
      </w:r>
      <w:proofErr w:type="spellStart"/>
      <w:r w:rsidRPr="00150D4F">
        <w:rPr>
          <w:lang w:val="en-IN"/>
        </w:rPr>
        <w:t>tumor</w:t>
      </w:r>
      <w:proofErr w:type="spellEnd"/>
      <w:r w:rsidRPr="00150D4F">
        <w:rPr>
          <w:lang w:val="en-IN"/>
        </w:rPr>
        <w:t xml:space="preserve"> microenvironment and immune cell infiltration </w:t>
      </w:r>
      <w:r w:rsidR="005A4D4D">
        <w:rPr>
          <w:lang w:val="en-IN"/>
        </w:rPr>
        <w:fldChar w:fldCharType="begin" w:fldLock="1"/>
      </w:r>
      <w:r w:rsidR="009D7929">
        <w:rPr>
          <w:lang w:val="en-IN"/>
        </w:rPr>
        <w:instrText>ADDIN CSL_CITATION {"citationItems":[{"id":"ITEM-1","itemData":{"DOI":"10.3389/fimmu.2019.00856","ISSN":"1664-3224","author":[{"dropping-particle":"","family":"Deng","given":"Qiancheng","non-dropping-particle":"","parse-names":false,"suffix":""},{"dropping-particle":"","family":"Luo","given":"Yangyang","non-dropping-particle":"","parse-names":false,"suffix":""},{"dropping-particle":"","family":"Chang","given":"Christopher","non-dropping-particle":"","parse-names":false,"suffix":""},{"dropping-particle":"","family":"Wu","given":"Haijing","non-dropping-particle":"","parse-names":false,"suffix":""},{"dropping-particle":"","family":"Ding","given":"Yan","non-dropping-particle":"","parse-names":false,"suffix":""},{"dropping-particle":"","family":"Xiao","given":"Rong","non-dropping-particle":"","parse-names":false,"suffix":""}],"container-title":"Frontiers in Immunology","id":"ITEM-1","issued":{"date-parts":[["2019","4","18"]]},"title":"The Emerging Epigenetic Role of CD8+T Cells in Autoimmune Diseases: A Systematic Review","type":"article-journal","volume":"10"},"uris":["http://www.mendeley.com/documents/?uuid=cf554d43-9a8f-305f-8ed7-acb18b2dcf54"]}],"mendeley":{"formattedCitation":"(127)","plainTextFormattedCitation":"(127)","previouslyFormattedCitation":"(127)"},"properties":{"noteIndex":0},"schema":"https://github.com/citation-style-language/schema/raw/master/csl-citation.json"}</w:instrText>
      </w:r>
      <w:r w:rsidR="005A4D4D">
        <w:rPr>
          <w:lang w:val="en-IN"/>
        </w:rPr>
        <w:fldChar w:fldCharType="separate"/>
      </w:r>
      <w:r w:rsidR="009D7929" w:rsidRPr="009D7929">
        <w:rPr>
          <w:noProof/>
          <w:lang w:val="en-IN"/>
        </w:rPr>
        <w:t>(127)</w:t>
      </w:r>
      <w:r w:rsidR="005A4D4D">
        <w:rPr>
          <w:lang w:val="en-IN"/>
        </w:rPr>
        <w:fldChar w:fldCharType="end"/>
      </w:r>
      <w:r w:rsidR="005A4D4D">
        <w:rPr>
          <w:lang w:val="en-IN"/>
        </w:rPr>
        <w:t>.</w:t>
      </w:r>
      <w:r w:rsidRPr="00150D4F">
        <w:rPr>
          <w:lang w:val="en-IN"/>
        </w:rPr>
        <w:t xml:space="preserve"> This suggests that epigenetic </w:t>
      </w:r>
      <w:r w:rsidRPr="00150D4F">
        <w:rPr>
          <w:lang w:val="en-IN"/>
        </w:rPr>
        <w:lastRenderedPageBreak/>
        <w:t xml:space="preserve">alterations may serve as potential biomarkers for predicting responses to ICIs. Moreover, the presence of </w:t>
      </w:r>
      <w:proofErr w:type="spellStart"/>
      <w:r w:rsidRPr="00150D4F">
        <w:rPr>
          <w:lang w:val="en-IN"/>
        </w:rPr>
        <w:t>tumor</w:t>
      </w:r>
      <w:proofErr w:type="spellEnd"/>
      <w:r w:rsidRPr="00150D4F">
        <w:rPr>
          <w:lang w:val="en-IN"/>
        </w:rPr>
        <w:t>-infiltrating lymphocytes (TILs), which are critical for effective anti-</w:t>
      </w:r>
      <w:proofErr w:type="spellStart"/>
      <w:r w:rsidRPr="00150D4F">
        <w:rPr>
          <w:lang w:val="en-IN"/>
        </w:rPr>
        <w:t>tumor</w:t>
      </w:r>
      <w:proofErr w:type="spellEnd"/>
      <w:r w:rsidRPr="00150D4F">
        <w:rPr>
          <w:lang w:val="en-IN"/>
        </w:rPr>
        <w:t xml:space="preserve"> immunity, has been shown to correlate with specific epigenetic signatures in TNBC </w:t>
      </w:r>
      <w:r w:rsidR="005A4D4D">
        <w:rPr>
          <w:lang w:val="en-IN"/>
        </w:rPr>
        <w:fldChar w:fldCharType="begin" w:fldLock="1"/>
      </w:r>
      <w:r w:rsidR="009D7929">
        <w:rPr>
          <w:lang w:val="en-IN"/>
        </w:rPr>
        <w:instrText>ADDIN CSL_CITATION {"citationItems":[{"id":"ITEM-1","itemData":{"DOI":"10.1186/s12885-020-6668-z","ISSN":"1471-2407","author":[{"dropping-particle":"","family":"Gao","given":"Guoxuan","non-dropping-particle":"","parse-names":false,"suffix":""},{"dropping-particle":"","family":"Wang","given":"Zihan","non-dropping-particle":"","parse-names":false,"suffix":""},{"dropping-particle":"","family":"Qu","given":"Xiang","non-dropping-particle":"","parse-names":false,"suffix":""},{"dropping-particle":"","family":"Zhang","given":"Zhongtao","non-dropping-particle":"","parse-names":false,"suffix":""}],"container-title":"BMC Cancer","id":"ITEM-1","issue":"1","issued":{"date-parts":[["2020","12","4"]]},"page":"179","title":"Prognostic value of tumor-infiltrating lymphocytes in patients with triple-negative breast cancer: a systematic review and meta-analysis","type":"article-journal","volume":"20"},"uris":["http://www.mendeley.com/documents/?uuid=e0730952-5400-34a0-89e0-94186331dc14"]}],"mendeley":{"formattedCitation":"(128)","plainTextFormattedCitation":"(128)","previouslyFormattedCitation":"(128)"},"properties":{"noteIndex":0},"schema":"https://github.com/citation-style-language/schema/raw/master/csl-citation.json"}</w:instrText>
      </w:r>
      <w:r w:rsidR="005A4D4D">
        <w:rPr>
          <w:lang w:val="en-IN"/>
        </w:rPr>
        <w:fldChar w:fldCharType="separate"/>
      </w:r>
      <w:r w:rsidR="009D7929" w:rsidRPr="009D7929">
        <w:rPr>
          <w:noProof/>
          <w:lang w:val="en-IN"/>
        </w:rPr>
        <w:t>(128)</w:t>
      </w:r>
      <w:r w:rsidR="005A4D4D">
        <w:rPr>
          <w:lang w:val="en-IN"/>
        </w:rPr>
        <w:fldChar w:fldCharType="end"/>
      </w:r>
      <w:r w:rsidR="005A4D4D">
        <w:rPr>
          <w:lang w:val="en-IN"/>
        </w:rPr>
        <w:t>.</w:t>
      </w:r>
      <w:r w:rsidRPr="00150D4F">
        <w:rPr>
          <w:lang w:val="en-IN"/>
        </w:rPr>
        <w:t xml:space="preserve"> These findings highlight the potential for integrating epigenetic profiling with TMB assessment to enhance predictive accuracy for ICI responses.</w:t>
      </w:r>
    </w:p>
    <w:p w14:paraId="212EA252" w14:textId="77B9B8BB" w:rsidR="00150D4F" w:rsidRPr="00150D4F" w:rsidRDefault="00150D4F" w:rsidP="00150D4F">
      <w:pPr>
        <w:rPr>
          <w:lang w:val="en-IN"/>
        </w:rPr>
      </w:pPr>
      <w:r w:rsidRPr="00150D4F">
        <w:rPr>
          <w:lang w:val="en-IN"/>
        </w:rPr>
        <w:t xml:space="preserve">In terms of TNBC-specific studies, several investigations have focused on the role of microRNAs (miRNAs) as epigenetic regulators that can modulate gene expression and influence treatment outcomes. For instance, miR-214 has been identified as an </w:t>
      </w:r>
      <w:proofErr w:type="spellStart"/>
      <w:r w:rsidRPr="00150D4F">
        <w:rPr>
          <w:lang w:val="en-IN"/>
        </w:rPr>
        <w:t>oncomiR</w:t>
      </w:r>
      <w:proofErr w:type="spellEnd"/>
      <w:r w:rsidRPr="00150D4F">
        <w:rPr>
          <w:lang w:val="en-IN"/>
        </w:rPr>
        <w:t xml:space="preserve"> that promotes metastasis in TNBC by targeting </w:t>
      </w:r>
      <w:proofErr w:type="spellStart"/>
      <w:r w:rsidRPr="00150D4F">
        <w:rPr>
          <w:lang w:val="en-IN"/>
        </w:rPr>
        <w:t>tumor</w:t>
      </w:r>
      <w:proofErr w:type="spellEnd"/>
      <w:r w:rsidRPr="00150D4F">
        <w:rPr>
          <w:lang w:val="en-IN"/>
        </w:rPr>
        <w:t xml:space="preserve"> suppressor genes </w:t>
      </w:r>
      <w:r w:rsidR="005A4D4D">
        <w:rPr>
          <w:lang w:val="en-IN"/>
        </w:rPr>
        <w:fldChar w:fldCharType="begin" w:fldLock="1"/>
      </w:r>
      <w:r w:rsidR="009D7929">
        <w:rPr>
          <w:lang w:val="en-IN"/>
        </w:rPr>
        <w:instrText>ADDIN CSL_CITATION {"citationItems":[{"id":"ITEM-1","itemData":{"DOI":"10.3389/fonc.2021.668464","ISSN":"2234-943X","author":[{"dropping-particle":"","family":"Grimaldi","given":"Anna Maria","non-dropping-particle":"","parse-names":false,"suffix":""},{"dropping-particle":"","family":"Salvatore","given":"Marco","non-dropping-particle":"","parse-names":false,"suffix":""},{"dropping-particle":"","family":"Incoronato","given":"Mariarosaria","non-dropping-particle":"","parse-names":false,"suffix":""}],"container-title":"Frontiers in Oncology","id":"ITEM-1","issued":{"date-parts":[["2021","5","5"]]},"title":"miRNA-Based Therapeutics in Breast Cancer: A Systematic Review","type":"article-journal","volume":"11"},"uris":["http://www.mendeley.com/documents/?uuid=cdc0e93f-f901-3469-8dd5-645fd0c71d98"]}],"mendeley":{"formattedCitation":"(129)","plainTextFormattedCitation":"(129)","previouslyFormattedCitation":"(129)"},"properties":{"noteIndex":0},"schema":"https://github.com/citation-style-language/schema/raw/master/csl-citation.json"}</w:instrText>
      </w:r>
      <w:r w:rsidR="005A4D4D">
        <w:rPr>
          <w:lang w:val="en-IN"/>
        </w:rPr>
        <w:fldChar w:fldCharType="separate"/>
      </w:r>
      <w:r w:rsidR="009D7929" w:rsidRPr="009D7929">
        <w:rPr>
          <w:noProof/>
          <w:lang w:val="en-IN"/>
        </w:rPr>
        <w:t>(129)</w:t>
      </w:r>
      <w:r w:rsidR="005A4D4D">
        <w:rPr>
          <w:lang w:val="en-IN"/>
        </w:rPr>
        <w:fldChar w:fldCharType="end"/>
      </w:r>
      <w:r w:rsidR="005A4D4D">
        <w:rPr>
          <w:lang w:val="en-IN"/>
        </w:rPr>
        <w:t>.</w:t>
      </w:r>
      <w:r w:rsidRPr="00150D4F">
        <w:rPr>
          <w:lang w:val="en-IN"/>
        </w:rPr>
        <w:t xml:space="preserve"> The expression levels of certain miRNAs have been correlated with TMB and the response to chemotherapy and immunotherapy, suggesting their utility as biomarkers for treatment stratification </w:t>
      </w:r>
      <w:r w:rsidR="005A4D4D">
        <w:rPr>
          <w:lang w:val="en-IN"/>
        </w:rPr>
        <w:fldChar w:fldCharType="begin" w:fldLock="1"/>
      </w:r>
      <w:r w:rsidR="009D7929">
        <w:rPr>
          <w:lang w:val="en-IN"/>
        </w:rPr>
        <w:instrText>ADDIN CSL_CITATION {"citationItems":[{"id":"ITEM-1","itemData":{"DOI":"10.1097/MD.0000000000007085","ISSN":"0025-7974","author":[{"dropping-particle":"","family":"Lü","given":"Lingshuang","non-dropping-particle":"","parse-names":false,"suffix":""},{"dropping-particle":"","family":"Mao","given":"Xuhua","non-dropping-particle":"","parse-names":false,"suffix":""},{"dropping-particle":"","family":"Shi","given":"Peiyi","non-dropping-particle":"","parse-names":false,"suffix":""},{"dropping-particle":"","family":"He","given":"Biyu","non-dropping-particle":"","parse-names":false,"suffix":""},{"dropping-particle":"","family":"Xu","given":"Kun","non-dropping-particle":"","parse-names":false,"suffix":""},{"dropping-particle":"","family":"Zhang","given":"Simin","non-dropping-particle":"","parse-names":false,"suffix":""},{"dropping-particle":"","family":"Wang","given":"Jianming","non-dropping-particle":"","parse-names":false,"suffix":""}],"container-title":"Medicine","id":"ITEM-1","issue":"22","issued":{"date-parts":[["2017","6"]]},"page":"e7085","title":"MicroRNAs in the prognosis of triple-negative breast cancer","type":"article-journal","volume":"96"},"uris":["http://www.mendeley.com/documents/?uuid=0c01abdc-525b-3878-85ea-54cd29bdad49"]}],"mendeley":{"formattedCitation":"(130)","plainTextFormattedCitation":"(130)","previouslyFormattedCitation":"(130)"},"properties":{"noteIndex":0},"schema":"https://github.com/citation-style-language/schema/raw/master/csl-citation.json"}</w:instrText>
      </w:r>
      <w:r w:rsidR="005A4D4D">
        <w:rPr>
          <w:lang w:val="en-IN"/>
        </w:rPr>
        <w:fldChar w:fldCharType="separate"/>
      </w:r>
      <w:r w:rsidR="009D7929" w:rsidRPr="009D7929">
        <w:rPr>
          <w:noProof/>
          <w:lang w:val="en-IN"/>
        </w:rPr>
        <w:t>(130)</w:t>
      </w:r>
      <w:r w:rsidR="005A4D4D">
        <w:rPr>
          <w:lang w:val="en-IN"/>
        </w:rPr>
        <w:fldChar w:fldCharType="end"/>
      </w:r>
      <w:r w:rsidR="005A4D4D">
        <w:rPr>
          <w:lang w:val="en-IN"/>
        </w:rPr>
        <w:t>.</w:t>
      </w:r>
      <w:r w:rsidRPr="00150D4F">
        <w:rPr>
          <w:lang w:val="en-IN"/>
        </w:rPr>
        <w:t xml:space="preserve"> Additionally, the epigenetic landscape of TNBC has been shown to be influenced by environmental factors, such as diet and inflammation, which can further complicate the relationship between TMB and ICI response </w:t>
      </w:r>
      <w:r w:rsidR="005A4D4D">
        <w:rPr>
          <w:lang w:val="en-IN"/>
        </w:rPr>
        <w:fldChar w:fldCharType="begin" w:fldLock="1"/>
      </w:r>
      <w:r w:rsidR="009D7929">
        <w:rPr>
          <w:lang w:val="en-IN"/>
        </w:rPr>
        <w:instrText>ADDIN CSL_CITATION {"citationItems":[{"id":"ITEM-1","itemData":{"DOI":"10.3390/nu13082821","ISSN":"2072-6643","abstract":"&lt;p&gt;Aims: This systematic review examines the association between maternal lifestyle, diet and physical activity, and epigenetic changes in the offspring. Methods: A literature search was conducted using multiple science databases: PubMed, Embase and Cochrane Library, on 10 March 2021. RCT and Cohort studies in English or Scandinavian languages were included. Exposure variables included diet, lifestyle, meal patterns or physical activity. Studies using dietary supplements as exposure variables were excluded. Outcome variables included were DNA methylation, microRNA or histone changes in placenta, cord blood or offspring. Two independent authors screened, read and extracted data from the included papers. The Cochrane risk-of-bias tool for randomized trials (RoB2) and The Critical Appraisal Skills Program (CASP) Cohort Study Checklist were used to assess risk of bias in the included studies. A qualitative approach was employed due to heterogeneity of exposures and results of the studies. Results: 16 studies and 3617 participants were included in the final analysis. The exposure variables included physical activity, carbohydrate, low glycemic index diet, added sugar, fat, Mediterranean diet and pro-inflammatory diet. The outcome variables identified were differences in DNA methylation and microRNA. Most studies described epigenetic changes in either placenta or cord blood. Genes reported to be methylated were GR, HSD2, IGF-2, PLAG1, MEG-3, H19 and RXRA. However, not all studies found epigenetic changes strong enough to pass multiple testing, and the study quality varied. Conclusion: Despite the variable quality of the included studies, the results in this review suggest that there may be an association between the mother’s lifestyle, diet and level of physical activity during pregnancy and epigenetic changes in the offspring.&lt;/p&gt;","author":[{"dropping-particle":"","family":"Rasmussen","given":"Louise","non-dropping-particle":"","parse-names":false,"suffix":""},{"dropping-particle":"","family":"Knorr","given":"Sine","non-dropping-particle":"","parse-names":false,"suffix":""},{"dropping-particle":"","family":"Antoniussen","given":"Christian Skødt","non-dropping-particle":"","parse-names":false,"suffix":""},{"dropping-particle":"","family":"Bruun","given":"Jens Meldgaard","non-dropping-particle":"","parse-names":false,"suffix":""},{"dropping-particle":"","family":"Ovesen","given":"Per Glud","non-dropping-particle":"","parse-names":false,"suffix":""},{"dropping-particle":"","family":"Fuglsang","given":"Jens","non-dropping-particle":"","parse-names":false,"suffix":""},{"dropping-particle":"","family":"Kampmann","given":"Ulla","non-dropping-particle":"","parse-names":false,"suffix":""}],"container-title":"Nutrients","id":"ITEM-1","issue":"8","issued":{"date-parts":[["2021","8","17"]]},"page":"2821","title":"The Impact of Lifestyle, Diet and Physical Activity on Epigenetic Changes in the Offspring—A Systematic Review","type":"article-journal","volume":"13"},"uris":["http://www.mendeley.com/documents/?uuid=8b9d9d27-d62c-37ec-a9a1-b0d27935d409"]}],"mendeley":{"formattedCitation":"(131)","plainTextFormattedCitation":"(131)","previouslyFormattedCitation":"(131)"},"properties":{"noteIndex":0},"schema":"https://github.com/citation-style-language/schema/raw/master/csl-citation.json"}</w:instrText>
      </w:r>
      <w:r w:rsidR="005A4D4D">
        <w:rPr>
          <w:lang w:val="en-IN"/>
        </w:rPr>
        <w:fldChar w:fldCharType="separate"/>
      </w:r>
      <w:r w:rsidR="009D7929" w:rsidRPr="009D7929">
        <w:rPr>
          <w:noProof/>
          <w:lang w:val="en-IN"/>
        </w:rPr>
        <w:t>(131)</w:t>
      </w:r>
      <w:r w:rsidR="005A4D4D">
        <w:rPr>
          <w:lang w:val="en-IN"/>
        </w:rPr>
        <w:fldChar w:fldCharType="end"/>
      </w:r>
      <w:r w:rsidR="005A4D4D">
        <w:rPr>
          <w:lang w:val="en-IN"/>
        </w:rPr>
        <w:t>.</w:t>
      </w:r>
    </w:p>
    <w:p w14:paraId="1515F996" w14:textId="2EF7F1BF" w:rsidR="00150D4F" w:rsidRPr="00150D4F" w:rsidRDefault="00150D4F" w:rsidP="00150D4F">
      <w:pPr>
        <w:rPr>
          <w:lang w:val="en-IN"/>
        </w:rPr>
      </w:pPr>
      <w:r w:rsidRPr="00150D4F">
        <w:rPr>
          <w:lang w:val="en-IN"/>
        </w:rPr>
        <w:t xml:space="preserve">The potential for epigenetic biomarkers to complement TMB in predicting ICI response is an area of active research. Epigenetic modifications are reversible and can be influenced by various factors, including lifestyle and therapeutic interventions, making them attractive candidates for dynamic biomarkers </w:t>
      </w:r>
      <w:r w:rsidR="005A4D4D">
        <w:rPr>
          <w:lang w:val="en-IN"/>
        </w:rPr>
        <w:fldChar w:fldCharType="begin" w:fldLock="1"/>
      </w:r>
      <w:r w:rsidR="009D7929">
        <w:rPr>
          <w:lang w:val="en-IN"/>
        </w:rPr>
        <w:instrText>ADDIN CSL_CITATION {"citationItems":[{"id":"ITEM-1","itemData":{"DOI":"10.3390/molecules26020273","ISSN":"1420-3049","abstract":"&lt;p&gt;Many studies demonstrated that olive oil (especially extra virgin olive oil: EVOO) phenolic compounds are bioactive molecules with anti-cancer, anti-inflammatory, anti-aging and neuroprotective activities. These effects have been recently attributed to the ability of these compounds to induce epigenetics modifications such as miRNAs expression, DNA methylation and histone modifications. In this study, we systematically review and discuss, following the PRISMA statements, the epigenetic modifications induced by EVOO and its phenols in different experimental systems. At the end of literature search through “PubMed”, “Web of Science” and “Scopus”, 43 studies were selected.Among them, 22 studies reported data on miRNAs, 15 on DNA methylation and 13 on histone modification. Most of the “epigenomic” changes observed in response to olive oil phenols’ exposure were mechanistically associated with the cancer preventive and anti-inflammatory effects. In many cases, the epigenetics effects regarding the DNA methylation were demonstrated for olive oil but without any indication regarding the presence or not of phenols. Overall, the findings of the present systematic review may have important implications for understanding the epigenetic mechanisms behind the health effects of olive oil. However, generally no direct evidence was provided for the causal relationships between epigenetics modification and EVOO health related effects. Further studies are necessary to demonstrate the real physiological consequences of the epigenetics modification induced by EVOO and its phenolic compounds.&lt;/p&gt;","author":[{"dropping-particle":"","family":"Fabiani","given":"Roberto","non-dropping-particle":"","parse-names":false,"suffix":""},{"dropping-particle":"","family":"Vella","given":"Nicolò","non-dropping-particle":"","parse-names":false,"suffix":""},{"dropping-particle":"","family":"Rosignoli","given":"Patrizia","non-dropping-particle":"","parse-names":false,"suffix":""}],"container-title":"Molecules","id":"ITEM-1","issue":"2","issued":{"date-parts":[["2021","1","7"]]},"page":"273","title":"Epigenetic Modifications Induced by Olive Oil and Its Phenolic Compounds: A Systematic Review","type":"article-journal","volume":"26"},"uris":["http://www.mendeley.com/documents/?uuid=e62fdfeb-aa65-36b9-8eff-ba238f592787"]}],"mendeley":{"formattedCitation":"(132)","plainTextFormattedCitation":"(132)","previouslyFormattedCitation":"(132)"},"properties":{"noteIndex":0},"schema":"https://github.com/citation-style-language/schema/raw/master/csl-citation.json"}</w:instrText>
      </w:r>
      <w:r w:rsidR="005A4D4D">
        <w:rPr>
          <w:lang w:val="en-IN"/>
        </w:rPr>
        <w:fldChar w:fldCharType="separate"/>
      </w:r>
      <w:r w:rsidR="009D7929" w:rsidRPr="009D7929">
        <w:rPr>
          <w:noProof/>
          <w:lang w:val="en-IN"/>
        </w:rPr>
        <w:t>(132)</w:t>
      </w:r>
      <w:r w:rsidR="005A4D4D">
        <w:rPr>
          <w:lang w:val="en-IN"/>
        </w:rPr>
        <w:fldChar w:fldCharType="end"/>
      </w:r>
      <w:r w:rsidR="005A4D4D">
        <w:rPr>
          <w:lang w:val="en-IN"/>
        </w:rPr>
        <w:t>.</w:t>
      </w:r>
      <w:r w:rsidRPr="00150D4F">
        <w:rPr>
          <w:lang w:val="en-IN"/>
        </w:rPr>
        <w:t xml:space="preserve"> For example, the identification of specific DNA methylation patterns or histone modification profiles associated with favo</w:t>
      </w:r>
      <w:r w:rsidR="005A4D4D">
        <w:rPr>
          <w:lang w:val="en-IN"/>
        </w:rPr>
        <w:t>u</w:t>
      </w:r>
      <w:r w:rsidRPr="00150D4F">
        <w:rPr>
          <w:lang w:val="en-IN"/>
        </w:rPr>
        <w:t xml:space="preserve">rable ICI responses could guide personalized treatment approaches in TNBC patients. Furthermore, integrating epigenetic data with genomic and transcriptomic information may provide a more comprehensive understanding of </w:t>
      </w:r>
      <w:proofErr w:type="spellStart"/>
      <w:r w:rsidRPr="00150D4F">
        <w:rPr>
          <w:lang w:val="en-IN"/>
        </w:rPr>
        <w:t>tumor</w:t>
      </w:r>
      <w:proofErr w:type="spellEnd"/>
      <w:r w:rsidRPr="00150D4F">
        <w:rPr>
          <w:lang w:val="en-IN"/>
        </w:rPr>
        <w:t xml:space="preserve"> biology and therapeutic resistance mechanisms </w:t>
      </w:r>
      <w:r w:rsidR="005A4D4D">
        <w:rPr>
          <w:lang w:val="en-IN"/>
        </w:rPr>
        <w:fldChar w:fldCharType="begin" w:fldLock="1"/>
      </w:r>
      <w:r w:rsidR="009D7929">
        <w:rPr>
          <w:lang w:val="en-IN"/>
        </w:rPr>
        <w:instrText>ADDIN CSL_CITATION {"citationItems":[{"id":"ITEM-1","itemData":{"DOI":"10.1080/15592294.2020.1712814","ISSN":"1559-2294","author":[{"dropping-particle":"","family":"Bannister","given":"Samantha","non-dropping-particle":"","parse-names":false,"suffix":""},{"dropping-particle":"","family":"Messina","given":"Nicole L.","non-dropping-particle":"","parse-names":false,"suffix":""},{"dropping-particle":"","family":"Novakovic","given":"Boris","non-dropping-particle":"","parse-names":false,"suffix":""},{"dropping-particle":"","family":"Curtis","given":"Nigel","non-dropping-particle":"","parse-names":false,"suffix":""}],"container-title":"Epigenetics","id":"ITEM-1","issue":"6-7","issued":{"date-parts":[["2020","7","2"]]},"page":"555-593","title":"The emerging role of epigenetics in the immune response to vaccination and infection: a systematic review","type":"article-journal","volume":"15"},"uris":["http://www.mendeley.com/documents/?uuid=b5e0092b-fefa-3508-ab47-edaeb31b0cad"]}],"mendeley":{"formattedCitation":"(133)","plainTextFormattedCitation":"(133)","previouslyFormattedCitation":"(133)"},"properties":{"noteIndex":0},"schema":"https://github.com/citation-style-language/schema/raw/master/csl-citation.json"}</w:instrText>
      </w:r>
      <w:r w:rsidR="005A4D4D">
        <w:rPr>
          <w:lang w:val="en-IN"/>
        </w:rPr>
        <w:fldChar w:fldCharType="separate"/>
      </w:r>
      <w:r w:rsidR="009D7929" w:rsidRPr="009D7929">
        <w:rPr>
          <w:noProof/>
          <w:lang w:val="en-IN"/>
        </w:rPr>
        <w:t>(133)</w:t>
      </w:r>
      <w:r w:rsidR="005A4D4D">
        <w:rPr>
          <w:lang w:val="en-IN"/>
        </w:rPr>
        <w:fldChar w:fldCharType="end"/>
      </w:r>
      <w:r w:rsidR="005A4D4D">
        <w:rPr>
          <w:lang w:val="en-IN"/>
        </w:rPr>
        <w:t>.</w:t>
      </w:r>
    </w:p>
    <w:p w14:paraId="0714A226" w14:textId="7728CF7B" w:rsidR="00150D4F" w:rsidRPr="00150D4F" w:rsidRDefault="00150D4F" w:rsidP="00150D4F">
      <w:pPr>
        <w:rPr>
          <w:lang w:val="en-IN"/>
        </w:rPr>
      </w:pPr>
      <w:r w:rsidRPr="00150D4F">
        <w:rPr>
          <w:lang w:val="en-IN"/>
        </w:rPr>
        <w:t>The interplay between epigenetic modifications, TMB, and ICI response in TNBC is intricate and rapidly evolving. Unravel</w:t>
      </w:r>
      <w:r w:rsidR="005A4D4D">
        <w:rPr>
          <w:lang w:val="en-IN"/>
        </w:rPr>
        <w:t>l</w:t>
      </w:r>
      <w:r w:rsidRPr="00150D4F">
        <w:rPr>
          <w:lang w:val="en-IN"/>
        </w:rPr>
        <w:t xml:space="preserve">ing how these epigenetic changes shape </w:t>
      </w:r>
      <w:proofErr w:type="spellStart"/>
      <w:r w:rsidRPr="00150D4F">
        <w:rPr>
          <w:lang w:val="en-IN"/>
        </w:rPr>
        <w:t>tumor</w:t>
      </w:r>
      <w:proofErr w:type="spellEnd"/>
      <w:r w:rsidRPr="00150D4F">
        <w:rPr>
          <w:lang w:val="en-IN"/>
        </w:rPr>
        <w:t xml:space="preserve"> behavio</w:t>
      </w:r>
      <w:r w:rsidR="005A4D4D">
        <w:rPr>
          <w:lang w:val="en-IN"/>
        </w:rPr>
        <w:t>u</w:t>
      </w:r>
      <w:r w:rsidRPr="00150D4F">
        <w:rPr>
          <w:lang w:val="en-IN"/>
        </w:rPr>
        <w:t>r and immune responses may pave the way for novel biomarkers and therapeutic strategies, potentially boosting immunotherapy's efficacy in this aggressive breast cancer subtype. Future research should zero in on pinpointing specific epigenetic alterations that correlate with TMB and ICI response. Additionally, scientists should explore therapeutic interventions targeting these epigenetic modifications—a promising avenue for improving patient outcomes.</w:t>
      </w:r>
    </w:p>
    <w:p w14:paraId="3D9D3730" w14:textId="77777777" w:rsidR="00150D4F" w:rsidRPr="00150D4F" w:rsidRDefault="00150D4F" w:rsidP="00150D4F">
      <w:pPr>
        <w:rPr>
          <w:b/>
          <w:bCs/>
          <w:lang w:val="en-IN"/>
        </w:rPr>
      </w:pPr>
      <w:r w:rsidRPr="00150D4F">
        <w:rPr>
          <w:b/>
          <w:bCs/>
          <w:lang w:val="en-IN"/>
        </w:rPr>
        <w:t>3.2. Ethnic Variations in TMB and ICI Response in TNBC</w:t>
      </w:r>
    </w:p>
    <w:p w14:paraId="535B0CCB" w14:textId="7022AA32" w:rsidR="00150D4F" w:rsidRPr="00150D4F" w:rsidRDefault="00150D4F" w:rsidP="00150D4F">
      <w:pPr>
        <w:rPr>
          <w:lang w:val="en-IN"/>
        </w:rPr>
      </w:pPr>
      <w:r w:rsidRPr="00150D4F">
        <w:rPr>
          <w:lang w:val="en-IN"/>
        </w:rPr>
        <w:t>The exploration of ethnic variations in TMB and ICI</w:t>
      </w:r>
      <w:r>
        <w:rPr>
          <w:lang w:val="en-IN"/>
        </w:rPr>
        <w:t xml:space="preserve"> therapy</w:t>
      </w:r>
      <w:r w:rsidRPr="00150D4F">
        <w:rPr>
          <w:lang w:val="en-IN"/>
        </w:rPr>
        <w:t xml:space="preserve"> response in </w:t>
      </w:r>
      <w:r>
        <w:rPr>
          <w:lang w:val="en-IN"/>
        </w:rPr>
        <w:t>TNBC</w:t>
      </w:r>
      <w:r w:rsidRPr="00150D4F">
        <w:rPr>
          <w:lang w:val="en-IN"/>
        </w:rPr>
        <w:t xml:space="preserve"> is crucial for understanding disparities in cancer outcomes and treatment efficacy. TMB, which quantifies the number of mutations within a </w:t>
      </w:r>
      <w:proofErr w:type="spellStart"/>
      <w:r w:rsidRPr="00150D4F">
        <w:rPr>
          <w:lang w:val="en-IN"/>
        </w:rPr>
        <w:t>tumor's</w:t>
      </w:r>
      <w:proofErr w:type="spellEnd"/>
      <w:r w:rsidRPr="00150D4F">
        <w:rPr>
          <w:lang w:val="en-IN"/>
        </w:rPr>
        <w:t xml:space="preserve"> genome, has emerged as a significant biomarker for predicting responses to ICIs. However, variations in TMB across different ethnic groups may influence these responses and necessitate tailored treatment approaches.</w:t>
      </w:r>
    </w:p>
    <w:p w14:paraId="6706B836" w14:textId="50BAA934" w:rsidR="00150D4F" w:rsidRPr="00150D4F" w:rsidRDefault="00150D4F" w:rsidP="00150D4F">
      <w:pPr>
        <w:rPr>
          <w:lang w:val="en-IN"/>
        </w:rPr>
      </w:pPr>
      <w:r w:rsidRPr="00150D4F">
        <w:rPr>
          <w:lang w:val="en-IN"/>
        </w:rPr>
        <w:t xml:space="preserve">Recent studies have indicated that TMB levels can vary significantly among different ethnic populations. For instance, research has shown that African American women with TNBC tend to have higher TMB compared to their Caucasian counterparts </w:t>
      </w:r>
      <w:r w:rsidR="001B7157">
        <w:rPr>
          <w:lang w:val="en-IN"/>
        </w:rPr>
        <w:fldChar w:fldCharType="begin" w:fldLock="1"/>
      </w:r>
      <w:r w:rsidR="009D7929">
        <w:rPr>
          <w:lang w:val="en-IN"/>
        </w:rPr>
        <w:instrText>ADDIN CSL_CITATION {"citationItems":[{"id":"ITEM-1","itemData":{"DOI":"10.1186/s12885-019-5463-1","author":[{"dropping-particle":"","family":"Abdulrashid","given":"K","non-dropping-particle":"","parse-names":false,"suffix":""},{"dropping-particle":"","family":"Alhussaini","given":"N","non-dropping-particle":"","parse-names":false,"suffix":""},{"dropping-particle":"","family":"Ahmed","given":"W","non-dropping-particle":"","parse-names":false,"suffix":""},{"dropping-particle":"","family":"Thalib","given":"L","non-dropping-particle":"","parse-names":false,"suffix":""}],"container-title":"BMC Cancer","id":"ITEM-1","issue":"1","issued":{"date-parts":[["2019"]]},"title":"Prevalence of BRCA mutations among hereditary breast and/or ovarian cancer patients in Arab countries: Systematic review and meta-analysis","type":"article-journal","volume":"19"},"uris":["http://www.mendeley.com/documents/?uuid=354add5d-787e-3add-be57-35ad16bc4016"]}],"mendeley":{"formattedCitation":"(134)","plainTextFormattedCitation":"(134)","previouslyFormattedCitation":"(134)"},"properties":{"noteIndex":0},"schema":"https://github.com/citation-style-language/schema/raw/master/csl-citation.json"}</w:instrText>
      </w:r>
      <w:r w:rsidR="001B7157">
        <w:rPr>
          <w:lang w:val="en-IN"/>
        </w:rPr>
        <w:fldChar w:fldCharType="separate"/>
      </w:r>
      <w:r w:rsidR="009D7929" w:rsidRPr="009D7929">
        <w:rPr>
          <w:noProof/>
          <w:lang w:val="en-IN"/>
        </w:rPr>
        <w:t>(134)</w:t>
      </w:r>
      <w:r w:rsidR="001B7157">
        <w:rPr>
          <w:lang w:val="en-IN"/>
        </w:rPr>
        <w:fldChar w:fldCharType="end"/>
      </w:r>
      <w:r w:rsidR="001B7157">
        <w:rPr>
          <w:lang w:val="en-IN"/>
        </w:rPr>
        <w:t>.</w:t>
      </w:r>
      <w:r w:rsidRPr="00150D4F">
        <w:rPr>
          <w:lang w:val="en-IN"/>
        </w:rPr>
        <w:t xml:space="preserve"> This finding suggests that genetic predispositions and environmental factors may contribute to these disparities. Furthermore, the prevalence of BRCA mutations, which are associated with increased TMB, also varies by ethnicity, with higher rates observed in certain populations, such as Ashkenazi Jews and individuals of North African descent </w:t>
      </w:r>
      <w:r w:rsidR="001B7157">
        <w:rPr>
          <w:lang w:val="en-IN"/>
        </w:rPr>
        <w:fldChar w:fldCharType="begin" w:fldLock="1"/>
      </w:r>
      <w:r w:rsidR="009D7929">
        <w:rPr>
          <w:lang w:val="en-IN"/>
        </w:rPr>
        <w:instrText>ADDIN CSL_CITATION {"citationItems":[{"id":"ITEM-1","itemData":{"DOI":"10.3389/fonc.2021.621639","author":[{"dropping-particle":"","family":"Ouyang","given":"T","non-dropping-particle":"","parse-names":false,"suffix":""},{"dropping-particle":"","family":"Cao","given":"Y","non-dropping-particle":"","parse-names":false,"suffix":""},{"dropping-particle":"","family":"Kan","given":"X","non-dropping-particle":"","parse-names":false,"suffix":""},{"dropping-particle":"","family":"Chen","given":"L","non-dropping-particle":"","parse-names":false,"suffix":""},{"dropping-particle":"","family":"Ren","given":"Y","non-dropping-particle":"","parse-names":false,"suffix":""},{"dropping-particle":"","family":"Sun","given":"T","non-dropping-particle":"","parse-names":false,"suffix":""},{"dropping-particle":"","family":"others","given":"","non-dropping-particle":"","parse-names":false,"suffix":""}],"container-title":"Frontiers in Oncology","id":"ITEM-1","issued":{"date-parts":[["2021"]]},"title":"Treatment-related serious adverse events of immune checkpoint inhibitors in clinical trials: a systematic review","type":"article-journal","volume":"11"},"uris":["http://www.mendeley.com/documents/?uuid=f6e798f4-339e-3468-a28e-27432816298b"]},{"id":"ITEM-2","itemData":{"DOI":"10.1038/gim.2016.29","author":[{"dropping-particle":"","family":"D’Andrea","given":"E","non-dropping-particle":"","parse-names":false,"suffix":""},{"dropping-particle":"","family":"Marzuillo","given":"C","non-dropping-particle":"","parse-names":false,"suffix":""},{"dropping-particle":"","family":"Vito","given":"C","non-dropping-particle":"","parse-names":false,"suffix":""},{"dropping-particle":"","family":"Marco","given":"M","non-dropping-particle":"","parse-names":false,"suffix":""},{"dropping-particle":"","family":"Pitini","given":"E","non-dropping-particle":"","parse-names":false,"suffix":""}],"container-title":"Genetics in Medicine","id":"ITEM-2","issue":"12","issued":{"date-parts":[["2016"]]},"page":"1171-1180","title":"Which BRCA genetic testing programs are ready for implementation in health care? A systematic review of economic evaluations","type":"article-journal","volume":"18"},"uris":["http://www.mendeley.com/documents/?uuid=b4d9f862-13e8-362a-9fd5-8c7fad4b4181"]}],"mendeley":{"formattedCitation":"(135,136)","plainTextFormattedCitation":"(135,136)","previouslyFormattedCitation":"(135,136)"},"properties":{"noteIndex":0},"schema":"https://github.com/citation-style-language/schema/raw/master/csl-citation.json"}</w:instrText>
      </w:r>
      <w:r w:rsidR="001B7157">
        <w:rPr>
          <w:lang w:val="en-IN"/>
        </w:rPr>
        <w:fldChar w:fldCharType="separate"/>
      </w:r>
      <w:r w:rsidR="009D7929" w:rsidRPr="009D7929">
        <w:rPr>
          <w:noProof/>
          <w:lang w:val="en-IN"/>
        </w:rPr>
        <w:t>(135,136)</w:t>
      </w:r>
      <w:r w:rsidR="001B7157">
        <w:rPr>
          <w:lang w:val="en-IN"/>
        </w:rPr>
        <w:fldChar w:fldCharType="end"/>
      </w:r>
      <w:r w:rsidR="001B7157">
        <w:rPr>
          <w:lang w:val="en-IN"/>
        </w:rPr>
        <w:t>.</w:t>
      </w:r>
      <w:r w:rsidRPr="00150D4F">
        <w:rPr>
          <w:lang w:val="en-IN"/>
        </w:rPr>
        <w:t xml:space="preserve"> These genetic variations could play a role in the observed differences in TMB and subsequent ICI responses.</w:t>
      </w:r>
    </w:p>
    <w:p w14:paraId="07D5E21D" w14:textId="442484CB" w:rsidR="00150D4F" w:rsidRPr="00150D4F" w:rsidRDefault="00150D4F" w:rsidP="00150D4F">
      <w:pPr>
        <w:rPr>
          <w:lang w:val="en-IN"/>
        </w:rPr>
      </w:pPr>
      <w:r w:rsidRPr="00150D4F">
        <w:rPr>
          <w:lang w:val="en-IN"/>
        </w:rPr>
        <w:lastRenderedPageBreak/>
        <w:t xml:space="preserve">In terms of ICI response rates, studies have revealed that ethnic disparities exist in the efficacy of these therapies. For example, African American patients with TNBC have been reported to exhibit lower response rates to ICIs compared to Caucasian patients, despite having higher TMB </w:t>
      </w:r>
      <w:r w:rsidR="001B7157">
        <w:rPr>
          <w:lang w:val="en-IN"/>
        </w:rPr>
        <w:fldChar w:fldCharType="begin" w:fldLock="1"/>
      </w:r>
      <w:r w:rsidR="009D7929">
        <w:rPr>
          <w:lang w:val="en-IN"/>
        </w:rPr>
        <w:instrText>ADDIN CSL_CITATION {"citationItems":[{"id":"ITEM-1","itemData":{"DOI":"10.1371/journal.pone.0234058","author":[{"dropping-particle":"","family":"Ding","given":"Y","non-dropping-particle":"","parse-names":false,"suffix":""},{"dropping-particle":"","family":"Ding","given":"K","non-dropping-particle":"","parse-names":false,"suffix":""},{"dropping-particle":"","family":"Yang","given":"H","non-dropping-particle":"","parse-names":false,"suffix":""},{"dropping-particle":"","family":"He","given":"X","non-dropping-particle":"","parse-names":false,"suffix":""},{"dropping-particle":"","family":"Mo","given":"W","non-dropping-particle":"","parse-names":false,"suffix":""},{"dropping-particle":"","family":"Ding","given":"X","non-dropping-particle":"","parse-names":false,"suffix":""}],"container-title":"PLoS One","id":"ITEM-1","issue":"5","issued":{"date-parts":[["2020"]]},"page":"e0234058","title":"Does dose-dense neoadjuvant chemotherapy have clinically significant prognostic value in breast cancer?: A meta-analysis of 3724 patients","type":"article-journal","volume":"15"},"uris":["http://www.mendeley.com/documents/?uuid=23fac642-1240-3ebd-a585-15faad722dfe"]}],"mendeley":{"formattedCitation":"(137)","plainTextFormattedCitation":"(137)","previouslyFormattedCitation":"(137)"},"properties":{"noteIndex":0},"schema":"https://github.com/citation-style-language/schema/raw/master/csl-citation.json"}</w:instrText>
      </w:r>
      <w:r w:rsidR="001B7157">
        <w:rPr>
          <w:lang w:val="en-IN"/>
        </w:rPr>
        <w:fldChar w:fldCharType="separate"/>
      </w:r>
      <w:r w:rsidR="009D7929" w:rsidRPr="009D7929">
        <w:rPr>
          <w:noProof/>
          <w:lang w:val="en-IN"/>
        </w:rPr>
        <w:t>(137)</w:t>
      </w:r>
      <w:r w:rsidR="001B7157">
        <w:rPr>
          <w:lang w:val="en-IN"/>
        </w:rPr>
        <w:fldChar w:fldCharType="end"/>
      </w:r>
      <w:r w:rsidR="001B7157">
        <w:rPr>
          <w:lang w:val="en-IN"/>
        </w:rPr>
        <w:t>.</w:t>
      </w:r>
      <w:r w:rsidRPr="00150D4F">
        <w:rPr>
          <w:lang w:val="en-IN"/>
        </w:rPr>
        <w:t xml:space="preserve"> This discrepancy may be attributed to a variety of factors, including differences in </w:t>
      </w:r>
      <w:proofErr w:type="spellStart"/>
      <w:r w:rsidRPr="00150D4F">
        <w:rPr>
          <w:lang w:val="en-IN"/>
        </w:rPr>
        <w:t>tumor</w:t>
      </w:r>
      <w:proofErr w:type="spellEnd"/>
      <w:r w:rsidRPr="00150D4F">
        <w:rPr>
          <w:lang w:val="en-IN"/>
        </w:rPr>
        <w:t xml:space="preserve"> microenvironments, immune system responses, and the presence of specific genetic mutations that may affect treatment efficacy </w:t>
      </w:r>
      <w:r w:rsidR="001B7157">
        <w:rPr>
          <w:lang w:val="en-IN"/>
        </w:rPr>
        <w:fldChar w:fldCharType="begin" w:fldLock="1"/>
      </w:r>
      <w:r w:rsidR="009D7929">
        <w:rPr>
          <w:lang w:val="en-IN"/>
        </w:rPr>
        <w:instrText>ADDIN CSL_CITATION {"citationItems":[{"id":"ITEM-1","itemData":{"DOI":"10.18632/oncotarget.15520","author":[{"dropping-particle":"","family":"Imani","given":"S","non-dropping-particle":"","parse-names":false,"suffix":""},{"dropping-particle":"","family":"Zhang","given":"X","non-dropping-particle":"","parse-names":false,"suffix":""},{"dropping-particle":"","family":"Hosseinifard","given":"H","non-dropping-particle":"","parse-names":false,"suffix":""},{"dropping-particle":"","family":"Fu","given":"S","non-dropping-particle":"","parse-names":false,"suffix":""},{"dropping-particle":"","family":"Fu","given":"J","non-dropping-particle":"","parse-names":false,"suffix":""}],"container-title":"Oncotarget","id":"ITEM-1","issue":"14","issued":{"date-parts":[["2017"]]},"page":"23177-23187","title":"The diagnostic role of microrna-34a in breast cancer: a systematic review and meta-analysis","type":"article-journal","volume":"8"},"uris":["http://www.mendeley.com/documents/?uuid=bfc0a00c-20f7-3303-b0b7-ddefdca6f3ae"]}],"mendeley":{"formattedCitation":"(138)","plainTextFormattedCitation":"(138)","previouslyFormattedCitation":"(138)"},"properties":{"noteIndex":0},"schema":"https://github.com/citation-style-language/schema/raw/master/csl-citation.json"}</w:instrText>
      </w:r>
      <w:r w:rsidR="001B7157">
        <w:rPr>
          <w:lang w:val="en-IN"/>
        </w:rPr>
        <w:fldChar w:fldCharType="separate"/>
      </w:r>
      <w:r w:rsidR="009D7929" w:rsidRPr="009D7929">
        <w:rPr>
          <w:noProof/>
          <w:lang w:val="en-IN"/>
        </w:rPr>
        <w:t>(138)</w:t>
      </w:r>
      <w:r w:rsidR="001B7157">
        <w:rPr>
          <w:lang w:val="en-IN"/>
        </w:rPr>
        <w:fldChar w:fldCharType="end"/>
      </w:r>
      <w:r w:rsidR="001B7157">
        <w:rPr>
          <w:lang w:val="en-IN"/>
        </w:rPr>
        <w:t>.</w:t>
      </w:r>
      <w:r w:rsidRPr="00150D4F">
        <w:rPr>
          <w:lang w:val="en-IN"/>
        </w:rPr>
        <w:t xml:space="preserve"> Additionally, the expression of immune-related biomarkers, such as PD-L1, has been shown to differ across ethnic groups, further complicating the landscape of ICI response </w:t>
      </w:r>
      <w:r w:rsidR="001B7157">
        <w:rPr>
          <w:lang w:val="en-IN"/>
        </w:rPr>
        <w:fldChar w:fldCharType="begin" w:fldLock="1"/>
      </w:r>
      <w:r w:rsidR="009D7929">
        <w:rPr>
          <w:lang w:val="en-IN"/>
        </w:rPr>
        <w:instrText>ADDIN CSL_CITATION {"citationItems":[{"id":"ITEM-1","itemData":{"DOI":"10.18632/oncotarget.16712","author":[{"dropping-particle":"","family":"Cui","given":"M","non-dropping-particle":"","parse-names":false,"suffix":""},{"dropping-particle":"","family":"Gao","given":"X","non-dropping-particle":"","parse-names":false,"suffix":""},{"dropping-particle":"","family":"Gu","given":"X","non-dropping-particle":"","parse-names":false,"suffix":""},{"dropping-particle":"","family":"Guo","given":"W","non-dropping-particle":"","parse-names":false,"suffix":""},{"dropping-particle":"","family":"Li","given":"X","non-dropping-particle":"","parse-names":false,"suffix":""},{"dropping-particle":"","family":"Ma","given":"M","non-dropping-particle":"","parse-names":false,"suffix":""},{"dropping-particle":"","family":"Bai","given":"Y","non-dropping-particle":"","parse-names":false,"suffix":""}],"container-title":"Oncotarget","id":"ITEM-1","issue":"25","issued":{"date-parts":[["2017"]]},"page":"40222-40232","title":"BRCA2 mutations should be screened early and routinely as markers of poor prognosis: Evidence from 8988 patients with prostate cancer","type":"article-journal","volume":"8"},"uris":["http://www.mendeley.com/documents/?uuid=fc4845cd-a976-3c4e-8e04-e52411bdbfec"]}],"mendeley":{"formattedCitation":"(139)","plainTextFormattedCitation":"(139)","previouslyFormattedCitation":"(139)"},"properties":{"noteIndex":0},"schema":"https://github.com/citation-style-language/schema/raw/master/csl-citation.json"}</w:instrText>
      </w:r>
      <w:r w:rsidR="001B7157">
        <w:rPr>
          <w:lang w:val="en-IN"/>
        </w:rPr>
        <w:fldChar w:fldCharType="separate"/>
      </w:r>
      <w:r w:rsidR="009D7929" w:rsidRPr="009D7929">
        <w:rPr>
          <w:noProof/>
          <w:lang w:val="en-IN"/>
        </w:rPr>
        <w:t>(139)</w:t>
      </w:r>
      <w:r w:rsidR="001B7157">
        <w:rPr>
          <w:lang w:val="en-IN"/>
        </w:rPr>
        <w:fldChar w:fldCharType="end"/>
      </w:r>
      <w:r w:rsidR="001B7157">
        <w:rPr>
          <w:lang w:val="en-IN"/>
        </w:rPr>
        <w:t>.</w:t>
      </w:r>
    </w:p>
    <w:p w14:paraId="335014A1" w14:textId="77DAB330" w:rsidR="00150D4F" w:rsidRPr="00150D4F" w:rsidRDefault="00150D4F" w:rsidP="00150D4F">
      <w:pPr>
        <w:rPr>
          <w:lang w:val="en-IN"/>
        </w:rPr>
      </w:pPr>
      <w:r w:rsidRPr="00150D4F">
        <w:rPr>
          <w:lang w:val="en-IN"/>
        </w:rPr>
        <w:t xml:space="preserve">Several genetic and environmental factors may contribute to the observed differences in TMB and ICI response among ethnic groups. Genetic variations, such as single nucleotide polymorphisms (SNPs) in genes related to DNA repair and immune response, can influence both TMB and the effectiveness of immunotherapy </w:t>
      </w:r>
      <w:r w:rsidR="001B7157">
        <w:rPr>
          <w:lang w:val="en-IN"/>
        </w:rPr>
        <w:fldChar w:fldCharType="begin" w:fldLock="1"/>
      </w:r>
      <w:r w:rsidR="009D7929">
        <w:rPr>
          <w:lang w:val="en-IN"/>
        </w:rPr>
        <w:instrText>ADDIN CSL_CITATION {"citationItems":[{"id":"ITEM-1","itemData":{"DOI":"10.1038/ng.3521","author":[{"dropping-particle":"","family":"Dunning","given":"A","non-dropping-particle":"","parse-names":false,"suffix":""},{"dropping-particle":"","family":"Michailidou","given":"K","non-dropping-particle":"","parse-names":false,"suffix":""},{"dropping-particle":"","family":"Kuchenbaecker","given":"K","non-dropping-particle":"","parse-names":false,"suffix":""},{"dropping-particle":"","family":"Thompson","given":"D","non-dropping-particle":"","parse-names":false,"suffix":""},{"dropping-particle":"","family":"French","given":"J","non-dropping-particle":"","parse-names":false,"suffix":""},{"dropping-particle":"","family":"Beesley","given":"J","non-dropping-particle":"","parse-names":false,"suffix":""},{"dropping-particle":"","family":"Edwards","given":"S","non-dropping-particle":"","parse-names":false,"suffix":""}],"container-title":"Nature Genetics","id":"ITEM-1","issue":"4","issued":{"date-parts":[["2016"]]},"page":"374-386","title":"Breast cancer risk variants at 6q25 display different phenotype associations and regulate ESR1, RMND1, and CCDC170","type":"article-journal","volume":"48"},"uris":["http://www.mendeley.com/documents/?uuid=05607b81-95f1-3ce3-8ef4-4eb63727aae5"]}],"mendeley":{"formattedCitation":"(140)","plainTextFormattedCitation":"(140)","previouslyFormattedCitation":"(140)"},"properties":{"noteIndex":0},"schema":"https://github.com/citation-style-language/schema/raw/master/csl-citation.json"}</w:instrText>
      </w:r>
      <w:r w:rsidR="001B7157">
        <w:rPr>
          <w:lang w:val="en-IN"/>
        </w:rPr>
        <w:fldChar w:fldCharType="separate"/>
      </w:r>
      <w:r w:rsidR="009D7929" w:rsidRPr="009D7929">
        <w:rPr>
          <w:noProof/>
          <w:lang w:val="en-IN"/>
        </w:rPr>
        <w:t>(140)</w:t>
      </w:r>
      <w:r w:rsidR="001B7157">
        <w:rPr>
          <w:lang w:val="en-IN"/>
        </w:rPr>
        <w:fldChar w:fldCharType="end"/>
      </w:r>
      <w:r w:rsidR="001B7157">
        <w:rPr>
          <w:lang w:val="en-IN"/>
        </w:rPr>
        <w:t>.</w:t>
      </w:r>
      <w:r w:rsidRPr="00150D4F">
        <w:rPr>
          <w:lang w:val="en-IN"/>
        </w:rPr>
        <w:t xml:space="preserve"> For instance, certain SNPs have been associated with increased susceptibility to breast cancer and may also affect TMB levels </w:t>
      </w:r>
      <w:r w:rsidR="001B7157">
        <w:rPr>
          <w:lang w:val="en-IN"/>
        </w:rPr>
        <w:fldChar w:fldCharType="begin" w:fldLock="1"/>
      </w:r>
      <w:r w:rsidR="009D7929">
        <w:rPr>
          <w:lang w:val="en-IN"/>
        </w:rPr>
        <w:instrText>ADDIN CSL_CITATION {"citationItems":[{"id":"ITEM-1","itemData":{"DOI":"10.1016/j.clbc.2019.06.014","author":[{"dropping-particle":"","family":"Du","given":"Q","non-dropping-particle":"","parse-names":false,"suffix":""},{"dropping-particle":"","family":"Che","given":"J","non-dropping-particle":"","parse-names":false,"suffix":""},{"dropping-particle":"","family":"Jiang","given":"X","non-dropping-particle":"","parse-names":false,"suffix":""},{"dropping-particle":"","family":"Li","given":"L","non-dropping-particle":"","parse-names":false,"suffix":""},{"dropping-particle":"","family":"Luo","given":"X","non-dropping-particle":"","parse-names":false,"suffix":""},{"dropping-particle":"","family":"Li","given":"Q","non-dropping-particle":"","parse-names":false,"suffix":""}],"container-title":"Clinical Breast Cancer","id":"ITEM-1","issue":"1","issued":{"date-parts":[["2020"]]},"page":"e99–e111","title":"PD-L1 acts as a promising immune marker to predict the response to neoadjuvant chemotherapy in breast cancer patients","type":"article-journal","volume":"20"},"uris":["http://www.mendeley.com/documents/?uuid=bb3a7446-660a-315c-9844-7c1c1123c484"]}],"mendeley":{"formattedCitation":"(141)","plainTextFormattedCitation":"(141)","previouslyFormattedCitation":"(141)"},"properties":{"noteIndex":0},"schema":"https://github.com/citation-style-language/schema/raw/master/csl-citation.json"}</w:instrText>
      </w:r>
      <w:r w:rsidR="001B7157">
        <w:rPr>
          <w:lang w:val="en-IN"/>
        </w:rPr>
        <w:fldChar w:fldCharType="separate"/>
      </w:r>
      <w:r w:rsidR="009D7929" w:rsidRPr="009D7929">
        <w:rPr>
          <w:noProof/>
          <w:lang w:val="en-IN"/>
        </w:rPr>
        <w:t>(141)</w:t>
      </w:r>
      <w:r w:rsidR="001B7157">
        <w:rPr>
          <w:lang w:val="en-IN"/>
        </w:rPr>
        <w:fldChar w:fldCharType="end"/>
      </w:r>
      <w:r w:rsidR="001B7157">
        <w:rPr>
          <w:lang w:val="en-IN"/>
        </w:rPr>
        <w:t>.</w:t>
      </w:r>
      <w:r w:rsidRPr="00150D4F">
        <w:rPr>
          <w:lang w:val="en-IN"/>
        </w:rPr>
        <w:t xml:space="preserve"> Environmental factors, including lifestyle, diet, and exposure to carcinogens, can also play a significant role in shaping the mutational landscape of </w:t>
      </w:r>
      <w:proofErr w:type="spellStart"/>
      <w:r w:rsidRPr="00150D4F">
        <w:rPr>
          <w:lang w:val="en-IN"/>
        </w:rPr>
        <w:t>tumors</w:t>
      </w:r>
      <w:proofErr w:type="spellEnd"/>
      <w:r w:rsidRPr="00150D4F">
        <w:rPr>
          <w:lang w:val="en-IN"/>
        </w:rPr>
        <w:t xml:space="preserve"> </w:t>
      </w:r>
      <w:r w:rsidR="001B7157">
        <w:rPr>
          <w:lang w:val="en-IN"/>
        </w:rPr>
        <w:fldChar w:fldCharType="begin" w:fldLock="1"/>
      </w:r>
      <w:r w:rsidR="009D7929">
        <w:rPr>
          <w:lang w:val="en-IN"/>
        </w:rPr>
        <w:instrText>ADDIN CSL_CITATION {"citationItems":[{"id":"ITEM-1","itemData":{"DOI":"10.1186/s12885-015-1102-7","author":[{"dropping-particle":"","family":"Lehmann","given":"B","non-dropping-particle":"","parse-names":false,"suffix":""},{"dropping-particle":"","family":"Ding","given":"Y","non-dropping-particle":"","parse-names":false,"suffix":""},{"dropping-particle":"","family":"Viox","given":"D","non-dropping-particle":"","parse-names":false,"suffix":""},{"dropping-particle":"","family":"Jiang","given":"M","non-dropping-particle":"","parse-names":false,"suffix":""},{"dropping-particle":"","family":"Zheng","given":"Y","non-dropping-particle":"","parse-names":false,"suffix":""},{"dropping-particle":"","family":"Liao","given":"W","non-dropping-particle":"","parse-names":false,"suffix":""},{"dropping-particle":"","family":"others","given":"","non-dropping-particle":"","parse-names":false,"suffix":""}],"container-title":"BMC Cancer","id":"ITEM-1","issue":"1","issued":{"date-parts":[["2015"]]},"title":"Evaluation of public cancer datasets and signatures identifies tp53 mutant signatures with robust prognostic and predictive value","type":"article-journal","volume":"15"},"uris":["http://www.mendeley.com/documents/?uuid=37e40243-75a3-31f3-97b9-2f18ad0ce9e9"]}],"mendeley":{"formattedCitation":"(142)","plainTextFormattedCitation":"(142)","previouslyFormattedCitation":"(142)"},"properties":{"noteIndex":0},"schema":"https://github.com/citation-style-language/schema/raw/master/csl-citation.json"}</w:instrText>
      </w:r>
      <w:r w:rsidR="001B7157">
        <w:rPr>
          <w:lang w:val="en-IN"/>
        </w:rPr>
        <w:fldChar w:fldCharType="separate"/>
      </w:r>
      <w:r w:rsidR="009D7929" w:rsidRPr="009D7929">
        <w:rPr>
          <w:noProof/>
          <w:lang w:val="en-IN"/>
        </w:rPr>
        <w:t>(142)</w:t>
      </w:r>
      <w:r w:rsidR="001B7157">
        <w:rPr>
          <w:lang w:val="en-IN"/>
        </w:rPr>
        <w:fldChar w:fldCharType="end"/>
      </w:r>
      <w:r w:rsidR="001B7157">
        <w:rPr>
          <w:lang w:val="en-IN"/>
        </w:rPr>
        <w:t>.</w:t>
      </w:r>
      <w:r w:rsidRPr="00150D4F">
        <w:rPr>
          <w:lang w:val="en-IN"/>
        </w:rPr>
        <w:t xml:space="preserve"> Moreover, socioeconomic factors may impact access to healthcare and the availability of novel therapies, further exacerbating disparities in treatment outcomes </w:t>
      </w:r>
      <w:r w:rsidR="001B7157">
        <w:rPr>
          <w:lang w:val="en-IN"/>
        </w:rPr>
        <w:fldChar w:fldCharType="begin" w:fldLock="1"/>
      </w:r>
      <w:r w:rsidR="009D7929">
        <w:rPr>
          <w:lang w:val="en-IN"/>
        </w:rPr>
        <w:instrText>ADDIN CSL_CITATION {"citationItems":[{"id":"ITEM-1","itemData":{"DOI":"10.1158/1078-0432.ccr-14-1816","author":[{"dropping-particle":"","family":"Zhong","given":"Q","non-dropping-particle":"","parse-names":false,"suffix":""},{"dropping-particle":"","family":"Peng","given":"H","non-dropping-particle":"","parse-names":false,"suffix":""},{"dropping-particle":"","family":"Zhao","given":"X","non-dropping-particle":"","parse-names":false,"suffix":""},{"dropping-particle":"","family":"Zhang","given":"L","non-dropping-particle":"","parse-names":false,"suffix":""},{"dropping-particle":"","family":"Hwang","given":"W","non-dropping-particle":"","parse-names":false,"suffix":""}],"container-title":"Clinical Cancer Research","id":"ITEM-1","issue":"1","issued":{"date-parts":[["2015"]]},"page":"211-220","title":"Effects of brca1- and brca2-related mutations on ovarian and breast cancer survival: a meta-analysis","type":"article-journal","volume":"21"},"uris":["http://www.mendeley.com/documents/?uuid=7929ed45-cf10-3d83-b558-b96960692ba1"]}],"mendeley":{"formattedCitation":"(143)","plainTextFormattedCitation":"(143)","previouslyFormattedCitation":"(143)"},"properties":{"noteIndex":0},"schema":"https://github.com/citation-style-language/schema/raw/master/csl-citation.json"}</w:instrText>
      </w:r>
      <w:r w:rsidR="001B7157">
        <w:rPr>
          <w:lang w:val="en-IN"/>
        </w:rPr>
        <w:fldChar w:fldCharType="separate"/>
      </w:r>
      <w:r w:rsidR="009D7929" w:rsidRPr="009D7929">
        <w:rPr>
          <w:noProof/>
          <w:lang w:val="en-IN"/>
        </w:rPr>
        <w:t>(143)</w:t>
      </w:r>
      <w:r w:rsidR="001B7157">
        <w:rPr>
          <w:lang w:val="en-IN"/>
        </w:rPr>
        <w:fldChar w:fldCharType="end"/>
      </w:r>
      <w:r w:rsidR="001B7157">
        <w:rPr>
          <w:lang w:val="en-IN"/>
        </w:rPr>
        <w:t>.</w:t>
      </w:r>
    </w:p>
    <w:p w14:paraId="223430C4" w14:textId="4D2E1268" w:rsidR="00150D4F" w:rsidRPr="00150D4F" w:rsidRDefault="00150D4F" w:rsidP="00150D4F">
      <w:pPr>
        <w:rPr>
          <w:lang w:val="en-IN"/>
        </w:rPr>
      </w:pPr>
      <w:r w:rsidRPr="00150D4F">
        <w:rPr>
          <w:lang w:val="en-IN"/>
        </w:rPr>
        <w:t xml:space="preserve">The implications of these findings for clinical trial design and treatment decisions are profound. It is essential to consider ethnic diversity when designing clinical trials for TNBC treatments, including ICIs. Ensuring that trials are inclusive of various ethnic groups can help elucidate the effects of genetic and environmental factors on treatment responses </w:t>
      </w:r>
      <w:r w:rsidR="001B7157">
        <w:rPr>
          <w:lang w:val="en-IN"/>
        </w:rPr>
        <w:fldChar w:fldCharType="begin" w:fldLock="1"/>
      </w:r>
      <w:r w:rsidR="009D7929">
        <w:rPr>
          <w:lang w:val="en-IN"/>
        </w:rPr>
        <w:instrText>ADDIN CSL_CITATION {"citationItems":[{"id":"ITEM-1","itemData":{"DOI":"10.1038/s41598-017-10729-9","author":[{"dropping-particle":"","family":"He","given":"X","non-dropping-particle":"","parse-names":false,"suffix":""},{"dropping-particle":"","family":"Zou","given":"D","non-dropping-particle":"","parse-names":false,"suffix":""}],"container-title":"Scientific Reports","id":"ITEM-1","issue":"1","issued":{"date-parts":[["2017"]]},"title":"The association of young age with local recurrence in women with early-stage breast cancer after breast-conserving therapy: a meta-analysis","type":"article-journal","volume":"7"},"uris":["http://www.mendeley.com/documents/?uuid=fb181cfd-98a0-3de8-9612-1a949471852c"]}],"mendeley":{"formattedCitation":"(144)","plainTextFormattedCitation":"(144)","previouslyFormattedCitation":"(144)"},"properties":{"noteIndex":0},"schema":"https://github.com/citation-style-language/schema/raw/master/csl-citation.json"}</w:instrText>
      </w:r>
      <w:r w:rsidR="001B7157">
        <w:rPr>
          <w:lang w:val="en-IN"/>
        </w:rPr>
        <w:fldChar w:fldCharType="separate"/>
      </w:r>
      <w:r w:rsidR="009D7929" w:rsidRPr="009D7929">
        <w:rPr>
          <w:noProof/>
          <w:lang w:val="en-IN"/>
        </w:rPr>
        <w:t>(144)</w:t>
      </w:r>
      <w:r w:rsidR="001B7157">
        <w:rPr>
          <w:lang w:val="en-IN"/>
        </w:rPr>
        <w:fldChar w:fldCharType="end"/>
      </w:r>
      <w:r w:rsidR="001B7157">
        <w:rPr>
          <w:lang w:val="en-IN"/>
        </w:rPr>
        <w:t>.</w:t>
      </w:r>
      <w:r w:rsidRPr="00150D4F">
        <w:rPr>
          <w:lang w:val="en-IN"/>
        </w:rPr>
        <w:t xml:space="preserve"> Moreover, stratifying patients based on ethnicity and TMB levels may allow for more personalized treatment approaches, optimizing therapeutic efficacy while minimizing adverse effects </w:t>
      </w:r>
      <w:r w:rsidR="001B7157">
        <w:rPr>
          <w:lang w:val="en-IN"/>
        </w:rPr>
        <w:fldChar w:fldCharType="begin" w:fldLock="1"/>
      </w:r>
      <w:r w:rsidR="009D7929">
        <w:rPr>
          <w:lang w:val="en-IN"/>
        </w:rPr>
        <w:instrText>ADDIN CSL_CITATION {"citationItems":[{"id":"ITEM-1","itemData":{"DOI":"10.18632/oncotarget.15012","author":[{"dropping-particle":"","family":"Wang","given":"S","non-dropping-particle":"","parse-names":false,"suffix":""},{"dropping-particle":"","family":"Du","given":"H","non-dropping-particle":"","parse-names":false,"suffix":""},{"dropping-particle":"","family":"Li","given":"G","non-dropping-particle":"","parse-names":false,"suffix":""}],"container-title":"Oncotarget","id":"ITEM-1","issue":"9","issued":{"date-parts":[["2017"]]},"page":"15815-15826","title":"Significant prognostic value of circulating tumor cells in esophageal cancer patients: a meta-analysis","type":"article-journal","volume":"8"},"uris":["http://www.mendeley.com/documents/?uuid=62a942fe-fb2f-3cd6-b853-3c40ae45b7e3"]}],"mendeley":{"formattedCitation":"(145)","plainTextFormattedCitation":"(145)","previouslyFormattedCitation":"(145)"},"properties":{"noteIndex":0},"schema":"https://github.com/citation-style-language/schema/raw/master/csl-citation.json"}</w:instrText>
      </w:r>
      <w:r w:rsidR="001B7157">
        <w:rPr>
          <w:lang w:val="en-IN"/>
        </w:rPr>
        <w:fldChar w:fldCharType="separate"/>
      </w:r>
      <w:r w:rsidR="009D7929" w:rsidRPr="009D7929">
        <w:rPr>
          <w:noProof/>
          <w:lang w:val="en-IN"/>
        </w:rPr>
        <w:t>(145)</w:t>
      </w:r>
      <w:r w:rsidR="001B7157">
        <w:rPr>
          <w:lang w:val="en-IN"/>
        </w:rPr>
        <w:fldChar w:fldCharType="end"/>
      </w:r>
      <w:r w:rsidR="001B7157">
        <w:rPr>
          <w:lang w:val="en-IN"/>
        </w:rPr>
        <w:t>.</w:t>
      </w:r>
      <w:r w:rsidRPr="00150D4F">
        <w:rPr>
          <w:lang w:val="en-IN"/>
        </w:rPr>
        <w:t xml:space="preserve"> Additionally, the development of targeted therapies that address the unique genetic profiles of different ethnic populations could enhance treatment outcomes for TNBC patients </w:t>
      </w:r>
      <w:r w:rsidR="001B7157">
        <w:rPr>
          <w:lang w:val="en-IN"/>
        </w:rPr>
        <w:fldChar w:fldCharType="begin" w:fldLock="1"/>
      </w:r>
      <w:r w:rsidR="009D7929">
        <w:rPr>
          <w:lang w:val="en-IN"/>
        </w:rPr>
        <w:instrText>ADDIN CSL_CITATION {"citationItems":[{"id":"ITEM-1","itemData":{"DOI":"10.1038/srep17869","ISSN":"2045-2322","abstract":"&lt;p&gt; Breast cancer susceptibility gene 1 ( &lt;italic&gt;BRCA1&lt;/italic&gt; ) located at chromosome 17q12-21 is a classic tumor suppressor gene and has been considered as a significant role in hereditary breast cancers. Moreover, numerous studies demonstrated the methylation status of CpG islands in the promoter regions of &lt;italic&gt;BRCA1&lt;/italic&gt; gene was aberrant in patients with sporadic breast tumors compared with healthy females or patients with benign diseases. However, these conclusions were not always consistent. Hence, a meta-analysis was performed to get a more precise estimate for these associations. Crude odds ratio with 95% confidence interval were used to assess the association of &lt;italic&gt;BRCA1&lt;/italic&gt; promoter methylation and the risk or clinicopathologic characteristics of breast cancers under fixed or random effect model. A total of 40 studies were eligible for this present study. We observed the frequency of BRCA1 promoter methylation was statistically significant higher in breast cancers than non-cancer controls. Furthermore, BRCA1 methylation was statistically associated with lymph node metastasis, histological grade 3, ER(-), PR(-), triple-negative phenotype and decreased or lack levels of BRCA1 protein expression. In conclusion, this study indicated that BRCA1 promoter methylation appeared to be a useful predictive or prognostic biomarker for breast cancers in clinical assessment. &lt;/p&gt;","author":[{"dropping-particle":"","family":"Zhang","given":"Li","non-dropping-particle":"","parse-names":false,"suffix":""},{"dropping-particle":"","family":"Long","given":"Xinghua","non-dropping-particle":"","parse-names":false,"suffix":""}],"container-title":"Scientific Reports","id":"ITEM-1","issue":"1","issued":{"date-parts":[["2015","12","8"]]},"page":"17869","title":"Association of BRCA1 promoter methylation with sporadic breast cancers: Evidence from 40 studies","type":"article-journal","volume":"5"},"uris":["http://www.mendeley.com/documents/?uuid=4b6a43a3-eec9-3c4c-97e7-533cf787733f"]}],"mendeley":{"formattedCitation":"(123)","plainTextFormattedCitation":"(123)","previouslyFormattedCitation":"(123)"},"properties":{"noteIndex":0},"schema":"https://github.com/citation-style-language/schema/raw/master/csl-citation.json"}</w:instrText>
      </w:r>
      <w:r w:rsidR="001B7157">
        <w:rPr>
          <w:lang w:val="en-IN"/>
        </w:rPr>
        <w:fldChar w:fldCharType="separate"/>
      </w:r>
      <w:r w:rsidR="009D7929" w:rsidRPr="009D7929">
        <w:rPr>
          <w:noProof/>
          <w:lang w:val="en-IN"/>
        </w:rPr>
        <w:t>(123)</w:t>
      </w:r>
      <w:r w:rsidR="001B7157">
        <w:rPr>
          <w:lang w:val="en-IN"/>
        </w:rPr>
        <w:fldChar w:fldCharType="end"/>
      </w:r>
      <w:r w:rsidR="001B7157">
        <w:rPr>
          <w:lang w:val="en-IN"/>
        </w:rPr>
        <w:t>.</w:t>
      </w:r>
    </w:p>
    <w:p w14:paraId="473FA598" w14:textId="77777777" w:rsidR="00150D4F" w:rsidRPr="00150D4F" w:rsidRDefault="00150D4F" w:rsidP="00150D4F">
      <w:pPr>
        <w:rPr>
          <w:lang w:val="en-IN"/>
        </w:rPr>
      </w:pPr>
      <w:r w:rsidRPr="00150D4F">
        <w:rPr>
          <w:lang w:val="en-IN"/>
        </w:rPr>
        <w:t>In conclusion, the variations in TMB and ICI response among different ethnic groups in TNBC highlight the need for a more nuanced understanding of cancer biology and treatment efficacy. Genetic and environmental factors play critical roles in shaping these disparities, necessitating tailored approaches to treatment and clinical trial design. By addressing these variations, healthcare providers can improve outcomes for diverse populations affected by TNBC.</w:t>
      </w:r>
    </w:p>
    <w:p w14:paraId="6FC0A29D" w14:textId="77777777" w:rsidR="00150D4F" w:rsidRPr="00150D4F" w:rsidRDefault="00150D4F" w:rsidP="00150D4F">
      <w:pPr>
        <w:rPr>
          <w:b/>
          <w:bCs/>
          <w:lang w:val="en-IN"/>
        </w:rPr>
      </w:pPr>
      <w:r w:rsidRPr="00150D4F">
        <w:rPr>
          <w:b/>
          <w:bCs/>
          <w:lang w:val="en-IN"/>
        </w:rPr>
        <w:t xml:space="preserve">4. </w:t>
      </w:r>
      <w:r w:rsidRPr="009D7929">
        <w:rPr>
          <w:b/>
          <w:bCs/>
          <w:lang w:val="en-IN"/>
        </w:rPr>
        <w:t>Data</w:t>
      </w:r>
      <w:r w:rsidRPr="00150D4F">
        <w:rPr>
          <w:b/>
          <w:bCs/>
          <w:lang w:val="en-IN"/>
        </w:rPr>
        <w:t xml:space="preserve"> Availability and Processing Methods</w:t>
      </w:r>
    </w:p>
    <w:p w14:paraId="4C2B5E8A" w14:textId="77777777" w:rsidR="00150D4F" w:rsidRPr="00150D4F" w:rsidRDefault="00150D4F" w:rsidP="00150D4F">
      <w:pPr>
        <w:rPr>
          <w:b/>
          <w:bCs/>
          <w:lang w:val="en-IN"/>
        </w:rPr>
      </w:pPr>
      <w:r w:rsidRPr="00150D4F">
        <w:rPr>
          <w:b/>
          <w:bCs/>
          <w:lang w:val="en-IN"/>
        </w:rPr>
        <w:t>4.1. Data Sources</w:t>
      </w:r>
    </w:p>
    <w:p w14:paraId="36D6B790" w14:textId="77777777" w:rsidR="00150D4F" w:rsidRPr="00150D4F" w:rsidRDefault="00150D4F" w:rsidP="00150D4F">
      <w:pPr>
        <w:rPr>
          <w:lang w:val="en-IN"/>
        </w:rPr>
      </w:pPr>
      <w:r w:rsidRPr="00150D4F">
        <w:rPr>
          <w:b/>
          <w:bCs/>
          <w:lang w:val="en-IN"/>
        </w:rPr>
        <w:t>Description of Databases and Resources for TMB Quantification</w:t>
      </w:r>
    </w:p>
    <w:p w14:paraId="664CEA93" w14:textId="4AFC1585" w:rsidR="00150D4F" w:rsidRPr="00150D4F" w:rsidRDefault="00150D4F" w:rsidP="00150D4F">
      <w:pPr>
        <w:rPr>
          <w:lang w:val="en-IN"/>
        </w:rPr>
      </w:pPr>
      <w:r w:rsidRPr="00150D4F">
        <w:rPr>
          <w:lang w:val="en-IN"/>
        </w:rPr>
        <w:t xml:space="preserve">Key databases such as The Cancer Genome Atlas (TCGA), the European Genome-phenome Archive (EGA), and the Catalogue of Somatic Mutations in Cancer (COSMIC) provide comprehensive genomic data that are essential for TMB quantification. TCGA, for instance, offers a wealth of genomic and clinical data across various cancer types, including TNBC, allowing researchers to assess TMB relating treatment outcomes </w:t>
      </w:r>
      <w:r w:rsidR="00CD07BA">
        <w:rPr>
          <w:lang w:val="en-IN"/>
        </w:rPr>
        <w:fldChar w:fldCharType="begin" w:fldLock="1"/>
      </w:r>
      <w:r w:rsidR="009D7929">
        <w:rPr>
          <w:lang w:val="en-IN"/>
        </w:rPr>
        <w:instrText>ADDIN CSL_CITATION {"citationItems":[{"id":"ITEM-1","itemData":{"DOI":"10.3389/fgene.2022.878658","ISSN":"1664-8021","abstract":"As a key element of the tumor microenvironment (TME), immune cell infiltration (ICI) is a frequently observed histologic finding in people with triple-negative breast cancer (TNBC), and it is linked to immunotherapy sensitivity. Nonetheless, the ICI in TNBC, to the best of our knowledge, has not been comprehensively characterized. In our current work, computational algorithms based on biological data from next-generation sequencing were employed to characterize ICI in a large cohort of TNBC patients. We defined various ICI patterns by unsupervised clustering and constructed the ICI scores using the principal component analysis (PCA). We observed patients with different clustering patterns had distinct ICI profiles and different signatures of differentially expressed genes. Patients with a high ICI score tended to have an increased PD-L1 expression and improved outcomes, and these patients were associated with decreased tumor mutational burden (TMB). Interestingly, it was showed that patients with high TMB exhibited an ameliorated overall survival (OS) than patients with low TMB. Furthermore, TMB scores only affected the prognosis of TNBC patients in the low-ICI score group but not in the high group. Finally, we identified a new immune-related lncRNA (irlncRNA) signature and established a risk model for the TNBC prognosis prediction. In addition, the high-risk group was related to poor prognosis, a high infiltration level of plasma B cells, monocytes, M2 macrophages, and neutrophils and a low PD-L1 expression. Therefore, the characterization and systematic evaluation of ICI patterns might potentially predict the prognosis and immunotherapy response in TNBC patients.","author":[{"dropping-particle":"","family":"Yang","given":"Wenlin","non-dropping-particle":"","parse-names":false,"suffix":""},{"dropping-particle":"","family":"Qiu","given":"Zhen","non-dropping-particle":"","parse-names":false,"suffix":""},{"dropping-particle":"","family":"Zhang","given":"Junjun","non-dropping-particle":"","parse-names":false,"suffix":""},{"dropping-particle":"","family":"Zhi","given":"Xiao","non-dropping-particle":"","parse-names":false,"suffix":""},{"dropping-particle":"","family":"Yang","given":"Lili","non-dropping-particle":"","parse-names":false,"suffix":""},{"dropping-particle":"","family":"Qiu","given":"Min","non-dropping-particle":"","parse-names":false,"suffix":""},{"dropping-particle":"","family":"Zhao","given":"Lihua","non-dropping-particle":"","parse-names":false,"suffix":""},{"dropping-particle":"","family":"Wang","given":"Ting","non-dropping-particle":"","parse-names":false,"suffix":""}],"container-title":"Frontiers in Genetics","id":"ITEM-1","issued":{"date-parts":[["2022","3","31"]]},"title":"Correlation Between Immune Cell Infiltration and PD-L1 Expression and Immune-Related lncRNA Determination in Triple-Negative Breast Cancer","type":"article-journal","volume":"13"},"uris":["http://www.mendeley.com/documents/?uuid=b4c09c40-97c8-4c5c-9461-6e823ce5a53e"]}],"mendeley":{"formattedCitation":"(52)","plainTextFormattedCitation":"(52)","previouslyFormattedCitation":"(52)"},"properties":{"noteIndex":0},"schema":"https://github.com/citation-style-language/schema/raw/master/csl-citation.json"}</w:instrText>
      </w:r>
      <w:r w:rsidR="00CD07BA">
        <w:rPr>
          <w:lang w:val="en-IN"/>
        </w:rPr>
        <w:fldChar w:fldCharType="separate"/>
      </w:r>
      <w:r w:rsidR="009D7929" w:rsidRPr="009D7929">
        <w:rPr>
          <w:noProof/>
          <w:lang w:val="en-IN"/>
        </w:rPr>
        <w:t>(52)</w:t>
      </w:r>
      <w:r w:rsidR="00CD07BA">
        <w:rPr>
          <w:lang w:val="en-IN"/>
        </w:rPr>
        <w:fldChar w:fldCharType="end"/>
      </w:r>
      <w:r w:rsidR="00CD07BA">
        <w:rPr>
          <w:lang w:val="en-IN"/>
        </w:rPr>
        <w:t>.</w:t>
      </w:r>
      <w:r w:rsidRPr="00150D4F">
        <w:rPr>
          <w:lang w:val="en-IN"/>
        </w:rPr>
        <w:t xml:space="preserve"> The EGA serves as a repository for high-throughput sequencing data, which can be utilized to derive TMB metrics from patient samples </w:t>
      </w:r>
      <w:r w:rsidR="00CD07BA">
        <w:rPr>
          <w:lang w:val="en-IN"/>
        </w:rPr>
        <w:fldChar w:fldCharType="begin" w:fldLock="1"/>
      </w:r>
      <w:r w:rsidR="009D7929">
        <w:rPr>
          <w:lang w:val="en-IN"/>
        </w:rPr>
        <w:instrText>ADDIN CSL_CITATION {"citationItems":[{"id":"ITEM-1","itemData":{"DOI":"10.1186/s40425-019-0647-4","author":[{"dropping-particle":"","family":"Fancello","given":"L","non-dropping-particle":"","parse-names":false,"suffix":""},{"dropping-particle":"","family":"Gandini","given":"S","non-dropping-particle":"","parse-names":false,"suffix":""},{"dropping-particle":"","family":"Pelicci","given":"P","non-dropping-particle":"","parse-names":false,"suffix":""},{"dropping-particle":"","family":"Mazzarella","given":"L","non-dropping-particle":"","parse-names":false,"suffix":""}],"container-title":"Journal for Immunotherapy of Cancer","id":"ITEM-1","issue":"1","issued":{"date-parts":[["2019"]]},"title":"Tumor mutational burden quantification from targeted gene panels: major advancements and challenges","type":"article-journal","volume":"7"},"uris":["http://www.mendeley.com/documents/?uuid=77073cec-0a57-35a4-8706-f5150475f67f"]}],"mendeley":{"formattedCitation":"(146)","plainTextFormattedCitation":"(146)","previouslyFormattedCitation":"(146)"},"properties":{"noteIndex":0},"schema":"https://github.com/citation-style-language/schema/raw/master/csl-citation.json"}</w:instrText>
      </w:r>
      <w:r w:rsidR="00CD07BA">
        <w:rPr>
          <w:lang w:val="en-IN"/>
        </w:rPr>
        <w:fldChar w:fldCharType="separate"/>
      </w:r>
      <w:r w:rsidR="009D7929" w:rsidRPr="009D7929">
        <w:rPr>
          <w:noProof/>
          <w:lang w:val="en-IN"/>
        </w:rPr>
        <w:t>(146)</w:t>
      </w:r>
      <w:r w:rsidR="00CD07BA">
        <w:rPr>
          <w:lang w:val="en-IN"/>
        </w:rPr>
        <w:fldChar w:fldCharType="end"/>
      </w:r>
      <w:r w:rsidR="00CD07BA">
        <w:rPr>
          <w:lang w:val="en-IN"/>
        </w:rPr>
        <w:t>.</w:t>
      </w:r>
      <w:r w:rsidRPr="00150D4F">
        <w:rPr>
          <w:lang w:val="en-IN"/>
        </w:rPr>
        <w:t xml:space="preserve"> COSMIC, on the other hand, </w:t>
      </w:r>
      <w:proofErr w:type="spellStart"/>
      <w:r w:rsidRPr="00150D4F">
        <w:rPr>
          <w:lang w:val="en-IN"/>
        </w:rPr>
        <w:t>catalogs</w:t>
      </w:r>
      <w:proofErr w:type="spellEnd"/>
      <w:r w:rsidRPr="00150D4F">
        <w:rPr>
          <w:lang w:val="en-IN"/>
        </w:rPr>
        <w:t xml:space="preserve"> somatic mutations and their associated clinical outcomes, providing a valuable resource for understanding the mutational landscape of </w:t>
      </w:r>
      <w:proofErr w:type="spellStart"/>
      <w:r w:rsidRPr="00150D4F">
        <w:rPr>
          <w:lang w:val="en-IN"/>
        </w:rPr>
        <w:t>tumors</w:t>
      </w:r>
      <w:proofErr w:type="spellEnd"/>
      <w:r w:rsidRPr="00150D4F">
        <w:rPr>
          <w:lang w:val="en-IN"/>
        </w:rPr>
        <w:t xml:space="preserve"> and its implications for immunotherapy </w:t>
      </w:r>
      <w:r w:rsidR="00CD07BA">
        <w:rPr>
          <w:lang w:val="en-IN"/>
        </w:rPr>
        <w:fldChar w:fldCharType="begin" w:fldLock="1"/>
      </w:r>
      <w:r w:rsidR="009D7929">
        <w:rPr>
          <w:lang w:val="en-IN"/>
        </w:rPr>
        <w:instrText>ADDIN CSL_CITATION {"citationItems":[{"id":"ITEM-1","itemData":{"DOI":"10.3390/ijms22031310","author":[{"dropping-particle":"","family":"Herrera</w:instrText>
      </w:r>
      <w:r w:rsidR="009D7929">
        <w:rPr>
          <w:rFonts w:ascii="Cambria Math" w:hAnsi="Cambria Math" w:cs="Cambria Math"/>
          <w:lang w:val="en-IN"/>
        </w:rPr>
        <w:instrText>‐</w:instrText>
      </w:r>
      <w:r w:rsidR="009D7929">
        <w:rPr>
          <w:lang w:val="en-IN"/>
        </w:rPr>
        <w:instrText>Pariente","given":"C","non-dropping-particle":"","parse-names":false,"suffix":""},{"dropping-particle":"","family":"Cap</w:instrText>
      </w:r>
      <w:r w:rsidR="009D7929">
        <w:rPr>
          <w:rFonts w:ascii="Aptos" w:hAnsi="Aptos" w:cs="Aptos"/>
          <w:lang w:val="en-IN"/>
        </w:rPr>
        <w:instrText>ó</w:instrText>
      </w:r>
      <w:r w:rsidR="009D7929">
        <w:rPr>
          <w:lang w:val="en-IN"/>
        </w:rPr>
        <w:instrText>-Garc</w:instrText>
      </w:r>
      <w:r w:rsidR="009D7929">
        <w:rPr>
          <w:rFonts w:ascii="Aptos" w:hAnsi="Aptos" w:cs="Aptos"/>
          <w:lang w:val="en-IN"/>
        </w:rPr>
        <w:instrText>í</w:instrText>
      </w:r>
      <w:r w:rsidR="009D7929">
        <w:rPr>
          <w:lang w:val="en-IN"/>
        </w:rPr>
        <w:instrText>a","given":"R","non-dropping-particle":"","parse-names":false,"suffix":""},{"dropping-particle":"","family":"D</w:instrText>
      </w:r>
      <w:r w:rsidR="009D7929">
        <w:rPr>
          <w:rFonts w:ascii="Aptos" w:hAnsi="Aptos" w:cs="Aptos"/>
          <w:lang w:val="en-IN"/>
        </w:rPr>
        <w:instrText>í</w:instrText>
      </w:r>
      <w:r w:rsidR="009D7929">
        <w:rPr>
          <w:lang w:val="en-IN"/>
        </w:rPr>
        <w:instrText>az</w:instrText>
      </w:r>
      <w:r w:rsidR="009D7929">
        <w:rPr>
          <w:rFonts w:ascii="Cambria Math" w:hAnsi="Cambria Math" w:cs="Cambria Math"/>
          <w:lang w:val="en-IN"/>
        </w:rPr>
        <w:instrText>‐</w:instrText>
      </w:r>
      <w:r w:rsidR="009D7929">
        <w:rPr>
          <w:lang w:val="en-IN"/>
        </w:rPr>
        <w:instrText>Gay","given":"M","non-dropping-particle":"","parse-names":false,"suffix":""},{"dropping-particle":"","family":"Carballal","given":"S","non-dropping-particle":"","parse-names":false,"suffix":""},{"dropping-particle":"","family":"Muñoz","given":"J","non-dropping-particle":"","parse-names":false,"suffix":""},{"dropping-particle":"","family":"Llach","given":"J","non-dropping-particle":"","parse-names":false,"suffix":""},{"dropping-particle":"","family":"others","given":"","non-dropping-particle":"","parse-names":false,"suffix":""}],"container-title":"International Journal of Molecular Sciences","id":"ITEM-1","issue":"3","issued":{"date-parts":[["2021"]]},"page":"1310","title":"Identification of new genes involved in germline predisposition to early-onset gastric cancer","type":"article-journal","volume":"22"},"uris":["http://www.mendeley.com/documents/?uuid=935e1ee9-298b-3776-89c4-921a4921bd7c"]}],"mendeley":{"formattedCitation":"(147)","plainTextFormattedCitation":"(147)","previouslyFormattedCitation":"(147)"},"properties":{"noteIndex":0},"schema":"https://github.com/citation-style-language/schema/raw/master/csl-citation.json"}</w:instrText>
      </w:r>
      <w:r w:rsidR="00CD07BA">
        <w:rPr>
          <w:lang w:val="en-IN"/>
        </w:rPr>
        <w:fldChar w:fldCharType="separate"/>
      </w:r>
      <w:r w:rsidR="009D7929" w:rsidRPr="009D7929">
        <w:rPr>
          <w:noProof/>
          <w:lang w:val="en-IN"/>
        </w:rPr>
        <w:t>(147)</w:t>
      </w:r>
      <w:r w:rsidR="00CD07BA">
        <w:rPr>
          <w:lang w:val="en-IN"/>
        </w:rPr>
        <w:fldChar w:fldCharType="end"/>
      </w:r>
      <w:r w:rsidR="00CD07BA">
        <w:rPr>
          <w:lang w:val="en-IN"/>
        </w:rPr>
        <w:t>.</w:t>
      </w:r>
    </w:p>
    <w:p w14:paraId="2FCFEC62" w14:textId="152BCA77" w:rsidR="00150D4F" w:rsidRPr="00150D4F" w:rsidRDefault="00150D4F" w:rsidP="00150D4F">
      <w:pPr>
        <w:rPr>
          <w:lang w:val="en-IN"/>
        </w:rPr>
      </w:pPr>
      <w:r w:rsidRPr="00150D4F">
        <w:rPr>
          <w:lang w:val="en-IN"/>
        </w:rPr>
        <w:lastRenderedPageBreak/>
        <w:t xml:space="preserve">These databases enable researchers to perform large-scale analyses, integrating genomic data with clinical outcomes to identify patterns that may predict ICI efficacy. For example, studies have shown that high TMB is associated with better responses to ICIs in TNBC patients, highlighting the importance of these resources in validating TMB as a predictive biomarker </w:t>
      </w:r>
      <w:r w:rsidR="00CD07BA">
        <w:rPr>
          <w:lang w:val="en-IN"/>
        </w:rPr>
        <w:fldChar w:fldCharType="begin" w:fldLock="1"/>
      </w:r>
      <w:r w:rsidR="009D7929">
        <w:rPr>
          <w:lang w:val="en-IN"/>
        </w:rPr>
        <w:instrText>ADDIN CSL_CITATION {"citationItems":[{"id":"ITEM-1","itemData":{"DOI":"10.1007/s11864-023-01087-y","ISSN":"1527-2729","abstract":"&lt;p&gt;Recently, the addition of PD-1 pathway targeting immune checkpoint inhibitors (ICI) to standard neoadjuvant chemotherapy for early-stage triple-negative breast cancer (TNBC) has been shown to improve rates of pathological complete response (pCR), as well as event-free survival regardless of attainment of pCR. Recurrent TNBC remains a devastating diagnosis and thus novel treatments that improve chance of cure in early-stage TNBC should be promptly integrated into standard of care paradigms. However, approximately 50% of patients with early TNBC will experience pCR with chemotherapy alone, and the addition of ICI carries the risk of sometimes permanent immune-related toxicities. This raises the critical question whether all early-stage TNBC patients should receive ICI in combination with neoadjuvant chemotherapy. As yet, there is no predictive biomarker to select patients most likely to benefit from ICI; however, it would seem that at least all node positive patients should receive an ICI with their neoadjuvant chemotherapy, on the basis of high clinical risk and potential to increase their pCR rate and ultimately the chance of cure. It is plausible that some lower-risk (stage I/II) TNBC demonstrating strong pre-existing immune activation (high tumor-infiltrating lymphocytes (TILs) and/or PD-L1 expression) may be successfully treated with ICI in combination with less cytotoxic chemotherapy, and this requires further evaluation in clinical trials. The contribution of the adjuvant phase of ICI on clinical benefit is unclear even in patients who do not achieve a pCR and long-term data from ongoing studies without adjuvant ICI component may help inform us on an appropriate strategy in the short term. Similarly, the potential benefit of other adjuvant therapies in patients with poor response to neoadjuvant ICI with chemotherapy, including capecitabine and olaparib with or without ICI, is also unknown, but is rational on the basis of administering a non-cross-resistant anti-tumour agent. In conclusion, the addition of neoadjuvant ICI to chemotherapy significantly improves both the quality and quantity of the anti-tumour T cell response, suggesting that improvements in recurrence-free survival occur through better immune protection from cancer. In the future, development of ICI agents that target tumour-specific T cells may favourably alter the toxicity profile, improving the risk–benefit ratio for survivors.&lt;/p&gt;","author":[{"dropping-particle":"","family":"Dixon-Douglas","given":"Julia","non-dropping-particle":"","parse-names":false,"suffix":""},{"dropping-particle":"","family":"Loi","given":"Sherene","non-dropping-particle":"","parse-names":false,"suffix":""}],"container-title":"Current Treatment Options in Oncology","id":"ITEM-1","issue":"8","issued":{"date-parts":[["2023","8","24"]]},"page":"1004-1020","title":"Immunotherapy in Early-Stage Triple-Negative Breast Cancer: Where Are We Now and Where Are We Headed?","type":"article-journal","volume":"24"},"uris":["http://www.mendeley.com/documents/?uuid=7584d134-80e7-3764-aac7-0022d55ed9bb"]},{"id":"ITEM-2","itemData":{"DOI":"10.3389/fonc.2022.779786","ISSN":"2234-943X","abstract":"As an aggressive subtype of breast cancer, triple-negative breast cancer (TNBC) is associated with poor prognosis and lack of effective therapy, except chemotherapy. In recent years, immunotherapy based on immune checkpoint (IC) inhibition has emerged as a promising therapeutic strategy in TNBC. TNBC has more tumor-infiltrating lymphocytes (TILs) and higher rate of mutation and programmed cell death ligand-1 (PD-L1) expression than other subtypes of breast cancer have. However, previous studies have shown that monotherapy has little efficacy and only some TNBC patients can benefit from immunotherapy. Therefore, it is important to identify biomarkers that can predict the efficacy of IC inhibitors (ICIs) in TNBC. Recently, various biomarkers have been extensively explored, such as PD-L1, TILs and tumor mutational burden (TMB). Clinical trials have shown that PD-L1-positive patients with advanced TNBC benefit from ICIs plus chemotherapy. However, in patients with early TNBC receiving neoadjuvant therapy, PD-L1 cannot predict the efficacy of ICIs. These inconsistent conclusions suggest that PD-L1 is the best to date but an imperfect predictive biomarker for efficacy of ICIs. Other studies have shown that advanced TNBC patients with TMB ≥10 mutations/Mb can achieve clinical benefits from pembrolizumab. TILs also have potential predictive value in TNBC. Here, we select some biomarkers related to ICIs and discuss their potential predictive and prognostic value in TNBC. We hope these biomarkers could help to identify suitable patients and realize precision immunotherapy.","author":[{"dropping-particle":"","family":"Tan","given":"Qiaorui","non-dropping-particle":"","parse-names":false,"suffix":""},{"dropping-particle":"","family":"Yin","given":"Sha","non-dropping-particle":"","parse-names":false,"suffix":""},{"dropping-particle":"","family":"Zhou","given":"Dongdong","non-dropping-particle":"","parse-names":false,"suffix":""},{"dropping-particle":"","family":"Chi","given":"Yajing","non-dropping-particle":"","parse-names":false,"suffix":""},{"dropping-particle":"","family":"Man","given":"Xiaochu","non-dropping-particle":"","parse-names":false,"suffix":""},{"dropping-particle":"","family":"Li","given":"Huihui","non-dropping-particle":"","parse-names":false,"suffix":""}],"container-title":"Frontiers in Oncology","id":"ITEM-2","issued":{"date-parts":[["2022","4","29"]]},"title":"Potential Predictive and Prognostic Value of Biomarkers Related to Immune Checkpoint Inhibitor Therapy of Triple-Negative Breast Cancer","type":"article-journal","volume":"12"},"uris":["http://www.mendeley.com/documents/?uuid=e4489cc1-a88b-47a9-a03c-8975d43385b5"]}],"mendeley":{"formattedCitation":"(50,51)","plainTextFormattedCitation":"(50,51)","previouslyFormattedCitation":"(50,51)"},"properties":{"noteIndex":0},"schema":"https://github.com/citation-style-language/schema/raw/master/csl-citation.json"}</w:instrText>
      </w:r>
      <w:r w:rsidR="00CD07BA">
        <w:rPr>
          <w:lang w:val="en-IN"/>
        </w:rPr>
        <w:fldChar w:fldCharType="separate"/>
      </w:r>
      <w:r w:rsidR="009D7929" w:rsidRPr="009D7929">
        <w:rPr>
          <w:noProof/>
          <w:lang w:val="en-IN"/>
        </w:rPr>
        <w:t>(50,51)</w:t>
      </w:r>
      <w:r w:rsidR="00CD07BA">
        <w:rPr>
          <w:lang w:val="en-IN"/>
        </w:rPr>
        <w:fldChar w:fldCharType="end"/>
      </w:r>
      <w:r w:rsidR="00CD07BA">
        <w:rPr>
          <w:lang w:val="en-IN"/>
        </w:rPr>
        <w:t>.</w:t>
      </w:r>
    </w:p>
    <w:p w14:paraId="56AC436B" w14:textId="77777777" w:rsidR="00150D4F" w:rsidRPr="00150D4F" w:rsidRDefault="00150D4F" w:rsidP="00150D4F">
      <w:pPr>
        <w:rPr>
          <w:lang w:val="en-IN"/>
        </w:rPr>
      </w:pPr>
      <w:r w:rsidRPr="00150D4F">
        <w:rPr>
          <w:b/>
          <w:bCs/>
          <w:lang w:val="en-IN"/>
        </w:rPr>
        <w:t>Importance of Large Patient Cohorts for Robust Analysis</w:t>
      </w:r>
    </w:p>
    <w:p w14:paraId="29A33537" w14:textId="671DF765" w:rsidR="00150D4F" w:rsidRPr="00150D4F" w:rsidRDefault="00150D4F" w:rsidP="00150D4F">
      <w:pPr>
        <w:rPr>
          <w:lang w:val="en-IN"/>
        </w:rPr>
      </w:pPr>
      <w:r w:rsidRPr="00150D4F">
        <w:rPr>
          <w:lang w:val="en-IN"/>
        </w:rPr>
        <w:t xml:space="preserve">The analysis of large patient cohorts is critical for establishing the clinical utility of TMB as a biomarker for ICI response. Larger sample sizes enhance the statistical power of studies, allowing for more reliable conclusions regarding the relationship between TMB and treatment outcomes. For instance, a systematic review and meta-analysis indicated that elevated TMB correlates with improved efficacy of ICIs across various cancer types, including TNBC, underscoring the need for robust datasets to substantiate these findings </w:t>
      </w:r>
      <w:r w:rsidR="00CD07BA">
        <w:rPr>
          <w:lang w:val="en-IN"/>
        </w:rPr>
        <w:fldChar w:fldCharType="begin" w:fldLock="1"/>
      </w:r>
      <w:r w:rsidR="009D7929">
        <w:rPr>
          <w:lang w:val="en-IN"/>
        </w:rPr>
        <w:instrText>ADDIN CSL_CITATION {"citationItems":[{"id":"ITEM-1","itemData":{"DOI":"10.3390/cancers11111798","ISSN":"20726694","abstract":"Tumor mutational burden (TMB) is a genomic biomarker that predicts favorable responses to immune checkpoint inhibitors (ICIs). Here, we set out to assess the predictive value of TMB on long-term survival outcomes in patients undergoing ICIs. We systematically searched PubMed, Embase, CENTRAL and clinicaltrials.gov from inception to 6 August 2019. We included retrospective studies or clinical trials of ICIs that reported hazard ratios (HRs) for overall survival (OS) and/or progression-free survival (PFS) according to TMB. Data on 5712 patients from 26 studies were included. Among patients who received ICIs, high TMB groups showed better OS (HR 0.53, 95% CI 0.42 to 0.67) and PFS (HR 0.52, 95% CI 0.40 to 0.67) compared to low TMB groups. In patients with high TMB, those who received ICIs had a better OS (HR 0.69, 95% CI 0.50 to 0.95) and PFS (HR = 0.66, 95% CI = 0.47 to 0.92) compared to those who received chemotherapy alone, while in patients with low TMB, such ICI benefits of OS or PFS were not statistically significant. In conclusion, TMB may be an effective biomarker to predict survival in patients undergoing ICI treatment. The role of TMB in identifying patient groups who may benefit from ICIs should be determined in future randomized controlled trials.","author":[{"dropping-particle":"","family":"Kim","given":"Jong Yeob","non-dropping-particle":"","parse-names":false,"suffix":""},{"dropping-particle":"","family":"Kronbichler","given":"Andreas","non-dropping-particle":"","parse-names":false,"suffix":""},{"dropping-particle":"","family":"Eisenhut","given":"Michael","non-dropping-particle":"","parse-names":false,"suffix":""},{"dropping-particle":"","family":"Hong","given":"Sung Hwi","non-dropping-particle":"","parse-names":false,"suffix":""},{"dropping-particle":"","family":"Vliet","given":"Hans J.","non-dropping-particle":"van der","parse-names":false,"suffix":""},{"dropping-particle":"","family":"Kang","given":"Jeonghyun","non-dropping-particle":"","parse-names":false,"suffix":""},{"dropping-particle":"Il","family":"Shin","given":"Jae","non-dropping-particle":"","parse-names":false,"suffix":""},{"dropping-particle":"","family":"Gamerith","given":"Gabriele","non-dropping-particle":"","parse-names":false,"suffix":""}],"container-title":"Cancers","id":"ITEM-1","issue":"11","issued":{"date-parts":[["2019","11","1"]]},"publisher":"MDPI AG","title":"Tumor mutational burden and efficacy of immune checkpoint inhibitors: A systematic review and meta-analysis","type":"article-journal","volume":"11"},"uris":["http://www.mendeley.com/documents/?uuid=d59a9c49-af01-34a8-a5b3-c972157f0156"]}],"mendeley":{"formattedCitation":"(34)","plainTextFormattedCitation":"(34)","previouslyFormattedCitation":"(34)"},"properties":{"noteIndex":0},"schema":"https://github.com/citation-style-language/schema/raw/master/csl-citation.json"}</w:instrText>
      </w:r>
      <w:r w:rsidR="00CD07BA">
        <w:rPr>
          <w:lang w:val="en-IN"/>
        </w:rPr>
        <w:fldChar w:fldCharType="separate"/>
      </w:r>
      <w:r w:rsidR="009D7929" w:rsidRPr="009D7929">
        <w:rPr>
          <w:noProof/>
          <w:lang w:val="en-IN"/>
        </w:rPr>
        <w:t>(34)</w:t>
      </w:r>
      <w:r w:rsidR="00CD07BA">
        <w:rPr>
          <w:lang w:val="en-IN"/>
        </w:rPr>
        <w:fldChar w:fldCharType="end"/>
      </w:r>
      <w:r w:rsidR="00CD07BA">
        <w:rPr>
          <w:lang w:val="en-IN"/>
        </w:rPr>
        <w:t>.</w:t>
      </w:r>
    </w:p>
    <w:p w14:paraId="753D548C" w14:textId="59B2C33D" w:rsidR="00150D4F" w:rsidRPr="00150D4F" w:rsidRDefault="00150D4F" w:rsidP="00150D4F">
      <w:pPr>
        <w:rPr>
          <w:lang w:val="en-IN"/>
        </w:rPr>
      </w:pPr>
      <w:r w:rsidRPr="00150D4F">
        <w:rPr>
          <w:lang w:val="en-IN"/>
        </w:rPr>
        <w:t xml:space="preserve">Moreover, the heterogeneity of </w:t>
      </w:r>
      <w:proofErr w:type="spellStart"/>
      <w:r w:rsidRPr="00150D4F">
        <w:rPr>
          <w:lang w:val="en-IN"/>
        </w:rPr>
        <w:t>tumor</w:t>
      </w:r>
      <w:proofErr w:type="spellEnd"/>
      <w:r w:rsidRPr="00150D4F">
        <w:rPr>
          <w:lang w:val="en-IN"/>
        </w:rPr>
        <w:t xml:space="preserve"> responses necessitates the inclusion of diverse patient populations to identify subgroups that may benefit from ICI therapy. In TNBC, where the mutational landscape can vary significantly, large cohorts facilitate the identification of specific genetic alterations that may interact with TMB to influence treatment efficacy </w:t>
      </w:r>
      <w:r w:rsidR="00CD07BA">
        <w:rPr>
          <w:lang w:val="en-IN"/>
        </w:rPr>
        <w:fldChar w:fldCharType="begin" w:fldLock="1"/>
      </w:r>
      <w:r w:rsidR="009D7929">
        <w:rPr>
          <w:lang w:val="en-IN"/>
        </w:rPr>
        <w:instrText>ADDIN CSL_CITATION {"citationItems":[{"id":"ITEM-1","itemData":{"DOI":"10.1038/s43856-023-00311-y","ISSN":"2730-664X","author":[{"dropping-particle":"","family":"Ensenyat-Mendez","given":"Miquel","non-dropping-particle":"","parse-names":false,"suffix":""},{"dropping-particle":"","family":"Orozco","given":"Javier I. J.","non-dropping-particle":"","parse-names":false,"suffix":""},{"dropping-particle":"","family":"Llinàs-Arias","given":"Pere","non-dropping-particle":"","parse-names":false,"suffix":""},{"dropping-particle":"","family":"Íñiguez-Muñoz","given":"Sandra","non-dropping-particle":"","parse-names":false,"suffix":""},{"dropping-particle":"","family":"Baker","given":"Jennifer L.","non-dropping-particle":"","parse-names":false,"suffix":""},{"dropping-particle":"","family":"Salomon","given":"Matthew P.","non-dropping-particle":"","parse-names":false,"suffix":""},{"dropping-particle":"","family":"Martí","given":"Mercè","non-dropping-particle":"","parse-names":false,"suffix":""},{"dropping-particle":"","family":"DiNome","given":"Maggie L.","non-dropping-particle":"","parse-names":false,"suffix":""},{"dropping-particle":"","family":"Cortés","given":"Javier","non-dropping-particle":"","parse-names":false,"suffix":""},{"dropping-particle":"","family":"Marzese","given":"Diego M.","non-dropping-particle":"","parse-names":false,"suffix":""}],"container-title":"Communications Medicine","id":"ITEM-1","issue":"1","issued":{"date-parts":[["2023","7","10"]]},"page":"93","title":"Construction and validation of a gene expression classifier to predict immunotherapy response in primary triple-negative breast cancer","type":"article-journal","volume":"3"},"uris":["http://www.mendeley.com/documents/?uuid=1b768803-4a9d-47ca-8f2a-db5131e30f22"]}],"mendeley":{"formattedCitation":"(148)","plainTextFormattedCitation":"(148)","previouslyFormattedCitation":"(148)"},"properties":{"noteIndex":0},"schema":"https://github.com/citation-style-language/schema/raw/master/csl-citation.json"}</w:instrText>
      </w:r>
      <w:r w:rsidR="00CD07BA">
        <w:rPr>
          <w:lang w:val="en-IN"/>
        </w:rPr>
        <w:fldChar w:fldCharType="separate"/>
      </w:r>
      <w:r w:rsidR="009D7929" w:rsidRPr="009D7929">
        <w:rPr>
          <w:noProof/>
          <w:lang w:val="en-IN"/>
        </w:rPr>
        <w:t>(148)</w:t>
      </w:r>
      <w:r w:rsidR="00CD07BA">
        <w:rPr>
          <w:lang w:val="en-IN"/>
        </w:rPr>
        <w:fldChar w:fldCharType="end"/>
      </w:r>
      <w:r w:rsidR="00CD07BA">
        <w:rPr>
          <w:lang w:val="en-IN"/>
        </w:rPr>
        <w:t>.</w:t>
      </w:r>
      <w:r w:rsidRPr="00150D4F">
        <w:rPr>
          <w:lang w:val="en-IN"/>
        </w:rPr>
        <w:t xml:space="preserve"> This is particularly relevant as ongoing research aims to refine patient selection criteria for ICIs, potentially leading to more personalized treatment approaches.</w:t>
      </w:r>
    </w:p>
    <w:p w14:paraId="4CE16955" w14:textId="77777777" w:rsidR="00150D4F" w:rsidRPr="00150D4F" w:rsidRDefault="00150D4F" w:rsidP="00150D4F">
      <w:pPr>
        <w:rPr>
          <w:lang w:val="en-IN"/>
        </w:rPr>
      </w:pPr>
      <w:r w:rsidRPr="00150D4F">
        <w:rPr>
          <w:lang w:val="en-IN"/>
        </w:rPr>
        <w:t xml:space="preserve">In summary, the integration of comprehensive genomic databases and the analysis of large patient cohorts are pivotal in elucidating the role of TMB in predicting ICI responses in TNBC patients. These efforts not only enhance our understanding of </w:t>
      </w:r>
      <w:proofErr w:type="spellStart"/>
      <w:r w:rsidRPr="00150D4F">
        <w:rPr>
          <w:lang w:val="en-IN"/>
        </w:rPr>
        <w:t>tumor</w:t>
      </w:r>
      <w:proofErr w:type="spellEnd"/>
      <w:r w:rsidRPr="00150D4F">
        <w:rPr>
          <w:lang w:val="en-IN"/>
        </w:rPr>
        <w:t xml:space="preserve"> biology but also pave the way for improved therapeutic strategies in the management of this aggressive cancer subtype.</w:t>
      </w:r>
    </w:p>
    <w:p w14:paraId="7E92C00F" w14:textId="77777777" w:rsidR="00150D4F" w:rsidRPr="00150D4F" w:rsidRDefault="00150D4F" w:rsidP="00150D4F">
      <w:pPr>
        <w:rPr>
          <w:b/>
          <w:bCs/>
          <w:lang w:val="en-IN"/>
        </w:rPr>
      </w:pPr>
      <w:r w:rsidRPr="00150D4F">
        <w:rPr>
          <w:b/>
          <w:bCs/>
          <w:lang w:val="en-IN"/>
        </w:rPr>
        <w:t>4.2. Measuring the TMB value</w:t>
      </w:r>
    </w:p>
    <w:p w14:paraId="5EDF0C03" w14:textId="77777777" w:rsidR="00150D4F" w:rsidRPr="00150D4F" w:rsidRDefault="00150D4F" w:rsidP="00150D4F">
      <w:pPr>
        <w:rPr>
          <w:lang w:val="en-IN"/>
        </w:rPr>
      </w:pPr>
      <w:r w:rsidRPr="00150D4F">
        <w:rPr>
          <w:lang w:val="en-IN"/>
        </w:rPr>
        <w:t>There is an urgent need to develop a standardized, robust analytical method for measuring TMB values and defining related factors. Proper clinical validation is essential to elevate TMB from a promising biomarker to a clinically validated one.</w:t>
      </w:r>
    </w:p>
    <w:p w14:paraId="2DDCC601" w14:textId="0321ED1F" w:rsidR="00150D4F" w:rsidRPr="00150D4F" w:rsidRDefault="00150D4F" w:rsidP="00150D4F">
      <w:pPr>
        <w:rPr>
          <w:lang w:val="en-IN"/>
        </w:rPr>
      </w:pPr>
      <w:r w:rsidRPr="00150D4F">
        <w:rPr>
          <w:lang w:val="en-IN"/>
        </w:rPr>
        <w:t>Measurement methods of TMB include panel sequencing-based measurement (</w:t>
      </w:r>
      <w:proofErr w:type="spellStart"/>
      <w:r w:rsidRPr="00150D4F">
        <w:rPr>
          <w:lang w:val="en-IN"/>
        </w:rPr>
        <w:t>psTMB</w:t>
      </w:r>
      <w:proofErr w:type="spellEnd"/>
      <w:r w:rsidRPr="00150D4F">
        <w:rPr>
          <w:lang w:val="en-IN"/>
        </w:rPr>
        <w:t xml:space="preserve">) </w:t>
      </w:r>
      <w:r w:rsidR="00CD07BA">
        <w:rPr>
          <w:lang w:val="en-IN"/>
        </w:rPr>
        <w:fldChar w:fldCharType="begin" w:fldLock="1"/>
      </w:r>
      <w:r w:rsidR="009D7929">
        <w:rPr>
          <w:lang w:val="en-IN"/>
        </w:rPr>
        <w:instrText>ADDIN CSL_CITATION {"citationItems":[{"id":"ITEM-1","itemData":{"DOI":"10.1016/j.lungcan.2020.01.019","ISSN":"0169-5002, 1872-8332","PMID":"32143116","author":[{"dropping-particle":"","family":"Budczies","given":"Jan","non-dropping-particle":"","parse-names":false,"suffix":""},{"dropping-particle":"","family":"Kazdal","given":"Daniel","non-dropping-particle":"","parse-names":false,"suffix":""},{"dropping-particle":"","family":"Allgäuer","given":"Michael","non-dropping-particle":"","parse-names":false,"suffix":""},{"dropping-particle":"","family":"Christopoulos","given":"Petros","non-dropping-particle":"","parse-names":false,"suffix":""},{"dropping-particle":"","family":"Rempel","given":"Eugen","non-dropping-particle":"","parse-names":false,"suffix":""},{"dropping-particle":"","family":"Pfarr","given":"Nicole","non-dropping-particle":"","parse-names":false,"suffix":""},{"dropping-particle":"","family":"Weichert","given":"Wilko","non-dropping-particle":"","parse-names":false,"suffix":""},{"dropping-particle":"","family":"Fröhling","given":"Stefan","non-dropping-particle":"","parse-names":false,"suffix":""},{"dropping-particle":"","family":"Thomas","given":"Michael","non-dropping-particle":"","parse-names":false,"suffix":""},{"dropping-particle":"","family":"Peters","given":"Solange","non-dropping-particle":"","parse-names":false,"suffix":""},{"dropping-particle":"","family":"Endris","given":"Volker","non-dropping-particle":"","parse-names":false,"suffix":""},{"dropping-particle":"","family":"Schirmacher","given":"Peter","non-dropping-particle":"","parse-names":false,"suffix":""},{"dropping-particle":"","family":"Stenzinger","given":"Albrecht","non-dropping-particle":"","parse-names":false,"suffix":""}],"container-title":"Lung Cancer","id":"ITEM-1","issued":{"date-parts":[["2020","4"]]},"language":"English","note":"Publisher: Elsevier","page":"114-119","title":"Quantifying potential confounders of panel-based tumor mutational burden (TMB) measurement","type":"article-journal","volume":"142"},"uris":["http://www.mendeley.com/documents/?uuid=a02f2b5a-607a-3f8e-b0ee-90de6095554c"]}],"mendeley":{"formattedCitation":"(149)","plainTextFormattedCitation":"(149)","previouslyFormattedCitation":"(149)"},"properties":{"noteIndex":0},"schema":"https://github.com/citation-style-language/schema/raw/master/csl-citation.json"}</w:instrText>
      </w:r>
      <w:r w:rsidR="00CD07BA">
        <w:rPr>
          <w:lang w:val="en-IN"/>
        </w:rPr>
        <w:fldChar w:fldCharType="separate"/>
      </w:r>
      <w:r w:rsidR="009D7929" w:rsidRPr="009D7929">
        <w:rPr>
          <w:noProof/>
          <w:lang w:val="en-IN"/>
        </w:rPr>
        <w:t>(149)</w:t>
      </w:r>
      <w:r w:rsidR="00CD07BA">
        <w:rPr>
          <w:lang w:val="en-IN"/>
        </w:rPr>
        <w:fldChar w:fldCharType="end"/>
      </w:r>
      <w:r w:rsidR="00340AEE">
        <w:rPr>
          <w:lang w:val="en-IN"/>
        </w:rPr>
        <w:t>,</w:t>
      </w:r>
      <w:r w:rsidRPr="00150D4F">
        <w:rPr>
          <w:lang w:val="en-IN"/>
        </w:rPr>
        <w:t xml:space="preserve"> blood-based TMB (</w:t>
      </w:r>
      <w:proofErr w:type="spellStart"/>
      <w:r w:rsidRPr="00150D4F">
        <w:rPr>
          <w:lang w:val="en-IN"/>
        </w:rPr>
        <w:t>bTMB</w:t>
      </w:r>
      <w:proofErr w:type="spellEnd"/>
      <w:r w:rsidRPr="00150D4F">
        <w:rPr>
          <w:lang w:val="en-IN"/>
        </w:rPr>
        <w:t xml:space="preserve">) biomarker obtained from cell-free DNA (cfDNA) </w:t>
      </w:r>
      <w:r w:rsidR="00340AEE">
        <w:rPr>
          <w:lang w:val="en-IN"/>
        </w:rPr>
        <w:fldChar w:fldCharType="begin" w:fldLock="1"/>
      </w:r>
      <w:r w:rsidR="009D7929">
        <w:rPr>
          <w:lang w:val="en-IN"/>
        </w:rPr>
        <w:instrText>ADDIN CSL_CITATION {"citationItems":[{"id":"ITEM-1","itemData":{"abstract":"The disclosure generally relates to methods for treating non-small cell lung cancer patients based on use of blood-based tumor mutation burden to predict overall survival in patients treated with durvalumab, tremelimumab, and/or a chemotherapy agent. The disclosure also relates to methods for treating non-small cell lung cancer patients based on identification of mutations in circulating tumor DNA associated with sensitivity or resistance to immunotherapy.","author":[{"dropping-particle":"","family":"Ranade","given":"Koustubh","non-dropping-particle":"","parse-names":false,"suffix":""},{"dropping-particle":"","family":"Higgs","given":"Brandon W","non-dropping-particle":"","parse-names":false,"suffix":""},{"dropping-particle":"","family":"Raja","given":"Rajiv G","non-dropping-particle":"","parse-names":false,"suffix":""},{"dropping-particle":"","family":"Brohawn","given":"Philip Z","non-dropping-particle":"","parse-names":false,"suffix":""},{"dropping-particle":"","family":"Si","given":"Han","non-dropping-particle":"","parse-names":false,"suffix":""},{"dropping-particle":"","family":"KUZIORA","given":"Michael A","non-dropping-particle":"","parse-names":false,"suffix":""}],"id":"ITEM-1","issue":"US20230145764A1","issued":{"date-parts":[["2023","5"]]},"title":"Blood-based tumor mutation burden predicts overall survival in nsclc","type":"article"},"uris":["http://www.mendeley.com/documents/?uuid=3c4fc763-53ba-3d23-83f7-1738f5a9a79a"]}],"mendeley":{"formattedCitation":"(150)","plainTextFormattedCitation":"(150)","previouslyFormattedCitation":"(150)"},"properties":{"noteIndex":0},"schema":"https://github.com/citation-style-language/schema/raw/master/csl-citation.json"}</w:instrText>
      </w:r>
      <w:r w:rsidR="00340AEE">
        <w:rPr>
          <w:lang w:val="en-IN"/>
        </w:rPr>
        <w:fldChar w:fldCharType="separate"/>
      </w:r>
      <w:r w:rsidR="009D7929" w:rsidRPr="009D7929">
        <w:rPr>
          <w:noProof/>
          <w:lang w:val="en-IN"/>
        </w:rPr>
        <w:t>(150)</w:t>
      </w:r>
      <w:r w:rsidR="00340AEE">
        <w:rPr>
          <w:lang w:val="en-IN"/>
        </w:rPr>
        <w:fldChar w:fldCharType="end"/>
      </w:r>
      <w:r w:rsidR="00340AEE">
        <w:rPr>
          <w:lang w:val="en-IN"/>
        </w:rPr>
        <w:t>,</w:t>
      </w:r>
      <w:r w:rsidRPr="00150D4F">
        <w:rPr>
          <w:lang w:val="en-IN"/>
        </w:rPr>
        <w:t xml:space="preserve"> targeted NGS panel measuring TMB in specific cancer genes </w:t>
      </w:r>
      <w:r w:rsidR="00340AEE">
        <w:rPr>
          <w:lang w:val="en-IN"/>
        </w:rPr>
        <w:fldChar w:fldCharType="begin" w:fldLock="1"/>
      </w:r>
      <w:r w:rsidR="009D7929">
        <w:rPr>
          <w:lang w:val="en-IN"/>
        </w:rPr>
        <w:instrText>ADDIN CSL_CITATION {"citationItems":[{"id":"ITEM-1","itemData":{"DOI":"10.1158/1538-7445.AM2019-1701","ISSN":"0008-5472","abstract":"&lt;p&gt;Tumor mutation burden (TMB) is a positive predictive factor for response to immune-checkpoint inhibitors in certain types of cancer. The Oncomine™ Tumor Mutation Load Assay, a 1.7Mb targeted next generation sequencing (NGS) panel, measures TMB and detects mutations in 409 cancer genes. The TMB values obtained using targeted sequencing are positively correlated with TMB measured by whole exome sequencing in NSCLC, colorectal, endometrial and gastric cancers. TMB from these tumor samples are correlated with other phenotypes associated with genomic instability, specifically microsatellite instability (MSI) and mutations involved in mismatch repair and cancer related genes. Analysis of the Oncomine™ TML Assay results with Torrent Suite and Ion Reporter software uniquely measures the degree of deamination of cytosines to uracils in fixed tissues. FFPE preservation methods can lead to significant cytosine deamination of the isolated DNA, resulting in decreased sequencing quality. In these samples, uracils are propagated as thymines and result in false C&amp;amp;gt;T substitutions. To minimize the influence that excess deamination has on TMB results, we have incorporated a UDG enzyme treatment to eliminate damaged targets and improve usable TMB values of DNA from damaged FFPE tumor tissue. The Oncomine™ TML assay for TMB on Ion GeneStudio™ S5 in conjunction with MSI detection is informative and potentially predictive for the use of checkpoint inhibitors in multiple cancer types.&lt;/p&gt;","author":[{"dropping-particle":"","family":"Tom","given":"Warren","non-dropping-particle":"","parse-names":false,"suffix":""},{"dropping-particle":"","family":"Chaudhary","given":"Ruchi","non-dropping-particle":"","parse-names":false,"suffix":""},{"dropping-particle":"","family":"Mittal","given":"Vinay","non-dropping-particle":"","parse-names":false,"suffix":""},{"dropping-particle":"","family":"Cyanam","given":"Dinesh","non-dropping-particle":"","parse-names":false,"suffix":""},{"dropping-particle":"","family":"Casuga","given":"Iris","non-dropping-particle":"","parse-names":false,"suffix":""},{"dropping-particle":"","family":"Wong-Ho","given":"Elaine","non-dropping-particle":"","parse-names":false,"suffix":""},{"dropping-particle":"","family":"Bennett","given":"Rob","non-dropping-particle":"","parse-names":false,"suffix":""},{"dropping-particle":"","family":"Hyland","given":"Fiona","non-dropping-particle":"","parse-names":false,"suffix":""},{"dropping-particle":"","family":"Sadis","given":"Seth","non-dropping-particle":"","parse-names":false,"suffix":""},{"dropping-particle":"","family":"Au-Young","given":"Janice","non-dropping-particle":"","parse-names":false,"suffix":""}],"container-title":"Cancer Research","id":"ITEM-1","issue":"13_Supplement","issued":{"date-parts":[["2019","7","1"]]},"page":"1701-1701","title":"Abstract 1701: Improvement of tumor mutation burden measurement by removal of deaminated bases in FFPE DNA","type":"article-journal","volume":"79"},"uris":["http://www.mendeley.com/documents/?uuid=6aaab270-3b8e-32da-95f8-50a99f75957f"]}],"mendeley":{"formattedCitation":"(151)","plainTextFormattedCitation":"(151)","previouslyFormattedCitation":"(151)"},"properties":{"noteIndex":0},"schema":"https://github.com/citation-style-language/schema/raw/master/csl-citation.json"}</w:instrText>
      </w:r>
      <w:r w:rsidR="00340AEE">
        <w:rPr>
          <w:lang w:val="en-IN"/>
        </w:rPr>
        <w:fldChar w:fldCharType="separate"/>
      </w:r>
      <w:r w:rsidR="009D7929" w:rsidRPr="009D7929">
        <w:rPr>
          <w:noProof/>
          <w:lang w:val="en-IN"/>
        </w:rPr>
        <w:t>(151)</w:t>
      </w:r>
      <w:r w:rsidR="00340AEE">
        <w:rPr>
          <w:lang w:val="en-IN"/>
        </w:rPr>
        <w:fldChar w:fldCharType="end"/>
      </w:r>
      <w:r w:rsidR="00340AEE">
        <w:rPr>
          <w:lang w:val="en-IN"/>
        </w:rPr>
        <w:t>,</w:t>
      </w:r>
      <w:r w:rsidRPr="00150D4F">
        <w:rPr>
          <w:lang w:val="en-IN"/>
        </w:rPr>
        <w:t xml:space="preserve"> and a statistical framework for estimation and classification of TMB (</w:t>
      </w:r>
      <w:proofErr w:type="spellStart"/>
      <w:r w:rsidRPr="00150D4F">
        <w:rPr>
          <w:lang w:val="en-IN"/>
        </w:rPr>
        <w:t>ecTMB</w:t>
      </w:r>
      <w:proofErr w:type="spellEnd"/>
      <w:r w:rsidRPr="00150D4F">
        <w:rPr>
          <w:lang w:val="en-IN"/>
        </w:rPr>
        <w:t xml:space="preserve">) </w:t>
      </w:r>
      <w:r w:rsidR="00340AEE">
        <w:rPr>
          <w:lang w:val="en-IN"/>
        </w:rPr>
        <w:fldChar w:fldCharType="begin" w:fldLock="1"/>
      </w:r>
      <w:r w:rsidR="009D7929">
        <w:rPr>
          <w:lang w:val="en-IN"/>
        </w:rPr>
        <w:instrText>ADDIN CSL_CITATION {"citationItems":[{"id":"ITEM-1","itemData":{"DOI":"10.1038/s41598-020-61575-1","ISSN":"2045-2322","abstract":"Tumor Mutational Burden (TMB) is a measure of the abundance of somatic mutations in a tumor, which has been shown to be an emerging biomarker for both anti-PD-(L)1 treatment and prognosis; however, multiple challenges still hinder the adoption of TMB as a biomarker. The key challenges are the inconsistency of tumor mutational burden measurement among assays and the lack of a meaningful threshold for TMB classification. Here we describe a new method, ecTMB (Estimation and Classification of TMB), which uses an explicit background mutation model to predict TMB robustly and to classify samples into biologically meaningful subtypes defined by tumor mutational burden.","author":[{"dropping-particle":"","family":"Yao","given":"Lijing","non-dropping-particle":"","parse-names":false,"suffix":""},{"dropping-particle":"","family":"Fu","given":"Yao","non-dropping-particle":"","parse-names":false,"suffix":""},{"dropping-particle":"","family":"Mohiyuddin","given":"Marghoob","non-dropping-particle":"","parse-names":false,"suffix":""},{"dropping-particle":"","family":"Lam","given":"Hugo Y K","non-dropping-particle":"","parse-names":false,"suffix":""}],"container-title":"Scientific Reports","id":"ITEM-1","issue":"1","issued":{"date-parts":[["2020","3"]]},"language":"en","note":"Number: 1\nPublisher: Nature Publishing Group","page":"4983","title":"ecTMB: a robust method to estimate and classify tumor mutational burden","title-short":"ecTMB","type":"article-journal","volume":"10"},"uris":["http://www.mendeley.com/documents/?uuid=8d2abcba-8e28-39f3-8321-6b03040fb54d"]}],"mendeley":{"formattedCitation":"(152)","plainTextFormattedCitation":"(152)","previouslyFormattedCitation":"(152)"},"properties":{"noteIndex":0},"schema":"https://github.com/citation-style-language/schema/raw/master/csl-citation.json"}</w:instrText>
      </w:r>
      <w:r w:rsidR="00340AEE">
        <w:rPr>
          <w:lang w:val="en-IN"/>
        </w:rPr>
        <w:fldChar w:fldCharType="separate"/>
      </w:r>
      <w:r w:rsidR="009D7929" w:rsidRPr="009D7929">
        <w:rPr>
          <w:noProof/>
          <w:lang w:val="en-IN"/>
        </w:rPr>
        <w:t>(152)</w:t>
      </w:r>
      <w:r w:rsidR="00340AEE">
        <w:rPr>
          <w:lang w:val="en-IN"/>
        </w:rPr>
        <w:fldChar w:fldCharType="end"/>
      </w:r>
      <w:r w:rsidR="00340AEE">
        <w:rPr>
          <w:lang w:val="en-IN"/>
        </w:rPr>
        <w:t>.</w:t>
      </w:r>
      <w:r w:rsidRPr="00150D4F">
        <w:rPr>
          <w:lang w:val="en-IN"/>
        </w:rPr>
        <w:t xml:space="preserve"> </w:t>
      </w:r>
      <w:proofErr w:type="spellStart"/>
      <w:r w:rsidRPr="00150D4F">
        <w:rPr>
          <w:lang w:val="en-IN"/>
        </w:rPr>
        <w:t>psTMB</w:t>
      </w:r>
      <w:proofErr w:type="spellEnd"/>
      <w:r w:rsidRPr="00150D4F">
        <w:rPr>
          <w:lang w:val="en-IN"/>
        </w:rPr>
        <w:t xml:space="preserve"> measurement involves quantifying potential confounders such as panel size, germline mutation filtering, biological variance, and technical variance </w:t>
      </w:r>
      <w:r w:rsidR="00340AEE">
        <w:rPr>
          <w:lang w:val="en-IN"/>
        </w:rPr>
        <w:fldChar w:fldCharType="begin" w:fldLock="1"/>
      </w:r>
      <w:r w:rsidR="009D7929">
        <w:rPr>
          <w:lang w:val="en-IN"/>
        </w:rPr>
        <w:instrText>ADDIN CSL_CITATION {"citationItems":[{"id":"ITEM-1","itemData":{"DOI":"10.21037/tlcr.2018.08.02","ISSN":"22264477","abstract":"Immunotherapies based on immune checkpoint inhibitors are emerging as an innovative treatment for different types of advanced cancers. While the utility of immune checkpoint inhibitors has been clearly demonstrated, the response rate is highly variable across individuals. Due to the cost and toxicity of these immunotherapies, a critical challenge in this field is the identification of predictive biomarkers to discriminate which patients may respond to immunotherapy. Recently, a high tumor mutational burden (TMB) has been identified as a genetic signature that is associated with a favorable outcome for immune checkpoint inhibitor therapy. The TMB is defined as the total number of nonsynonymous mutations per coding area of a tumor genome. Initially, it was determined using whole exome sequencing, but due to the high costs and long turnaround time of this method, targeted panel sequencing is currently being explored to measure TMB. In the near future, TMB evaluation may play an important role in immuno-oncology, but its implementation in a routine setting involves robust analytical and clinical validation. Standardization is also needed in order to make informed decisions about patients. This review presents the methodologies employed for determining TMB and discusses the factors that may have an impact on its measurement.","author":[{"dropping-particle":"","family":"Meléndez","given":"Bárbara","non-dropping-particle":"","parse-names":false,"suffix":""},{"dropping-particle":"","family":"Campenhout","given":"Claude","non-dropping-particle":"Van","parse-names":false,"suffix":""},{"dropping-particle":"","family":"Rorive","given":"Sandrine","non-dropping-particle":"","parse-names":false,"suffix":""},{"dropping-particle":"","family":"Remmelink","given":"Myriam","non-dropping-particle":"","parse-names":false,"suffix":""},{"dropping-particle":"","family":"Salmon","given":"Isabelle","non-dropping-particle":"","parse-names":false,"suffix":""},{"dropping-particle":"","family":"D’Haene","given":"Nicky","non-dropping-particle":"","parse-names":false,"suffix":""}],"container-title":"Translational Lung Cancer Research","id":"ITEM-1","issue":"6","issued":{"date-parts":[["2018","12","1"]]},"page":"661-667","publisher":"AME Publishing Company","title":"Methods of measurement for tumor mutational burden in tumor tissue","type":"article","volume":"7"},"uris":["http://www.mendeley.com/documents/?uuid=304ca07d-6f0e-32b8-942a-da23332ae622"]}],"mendeley":{"formattedCitation":"(153)","plainTextFormattedCitation":"(153)","previouslyFormattedCitation":"(153)"},"properties":{"noteIndex":0},"schema":"https://github.com/citation-style-language/schema/raw/master/csl-citation.json"}</w:instrText>
      </w:r>
      <w:r w:rsidR="00340AEE">
        <w:rPr>
          <w:lang w:val="en-IN"/>
        </w:rPr>
        <w:fldChar w:fldCharType="separate"/>
      </w:r>
      <w:r w:rsidR="009D7929" w:rsidRPr="009D7929">
        <w:rPr>
          <w:noProof/>
          <w:lang w:val="en-IN"/>
        </w:rPr>
        <w:t>(153)</w:t>
      </w:r>
      <w:r w:rsidR="00340AEE">
        <w:rPr>
          <w:lang w:val="en-IN"/>
        </w:rPr>
        <w:fldChar w:fldCharType="end"/>
      </w:r>
      <w:r w:rsidR="00340AEE">
        <w:rPr>
          <w:lang w:val="en-IN"/>
        </w:rPr>
        <w:t>.</w:t>
      </w:r>
      <w:r w:rsidRPr="00150D4F">
        <w:rPr>
          <w:lang w:val="en-IN"/>
        </w:rPr>
        <w:t xml:space="preserve"> In supplementary data, Table 1 (Methods for TMB value estimation), a diverse array of techniques for quantifying </w:t>
      </w:r>
      <w:proofErr w:type="spellStart"/>
      <w:r w:rsidRPr="00150D4F">
        <w:rPr>
          <w:lang w:val="en-IN"/>
        </w:rPr>
        <w:t>Tumor</w:t>
      </w:r>
      <w:proofErr w:type="spellEnd"/>
      <w:r w:rsidRPr="00150D4F">
        <w:rPr>
          <w:lang w:val="en-IN"/>
        </w:rPr>
        <w:t xml:space="preserve"> Mutational Burden has been catalogued. Targeted NGS panels measure TMB in specific cancer genes and are correlated with TMB measured by whole exome sequencing. </w:t>
      </w:r>
      <w:proofErr w:type="spellStart"/>
      <w:r w:rsidRPr="00150D4F">
        <w:rPr>
          <w:lang w:val="en-IN"/>
        </w:rPr>
        <w:t>ecTMB</w:t>
      </w:r>
      <w:proofErr w:type="spellEnd"/>
      <w:r w:rsidRPr="00150D4F">
        <w:rPr>
          <w:lang w:val="en-IN"/>
        </w:rPr>
        <w:t xml:space="preserve"> uses a background mutation model to predict TMB and classifies samples into TMB-high, TMB-low, and a novel TMB-extreme subtype associated with patient survival outcomes </w:t>
      </w:r>
      <w:r w:rsidR="00340AEE">
        <w:rPr>
          <w:lang w:val="en-IN"/>
        </w:rPr>
        <w:fldChar w:fldCharType="begin" w:fldLock="1"/>
      </w:r>
      <w:r w:rsidR="009D7929">
        <w:rPr>
          <w:lang w:val="en-IN"/>
        </w:rPr>
        <w:instrText>ADDIN CSL_CITATION {"citationItems":[{"id":"ITEM-1","itemData":{"DOI":"10.1038/s41598-020-61575-1","ISSN":"2045-2322","abstract":"Tumor Mutational Burden (TMB) is a measure of the abundance of somatic mutations in a tumor, which has been shown to be an emerging biomarker for both anti-PD-(L)1 treatment and prognosis; however, multiple challenges still hinder the adoption of TMB as a biomarker. The key challenges are the inconsistency of tumor mutational burden measurement among assays and the lack of a meaningful threshold for TMB classification. Here we describe a new method, ecTMB (Estimation and Classification of TMB), which uses an explicit background mutation model to predict TMB robustly and to classify samples into biologically meaningful subtypes defined by tumor mutational burden.","author":[{"dropping-particle":"","family":"Yao","given":"Lijing","non-dropping-particle":"","parse-names":false,"suffix":""},{"dropping-particle":"","family":"Fu","given":"Yao","non-dropping-particle":"","parse-names":false,"suffix":""},{"dropping-particle":"","family":"Mohiyuddin","given":"Marghoob","non-dropping-particle":"","parse-names":false,"suffix":""},{"dropping-particle":"","family":"Lam","given":"Hugo Y K","non-dropping-particle":"","parse-names":false,"suffix":""}],"container-title":"Scientific Reports","id":"ITEM-1","issue":"1","issued":{"date-parts":[["2020","3"]]},"language":"en","note":"Number: 1\nPublisher: Nature Publishing Group","page":"4983","title":"ecTMB: a robust method to estimate and classify tumor mutational burden","title-short":"ecTMB","type":"article-journal","volume":"10"},"uris":["http://www.mendeley.com/documents/?uuid=8d2abcba-8e28-39f3-8321-6b03040fb54d"]}],"mendeley":{"formattedCitation":"(152)","plainTextFormattedCitation":"(152)","previouslyFormattedCitation":"(152)"},"properties":{"noteIndex":0},"schema":"https://github.com/citation-style-language/schema/raw/master/csl-citation.json"}</w:instrText>
      </w:r>
      <w:r w:rsidR="00340AEE">
        <w:rPr>
          <w:lang w:val="en-IN"/>
        </w:rPr>
        <w:fldChar w:fldCharType="separate"/>
      </w:r>
      <w:r w:rsidR="009D7929" w:rsidRPr="009D7929">
        <w:rPr>
          <w:noProof/>
          <w:lang w:val="en-IN"/>
        </w:rPr>
        <w:t>(152)</w:t>
      </w:r>
      <w:r w:rsidR="00340AEE">
        <w:rPr>
          <w:lang w:val="en-IN"/>
        </w:rPr>
        <w:fldChar w:fldCharType="end"/>
      </w:r>
      <w:r w:rsidR="00340AEE">
        <w:rPr>
          <w:lang w:val="en-IN"/>
        </w:rPr>
        <w:t>.</w:t>
      </w:r>
    </w:p>
    <w:p w14:paraId="09A4D1F5" w14:textId="5FA93885" w:rsidR="00150D4F" w:rsidRPr="00150D4F" w:rsidRDefault="00150D4F" w:rsidP="00150D4F">
      <w:pPr>
        <w:rPr>
          <w:lang w:val="en-IN"/>
        </w:rPr>
      </w:pPr>
      <w:r w:rsidRPr="00150D4F">
        <w:rPr>
          <w:lang w:val="en-IN"/>
        </w:rPr>
        <w:t xml:space="preserve">Current methods for measuring TMB include targeted sequencing using different panels, such as whole exome sequencing (WES) or commercial panels </w:t>
      </w:r>
      <w:r w:rsidR="00340AEE">
        <w:rPr>
          <w:lang w:val="en-IN"/>
        </w:rPr>
        <w:fldChar w:fldCharType="begin" w:fldLock="1"/>
      </w:r>
      <w:r w:rsidR="009D7929">
        <w:rPr>
          <w:lang w:val="en-IN"/>
        </w:rPr>
        <w:instrText>ADDIN CSL_CITATION {"citationItems":[{"id":"ITEM-1","itemData":{"DOI":"10.3892/ol.2021.12816","ISSN":"1792-1074","abstract":"Several immune checkpoint inhibitors (ICIs) have already been introduced into clinical practice or are in advanced phases of clinical experimentation. Extensive efforts are being made to identify robust biomarkers to select patients who may benefit from treatment with ICIs. Tumor mutation burden (TMB) may be a relevant biomarker of response to ICIs in different tumor types; however, its clinical use is challenged by the analytical methods required for its evaluation. The possibility of using targeted next</w:instrText>
      </w:r>
      <w:r w:rsidR="009D7929">
        <w:rPr>
          <w:rFonts w:ascii="Cambria Math" w:hAnsi="Cambria Math" w:cs="Cambria Math"/>
          <w:lang w:val="en-IN"/>
        </w:rPr>
        <w:instrText>‑</w:instrText>
      </w:r>
      <w:r w:rsidR="009D7929">
        <w:rPr>
          <w:lang w:val="en-IN"/>
        </w:rPr>
        <w:instrText>generation sequencing panels has been investigated as an alternative to the standard whole exome sequencing approach. However, no standardization exists in terms of genes covered, types of mutations included in the estimation of TMB, bioinformatics pipelines for data analysis, and cut</w:instrText>
      </w:r>
      <w:r w:rsidR="009D7929">
        <w:rPr>
          <w:rFonts w:ascii="Cambria Math" w:hAnsi="Cambria Math" w:cs="Cambria Math"/>
          <w:lang w:val="en-IN"/>
        </w:rPr>
        <w:instrText>‑</w:instrText>
      </w:r>
      <w:r w:rsidR="009D7929">
        <w:rPr>
          <w:lang w:val="en-IN"/>
        </w:rPr>
        <w:instrText>offs used to discriminate samples with high, intermediate or low TMB. Bioinformatics serve a relevant role in the analysis of targeted sequencing data and its standardization is essential to deliver a reliable test in clinical practice. In the present study, cultured and formalin</w:instrText>
      </w:r>
      <w:r w:rsidR="009D7929">
        <w:rPr>
          <w:rFonts w:ascii="Cambria Math" w:hAnsi="Cambria Math" w:cs="Cambria Math"/>
          <w:lang w:val="en-IN"/>
        </w:rPr>
        <w:instrText>‑</w:instrText>
      </w:r>
      <w:r w:rsidR="009D7929">
        <w:rPr>
          <w:lang w:val="en-IN"/>
        </w:rPr>
        <w:instrText>fixed, paraffin</w:instrText>
      </w:r>
      <w:r w:rsidR="009D7929">
        <w:rPr>
          <w:rFonts w:ascii="Cambria Math" w:hAnsi="Cambria Math" w:cs="Cambria Math"/>
          <w:lang w:val="en-IN"/>
        </w:rPr>
        <w:instrText>‑</w:instrText>
      </w:r>
      <w:r w:rsidR="009D7929">
        <w:rPr>
          <w:lang w:val="en-IN"/>
        </w:rPr>
        <w:instrText>embedded cell lines were analyzed using a commercial panel for TMB testing; the results were compared with data from the literature and public databases, demonstrating a good correlation. Additionally, the correlation between high tumor mutation burden and microsatellite instability was confirmed. The bioinformatics analyses were conducted using two different pipelines to highlight the challenges associated with the development of an appropriate analytical workflow.","author":[{"dropping-particle":"","family":"Fenizia","given":"Francesca","non-dropping-particle":"","parse-names":false,"suffix":""},{"dropping-particle":"","family":"Pasquale","given":"Raffaella","non-dropping-particle":"","parse-names":false,"suffix":""},{"dropping-particle":"","family":"Abate","given":"Riziero Esposito","non-dropping-particle":"","parse-names":false,"suffix":""},{"dropping-particle":"","family":"Lambiase","given":"Matilde","non-dropping-particle":"","parse-names":false,"suffix":""},{"dropping-particle":"","family":"Roma","given":"Cristin","non-dropping-particle":"","parse-names":false,"suffix":""},{"dropping-particle":"","family":"Bergantino","given":"Francesca","non-dropping-particle":"","parse-names":false,"suffix":""},{"dropping-particle":"","family":"Chaudhury","given":"Ruchi","non-dropping-particle":"","parse-names":false,"suffix":""},{"dropping-particle":"","family":"Hyland","given":"Fiona","non-dropping-particle":"","parse-names":false,"suffix":""},{"dropping-particle":"","family":"Allen","given":"Christopher","non-dropping-particle":"","parse-names":false,"suffix":""},{"dropping-particle":"","family":"Normanno","given":"Nicola","non-dropping-particle":"","parse-names":false,"suffix":""}],"container-title":"Oncology Letters","id":"ITEM-1","issue":"1","issued":{"date-parts":[["2021","7"]]},"note":"Publisher: Spandidos Publications","page":"1-7","title":"Challenges in bioinformatics approaches to tumor mutation burden analysis","type":"article-journal","volume":"22"},"uris":["http://www.mendeley.com/documents/?uuid=f2e05a8d-39ff-3c75-b8ad-d641ff77c189"]},{"id":"ITEM-2","itemData":{"DOI":"10.1007/s00428-021-03093-7","ISSN":"1432-2307","abstract":"While tumour mutation burden (TMB) is emerging as a possible biomarker for immune-checkpoint inhibitors (ICI), methods for testing have not been standardised as yet. In April 2019, the International Quality Network for Pathology (IQN Path) launched a survey to assess the current practice of TMB testing. Of the 127 laboratories that replied, 69 (54.3%) had already introduced TMB analysis for research purposes and/or clinical applications. Fifty laboratories (72.5%) used targeted sequencing, although a number of different panels were employed. Most laboratories tested formalin-fixed paraffin-embedded material (94.2%), while 18/69 (26%) tested also cell-free DNA. Fifty-five laboratories used both single nucleotide variants and indels for TMB calculation; 20 centers included only non-synonymous variants. In conclusion, the data from this survey indicate that multiple global laboratories were capable of rapidly introducing routine clinical TMB testing. However, the variability of testing methods raises concerns about the reproducibility of results among centers.","author":[{"dropping-particle":"","family":"Fenizia","given":"Francesca","non-dropping-particle":"","parse-names":false,"suffix":""},{"dropping-particle":"","family":"Wolstenholme","given":"Nicola","non-dropping-particle":"","parse-names":false,"suffix":""},{"dropping-particle":"","family":"Fairley","given":"Jennifer A","non-dropping-particle":"","parse-names":false,"suffix":""},{"dropping-particle":"","family":"Rouleau","given":"Etienne","non-dropping-particle":"","parse-names":false,"suffix":""},{"dropping-particle":"","family":"Cheetham","given":"Melanie H","non-dropping-particle":"","parse-names":false,"suffix":""},{"dropping-particle":"","family":"Horan","given":"Martin P","non-dropping-particle":"","parse-names":false,"suffix":""},{"dropping-particle":"","family":"Torlakovic","given":"Emina","non-dropping-particle":"","parse-names":false,"suffix":""},{"dropping-particle":"","family":"Besse","given":"Benjamin","non-dropping-particle":"","parse-names":false,"suffix":""},{"dropping-particle":"","family":"Dieri","given":"Raed","non-dropping-particle":"Al","parse-names":false,"suffix":""},{"dropping-particle":"","family":"Tiniakos","given":"Dina G","non-dropping-particle":"","parse-names":false,"suffix":""},{"dropping-particle":"","family":"Deans","given":"Zandra C","non-dropping-particle":"","parse-names":false,"suffix":""},{"dropping-particle":"","family":"Patton","given":"Simon J","non-dropping-particle":"","parse-names":false,"suffix":""},{"dropping-particle":"","family":"Normanno","given":"Nicola","non-dropping-particle":"","parse-names":false,"suffix":""}],"container-title":"Virchows Archiv","id":"ITEM-2","issue":"6","issued":{"date-parts":[["2021","12"]]},"language":"en","page":"1067-1072","title":"Tumor mutation burden testing: a survey of the International Quality Network for Pathology (IQN Path)","title-short":"Tumor mutation burden testing","type":"article-journal","volume":"479"},"uris":["http://www.mendeley.com/documents/?uuid=64e2a0fd-97a4-31d0-89fd-200616ff1a7d"]},{"id":"ITEM-3","itemData":{"DOI":"10.21037/tlcr.2018.08.02","ISSN":"22264477","abstract":"Immunotherapies based on immune checkpoint inhibitors are emerging as an innovative treatment for different types of advanced cancers. While the utility of immune checkpoint inhibitors has been clearly demonstrated, the response rate is highly variable across individuals. Due to the cost and toxicity of these immunotherapies, a critical challenge in this field is the identification of predictive biomarkers to discriminate which patients may respond to immunotherapy. Recently, a high tumor mutational burden (TMB) has been identified as a genetic signature that is associated with a favorable outcome for immune checkpoint inhibitor therapy. The TMB is defined as the total number of nonsynonymous mutations per coding area of a tumor genome. Initially, it was determined using whole exome sequencing, but due to the high costs and long turnaround time of this method, targeted panel sequencing is currently being explored to measure TMB. In the near future, TMB evaluation may play an important role in immuno-oncology, but its implementation in a routine setting involves robust analytical and clinical validation. Standardization is also needed in order to make informed decisions about patients. This review presents the methodologies employed for determining TMB and discusses the factors that may have an impact on its measurement.","author":[{"dropping-particle":"","family":"Meléndez","given":"Bárbara","non-dropping-particle":"","parse-names":false,"suffix":""},{"dropping-particle":"","family":"Campenhout","given":"Claude","non-dropping-particle":"Van","parse-names":false,"suffix":""},{"dropping-particle":"","family":"Rorive","given":"Sandrine","non-dropping-particle":"","parse-names":false,"suffix":""},{"dropping-particle":"","family":"Remmelink","given":"Myriam","non-dropping-particle":"","parse-names":false,"suffix":""},{"dropping-particle":"","family":"Salmon","given":"Isabelle","non-dropping-particle":"","parse-names":false,"suffix":""},{"dropping-particle":"","family":"D’Haene","given":"Nicky","non-dropping-particle":"","parse-names":false,"suffix":""}],"container-title":"Translational Lung Cancer Research","id":"ITEM-3","issue":"6","issued":{"date-parts":[["2018","12","1"]]},"page":"661-667","publisher":"AME Publishing Company","title":"Methods of measurement for tumor mutational burden in tumor tissue","type":"article","volume":"7"},"uris":["http://www.mendeley.com/documents/?uuid=304ca07d-6f0e-32b8-942a-da23332ae622"]},{"id":"ITEM-4","itemData":{"DOI":"10.1016/j.annonc.2021.09.016","ISSN":"09237534","author":[{"dropping-particle":"","family":"Vega","given":"D.M.","non-dropping-particle":"","parse-names":false,"suffix":""},{"dropping-particle":"","family":"Yee","given":"L.M.","non-dropping-particle":"","parse-names":false,"suffix":""},{"dropping-particle":"","family":"McShane","given":"L.M.","non-dropping-particle":"","parse-names":false,"suffix":""},{"dropping-particle":"","family":"Williams","given":"P.M.","non-dropping-particle":"","parse-names":false,"suffix":""},{"dropping-particle":"","family":"Chen","given":"L.","non-dropping-particle":"","parse-names":false,"suffix":""},{"dropping-particle":"","family":"Vilimas","given":"T.","non-dropping-particle":"","parse-names":false,"suffix":""},{"dropping-particle":"","family":"Fabrizio","given":"D.","non-dropping-particle":"","parse-names":false,"suffix":""},{"dropping-particle":"","family":"Funari","given":"V.","non-dropping-particle":"","parse-names":false,"suffix":""},{"dropping-particle":"","family":"Newberg","given":"J.","non-dropping-particle":"","parse-names":false,"suffix":""},{"dropping-particle":"","family":"Bruce","given":"L.K.","non-dropping-particle":"","parse-names":false,"suffix":""},{"dropping-particle":"","family":"Chen","given":"S.-J.","non-dropping-particle":"","parse-names":false,"suffix":""},{"dropping-particle":"","family":"Baden","given":"J.","non-dropping-particle":"","parse-names":false,"suffix":""},{"dropping-particle":"","family":"Carl Barrett","given":"J.","non-dropping-particle":"","parse-names":false,"suffix":""},{"dropping-particle":"","family":"Beer","given":"P.","non-dropping-particle":"","parse-names":false,"suffix":""},{"dropping-particle":"","family":"Butler","given":"M.","non-dropping-particle":"","parse-names":false,"suffix":""},{"dropping-particle":"","family":"Cheng","given":"J.-H.","non-dropping-particle":"","parse-names":false,"suffix":""},{"dropping-particle":"","family":"Conroy","given":"J.","non-dropping-particle":"","parse-names":false,"suffix":""},{"dropping-particle":"","family":"Cyanam","given":"D.","non-dropping-particle":"","parse-names":false,"suffix":""},{"dropping-particle":"","family":"Eyring","given":"K.","non-dropping-particle":"","parse-names":false,"suffix":""},{"dropping-particle":"","family":"Garcia","given":"E.","non-dropping-particle":"","parse-names":false,"suffix":""},{"dropping-particle":"","family":"Green","given":"G.","non-dropping-particle":"","parse-names":false,"suffix":""},{"dropping-particle":"","family":"Gregersen","given":"V.R.","non-dropping-particle":"","parse-names":false,"suffix":""},{"dropping-particle":"","family":"Hellmann","given":"M.D.","non-dropping-particle":"","parse-names":false,"suffix":""},{"dropping-particle":"","family":"Keefer","given":"L.A.","non-dropping-particle":"","parse-names":false,"suffix":""},{"dropping-particle":"","family":"Lasiter","given":"L.","non-dropping-particle":"","parse-names":false,"suffix":""},{"dropping-particle":"","family":"Lazar","given":"A.J.","non-dropping-particle":"","parse-names":false,"suffix":""},{"dropping-particle":"","family":"Li","given":"M.-C.","non-dropping-particle":"","parse-names":false,"suffix":""},{"dropping-particle":"","family":"MacConaill","given":"L.E.","non-dropping-particle":"","parse-names":false,"suffix":""},{"dropping-particle":"","family":"Meier","given":"K.","non-dropping-particle":"","parse-names":false,"suffix":""},{"dropping-particle":"","family":"Mellert","given":"H.","non-dropping-particle":"","parse-names":false,"suffix":""},{"dropping-particle":"","family":"Pabla","given":"S.","non-dropping-particle":"","parse-names":false,"suffix":""},{"dropping-particle":"","family":"Pallavajjalla","given":"A.","non-dropping-particle":"","parse-names":false,"suffix":""},{"dropping-particle":"","family":"Pestano","given":"G.","non-dropping-particle":"","parse-names":false,"suffix":""},{"dropping-particle":"","family":"Salgado","given":"R.","non-dropping-particle":"","parse-names":false,"suffix":""},{"dropping-particle":"","family":"Samara","given":"R.","non-dropping-particle":"","parse-names":false,"suffix":""},{"dropping-particle":"","family":"Sokol","given":"E.S.","non-dropping-particle":"","parse-names":false,"suffix":""},{"dropping-particle":"","family":"Stafford","given":"P.","non-dropping-particle":"","parse-names":false,"suffix":""},{"dropping-particle":"","family":"Budczies","given":"J.","non-dropping-particle":"","parse-names":false,"suffix":""},{"dropping-particle":"","family":"Stenzinger","given":"A.","non-dropping-particle":"","parse-names":false,"suffix":""},{"dropping-particle":"","family":"Tom","given":"W.","non-dropping-particle":"","parse-names":false,"suffix":""},{"dropping-particle":"","family":"Valkenburg","given":"K.C.","non-dropping-particle":"","parse-names":false,"suffix":""},{"dropping-particle":"","family":"Wang","given":"X.Z.","non-dropping-particle":"","parse-names":false,"suffix":""},{"dropping-particle":"","family":"Weigman","given":"V.","non-dropping-particle":"","parse-names":false,"suffix":""},{"dropping-particle":"","family":"Xie","given":"M.","non-dropping-particle":"","parse-names":false,"suffix":""},{"dropping-particle":"","family":"Xie","given":"Q.","non-dropping-particle":"","parse-names":false,"suffix":""},{"dropping-particle":"","family":"Zehir","given":"A.","non-dropping-particle":"","parse-names":false,"suffix":""},{"dropping-particle":"","family":"Zhao","given":"C.","non-dropping-particle":"","parse-names":false,"suffix":""},{"dropping-particle":"","family":"Zhao","given":"Y.","non-dropping-particle":"","parse-names":false,"suffix":""},{"dropping-particle":"","family":"Stewart","given":"M.D.","non-dropping-particle":"","parse-names":false,"suffix":""},{"dropping-particle":"","family":"Allen","given":"J.","non-dropping-particle":"","parse-names":false,"suffix":""}],"container-title":"Annals of Oncology","id":"ITEM-4","issue":"12","issued":{"date-parts":[["2021","12"]]},"page":"1626-1636","title":"Aligning tumor mutational burden (TMB) quantification across diagnostic platforms: phase II of the Friends of Cancer Research TMB Harmonization Project","type":"article-journal","volume":"32"},"uris":["http://www.mendeley.com/documents/?uuid=7ea66886-ad0d-378b-8a87-b0f36785026b"]},{"id":"ITEM-5","itemData":{"DOI":"10.1007/978-1-4939-9773-2_3","ISBN":"978-1-4939-9773-2","abstract":"Cancer immunotherapy, particularly a class of antibodies targeting the CTLA4 and PD-1/PD-L1 negative regulators of immune response (collectively called the immune checkpoint), is one of the most promising approaches for cancer treatment and the use of immune checkpoint inhibitors (ICI) has demonstrated remarkable success in several types of cancer. In studies of unselected patient populations, it was shown that melanoma, non small cell lung cancer (NSCLC), renal cell carcinoma and urothelial carcinoma patients treated with CTLA-4, PD-1 or PD-L1 inhibitors had an improved objective response and overall survival relative to chemotherapy or historical trends, and several ICIs have been approved for the treatment of these and other indications.","author":[{"dropping-particle":"","family":"Vilimas","given":"Tomas","non-dropping-particle":"","parse-names":false,"suffix":""}],"collection-title":"Methods in Molecular Biology","container-title":"Biomarkers for Immunotherapy of Cancer: Methods and Protocols","editor":[{"dropping-particle":"","family":"Thurin","given":"Magdalena","non-dropping-particle":"","parse-names":false,"suffix":""},{"dropping-particle":"","family":"Cesano","given":"Alessandra","non-dropping-particle":"","parse-names":false,"suffix":""},{"dropping-particle":"","family":"Marincola","given":"Francesco M","non-dropping-particle":"","parse-names":false,"suffix":""}],"id":"ITEM-5","issued":{"date-parts":[["2020"]]},"language":"en","page":"63-91","publisher":"Springer","publisher-place":"New York, NY","title":"Measuring Tumor Mutational Burden Using Whole-Exome Sequencing","type":"chapter"},"uris":["http://www.mendeley.com/documents/?uuid=296372b6-5ae0-31f1-a38c-532d6dc3128f"]}],"mendeley":{"formattedCitation":"(153–157)","plainTextFormattedCitation":"(153–157)","previouslyFormattedCitation":"(153–157)"},"properties":{"noteIndex":0},"schema":"https://github.com/citation-style-language/schema/raw/master/csl-citation.json"}</w:instrText>
      </w:r>
      <w:r w:rsidR="00340AEE">
        <w:rPr>
          <w:lang w:val="en-IN"/>
        </w:rPr>
        <w:fldChar w:fldCharType="separate"/>
      </w:r>
      <w:r w:rsidR="009D7929" w:rsidRPr="009D7929">
        <w:rPr>
          <w:noProof/>
          <w:lang w:val="en-IN"/>
        </w:rPr>
        <w:t>(153–157)</w:t>
      </w:r>
      <w:r w:rsidR="00340AEE">
        <w:rPr>
          <w:lang w:val="en-IN"/>
        </w:rPr>
        <w:fldChar w:fldCharType="end"/>
      </w:r>
      <w:r w:rsidR="00340AEE">
        <w:rPr>
          <w:lang w:val="en-IN"/>
        </w:rPr>
        <w:t>.</w:t>
      </w:r>
      <w:r w:rsidRPr="00150D4F">
        <w:rPr>
          <w:lang w:val="en-IN"/>
        </w:rPr>
        <w:t xml:space="preserve"> However, there is a lack of standardization regarding genes covered, types of mutations included, bioinformatics pipelines, and cut-offs used to define high, intermediate, or low TMB, unlike the </w:t>
      </w:r>
      <w:proofErr w:type="spellStart"/>
      <w:r w:rsidRPr="00150D4F">
        <w:rPr>
          <w:lang w:val="en-IN"/>
        </w:rPr>
        <w:t>ecTMB</w:t>
      </w:r>
      <w:proofErr w:type="spellEnd"/>
      <w:r w:rsidRPr="00150D4F">
        <w:rPr>
          <w:lang w:val="en-IN"/>
        </w:rPr>
        <w:t xml:space="preserve"> model system described below in this section. This variability in testing methods raises concerns about the reproducibility of results among different laboratories. Additionally, the panel size is important, </w:t>
      </w:r>
      <w:r w:rsidRPr="00150D4F">
        <w:rPr>
          <w:lang w:val="en-IN"/>
        </w:rPr>
        <w:lastRenderedPageBreak/>
        <w:t>with panel sizes greater than 667Kb necessary to maintain adequate agreement for classifying TMB into those that belong to the high versus low categories. Filtering out pathogenic and germline variants is crucial for accurate TMB estimation, as failure to do so can result in overestimation. Calibration approaches tailored to each panel assay can reduce the spread of TMB values and achieve more consistent results. Standardization and robust analytical validation are needed to implement TMB evaluation in routine clinical practice.</w:t>
      </w:r>
    </w:p>
    <w:p w14:paraId="13176352" w14:textId="478B8ABB" w:rsidR="00150D4F" w:rsidRPr="00150D4F" w:rsidRDefault="00150D4F" w:rsidP="00150D4F">
      <w:pPr>
        <w:rPr>
          <w:lang w:val="en-IN"/>
        </w:rPr>
      </w:pPr>
      <w:r w:rsidRPr="00150D4F">
        <w:rPr>
          <w:lang w:val="en-IN"/>
        </w:rPr>
        <w:t xml:space="preserve">In the past, TMB was determined using WES (WES of </w:t>
      </w:r>
      <w:proofErr w:type="spellStart"/>
      <w:r w:rsidRPr="00150D4F">
        <w:rPr>
          <w:lang w:val="en-IN"/>
        </w:rPr>
        <w:t>tumor</w:t>
      </w:r>
      <w:proofErr w:type="spellEnd"/>
      <w:r w:rsidRPr="00150D4F">
        <w:rPr>
          <w:lang w:val="en-IN"/>
        </w:rPr>
        <w:t xml:space="preserve"> tissue and non-</w:t>
      </w:r>
      <w:proofErr w:type="spellStart"/>
      <w:r w:rsidRPr="00150D4F">
        <w:rPr>
          <w:lang w:val="en-IN"/>
        </w:rPr>
        <w:t>tumor</w:t>
      </w:r>
      <w:proofErr w:type="spellEnd"/>
      <w:r w:rsidRPr="00150D4F">
        <w:rPr>
          <w:lang w:val="en-IN"/>
        </w:rPr>
        <w:t xml:space="preserve"> tissue and comparison made using NGS technology), which is a more expensive and time-consuming method </w:t>
      </w:r>
      <w:r w:rsidR="004D3815">
        <w:rPr>
          <w:lang w:val="en-IN"/>
        </w:rPr>
        <w:fldChar w:fldCharType="begin" w:fldLock="1"/>
      </w:r>
      <w:r w:rsidR="009D7929">
        <w:rPr>
          <w:lang w:val="en-IN"/>
        </w:rPr>
        <w:instrText>ADDIN CSL_CITATION {"citationItems":[{"id":"ITEM-1","itemData":{"DOI":"10.21037/tlcr.2018.08.02","ISSN":"22264477","abstract":"Immunotherapies based on immune checkpoint inhibitors are emerging as an innovative treatment for different types of advanced cancers. While the utility of immune checkpoint inhibitors has been clearly demonstrated, the response rate is highly variable across individuals. Due to the cost and toxicity of these immunotherapies, a critical challenge in this field is the identification of predictive biomarkers to discriminate which patients may respond to immunotherapy. Recently, a high tumor mutational burden (TMB) has been identified as a genetic signature that is associated with a favorable outcome for immune checkpoint inhibitor therapy. The TMB is defined as the total number of nonsynonymous mutations per coding area of a tumor genome. Initially, it was determined using whole exome sequencing, but due to the high costs and long turnaround time of this method, targeted panel sequencing is currently being explored to measure TMB. In the near future, TMB evaluation may play an important role in immuno-oncology, but its implementation in a routine setting involves robust analytical and clinical validation. Standardization is also needed in order to make informed decisions about patients. This review presents the methodologies employed for determining TMB and discusses the factors that may have an impact on its measurement.","author":[{"dropping-particle":"","family":"Meléndez","given":"Bárbara","non-dropping-particle":"","parse-names":false,"suffix":""},{"dropping-particle":"","family":"Campenhout","given":"Claude","non-dropping-particle":"Van","parse-names":false,"suffix":""},{"dropping-particle":"","family":"Rorive","given":"Sandrine","non-dropping-particle":"","parse-names":false,"suffix":""},{"dropping-particle":"","family":"Remmelink","given":"Myriam","non-dropping-particle":"","parse-names":false,"suffix":""},{"dropping-particle":"","family":"Salmon","given":"Isabelle","non-dropping-particle":"","parse-names":false,"suffix":""},{"dropping-particle":"","family":"D’Haene","given":"Nicky","non-dropping-particle":"","parse-names":false,"suffix":""}],"container-title":"Translational Lung Cancer Research","id":"ITEM-1","issue":"6","issued":{"date-parts":[["2018","12","1"]]},"page":"661-667","publisher":"AME Publishing Company","title":"Methods of measurement for tumor mutational burden in tumor tissue","type":"article","volume":"7"},"uris":["http://www.mendeley.com/documents/?uuid=304ca07d-6f0e-32b8-942a-da23332ae622"]}],"mendeley":{"formattedCitation":"(153)","plainTextFormattedCitation":"(153)","previouslyFormattedCitation":"(153)"},"properties":{"noteIndex":0},"schema":"https://github.com/citation-style-language/schema/raw/master/csl-citation.json"}</w:instrText>
      </w:r>
      <w:r w:rsidR="004D3815">
        <w:rPr>
          <w:lang w:val="en-IN"/>
        </w:rPr>
        <w:fldChar w:fldCharType="separate"/>
      </w:r>
      <w:r w:rsidR="009D7929" w:rsidRPr="009D7929">
        <w:rPr>
          <w:noProof/>
          <w:lang w:val="en-IN"/>
        </w:rPr>
        <w:t>(153)</w:t>
      </w:r>
      <w:r w:rsidR="004D3815">
        <w:rPr>
          <w:lang w:val="en-IN"/>
        </w:rPr>
        <w:fldChar w:fldCharType="end"/>
      </w:r>
      <w:r w:rsidR="004D3815">
        <w:rPr>
          <w:lang w:val="en-IN"/>
        </w:rPr>
        <w:t>.</w:t>
      </w:r>
      <w:r w:rsidRPr="00150D4F">
        <w:rPr>
          <w:lang w:val="en-IN"/>
        </w:rPr>
        <w:t xml:space="preserve"> However, targeted panel sequencing is currently being explored as a more cost-effective and efficient method. In whole exome sequencing, all the protein-coding genes in the genome are sequenced, which allows for the detection of </w:t>
      </w:r>
      <w:proofErr w:type="gramStart"/>
      <w:r w:rsidRPr="00150D4F">
        <w:rPr>
          <w:lang w:val="en-IN"/>
        </w:rPr>
        <w:t>a large number of</w:t>
      </w:r>
      <w:proofErr w:type="gramEnd"/>
      <w:r w:rsidRPr="00150D4F">
        <w:rPr>
          <w:lang w:val="en-IN"/>
        </w:rPr>
        <w:t xml:space="preserve"> somatic variants, including single nucleotide variants (SNVs) and short insertions or deletions (INDELs). TMB is then calculated as the total number of nonsynonymous mutations per coding area of the </w:t>
      </w:r>
      <w:proofErr w:type="spellStart"/>
      <w:r w:rsidRPr="00150D4F">
        <w:rPr>
          <w:lang w:val="en-IN"/>
        </w:rPr>
        <w:t>tumor</w:t>
      </w:r>
      <w:proofErr w:type="spellEnd"/>
      <w:r w:rsidRPr="00150D4F">
        <w:rPr>
          <w:lang w:val="en-IN"/>
        </w:rPr>
        <w:t xml:space="preserve"> genome. While whole exome sequencing is a powerful tool for detecting somatic variants, it is not always necessary for determining TMB, and targeted panel sequencing is becoming more widely used due to its cost-effectiveness and efficiency. Targeted panel sequencing involves sequencing a specific set of genes that are known to be relevant to cancer, rather than the entire genome. The TMB is then calculated as the total number of nonsynonymous mutations per coding area of the </w:t>
      </w:r>
      <w:proofErr w:type="spellStart"/>
      <w:r w:rsidRPr="00150D4F">
        <w:rPr>
          <w:lang w:val="en-IN"/>
        </w:rPr>
        <w:t>tumor</w:t>
      </w:r>
      <w:proofErr w:type="spellEnd"/>
      <w:r w:rsidRPr="00150D4F">
        <w:rPr>
          <w:lang w:val="en-IN"/>
        </w:rPr>
        <w:t xml:space="preserve"> genome. The targeted panels used for TMB measurement can vary in size, ranging from 315 to over 600 genes, and can be used in combination with genomic profiling for targeted therapies </w:t>
      </w:r>
      <w:r w:rsidR="004D3815">
        <w:rPr>
          <w:lang w:val="en-IN"/>
        </w:rPr>
        <w:fldChar w:fldCharType="begin" w:fldLock="1"/>
      </w:r>
      <w:r w:rsidR="009D7929">
        <w:rPr>
          <w:lang w:val="en-IN"/>
        </w:rPr>
        <w:instrText>ADDIN CSL_CITATION {"citationItems":[{"id":"ITEM-1","itemData":{"DOI":"10.21037/tlcr.2018.08.02","ISSN":"22264477","abstract":"Immunotherapies based on immune checkpoint inhibitors are emerging as an innovative treatment for different types of advanced cancers. While the utility of immune checkpoint inhibitors has been clearly demonstrated, the response rate is highly variable across individuals. Due to the cost and toxicity of these immunotherapies, a critical challenge in this field is the identification of predictive biomarkers to discriminate which patients may respond to immunotherapy. Recently, a high tumor mutational burden (TMB) has been identified as a genetic signature that is associated with a favorable outcome for immune checkpoint inhibitor therapy. The TMB is defined as the total number of nonsynonymous mutations per coding area of a tumor genome. Initially, it was determined using whole exome sequencing, but due to the high costs and long turnaround time of this method, targeted panel sequencing is currently being explored to measure TMB. In the near future, TMB evaluation may play an important role in immuno-oncology, but its implementation in a routine setting involves robust analytical and clinical validation. Standardization is also needed in order to make informed decisions about patients. This review presents the methodologies employed for determining TMB and discusses the factors that may have an impact on its measurement.","author":[{"dropping-particle":"","family":"Meléndez","given":"Bárbara","non-dropping-particle":"","parse-names":false,"suffix":""},{"dropping-particle":"","family":"Campenhout","given":"Claude","non-dropping-particle":"Van","parse-names":false,"suffix":""},{"dropping-particle":"","family":"Rorive","given":"Sandrine","non-dropping-particle":"","parse-names":false,"suffix":""},{"dropping-particle":"","family":"Remmelink","given":"Myriam","non-dropping-particle":"","parse-names":false,"suffix":""},{"dropping-particle":"","family":"Salmon","given":"Isabelle","non-dropping-particle":"","parse-names":false,"suffix":""},{"dropping-particle":"","family":"D’Haene","given":"Nicky","non-dropping-particle":"","parse-names":false,"suffix":""}],"container-title":"Translational Lung Cancer Research","id":"ITEM-1","issue":"6","issued":{"date-parts":[["2018","12","1"]]},"page":"661-667","publisher":"AME Publishing Company","title":"Methods of measurement for tumor mutational burden in tumor tissue","type":"article","volume":"7"},"uris":["http://www.mendeley.com/documents/?uuid=304ca07d-6f0e-32b8-942a-da23332ae622"]}],"mendeley":{"formattedCitation":"(153)","plainTextFormattedCitation":"(153)","previouslyFormattedCitation":"(153)"},"properties":{"noteIndex":0},"schema":"https://github.com/citation-style-language/schema/raw/master/csl-citation.json"}</w:instrText>
      </w:r>
      <w:r w:rsidR="004D3815">
        <w:rPr>
          <w:lang w:val="en-IN"/>
        </w:rPr>
        <w:fldChar w:fldCharType="separate"/>
      </w:r>
      <w:r w:rsidR="009D7929" w:rsidRPr="009D7929">
        <w:rPr>
          <w:noProof/>
          <w:lang w:val="en-IN"/>
        </w:rPr>
        <w:t>(153)</w:t>
      </w:r>
      <w:r w:rsidR="004D3815">
        <w:rPr>
          <w:lang w:val="en-IN"/>
        </w:rPr>
        <w:fldChar w:fldCharType="end"/>
      </w:r>
      <w:r w:rsidR="004D3815">
        <w:rPr>
          <w:lang w:val="en-IN"/>
        </w:rPr>
        <w:t>.</w:t>
      </w:r>
      <w:r w:rsidRPr="00150D4F">
        <w:rPr>
          <w:lang w:val="en-IN"/>
        </w:rPr>
        <w:t xml:space="preserve"> However, it is important to note that the results obtained by these methods should be viewed with caution if the platforms have not been clinically validated. Additionally, there is a certain degree of variability in the TMB calculation between different studies, as some consider all somatic alterations, including nonsynonymous mutations and copy number alterations, while others only consider sequence mutations.</w:t>
      </w:r>
    </w:p>
    <w:p w14:paraId="034A06ED" w14:textId="38D0C9A3" w:rsidR="00150D4F" w:rsidRPr="00150D4F" w:rsidRDefault="00150D4F" w:rsidP="00150D4F">
      <w:pPr>
        <w:rPr>
          <w:lang w:val="en-IN"/>
        </w:rPr>
      </w:pPr>
      <w:r w:rsidRPr="00150D4F">
        <w:rPr>
          <w:lang w:val="en-IN"/>
        </w:rPr>
        <w:t xml:space="preserve">TMB is measured using NGS techniques, which allow for the detection of somatic variants in the </w:t>
      </w:r>
      <w:proofErr w:type="spellStart"/>
      <w:r w:rsidRPr="00150D4F">
        <w:rPr>
          <w:lang w:val="en-IN"/>
        </w:rPr>
        <w:t>tumor</w:t>
      </w:r>
      <w:proofErr w:type="spellEnd"/>
      <w:r w:rsidRPr="00150D4F">
        <w:rPr>
          <w:lang w:val="en-IN"/>
        </w:rPr>
        <w:t xml:space="preserve"> genome. The methods employed for determining TMB can vary between studies, but generally involve, DNA extraction: </w:t>
      </w:r>
      <w:proofErr w:type="spellStart"/>
      <w:r w:rsidRPr="00150D4F">
        <w:rPr>
          <w:lang w:val="en-IN"/>
        </w:rPr>
        <w:t>Tumor</w:t>
      </w:r>
      <w:proofErr w:type="spellEnd"/>
      <w:r w:rsidRPr="00150D4F">
        <w:rPr>
          <w:lang w:val="en-IN"/>
        </w:rPr>
        <w:t xml:space="preserve"> DNA is extracted from a biopsy or surgical specimen; Library preparation: The DNA is fragmented and adapters are added to the ends of the fragments to enable sequencing; Sequencing: The DNA fragments are sequenced using NGS technology, which generates millions of short reads that are aligned to a reference genome; Variant calling: Bioinformatic pipelines are used to identify somatic variants, including SNVs and INDELs, in the </w:t>
      </w:r>
      <w:proofErr w:type="spellStart"/>
      <w:r w:rsidRPr="00150D4F">
        <w:rPr>
          <w:lang w:val="en-IN"/>
        </w:rPr>
        <w:t>tumor</w:t>
      </w:r>
      <w:proofErr w:type="spellEnd"/>
      <w:r w:rsidRPr="00150D4F">
        <w:rPr>
          <w:lang w:val="en-IN"/>
        </w:rPr>
        <w:t xml:space="preserve"> genome; TMB calculation: The TMB is calculated as the total number of nonsynonymous mutations per coding area of the </w:t>
      </w:r>
      <w:proofErr w:type="spellStart"/>
      <w:r w:rsidRPr="00150D4F">
        <w:rPr>
          <w:lang w:val="en-IN"/>
        </w:rPr>
        <w:t>tumor</w:t>
      </w:r>
      <w:proofErr w:type="spellEnd"/>
      <w:r w:rsidRPr="00150D4F">
        <w:rPr>
          <w:lang w:val="en-IN"/>
        </w:rPr>
        <w:t xml:space="preserve"> genome. As indicated earlier, this methodology has been replaced by the targeted panel sequencing due to its cost-effectiveness and efficiency.</w:t>
      </w:r>
    </w:p>
    <w:p w14:paraId="49F8662C" w14:textId="77777777" w:rsidR="00150D4F" w:rsidRPr="00150D4F" w:rsidRDefault="00150D4F" w:rsidP="00150D4F">
      <w:pPr>
        <w:rPr>
          <w:lang w:val="en-IN"/>
        </w:rPr>
      </w:pPr>
      <w:r w:rsidRPr="00150D4F">
        <w:rPr>
          <w:lang w:val="en-IN"/>
        </w:rPr>
        <w:t>Factors that can impact the measurement of TMB include sample size and DNA amount, varying testing platforms, varying bioinformatic pipelines, and the definition of the cut-off value. Standardization of the method of TMB measurement is needed to ensure reliability, reproducibility, and clinical utility.</w:t>
      </w:r>
    </w:p>
    <w:p w14:paraId="5974890A" w14:textId="7880781C" w:rsidR="00150D4F" w:rsidRPr="00150D4F" w:rsidRDefault="00150D4F" w:rsidP="00150D4F">
      <w:pPr>
        <w:rPr>
          <w:lang w:val="en-IN"/>
        </w:rPr>
      </w:pPr>
      <w:r w:rsidRPr="00150D4F">
        <w:rPr>
          <w:lang w:val="en-IN"/>
        </w:rPr>
        <w:t xml:space="preserve">Targeted panel sequencing has the potential to overestimate TMB due to the presence of inherent biases in panel design. However, various filtering strategies have been employed to align TMB estimates with WES. Such strategies include utilizing COSMIC and incorporating synonymous mutations </w:t>
      </w:r>
      <w:r w:rsidR="004D3815">
        <w:rPr>
          <w:lang w:val="en-IN"/>
        </w:rPr>
        <w:fldChar w:fldCharType="begin" w:fldLock="1"/>
      </w:r>
      <w:r w:rsidR="009D7929">
        <w:rPr>
          <w:lang w:val="en-IN"/>
        </w:rPr>
        <w:instrText>ADDIN CSL_CITATION {"citationItems":[{"id":"ITEM-1","itemData":{"DOI":"10.1186/s13073-017-0424-2","ISSN":"1756-994X","abstract":"High tumor mutational burden (TMB) is an emerging biomarker of sensitivity to immune checkpoint inhibitors and has been shown to be more significantly associated with response to PD-1 and PD-L1 blockade immunotherapy than PD-1 or PD-L1 expression, as measured by immunohistochemistry (IHC). The distribution of TMB and the subset of patients with high TMB has not been well characterized in the majority of cancer types.","author":[{"dropping-particle":"","family":"Chalmers","given":"Zachary R","non-dropping-particle":"","parse-names":false,"suffix":""},{"dropping-particle":"","family":"Connelly","given":"Caitlin F","non-dropping-particle":"","parse-names":false,"suffix":""},{"dropping-particle":"","family":"Fabrizio","given":"David","non-dropping-particle":"","parse-names":false,"suffix":""},{"dropping-particle":"","family":"Gay","given":"Laurie","non-dropping-particle":"","parse-names":false,"suffix":""},{"dropping-particle":"","family":"Ali","given":"Siraj M","non-dropping-particle":"","parse-names":false,"suffix":""},{"dropping-particle":"","family":"Ennis","given":"Riley","non-dropping-particle":"","parse-names":false,"suffix":""},{"dropping-particle":"","family":"Schrock","given":"Alexa","non-dropping-particle":"","parse-names":false,"suffix":""},{"dropping-particle":"","family":"Campbell","given":"Brittany","non-dropping-particle":"","parse-names":false,"suffix":""},{"dropping-particle":"","family":"Shlien","given":"Adam","non-dropping-particle":"","parse-names":false,"suffix":""},{"dropping-particle":"","family":"Chmielecki","given":"Juliann","non-dropping-particle":"","parse-names":false,"suffix":""},{"dropping-particle":"","family":"Huang","given":"Franklin","non-dropping-particle":"","parse-names":false,"suffix":""},{"dropping-particle":"","family":"He","given":"Yuting","non-dropping-particle":"","parse-names":false,"suffix":""},{"dropping-particle":"","family":"Sun","given":"James","non-dropping-particle":"","parse-names":false,"suffix":""},{"dropping-particle":"","family":"Tabori","given":"Uri","non-dropping-particle":"","parse-names":false,"suffix":""},{"dropping-particle":"","family":"Kennedy","given":"Mark","non-dropping-particle":"","parse-names":false,"suffix":""},{"dropping-particle":"","family":"Lieber","given":"Daniel S","non-dropping-particle":"","parse-names":false,"suffix":""},{"dropping-particle":"","family":"Roels","given":"Steven","non-dropping-particle":"","parse-names":false,"suffix":""},{"dropping-particle":"","family":"White","given":"Jared","non-dropping-particle":"","parse-names":false,"suffix":""},{"dropping-particle":"","family":"Otto","given":"Geoffrey A","non-dropping-particle":"","parse-names":false,"suffix":""},{"dropping-particle":"","family":"Ross","given":"Jeffrey S","non-dropping-particle":"","parse-names":false,"suffix":""},{"dropping-particle":"","family":"Garraway","given":"Levi","non-dropping-particle":"","parse-names":false,"suffix":""},{"dropping-particle":"","family":"Miller","given":"Vincent A","non-dropping-particle":"","parse-names":false,"suffix":""},{"dropping-particle":"","family":"Stephens","given":"Phillip J","non-dropping-particle":"","parse-names":false,"suffix":""},{"dropping-particle":"","family":"Frampton","given":"Garrett M","non-dropping-particle":"","parse-names":false,"suffix":""}],"container-title":"Genome Medicine","id":"ITEM-1","issue":"1","issued":{"date-parts":[["2017","4"]]},"language":"en","page":"34","title":"Analysis of 100,000 human cancer genomes reveals the landscape of tumor mutational burden","type":"article-journal","volume":"9"},"uris":["http://www.mendeley.com/documents/?uuid=d68c0f6d-edad-35dc-8378-356bf9e5fc51"]}],"mendeley":{"formattedCitation":"(158)","plainTextFormattedCitation":"(158)","previouslyFormattedCitation":"(158)"},"properties":{"noteIndex":0},"schema":"https://github.com/citation-style-language/schema/raw/master/csl-citation.json"}</w:instrText>
      </w:r>
      <w:r w:rsidR="004D3815">
        <w:rPr>
          <w:lang w:val="en-IN"/>
        </w:rPr>
        <w:fldChar w:fldCharType="separate"/>
      </w:r>
      <w:r w:rsidR="009D7929" w:rsidRPr="009D7929">
        <w:rPr>
          <w:noProof/>
          <w:lang w:val="en-IN"/>
        </w:rPr>
        <w:t>(158)</w:t>
      </w:r>
      <w:r w:rsidR="004D3815">
        <w:rPr>
          <w:lang w:val="en-IN"/>
        </w:rPr>
        <w:fldChar w:fldCharType="end"/>
      </w:r>
      <w:r w:rsidR="004D3815">
        <w:rPr>
          <w:lang w:val="en-IN"/>
        </w:rPr>
        <w:t>.</w:t>
      </w:r>
    </w:p>
    <w:p w14:paraId="66BA3A6B" w14:textId="3FA67F80" w:rsidR="00150D4F" w:rsidRPr="00150D4F" w:rsidRDefault="00150D4F" w:rsidP="00150D4F">
      <w:pPr>
        <w:rPr>
          <w:lang w:val="en-IN"/>
        </w:rPr>
      </w:pPr>
      <w:r w:rsidRPr="00150D4F">
        <w:rPr>
          <w:lang w:val="en-IN"/>
        </w:rPr>
        <w:lastRenderedPageBreak/>
        <w:t xml:space="preserve">One of the most challenging parts is in estimating the TMB cut-off values as in representatives for high and low TMB subgroups, such as 10–20 per Mb or top 10–20% quantile. Although these thresholds were enough to illustrate the predictive value of TMB as a biomarker, an adaptive TMB cutoff derived from relevant studies or clinical trials is still needed for robust performance as pointed out by Yao et al. </w:t>
      </w:r>
      <w:r w:rsidR="004D3815">
        <w:rPr>
          <w:lang w:val="en-IN"/>
        </w:rPr>
        <w:fldChar w:fldCharType="begin" w:fldLock="1"/>
      </w:r>
      <w:r w:rsidR="009D7929">
        <w:rPr>
          <w:lang w:val="en-IN"/>
        </w:rPr>
        <w:instrText>ADDIN CSL_CITATION {"citationItems":[{"id":"ITEM-1","itemData":{"DOI":"10.1038/s41598-020-61575-1","ISSN":"2045-2322","abstract":"Tumor Mutational Burden (TMB) is a measure of the abundance of somatic mutations in a tumor, which has been shown to be an emerging biomarker for both anti-PD-(L)1 treatment and prognosis; however, multiple challenges still hinder the adoption of TMB as a biomarker. The key challenges are the inconsistency of tumor mutational burden measurement among assays and the lack of a meaningful threshold for TMB classification. Here we describe a new method, ecTMB (Estimation and Classification of TMB), which uses an explicit background mutation model to predict TMB robustly and to classify samples into biologically meaningful subtypes defined by tumor mutational burden.","author":[{"dropping-particle":"","family":"Yao","given":"Lijing","non-dropping-particle":"","parse-names":false,"suffix":""},{"dropping-particle":"","family":"Fu","given":"Yao","non-dropping-particle":"","parse-names":false,"suffix":""},{"dropping-particle":"","family":"Mohiyuddin","given":"Marghoob","non-dropping-particle":"","parse-names":false,"suffix":""},{"dropping-particle":"","family":"Lam","given":"Hugo Y K","non-dropping-particle":"","parse-names":false,"suffix":""}],"container-title":"Scientific Reports","id":"ITEM-1","issue":"1","issued":{"date-parts":[["2020","3"]]},"language":"en","note":"Number: 1\nPublisher: Nature Publishing Group","page":"4983","title":"ecTMB: a robust method to estimate and classify tumor mutational burden","title-short":"ecTMB","type":"article-journal","volume":"10"},"uris":["http://www.mendeley.com/documents/?uuid=8d2abcba-8e28-39f3-8321-6b03040fb54d"]}],"mendeley":{"formattedCitation":"(152)","plainTextFormattedCitation":"(152)","previouslyFormattedCitation":"(152)"},"properties":{"noteIndex":0},"schema":"https://github.com/citation-style-language/schema/raw/master/csl-citation.json"}</w:instrText>
      </w:r>
      <w:r w:rsidR="004D3815">
        <w:rPr>
          <w:lang w:val="en-IN"/>
        </w:rPr>
        <w:fldChar w:fldCharType="separate"/>
      </w:r>
      <w:r w:rsidR="009D7929" w:rsidRPr="009D7929">
        <w:rPr>
          <w:noProof/>
          <w:lang w:val="en-IN"/>
        </w:rPr>
        <w:t>(152)</w:t>
      </w:r>
      <w:r w:rsidR="004D3815">
        <w:rPr>
          <w:lang w:val="en-IN"/>
        </w:rPr>
        <w:fldChar w:fldCharType="end"/>
      </w:r>
      <w:r w:rsidR="004D3815">
        <w:rPr>
          <w:lang w:val="en-IN"/>
        </w:rPr>
        <w:t>.</w:t>
      </w:r>
      <w:r w:rsidRPr="00150D4F">
        <w:rPr>
          <w:lang w:val="en-IN"/>
        </w:rPr>
        <w:t xml:space="preserve"> In 2020 </w:t>
      </w:r>
      <w:proofErr w:type="spellStart"/>
      <w:r w:rsidRPr="00150D4F">
        <w:rPr>
          <w:lang w:val="en-IN"/>
        </w:rPr>
        <w:t>Lijing</w:t>
      </w:r>
      <w:proofErr w:type="spellEnd"/>
      <w:r w:rsidRPr="00150D4F">
        <w:rPr>
          <w:lang w:val="en-IN"/>
        </w:rPr>
        <w:t xml:space="preserve"> Yao and associates proposed a novel method in estimating the TMB values in a more defined way than ever before and classifying the samples in clinically significant sub-sets. They presented a statistical framework called </w:t>
      </w:r>
      <w:proofErr w:type="spellStart"/>
      <w:r w:rsidRPr="00150D4F">
        <w:rPr>
          <w:lang w:val="en-IN"/>
        </w:rPr>
        <w:t>ecTMB</w:t>
      </w:r>
      <w:proofErr w:type="spellEnd"/>
      <w:r w:rsidRPr="00150D4F">
        <w:rPr>
          <w:lang w:val="en-IN"/>
        </w:rPr>
        <w:t xml:space="preserve"> for predicting and classifying TMB subtypes. The </w:t>
      </w:r>
      <w:proofErr w:type="spellStart"/>
      <w:r w:rsidRPr="00150D4F">
        <w:rPr>
          <w:lang w:val="en-IN"/>
        </w:rPr>
        <w:t>ecTMB</w:t>
      </w:r>
      <w:proofErr w:type="spellEnd"/>
      <w:r w:rsidRPr="00150D4F">
        <w:rPr>
          <w:lang w:val="en-IN"/>
        </w:rPr>
        <w:t xml:space="preserve"> framework uses pre-defined parameters to calculate the assignment score for each component of a given new sample's log-transformed TMB. The framework improves the correlation coefficients with WES-based TMB and reduces errors while keeping the slope close to 1. The study concludes that </w:t>
      </w:r>
      <w:proofErr w:type="spellStart"/>
      <w:r w:rsidRPr="00150D4F">
        <w:rPr>
          <w:lang w:val="en-IN"/>
        </w:rPr>
        <w:t>ecTMB</w:t>
      </w:r>
      <w:proofErr w:type="spellEnd"/>
      <w:r w:rsidRPr="00150D4F">
        <w:rPr>
          <w:lang w:val="en-IN"/>
        </w:rPr>
        <w:t xml:space="preserve"> can help facilitate the adoption of TMB as a biomarker in clinical diagnostics and can classify TMB subtypes using Gaussian mixture models. The classification accuracy of </w:t>
      </w:r>
      <w:proofErr w:type="spellStart"/>
      <w:r w:rsidRPr="00150D4F">
        <w:rPr>
          <w:lang w:val="en-IN"/>
        </w:rPr>
        <w:t>ecTMB</w:t>
      </w:r>
      <w:proofErr w:type="spellEnd"/>
      <w:r w:rsidRPr="00150D4F">
        <w:rPr>
          <w:lang w:val="en-IN"/>
        </w:rPr>
        <w:t xml:space="preserve"> is found to be better than the counting method </w:t>
      </w:r>
      <w:r w:rsidR="004D3815">
        <w:rPr>
          <w:lang w:val="en-IN"/>
        </w:rPr>
        <w:fldChar w:fldCharType="begin" w:fldLock="1"/>
      </w:r>
      <w:r w:rsidR="009D7929">
        <w:rPr>
          <w:lang w:val="en-IN"/>
        </w:rPr>
        <w:instrText>ADDIN CSL_CITATION {"citationItems":[{"id":"ITEM-1","itemData":{"DOI":"10.1038/s41598-020-61575-1","ISSN":"2045-2322","abstract":"Tumor Mutational Burden (TMB) is a measure of the abundance of somatic mutations in a tumor, which has been shown to be an emerging biomarker for both anti-PD-(L)1 treatment and prognosis; however, multiple challenges still hinder the adoption of TMB as a biomarker. The key challenges are the inconsistency of tumor mutational burden measurement among assays and the lack of a meaningful threshold for TMB classification. Here we describe a new method, ecTMB (Estimation and Classification of TMB), which uses an explicit background mutation model to predict TMB robustly and to classify samples into biologically meaningful subtypes defined by tumor mutational burden.","author":[{"dropping-particle":"","family":"Yao","given":"Lijing","non-dropping-particle":"","parse-names":false,"suffix":""},{"dropping-particle":"","family":"Fu","given":"Yao","non-dropping-particle":"","parse-names":false,"suffix":""},{"dropping-particle":"","family":"Mohiyuddin","given":"Marghoob","non-dropping-particle":"","parse-names":false,"suffix":""},{"dropping-particle":"","family":"Lam","given":"Hugo Y K","non-dropping-particle":"","parse-names":false,"suffix":""}],"container-title":"Scientific Reports","id":"ITEM-1","issue":"1","issued":{"date-parts":[["2020","3"]]},"language":"en","note":"Number: 1\nPublisher: Nature Publishing Group","page":"4983","title":"ecTMB: a robust method to estimate and classify tumor mutational burden","title-short":"ecTMB","type":"article-journal","volume":"10"},"uris":["http://www.mendeley.com/documents/?uuid=8d2abcba-8e28-39f3-8321-6b03040fb54d"]}],"mendeley":{"formattedCitation":"(152)","plainTextFormattedCitation":"(152)","previouslyFormattedCitation":"(152)"},"properties":{"noteIndex":0},"schema":"https://github.com/citation-style-language/schema/raw/master/csl-citation.json"}</w:instrText>
      </w:r>
      <w:r w:rsidR="004D3815">
        <w:rPr>
          <w:lang w:val="en-IN"/>
        </w:rPr>
        <w:fldChar w:fldCharType="separate"/>
      </w:r>
      <w:r w:rsidR="009D7929" w:rsidRPr="009D7929">
        <w:rPr>
          <w:noProof/>
          <w:lang w:val="en-IN"/>
        </w:rPr>
        <w:t>(152)</w:t>
      </w:r>
      <w:r w:rsidR="004D3815">
        <w:rPr>
          <w:lang w:val="en-IN"/>
        </w:rPr>
        <w:fldChar w:fldCharType="end"/>
      </w:r>
      <w:r w:rsidR="004D3815">
        <w:rPr>
          <w:lang w:val="en-IN"/>
        </w:rPr>
        <w:t>.</w:t>
      </w:r>
    </w:p>
    <w:p w14:paraId="11600965" w14:textId="77777777" w:rsidR="00150D4F" w:rsidRPr="00150D4F" w:rsidRDefault="00150D4F" w:rsidP="00150D4F">
      <w:pPr>
        <w:rPr>
          <w:b/>
          <w:bCs/>
          <w:lang w:val="en-IN"/>
        </w:rPr>
      </w:pPr>
      <w:r w:rsidRPr="00150D4F">
        <w:rPr>
          <w:b/>
          <w:bCs/>
          <w:lang w:val="en-IN"/>
        </w:rPr>
        <w:t>4.3. Functional Analyses Establishing the Link Between TMB and ICI Treatment Prediction</w:t>
      </w:r>
    </w:p>
    <w:p w14:paraId="2C551819" w14:textId="4EC1381A" w:rsidR="00150D4F" w:rsidRPr="00150D4F" w:rsidRDefault="00150D4F" w:rsidP="00150D4F">
      <w:pPr>
        <w:rPr>
          <w:lang w:val="en-IN"/>
        </w:rPr>
      </w:pPr>
      <w:r w:rsidRPr="00150D4F">
        <w:rPr>
          <w:lang w:val="en-IN"/>
        </w:rPr>
        <w:t xml:space="preserve">Experimental designs in cancer research have evolved significantly, particularly with the advent of three-dimensional (3D) co-culture models. These models are crucial for mimicking the </w:t>
      </w:r>
      <w:proofErr w:type="spellStart"/>
      <w:r w:rsidRPr="00150D4F">
        <w:rPr>
          <w:lang w:val="en-IN"/>
        </w:rPr>
        <w:t>tumor</w:t>
      </w:r>
      <w:proofErr w:type="spellEnd"/>
      <w:r w:rsidRPr="00150D4F">
        <w:rPr>
          <w:lang w:val="en-IN"/>
        </w:rPr>
        <w:t xml:space="preserve"> microenvironment (TME) more accurately than traditional two-dimensional (2D) cultures. The complexity of </w:t>
      </w:r>
      <w:proofErr w:type="spellStart"/>
      <w:r w:rsidRPr="00150D4F">
        <w:rPr>
          <w:lang w:val="en-IN"/>
        </w:rPr>
        <w:t>tumors</w:t>
      </w:r>
      <w:proofErr w:type="spellEnd"/>
      <w:r w:rsidRPr="00150D4F">
        <w:rPr>
          <w:lang w:val="en-IN"/>
        </w:rPr>
        <w:t xml:space="preserve"> necessitates the use of co-culture systems that incorporate various cell types, including cancer cells, stromal cells, and immune cells, to better reflect the interactions and dynamics present in vivo </w:t>
      </w:r>
      <w:r w:rsidR="004D3815">
        <w:rPr>
          <w:lang w:val="en-IN"/>
        </w:rPr>
        <w:fldChar w:fldCharType="begin" w:fldLock="1"/>
      </w:r>
      <w:r w:rsidR="009D7929">
        <w:rPr>
          <w:lang w:val="en-IN"/>
        </w:rPr>
        <w:instrText>ADDIN CSL_CITATION {"citationItems":[{"id":"ITEM-1","itemData":{"DOI":"10.3390/cancers13236033","author":[{"dropping-particle":"","family":"Martinez-Pacheco","given":"S","non-dropping-particle":"","parse-names":false,"suffix":""},{"dropping-particle":"","family":"O'Driscoll","given":"L","non-dropping-particle":"","parse-names":false,"suffix":""}],"container-title":"Cancers","id":"ITEM-1","issue":"23","issued":{"date-parts":[["2021"]]},"page":"6033","title":"Pre-clinical in vitro models used in cancer research: results of a worldwide survey","type":"article-journal","volume":"13"},"uris":["http://www.mendeley.com/documents/?uuid=53a80c25-f871-331a-be60-05cfa3485cce"]},{"id":"ITEM-2","itemData":{"DOI":"10.1186/s13046-023-02653-w","author":[{"dropping-particle":"","family":"Mu","given":"P","non-dropping-particle":"","parse-names":false,"suffix":""},{"dropping-particle":"","family":"Zhou","given":"S","non-dropping-particle":"","parse-names":false,"suffix":""},{"dropping-particle":"","family":"Lv","given":"T","non-dropping-particle":"","parse-names":false,"suffix":""},{"dropping-particle":"","family":"Fan","given":"X","non-dropping-particle":"","parse-names":false,"suffix":""},{"dropping-particle":"","family":"Shen","given":"L","non-dropping-particle":"","parse-names":false,"suffix":""},{"dropping-particle":"","family":"Wan","given":"J","non-dropping-particle":"","parse-names":false,"suffix":""},{"dropping-particle":"","family":"others","given":"","non-dropping-particle":"","parse-names":false,"suffix":""}],"container-title":"Journal of Experimental &amp; Clinical Cancer Research","id":"ITEM-2","issue":"1","issued":{"date-parts":[["2023"]]},"title":"Newly developed 3d in vitro models to study tumor–immune interaction","type":"article-journal","volume":"42"},"uris":["http://www.mendeley.com/documents/?uuid=0e070e81-647b-3823-aeb9-a0b480aaa326"]}],"mendeley":{"formattedCitation":"(159,160)","plainTextFormattedCitation":"(159,160)","previouslyFormattedCitation":"(159,160)"},"properties":{"noteIndex":0},"schema":"https://github.com/citation-style-language/schema/raw/master/csl-citation.json"}</w:instrText>
      </w:r>
      <w:r w:rsidR="004D3815">
        <w:rPr>
          <w:lang w:val="en-IN"/>
        </w:rPr>
        <w:fldChar w:fldCharType="separate"/>
      </w:r>
      <w:r w:rsidR="009D7929" w:rsidRPr="009D7929">
        <w:rPr>
          <w:noProof/>
          <w:lang w:val="en-IN"/>
        </w:rPr>
        <w:t>(159,160)</w:t>
      </w:r>
      <w:r w:rsidR="004D3815">
        <w:rPr>
          <w:lang w:val="en-IN"/>
        </w:rPr>
        <w:fldChar w:fldCharType="end"/>
      </w:r>
      <w:r w:rsidR="004D3815">
        <w:rPr>
          <w:lang w:val="en-IN"/>
        </w:rPr>
        <w:t>.</w:t>
      </w:r>
    </w:p>
    <w:p w14:paraId="578A3798" w14:textId="349ED804" w:rsidR="00150D4F" w:rsidRPr="00150D4F" w:rsidRDefault="00150D4F" w:rsidP="00150D4F">
      <w:pPr>
        <w:rPr>
          <w:lang w:val="en-IN"/>
        </w:rPr>
      </w:pPr>
      <w:r w:rsidRPr="00150D4F">
        <w:rPr>
          <w:lang w:val="en-IN"/>
        </w:rPr>
        <w:t xml:space="preserve">One notable advancement is the development of 3D co-culture spheroidal models, which enhance the representation of </w:t>
      </w:r>
      <w:proofErr w:type="spellStart"/>
      <w:r w:rsidRPr="00150D4F">
        <w:rPr>
          <w:lang w:val="en-IN"/>
        </w:rPr>
        <w:t>tumor</w:t>
      </w:r>
      <w:proofErr w:type="spellEnd"/>
      <w:r w:rsidRPr="00150D4F">
        <w:rPr>
          <w:lang w:val="en-IN"/>
        </w:rPr>
        <w:t xml:space="preserve"> complexity and allow for dual analysis of </w:t>
      </w:r>
      <w:proofErr w:type="spellStart"/>
      <w:r w:rsidRPr="00150D4F">
        <w:rPr>
          <w:lang w:val="en-IN"/>
        </w:rPr>
        <w:t>tumor</w:t>
      </w:r>
      <w:proofErr w:type="spellEnd"/>
      <w:r w:rsidRPr="00150D4F">
        <w:rPr>
          <w:lang w:val="en-IN"/>
        </w:rPr>
        <w:t xml:space="preserve"> growth and angiogenesis </w:t>
      </w:r>
      <w:r w:rsidR="004D3815">
        <w:rPr>
          <w:lang w:val="en-IN"/>
        </w:rPr>
        <w:fldChar w:fldCharType="begin" w:fldLock="1"/>
      </w:r>
      <w:r w:rsidR="009D7929">
        <w:rPr>
          <w:lang w:val="en-IN"/>
        </w:rPr>
        <w:instrText>ADDIN CSL_CITATION {"citationItems":[{"id":"ITEM-1","itemData":{"DOI":"10.1002/bit.26297","author":[{"dropping-particle":"","family":"Chiew","given":"G","non-dropping-particle":"","parse-names":false,"suffix":""},{"dropping-particle":"","family":"Wei","given":"N","non-dropping-particle":"","parse-names":false,"suffix":""},{"dropping-particle":"","family":"Sultania","given":"S","non-dropping-particle":"","parse-names":false,"suffix":""},{"dropping-particle":"","family":"Lim","given":"S","non-dropping-particle":"","parse-names":false,"suffix":""},{"dropping-particle":"","family":"Luo","given":"K","non-dropping-particle":"","parse-names":false,"suffix":""}],"container-title":"Biotechnology and Bioengineering","id":"ITEM-1","issue":"8","issued":{"date-parts":[["2017"]]},"page":"1865-1877","title":"Bioengineered three</w:instrText>
      </w:r>
      <w:r w:rsidR="009D7929">
        <w:rPr>
          <w:rFonts w:ascii="Cambria Math" w:hAnsi="Cambria Math" w:cs="Cambria Math"/>
          <w:lang w:val="en-IN"/>
        </w:rPr>
        <w:instrText>‐</w:instrText>
      </w:r>
      <w:r w:rsidR="009D7929">
        <w:rPr>
          <w:lang w:val="en-IN"/>
        </w:rPr>
        <w:instrText>dimensional co</w:instrText>
      </w:r>
      <w:r w:rsidR="009D7929">
        <w:rPr>
          <w:rFonts w:ascii="Cambria Math" w:hAnsi="Cambria Math" w:cs="Cambria Math"/>
          <w:lang w:val="en-IN"/>
        </w:rPr>
        <w:instrText>‐</w:instrText>
      </w:r>
      <w:r w:rsidR="009D7929">
        <w:rPr>
          <w:lang w:val="en-IN"/>
        </w:rPr>
        <w:instrText>culture of cancer cells and endothelial cells: a model system for dual analysis of tumor growth and angiogenesis","type":"article-journal","volume":"114"},"uris":["http://www.mendeley.com/documents/?uuid=c3834c75-b307-32d0-a031-8c72970a4a9a"]}],"mendeley":{"formattedCitation":"(161)","plainTextFormattedCitation":"(161)","previouslyFormattedCitation":"(161)"},"properties":{"noteIndex":0},"schema":"https://github.com/citation-style-language/schema/raw/master/csl-citation.json"}</w:instrText>
      </w:r>
      <w:r w:rsidR="004D3815">
        <w:rPr>
          <w:lang w:val="en-IN"/>
        </w:rPr>
        <w:fldChar w:fldCharType="separate"/>
      </w:r>
      <w:r w:rsidR="009D7929" w:rsidRPr="009D7929">
        <w:rPr>
          <w:noProof/>
          <w:lang w:val="en-IN"/>
        </w:rPr>
        <w:t>(161)</w:t>
      </w:r>
      <w:r w:rsidR="004D3815">
        <w:rPr>
          <w:lang w:val="en-IN"/>
        </w:rPr>
        <w:fldChar w:fldCharType="end"/>
      </w:r>
      <w:r w:rsidR="004D3815">
        <w:rPr>
          <w:lang w:val="en-IN"/>
        </w:rPr>
        <w:t>.</w:t>
      </w:r>
      <w:r w:rsidRPr="00150D4F">
        <w:rPr>
          <w:lang w:val="en-IN"/>
        </w:rPr>
        <w:t xml:space="preserve"> These models facilitate the study of T cell infiltration and the efficacy of anti-tumoral compounds, providing insights into the immune response to cancer therapies </w:t>
      </w:r>
      <w:r w:rsidR="004D3815">
        <w:rPr>
          <w:lang w:val="en-IN"/>
        </w:rPr>
        <w:fldChar w:fldCharType="begin" w:fldLock="1"/>
      </w:r>
      <w:r w:rsidR="009D7929">
        <w:rPr>
          <w:lang w:val="en-IN"/>
        </w:rPr>
        <w:instrText>ADDIN CSL_CITATION {"citationItems":[{"id":"ITEM-1","itemData":{"DOI":"10.1088/1758-5090/8/2/025002","author":[{"dropping-particle":"","family":"Alonso-Nocelo","given":"M","non-dropping-particle":"","parse-names":false,"suffix":""},{"dropping-particle":"","family":"Abuín","given":"C","non-dropping-particle":"","parse-names":false,"suffix":""},{"dropping-particle":"","family":"López</w:instrText>
      </w:r>
      <w:r w:rsidR="009D7929">
        <w:rPr>
          <w:rFonts w:ascii="Cambria Math" w:hAnsi="Cambria Math" w:cs="Cambria Math"/>
          <w:lang w:val="en-IN"/>
        </w:rPr>
        <w:instrText>‐</w:instrText>
      </w:r>
      <w:r w:rsidR="009D7929">
        <w:rPr>
          <w:lang w:val="en-IN"/>
        </w:rPr>
        <w:instrText>L</w:instrText>
      </w:r>
      <w:r w:rsidR="009D7929">
        <w:rPr>
          <w:rFonts w:ascii="Aptos" w:hAnsi="Aptos" w:cs="Aptos"/>
          <w:lang w:val="en-IN"/>
        </w:rPr>
        <w:instrText>ó</w:instrText>
      </w:r>
      <w:r w:rsidR="009D7929">
        <w:rPr>
          <w:lang w:val="en-IN"/>
        </w:rPr>
        <w:instrText>pez","given":"R","non-dropping-particle":"","parse-names":false,"suffix":""},{"dropping-particle":"","family":"Fuente","given":"M","non-dropping-particle":"","parse-names":false,"suffix":""}],"container-title":"Biofabrication","id":"ITEM-1","issue":"2","issued":{"date-parts":[["2016"]]},"page":"25002","title":"Development and characterization of a three-dimensional co-culture model of tumor t cell infiltration","type":"article-journal","volume":"8"},"uris":["http://www.mendeley.com/documents/?uuid=dfe6d72c-eb66-36fd-8521-6083efcf3fbd"]}],"mendeley":{"formattedCitation":"(162)","plainTextFormattedCitation":"(162)","previouslyFormattedCitation":"(162)"},"properties":{"noteIndex":0},"schema":"https://github.com/citation-style-language/schema/raw/master/csl-citation.json"}</w:instrText>
      </w:r>
      <w:r w:rsidR="004D3815">
        <w:rPr>
          <w:lang w:val="en-IN"/>
        </w:rPr>
        <w:fldChar w:fldCharType="separate"/>
      </w:r>
      <w:r w:rsidR="009D7929" w:rsidRPr="009D7929">
        <w:rPr>
          <w:noProof/>
          <w:lang w:val="en-IN"/>
        </w:rPr>
        <w:t>(162)</w:t>
      </w:r>
      <w:r w:rsidR="004D3815">
        <w:rPr>
          <w:lang w:val="en-IN"/>
        </w:rPr>
        <w:fldChar w:fldCharType="end"/>
      </w:r>
      <w:r w:rsidR="004D3815">
        <w:rPr>
          <w:lang w:val="en-IN"/>
        </w:rPr>
        <w:t>.</w:t>
      </w:r>
      <w:r w:rsidRPr="00150D4F">
        <w:rPr>
          <w:lang w:val="en-IN"/>
        </w:rPr>
        <w:t xml:space="preserve"> The integration of immune cells, such as T lymphocytes, into these models is particularly relevant for assessing immune checkpoint inhibitors (ICIs), which are designed to enhance the immune system's ability to target and destroy cancer cells </w:t>
      </w:r>
      <w:r w:rsidR="004D3815">
        <w:rPr>
          <w:lang w:val="en-IN"/>
        </w:rPr>
        <w:fldChar w:fldCharType="begin" w:fldLock="1"/>
      </w:r>
      <w:r w:rsidR="009D7929">
        <w:rPr>
          <w:lang w:val="en-IN"/>
        </w:rPr>
        <w:instrText>ADDIN CSL_CITATION {"citationItems":[{"id":"ITEM-1","itemData":{"DOI":"10.1186/s13046-023-02653-w","author":[{"dropping-particle":"","family":"Mu","given":"P","non-dropping-particle":"","parse-names":false,"suffix":""},{"dropping-particle":"","family":"Zhou","given":"S","non-dropping-particle":"","parse-names":false,"suffix":""},{"dropping-particle":"","family":"Lv","given":"T","non-dropping-particle":"","parse-names":false,"suffix":""},{"dropping-particle":"","family":"Fan","given":"X","non-dropping-particle":"","parse-names":false,"suffix":""},{"dropping-particle":"","family":"Shen","given":"L","non-dropping-particle":"","parse-names":false,"suffix":""},{"dropping-particle":"","family":"Wan","given":"J","non-dropping-particle":"","parse-names":false,"suffix":""},{"dropping-particle":"","family":"others","given":"","non-dropping-particle":"","parse-names":false,"suffix":""}],"container-title":"Journal of Experimental &amp; Clinical Cancer Research","id":"ITEM-1","issue":"1","issued":{"date-parts":[["2023"]]},"title":"Newly developed 3d in vitro models to study tumor–immune interaction","type":"article-journal","volume":"42"},"uris":["http://www.mendeley.com/documents/?uuid=0e070e81-647b-3823-aeb9-a0b480aaa326"]},{"id":"ITEM-2","itemData":{"DOI":"10.1002/mco2.437","author":[{"dropping-particle":"","family":"Xu","given":"H","non-dropping-particle":"","parse-names":false,"suffix":""}],"container-title":"Medcomm","id":"ITEM-2","issue":"6","issued":{"date-parts":[["2023"]]},"title":"Biomarkers and experimental models for cancer immunology investigation","type":"article-journal","volume":"4"},"uris":["http://www.mendeley.com/documents/?uuid=5c349fb3-5e2a-3ef6-bb9d-9641ac83b72c"]}],"mendeley":{"formattedCitation":"(160,163)","plainTextFormattedCitation":"(160,163)","previouslyFormattedCitation":"(160,163)"},"properties":{"noteIndex":0},"schema":"https://github.com/citation-style-language/schema/raw/master/csl-citation.json"}</w:instrText>
      </w:r>
      <w:r w:rsidR="004D3815">
        <w:rPr>
          <w:lang w:val="en-IN"/>
        </w:rPr>
        <w:fldChar w:fldCharType="separate"/>
      </w:r>
      <w:r w:rsidR="009D7929" w:rsidRPr="009D7929">
        <w:rPr>
          <w:noProof/>
          <w:lang w:val="en-IN"/>
        </w:rPr>
        <w:t>(160,163)</w:t>
      </w:r>
      <w:r w:rsidR="004D3815">
        <w:rPr>
          <w:lang w:val="en-IN"/>
        </w:rPr>
        <w:fldChar w:fldCharType="end"/>
      </w:r>
      <w:r w:rsidR="004D3815">
        <w:rPr>
          <w:lang w:val="en-IN"/>
        </w:rPr>
        <w:t>.</w:t>
      </w:r>
    </w:p>
    <w:p w14:paraId="6C83AB1E" w14:textId="3159892D" w:rsidR="00150D4F" w:rsidRPr="00150D4F" w:rsidRDefault="00150D4F" w:rsidP="00150D4F">
      <w:pPr>
        <w:rPr>
          <w:lang w:val="en-IN"/>
        </w:rPr>
      </w:pPr>
      <w:r w:rsidRPr="00150D4F">
        <w:rPr>
          <w:lang w:val="en-IN"/>
        </w:rPr>
        <w:t xml:space="preserve">In the context of TNBC, the relationship between </w:t>
      </w:r>
      <w:proofErr w:type="spellStart"/>
      <w:r w:rsidRPr="00150D4F">
        <w:rPr>
          <w:lang w:val="en-IN"/>
        </w:rPr>
        <w:t>tumor</w:t>
      </w:r>
      <w:proofErr w:type="spellEnd"/>
      <w:r w:rsidRPr="00150D4F">
        <w:rPr>
          <w:lang w:val="en-IN"/>
        </w:rPr>
        <w:t xml:space="preserve"> mutational burden (TMB) and ICI therapy responses is of significant interest. TMB is a biomarker that reflects the number of mutations within a </w:t>
      </w:r>
      <w:proofErr w:type="spellStart"/>
      <w:r w:rsidRPr="00150D4F">
        <w:rPr>
          <w:lang w:val="en-IN"/>
        </w:rPr>
        <w:t>tumor's</w:t>
      </w:r>
      <w:proofErr w:type="spellEnd"/>
      <w:r w:rsidRPr="00150D4F">
        <w:rPr>
          <w:lang w:val="en-IN"/>
        </w:rPr>
        <w:t xml:space="preserve"> genome, which can influence the effectiveness of ICIs. High TMB is often associated with better responses to immunotherapy, as it may lead to the production of more neoantigens that can be recognized by the immune system </w:t>
      </w:r>
      <w:r w:rsidR="004D3815">
        <w:rPr>
          <w:lang w:val="en-IN"/>
        </w:rPr>
        <w:fldChar w:fldCharType="begin" w:fldLock="1"/>
      </w:r>
      <w:r w:rsidR="009D7929">
        <w:rPr>
          <w:lang w:val="en-IN"/>
        </w:rPr>
        <w:instrText>ADDIN CSL_CITATION {"citationItems":[{"id":"ITEM-1","itemData":{"DOI":"10.1002/mco2.437","author":[{"dropping-particle":"","family":"Xu","given":"H","non-dropping-particle":"","parse-names":false,"suffix":""}],"container-title":"Medcomm","id":"ITEM-1","issue":"6","issued":{"date-parts":[["2023"]]},"title":"Biomarkers and experimental models for cancer immunology investigation","type":"article-journal","volume":"4"},"uris":["http://www.mendeley.com/documents/?uuid=5c349fb3-5e2a-3ef6-bb9d-9641ac83b72c"]},{"id":"ITEM-2","itemData":{"DOI":"10.1007/s12094-019-02276-8","author":[{"dropping-particle":"","family":"Liu","given":"H","non-dropping-particle":"","parse-names":false,"suffix":""},{"dropping-particle":"","family":"Xia","given":"B","non-dropping-particle":"","parse-names":false,"suffix":""},{"dropping-particle":"","family":"Jin","given":"M","non-dropping-particle":"","parse-names":false,"suffix":""},{"dropping-particle":"","family":"Lou","given":"G","non-dropping-particle":"","parse-names":false,"suffix":""}],"container-title":"Clinical &amp; Translational Oncology","id":"ITEM-2","issue":"8","issued":{"date-parts":[["2020"]]},"page":"1240-1251","title":"Organoid of ovarian cancer: genomic analysis and drug screening","type":"article-journal","volume":"22"},"uris":["http://www.mendeley.com/documents/?uuid=e36928d7-8d90-308d-8621-e3e85c052d06"]}],"mendeley":{"formattedCitation":"(163,164)","plainTextFormattedCitation":"(163,164)","previouslyFormattedCitation":"(163,164)"},"properties":{"noteIndex":0},"schema":"https://github.com/citation-style-language/schema/raw/master/csl-citation.json"}</w:instrText>
      </w:r>
      <w:r w:rsidR="004D3815">
        <w:rPr>
          <w:lang w:val="en-IN"/>
        </w:rPr>
        <w:fldChar w:fldCharType="separate"/>
      </w:r>
      <w:r w:rsidR="009D7929" w:rsidRPr="009D7929">
        <w:rPr>
          <w:noProof/>
          <w:lang w:val="en-IN"/>
        </w:rPr>
        <w:t>(163,164)</w:t>
      </w:r>
      <w:r w:rsidR="004D3815">
        <w:rPr>
          <w:lang w:val="en-IN"/>
        </w:rPr>
        <w:fldChar w:fldCharType="end"/>
      </w:r>
      <w:r w:rsidR="004D3815">
        <w:rPr>
          <w:lang w:val="en-IN"/>
        </w:rPr>
        <w:t>.</w:t>
      </w:r>
    </w:p>
    <w:p w14:paraId="12488321" w14:textId="137D9F28" w:rsidR="00150D4F" w:rsidRPr="00150D4F" w:rsidRDefault="00150D4F" w:rsidP="00150D4F">
      <w:pPr>
        <w:rPr>
          <w:lang w:val="en-IN"/>
        </w:rPr>
      </w:pPr>
      <w:r w:rsidRPr="00150D4F">
        <w:rPr>
          <w:lang w:val="en-IN"/>
        </w:rPr>
        <w:t xml:space="preserve">Techniques for assessing ICI-mediated treatment responses in 3D co-culture models include immunohistochemistry (IHC) and single-cell RNA sequencing. IHC allows for the visualization of specific immune cell populations and their interactions with </w:t>
      </w:r>
      <w:proofErr w:type="spellStart"/>
      <w:r w:rsidRPr="00150D4F">
        <w:rPr>
          <w:lang w:val="en-IN"/>
        </w:rPr>
        <w:t>tumor</w:t>
      </w:r>
      <w:proofErr w:type="spellEnd"/>
      <w:r w:rsidRPr="00150D4F">
        <w:rPr>
          <w:lang w:val="en-IN"/>
        </w:rPr>
        <w:t xml:space="preserve"> cells within the 3D architecture, while single-cell RNA sequencing provides a comprehensive view of the cellular and molecular landscape, revealing how TMB correlates with immune cell activation and response to therapy </w:t>
      </w:r>
      <w:r w:rsidR="004D3815">
        <w:rPr>
          <w:lang w:val="en-IN"/>
        </w:rPr>
        <w:fldChar w:fldCharType="begin" w:fldLock="1"/>
      </w:r>
      <w:r w:rsidR="009D7929">
        <w:rPr>
          <w:lang w:val="en-IN"/>
        </w:rPr>
        <w:instrText>ADDIN CSL_CITATION {"citationItems":[{"id":"ITEM-1","itemData":{"DOI":"10.3791/61392","author":[{"dropping-particle":"","family":"Lin","given":"Y","non-dropping-particle":"","parse-names":false,"suffix":""},{"dropping-particle":"","family":"Nasir","given":"A","non-dropping-particle":"","parse-names":false,"suffix":""},{"dropping-particle":"","family":"Camacho","given":"S","non-dropping-particle":"","parse-names":false,"suffix":""},{"dropping-particle":"","family":"Berry","given":"D","non-dropping-particle":"","parse-names":false,"suffix":""},{"dropping-particle":"","family":"Schmidt","given":"M","non-dropping-particle":"","parse-names":false,"suffix":""},{"dropping-particle":"","family":"Pearson","given":"G","non-dropping-particle":"","parse-names":false,"suffix":""},{"dropping-particle":"","family":"others","given":"","non-dropping-particle":"","parse-names":false,"suffix":""}],"container-title":"Journal of Visualized Experiments","id":"ITEM-1","issue":"160","issued":{"date-parts":[["2020"]]},"title":"Monitoring cancer cell invasion and t-cell cytotoxicity in 3d culture","type":"article-journal"},"uris":["http://www.mendeley.com/documents/?uuid=111ab8c3-ad7a-3697-a017-b2580eb75014"]}],"mendeley":{"formattedCitation":"(165)","plainTextFormattedCitation":"(165)","previouslyFormattedCitation":"(165)"},"properties":{"noteIndex":0},"schema":"https://github.com/citation-style-language/schema/raw/master/csl-citation.json"}</w:instrText>
      </w:r>
      <w:r w:rsidR="004D3815">
        <w:rPr>
          <w:lang w:val="en-IN"/>
        </w:rPr>
        <w:fldChar w:fldCharType="separate"/>
      </w:r>
      <w:r w:rsidR="009D7929" w:rsidRPr="009D7929">
        <w:rPr>
          <w:noProof/>
          <w:lang w:val="en-IN"/>
        </w:rPr>
        <w:t>(165)</w:t>
      </w:r>
      <w:r w:rsidR="004D3815">
        <w:rPr>
          <w:lang w:val="en-IN"/>
        </w:rPr>
        <w:fldChar w:fldCharType="end"/>
      </w:r>
      <w:r w:rsidRPr="00150D4F">
        <w:rPr>
          <w:lang w:val="en-IN"/>
        </w:rPr>
        <w:t>.</w:t>
      </w:r>
    </w:p>
    <w:p w14:paraId="02DB4BC1" w14:textId="1BFEACD2" w:rsidR="00150D4F" w:rsidRPr="00150D4F" w:rsidRDefault="00150D4F" w:rsidP="00150D4F">
      <w:pPr>
        <w:rPr>
          <w:lang w:val="en-IN"/>
        </w:rPr>
      </w:pPr>
      <w:r w:rsidRPr="00150D4F">
        <w:rPr>
          <w:lang w:val="en-IN"/>
        </w:rPr>
        <w:t xml:space="preserve">Moreover, the use of organoid models has emerged as a promising approach for studying the TME and evaluating treatment responses. Organoids can be derived from patient </w:t>
      </w:r>
      <w:proofErr w:type="spellStart"/>
      <w:r w:rsidRPr="00150D4F">
        <w:rPr>
          <w:lang w:val="en-IN"/>
        </w:rPr>
        <w:t>tumors</w:t>
      </w:r>
      <w:proofErr w:type="spellEnd"/>
      <w:r w:rsidRPr="00150D4F">
        <w:rPr>
          <w:lang w:val="en-IN"/>
        </w:rPr>
        <w:t xml:space="preserve"> and maintained in culture, allowing for personalized assessments of how specific mutations influence ICI efficacy </w:t>
      </w:r>
      <w:r w:rsidR="009414BA">
        <w:rPr>
          <w:lang w:val="en-IN"/>
        </w:rPr>
        <w:fldChar w:fldCharType="begin" w:fldLock="1"/>
      </w:r>
      <w:r w:rsidR="009D7929">
        <w:rPr>
          <w:lang w:val="en-IN"/>
        </w:rPr>
        <w:instrText>ADDIN CSL_CITATION {"citationItems":[{"id":"ITEM-1","itemData":{"DOI":"10.1007/s12094-019-02276-8","author":[{"dropping-particle":"","family":"Liu","given":"H","non-dropping-particle":"","parse-names":false,"suffix":""},{"dropping-particle":"","family":"Xia","given":"B","non-dropping-particle":"","parse-names":false,"suffix":""},{"dropping-particle":"","family":"Jin","given":"M","non-dropping-particle":"","parse-names":false,"suffix":""},{"dropping-particle":"","family":"Lou","given":"G","non-dropping-particle":"","parse-names":false,"suffix":""}],"container-title":"Clinical &amp; Translational Oncology","id":"ITEM-1","issue":"8","issued":{"date-parts":[["2020"]]},"page":"1240-1251","title":"Organoid of ovarian cancer: genomic analysis and drug screening","type":"article-journal","volume":"22"},"uris":["http://www.mendeley.com/documents/?uuid=e36928d7-8d90-308d-8621-e3e85c052d06"]},{"id":"ITEM-2","itemData":{"DOI":"10.3389/fbioe.2023.1343177","author":[{"dropping-particle":"","family":"Zhu","given":"L","non-dropping-particle":"","parse-names":false,"suffix":""}],"container-title":"Frontiers in Bioengineering and Biotechnology","id":"ITEM-2","issued":{"date-parts":[["2023"]]},"title":"Advancements and application prospects of three-dimensional models for primary liver cancer: a comprehensive review","type":"article-journal","volume":"11"},"uris":["http://www.mendeley.com/documents/?uuid=c0d7a617-832b-3a56-a900-643c64a147d5"]}],"mendeley":{"formattedCitation":"(164,166)","plainTextFormattedCitation":"(164,166)","previouslyFormattedCitation":"(164,166)"},"properties":{"noteIndex":0},"schema":"https://github.com/citation-style-language/schema/raw/master/csl-citation.json"}</w:instrText>
      </w:r>
      <w:r w:rsidR="009414BA">
        <w:rPr>
          <w:lang w:val="en-IN"/>
        </w:rPr>
        <w:fldChar w:fldCharType="separate"/>
      </w:r>
      <w:r w:rsidR="009D7929" w:rsidRPr="009D7929">
        <w:rPr>
          <w:noProof/>
          <w:lang w:val="en-IN"/>
        </w:rPr>
        <w:t>(164,166)</w:t>
      </w:r>
      <w:r w:rsidR="009414BA">
        <w:rPr>
          <w:lang w:val="en-IN"/>
        </w:rPr>
        <w:fldChar w:fldCharType="end"/>
      </w:r>
      <w:r w:rsidR="009414BA">
        <w:rPr>
          <w:lang w:val="en-IN"/>
        </w:rPr>
        <w:t>.</w:t>
      </w:r>
      <w:r w:rsidRPr="00150D4F">
        <w:rPr>
          <w:lang w:val="en-IN"/>
        </w:rPr>
        <w:t xml:space="preserve"> This personalized approach is particularly valuable in TNBC, </w:t>
      </w:r>
      <w:r w:rsidRPr="00150D4F">
        <w:rPr>
          <w:lang w:val="en-IN"/>
        </w:rPr>
        <w:lastRenderedPageBreak/>
        <w:t>where heterogeneity in TMB and immune landscape can significantly affect treatment outcomes.</w:t>
      </w:r>
    </w:p>
    <w:p w14:paraId="31F5D885" w14:textId="0F120051" w:rsidR="00150D4F" w:rsidRPr="00150D4F" w:rsidRDefault="00150D4F" w:rsidP="00150D4F">
      <w:pPr>
        <w:rPr>
          <w:lang w:val="en-IN"/>
        </w:rPr>
      </w:pPr>
      <w:r w:rsidRPr="00150D4F">
        <w:rPr>
          <w:lang w:val="en-IN"/>
        </w:rPr>
        <w:t>The integration of 3D co-culture models and cutting-edge immune response assessment techniques offers a powerful framework for unrave</w:t>
      </w:r>
      <w:r w:rsidR="009414BA">
        <w:rPr>
          <w:lang w:val="en-IN"/>
        </w:rPr>
        <w:t>l</w:t>
      </w:r>
      <w:r w:rsidRPr="00150D4F">
        <w:rPr>
          <w:lang w:val="en-IN"/>
        </w:rPr>
        <w:t xml:space="preserve">ling the complex interplay between TMB and ICI therapy in TNBC. These sophisticated models not only bolster the predictive value of preclinical studies but also blaze a trail toward more tailored, effective cancer therapies. By closely mimicking the </w:t>
      </w:r>
      <w:proofErr w:type="spellStart"/>
      <w:r w:rsidRPr="00150D4F">
        <w:rPr>
          <w:lang w:val="en-IN"/>
        </w:rPr>
        <w:t>tumor</w:t>
      </w:r>
      <w:proofErr w:type="spellEnd"/>
      <w:r w:rsidRPr="00150D4F">
        <w:rPr>
          <w:lang w:val="en-IN"/>
        </w:rPr>
        <w:t xml:space="preserve"> microenvironment, they provide invaluable insights that bridge the gap between laboratory findings and clinical applications, potentially revolutionizing personalized treatment strategies for TNBC patients.</w:t>
      </w:r>
    </w:p>
    <w:p w14:paraId="3F804301" w14:textId="77777777" w:rsidR="00150D4F" w:rsidRPr="00150D4F" w:rsidRDefault="00150D4F" w:rsidP="00150D4F">
      <w:pPr>
        <w:rPr>
          <w:b/>
          <w:bCs/>
          <w:lang w:val="en-IN"/>
        </w:rPr>
      </w:pPr>
      <w:r w:rsidRPr="00150D4F">
        <w:rPr>
          <w:b/>
          <w:bCs/>
          <w:lang w:val="en-IN"/>
        </w:rPr>
        <w:t>5. Future?</w:t>
      </w:r>
    </w:p>
    <w:p w14:paraId="3697624B" w14:textId="77777777" w:rsidR="00150D4F" w:rsidRPr="00150D4F" w:rsidRDefault="00150D4F" w:rsidP="00150D4F">
      <w:pPr>
        <w:rPr>
          <w:b/>
          <w:bCs/>
          <w:lang w:val="en-IN"/>
        </w:rPr>
      </w:pPr>
      <w:r w:rsidRPr="00150D4F">
        <w:rPr>
          <w:b/>
          <w:bCs/>
          <w:lang w:val="en-IN"/>
        </w:rPr>
        <w:t>5.1. Limitations of Current Research</w:t>
      </w:r>
    </w:p>
    <w:p w14:paraId="68A2A46C" w14:textId="47874C0E" w:rsidR="00150D4F" w:rsidRPr="00150D4F" w:rsidRDefault="00150D4F" w:rsidP="00150D4F">
      <w:pPr>
        <w:rPr>
          <w:lang w:val="en-IN"/>
        </w:rPr>
      </w:pPr>
      <w:r w:rsidRPr="00150D4F">
        <w:rPr>
          <w:lang w:val="en-IN"/>
        </w:rPr>
        <w:t xml:space="preserve">TMB is emerging as a promising biomarker for immunotherapy response, but its clinical implementation faces several challenges. Variability in TMB measurement methods across assays and </w:t>
      </w:r>
      <w:proofErr w:type="spellStart"/>
      <w:r w:rsidRPr="00150D4F">
        <w:rPr>
          <w:lang w:val="en-IN"/>
        </w:rPr>
        <w:t>centers</w:t>
      </w:r>
      <w:proofErr w:type="spellEnd"/>
      <w:r w:rsidRPr="00150D4F">
        <w:rPr>
          <w:lang w:val="en-IN"/>
        </w:rPr>
        <w:t xml:space="preserve"> necessitates standardization </w:t>
      </w:r>
      <w:r w:rsidR="00CD4F01">
        <w:rPr>
          <w:lang w:val="en-IN"/>
        </w:rPr>
        <w:fldChar w:fldCharType="begin" w:fldLock="1"/>
      </w:r>
      <w:r w:rsidR="009D7929">
        <w:rPr>
          <w:lang w:val="en-IN"/>
        </w:rPr>
        <w:instrText>ADDIN CSL_CITATION {"citationItems":[{"id":"ITEM-1","itemData":{"DOI":"10.1002/gcc.22733","ISSN":"1045-2257","abstract":"Characterization of tumors utilizing next</w:instrText>
      </w:r>
      <w:r w:rsidR="009D7929">
        <w:rPr>
          <w:rFonts w:ascii="Cambria Math" w:hAnsi="Cambria Math" w:cs="Cambria Math"/>
          <w:lang w:val="en-IN"/>
        </w:rPr>
        <w:instrText>‐</w:instrText>
      </w:r>
      <w:r w:rsidR="009D7929">
        <w:rPr>
          <w:lang w:val="en-IN"/>
        </w:rPr>
        <w:instrText>generation sequencing methods, including assessment of the number of somatic mutations (tumor mutational burden [TMB]), is currently at the forefront of the field of personalized medicine. Recent clinical studies have associated high TMB with improved patient response rates and survival benefit from immune checkpoint inhibitors; hence, TMB is emerging as a biomarker of response for these immunotherapy agents. However, variability in current methods for TMB estimation and reporting is evident, demonstrating a need for standardization and harmonization of TMB assessment methodology across assays and centers. Two uniquely placed organizations, Friends of Cancer Research (Friends) and the Quality Assurance Initiative Pathology (QuIP), have collaborated to coordinate efforts for international multistakeholder initiatives to address this need. Friends and QuIP, who have partnered with several academic centers, pharmaceutical organizations, and diagnostic companies, have adopted complementary, multidisciplinary approaches toward the goal of proposing evidence</w:instrText>
      </w:r>
      <w:r w:rsidR="009D7929">
        <w:rPr>
          <w:rFonts w:ascii="Cambria Math" w:hAnsi="Cambria Math" w:cs="Cambria Math"/>
          <w:lang w:val="en-IN"/>
        </w:rPr>
        <w:instrText>‐</w:instrText>
      </w:r>
      <w:r w:rsidR="009D7929">
        <w:rPr>
          <w:lang w:val="en-IN"/>
        </w:rPr>
        <w:instrText>based recommendations for achieving consistent TMB estimation and reporting in clinical samples across assays and centers. Many factors influence TMB assessment, including preanalytical factors, choice of assay, and methods of reporting. Preliminary analyses highlight the importance of targeted gene panel size and composition, and bioinformatic parameters for reliable TMB estimation. Herein, Friends and QuIP propose recommendations toward consistent TMB estimation and reporting methods in clinical samples across assays and centers. These recommendations should be followed to minimize variability in TMB estimation and reporting, which will ensure reliable and reproducible identification of patients who are likely to benefit from immune checkpoint inhibitors.","author":[{"dropping-particle":"","family":"Stenzinger","given":"Albrecht","non-dropping-particle":"","parse-names":false,"suffix":""},{"dropping-particle":"","family":"Allen","given":"Jeffrey D.","non-dropping-particle":"","parse-names":false,"suffix":""},{"dropping-particle":"","family":"Maas","given":"Jörg","non-dropping-particle":"","parse-names":false,"suffix":""},{"dropping-particle":"","family":"Stewart","given":"Mark D.","non-dropping-particle":"","parse-names":false,"suffix":""},{"dropping-particle":"","family":"Merino","given":"Diana M.","non-dropping-particle":"","parse-names":false,"suffix":""},{"dropping-particle":"","family":"Wempe","given":"Madison M.","non-dropping-particle":"","parse-names":false,"suffix":""},{"dropping-particle":"","family":"Dietel","given":"Manfred","non-dropping-particle":"","parse-names":false,"suffix":""}],"container-title":"Genes, Chromosomes and Cancer","id":"ITEM-1","issue":"8","issued":{"date-parts":[["2019","8","7"]]},"page":"578-588","title":"Tumor mutational burden standardization initiatives: Recommendations for consistent tumor mutational burden assessment in clinical samples to guide immunotherapy treatment decisions","type":"article-journal","volume":"58"},"uris":["http://www.mendeley.com/documents/?uuid=f2cd52af-6008-4b9f-aefb-14d96da5778f"]}],"mendeley":{"formattedCitation":"(167)","plainTextFormattedCitation":"(167)","previouslyFormattedCitation":"(167)"},"properties":{"noteIndex":0},"schema":"https://github.com/citation-style-language/schema/raw/master/csl-citation.json"}</w:instrText>
      </w:r>
      <w:r w:rsidR="00CD4F01">
        <w:rPr>
          <w:lang w:val="en-IN"/>
        </w:rPr>
        <w:fldChar w:fldCharType="separate"/>
      </w:r>
      <w:r w:rsidR="009D7929" w:rsidRPr="009D7929">
        <w:rPr>
          <w:noProof/>
          <w:lang w:val="en-IN"/>
        </w:rPr>
        <w:t>(167)</w:t>
      </w:r>
      <w:r w:rsidR="00CD4F01">
        <w:rPr>
          <w:lang w:val="en-IN"/>
        </w:rPr>
        <w:fldChar w:fldCharType="end"/>
      </w:r>
      <w:r w:rsidRPr="00150D4F">
        <w:rPr>
          <w:lang w:val="en-IN"/>
        </w:rPr>
        <w:t xml:space="preserve">. While whole exome sequencing is the gold standard, targeted gene panels are more practical for clinical use </w:t>
      </w:r>
      <w:r w:rsidR="00CD4F01">
        <w:rPr>
          <w:lang w:val="en-IN"/>
        </w:rPr>
        <w:fldChar w:fldCharType="begin" w:fldLock="1"/>
      </w:r>
      <w:r w:rsidR="009D7929">
        <w:rPr>
          <w:lang w:val="en-IN"/>
        </w:rPr>
        <w:instrText>ADDIN CSL_CITATION {"citationItems":[{"id":"ITEM-1","itemData":{"DOI":"10.1186/s40425-019-0647-4","ISSN":"2051-1426","author":[{"dropping-particle":"","family":"Fancello","given":"Laura","non-dropping-particle":"","parse-names":false,"suffix":""},{"dropping-particle":"","family":"Gandini","given":"Sara","non-dropping-particle":"","parse-names":false,"suffix":""},{"dropping-particle":"","family":"Pelicci","given":"Pier Giuseppe","non-dropping-particle":"","parse-names":false,"suffix":""},{"dropping-particle":"","family":"Mazzarella","given":"Luca","non-dropping-particle":"","parse-names":false,"suffix":""}],"container-title":"Journal for ImmunoTherapy of Cancer","id":"ITEM-1","issue":"1","issued":{"date-parts":[["2019","12","15"]]},"page":"183","title":"Tumor mutational burden quantification from targeted gene panels: major advancements and challenges","type":"article-journal","volume":"7"},"uris":["http://www.mendeley.com/documents/?uuid=f39a0b76-e2d5-43e5-b471-6aea04a9910b"]}],"mendeley":{"formattedCitation":"(168)","plainTextFormattedCitation":"(168)","previouslyFormattedCitation":"(168)"},"properties":{"noteIndex":0},"schema":"https://github.com/citation-style-language/schema/raw/master/csl-citation.json"}</w:instrText>
      </w:r>
      <w:r w:rsidR="00CD4F01">
        <w:rPr>
          <w:lang w:val="en-IN"/>
        </w:rPr>
        <w:fldChar w:fldCharType="separate"/>
      </w:r>
      <w:r w:rsidR="009D7929" w:rsidRPr="009D7929">
        <w:rPr>
          <w:noProof/>
          <w:lang w:val="en-IN"/>
        </w:rPr>
        <w:t>(168)</w:t>
      </w:r>
      <w:r w:rsidR="00CD4F01">
        <w:rPr>
          <w:lang w:val="en-IN"/>
        </w:rPr>
        <w:fldChar w:fldCharType="end"/>
      </w:r>
      <w:r w:rsidR="00CD4F01">
        <w:rPr>
          <w:lang w:val="en-IN"/>
        </w:rPr>
        <w:t>.</w:t>
      </w:r>
      <w:r w:rsidRPr="00150D4F">
        <w:rPr>
          <w:lang w:val="en-IN"/>
        </w:rPr>
        <w:t xml:space="preserve"> However, panel-based TMB quantification is influenced by factors such as panel size, composition, and bioinformatic parameters </w:t>
      </w:r>
      <w:r w:rsidR="00CD4F01">
        <w:rPr>
          <w:lang w:val="en-IN"/>
        </w:rPr>
        <w:fldChar w:fldCharType="begin" w:fldLock="1"/>
      </w:r>
      <w:r w:rsidR="009D7929">
        <w:rPr>
          <w:lang w:val="en-IN"/>
        </w:rPr>
        <w:instrText>ADDIN CSL_CITATION {"citationItems":[{"id":"ITEM-1","itemData":{"DOI":"10.1016/j.ctrv.2020.102084","ISSN":"03057372","author":[{"dropping-particle":"","family":"McNamara","given":"Mairéad G.","non-dropping-particle":"","parse-names":false,"suffix":""},{"dropping-particle":"","family":"Jacobs","given":"Timothy","non-dropping-particle":"","parse-names":false,"suffix":""},{"dropping-particle":"","family":"Lamarca","given":"Angela","non-dropping-particle":"","parse-names":false,"suffix":""},{"dropping-particle":"","family":"Hubner","given":"Richard A","non-dropping-particle":"","parse-names":false,"suffix":""},{"dropping-particle":"","family":"Valle","given":"Juan W","non-dropping-particle":"","parse-names":false,"suffix":""},{"dropping-particle":"","family":"Amir","given":"Eitan","non-dropping-particle":"","parse-names":false,"suffix":""}],"container-title":"Cancer Treatment Reviews","id":"ITEM-1","issued":{"date-parts":[["2020","9"]]},"page":"102084","title":"Impact of high tumor mutational burden in solid tumors and challenges for biomarker application","type":"article-journal","volume":"89"},"uris":["http://www.mendeley.com/documents/?uuid=28598ee9-0654-48a9-ae1e-3cd434fea882"]}],"mendeley":{"formattedCitation":"(169)","plainTextFormattedCitation":"(169)","previouslyFormattedCitation":"(169)"},"properties":{"noteIndex":0},"schema":"https://github.com/citation-style-language/schema/raw/master/csl-citation.json"}</w:instrText>
      </w:r>
      <w:r w:rsidR="00CD4F01">
        <w:rPr>
          <w:lang w:val="en-IN"/>
        </w:rPr>
        <w:fldChar w:fldCharType="separate"/>
      </w:r>
      <w:r w:rsidR="009D7929" w:rsidRPr="009D7929">
        <w:rPr>
          <w:noProof/>
          <w:lang w:val="en-IN"/>
        </w:rPr>
        <w:t>(169)</w:t>
      </w:r>
      <w:r w:rsidR="00CD4F01">
        <w:rPr>
          <w:lang w:val="en-IN"/>
        </w:rPr>
        <w:fldChar w:fldCharType="end"/>
      </w:r>
      <w:r w:rsidR="00CD4F01">
        <w:rPr>
          <w:lang w:val="en-IN"/>
        </w:rPr>
        <w:t>.</w:t>
      </w:r>
      <w:r w:rsidRPr="00150D4F">
        <w:rPr>
          <w:lang w:val="en-IN"/>
        </w:rPr>
        <w:t xml:space="preserve"> Preanalytical factors, including DNA quality and </w:t>
      </w:r>
      <w:proofErr w:type="spellStart"/>
      <w:r w:rsidRPr="00150D4F">
        <w:rPr>
          <w:lang w:val="en-IN"/>
        </w:rPr>
        <w:t>tumor</w:t>
      </w:r>
      <w:proofErr w:type="spellEnd"/>
      <w:r w:rsidRPr="00150D4F">
        <w:rPr>
          <w:lang w:val="en-IN"/>
        </w:rPr>
        <w:t xml:space="preserve"> purity, can affect TMB estimation </w:t>
      </w:r>
      <w:r w:rsidR="00CD4F01">
        <w:rPr>
          <w:lang w:val="en-IN"/>
        </w:rPr>
        <w:fldChar w:fldCharType="begin" w:fldLock="1"/>
      </w:r>
      <w:r w:rsidR="009D7929">
        <w:rPr>
          <w:lang w:val="en-IN"/>
        </w:rPr>
        <w:instrText>ADDIN CSL_CITATION {"citationItems":[{"id":"ITEM-1","itemData":{"DOI":"10.3390/ijms23095097","ISSN":"1422-0067","abstract":"As tumor mutational burden (TMB) has been approved as a predictive biomarker for immune checkpoint inhibitors (ICIs), next-generation sequencing (NGS) TMB panels are being increasingly used clinically. However, only a few of them have been validated in clinical trials or authorized by administration. The harmonization and standardization of TMB panels are thus essential for clinical implementation. In this review, preanalytic, sequencing, bioinformatics and interpretative factors are summarized to provide a comprehensive picture of how the different factors affect the estimation of panel-based TMB. Among the factors, poor DNA quality, improper formalin fixation and residual germline variants after filtration may overestimate TMB, while low tumor purity may decrease the sensitivity of the TMB panel. In addition, a small panel size leads to more variability when comparing with true TMB values detected by whole-exome sequencing (WES). A panel covering a genomic region of more than 1Mb is more stable for harmonization and standardization. Because the TMB estimate reflects the sum of effects from multiple factors, deliberation based on laboratory and specimen quality, as well as clinical information, is essential for decision making.","author":[{"dropping-particle":"","family":"Sung","given":"Meng-Ta","non-dropping-particle":"","parse-names":false,"suffix":""},{"dropping-particle":"","family":"Wang","given":"Yeh-Han","non-dropping-particle":"","parse-names":false,"suffix":""},{"dropping-particle":"","family":"Li","given":"Chien-Feng","non-dropping-particle":"","parse-names":false,"suffix":""}],"container-title":"International Journal of Molecular Sciences","id":"ITEM-1","issue":"9","issued":{"date-parts":[["2022","5","3"]]},"page":"5097","title":"Open the Technical Black Box of Tumor Mutational Burden (TMB): Factors Affecting Harmonization and Standardization of Panel-Based TMB","type":"article-journal","volume":"23"},"uris":["http://www.mendeley.com/documents/?uuid=a912052e-5c1f-4167-90b5-d46b1c0e904b"]}],"mendeley":{"formattedCitation":"(170)","plainTextFormattedCitation":"(170)","previouslyFormattedCitation":"(170)"},"properties":{"noteIndex":0},"schema":"https://github.com/citation-style-language/schema/raw/master/csl-citation.json"}</w:instrText>
      </w:r>
      <w:r w:rsidR="00CD4F01">
        <w:rPr>
          <w:lang w:val="en-IN"/>
        </w:rPr>
        <w:fldChar w:fldCharType="separate"/>
      </w:r>
      <w:r w:rsidR="009D7929" w:rsidRPr="009D7929">
        <w:rPr>
          <w:noProof/>
          <w:lang w:val="en-IN"/>
        </w:rPr>
        <w:t>(170)</w:t>
      </w:r>
      <w:r w:rsidR="00CD4F01">
        <w:rPr>
          <w:lang w:val="en-IN"/>
        </w:rPr>
        <w:fldChar w:fldCharType="end"/>
      </w:r>
      <w:r w:rsidR="00CD4F01">
        <w:rPr>
          <w:lang w:val="en-IN"/>
        </w:rPr>
        <w:t>.</w:t>
      </w:r>
      <w:r w:rsidRPr="00150D4F">
        <w:rPr>
          <w:lang w:val="en-IN"/>
        </w:rPr>
        <w:t xml:space="preserve"> The lack of harmonization in panel-based TMB quantification and robust predictive cutoffs limits its adoption in clinical practice </w:t>
      </w:r>
      <w:r w:rsidR="00CD4F01">
        <w:rPr>
          <w:lang w:val="en-IN"/>
        </w:rPr>
        <w:fldChar w:fldCharType="begin" w:fldLock="1"/>
      </w:r>
      <w:r w:rsidR="009D7929">
        <w:rPr>
          <w:lang w:val="en-IN"/>
        </w:rPr>
        <w:instrText>ADDIN CSL_CITATION {"citationItems":[{"id":"ITEM-1","itemData":{"DOI":"10.1186/s40425-019-0647-4","ISSN":"2051-1426","author":[{"dropping-particle":"","family":"Fancello","given":"Laura","non-dropping-particle":"","parse-names":false,"suffix":""},{"dropping-particle":"","family":"Gandini","given":"Sara","non-dropping-particle":"","parse-names":false,"suffix":""},{"dropping-particle":"","family":"Pelicci","given":"Pier Giuseppe","non-dropping-particle":"","parse-names":false,"suffix":""},{"dropping-particle":"","family":"Mazzarella","given":"Luca","non-dropping-particle":"","parse-names":false,"suffix":""}],"container-title":"Journal for ImmunoTherapy of Cancer","id":"ITEM-1","issue":"1","issued":{"date-parts":[["2019","12","15"]]},"page":"183","title":"Tumor mutational burden quantification from targeted gene panels: major advancements and challenges","type":"article-journal","volume":"7"},"uris":["http://www.mendeley.com/documents/?uuid=f39a0b76-e2d5-43e5-b471-6aea04a9910b"]}],"mendeley":{"formattedCitation":"(168)","plainTextFormattedCitation":"(168)","previouslyFormattedCitation":"(168)"},"properties":{"noteIndex":0},"schema":"https://github.com/citation-style-language/schema/raw/master/csl-citation.json"}</w:instrText>
      </w:r>
      <w:r w:rsidR="00CD4F01">
        <w:rPr>
          <w:lang w:val="en-IN"/>
        </w:rPr>
        <w:fldChar w:fldCharType="separate"/>
      </w:r>
      <w:r w:rsidR="009D7929" w:rsidRPr="009D7929">
        <w:rPr>
          <w:noProof/>
          <w:lang w:val="en-IN"/>
        </w:rPr>
        <w:t>(168)</w:t>
      </w:r>
      <w:r w:rsidR="00CD4F01">
        <w:rPr>
          <w:lang w:val="en-IN"/>
        </w:rPr>
        <w:fldChar w:fldCharType="end"/>
      </w:r>
      <w:r w:rsidR="00CD4F01">
        <w:rPr>
          <w:lang w:val="en-IN"/>
        </w:rPr>
        <w:t>.</w:t>
      </w:r>
      <w:r w:rsidRPr="00150D4F">
        <w:rPr>
          <w:lang w:val="en-IN"/>
        </w:rPr>
        <w:t xml:space="preserve"> Integration with other biomarkers may enhance TMB's predictive capabilities </w:t>
      </w:r>
      <w:r w:rsidR="00CD4F01">
        <w:rPr>
          <w:lang w:val="en-IN"/>
        </w:rPr>
        <w:fldChar w:fldCharType="begin" w:fldLock="1"/>
      </w:r>
      <w:r w:rsidR="009D7929">
        <w:rPr>
          <w:lang w:val="en-IN"/>
        </w:rPr>
        <w:instrText>ADDIN CSL_CITATION {"citationItems":[{"id":"ITEM-1","itemData":{"DOI":"10.1016/j.ctrv.2020.102084","ISSN":"03057372","author":[{"dropping-particle":"","family":"McNamara","given":"Mairéad G.","non-dropping-particle":"","parse-names":false,"suffix":""},{"dropping-particle":"","family":"Jacobs","given":"Timothy","non-dropping-particle":"","parse-names":false,"suffix":""},{"dropping-particle":"","family":"Lamarca","given":"Angela","non-dropping-particle":"","parse-names":false,"suffix":""},{"dropping-particle":"","family":"Hubner","given":"Richard A","non-dropping-particle":"","parse-names":false,"suffix":""},{"dropping-particle":"","family":"Valle","given":"Juan W","non-dropping-particle":"","parse-names":false,"suffix":""},{"dropping-particle":"","family":"Amir","given":"Eitan","non-dropping-particle":"","parse-names":false,"suffix":""}],"container-title":"Cancer Treatment Reviews","id":"ITEM-1","issued":{"date-parts":[["2020","9"]]},"page":"102084","title":"Impact of high tumor mutational burden in solid tumors and challenges for biomarker application","type":"article-journal","volume":"89"},"uris":["http://www.mendeley.com/documents/?uuid=28598ee9-0654-48a9-ae1e-3cd434fea882"]}],"mendeley":{"formattedCitation":"(169)","plainTextFormattedCitation":"(169)","previouslyFormattedCitation":"(169)"},"properties":{"noteIndex":0},"schema":"https://github.com/citation-style-language/schema/raw/master/csl-citation.json"}</w:instrText>
      </w:r>
      <w:r w:rsidR="00CD4F01">
        <w:rPr>
          <w:lang w:val="en-IN"/>
        </w:rPr>
        <w:fldChar w:fldCharType="separate"/>
      </w:r>
      <w:r w:rsidR="009D7929" w:rsidRPr="009D7929">
        <w:rPr>
          <w:noProof/>
          <w:lang w:val="en-IN"/>
        </w:rPr>
        <w:t>(169)</w:t>
      </w:r>
      <w:r w:rsidR="00CD4F01">
        <w:rPr>
          <w:lang w:val="en-IN"/>
        </w:rPr>
        <w:fldChar w:fldCharType="end"/>
      </w:r>
      <w:r w:rsidR="00CD4F01">
        <w:rPr>
          <w:lang w:val="en-IN"/>
        </w:rPr>
        <w:t>.</w:t>
      </w:r>
      <w:r w:rsidRPr="00150D4F">
        <w:rPr>
          <w:lang w:val="en-IN"/>
        </w:rPr>
        <w:t xml:space="preserve"> Ongoing efforts by organizations like Friends of Cancer Research and Quality Assurance Initiative Pathology aim to establish consistent TMB assessment methods across platforms </w:t>
      </w:r>
      <w:r w:rsidR="00CD4F01">
        <w:rPr>
          <w:lang w:val="en-IN"/>
        </w:rPr>
        <w:fldChar w:fldCharType="begin" w:fldLock="1"/>
      </w:r>
      <w:r w:rsidR="009D7929">
        <w:rPr>
          <w:lang w:val="en-IN"/>
        </w:rPr>
        <w:instrText>ADDIN CSL_CITATION {"citationItems":[{"id":"ITEM-1","itemData":{"DOI":"10.1002/gcc.22733","ISSN":"1045-2257","abstract":"Characterization of tumors utilizing next</w:instrText>
      </w:r>
      <w:r w:rsidR="009D7929">
        <w:rPr>
          <w:rFonts w:ascii="Cambria Math" w:hAnsi="Cambria Math" w:cs="Cambria Math"/>
          <w:lang w:val="en-IN"/>
        </w:rPr>
        <w:instrText>‐</w:instrText>
      </w:r>
      <w:r w:rsidR="009D7929">
        <w:rPr>
          <w:lang w:val="en-IN"/>
        </w:rPr>
        <w:instrText>generation sequencing methods, including assessment of the number of somatic mutations (tumor mutational burden [TMB]), is currently at the forefront of the field of personalized medicine. Recent clinical studies have associated high TMB with improved patient response rates and survival benefit from immune checkpoint inhibitors; hence, TMB is emerging as a biomarker of response for these immunotherapy agents. However, variability in current methods for TMB estimation and reporting is evident, demonstrating a need for standardization and harmonization of TMB assessment methodology across assays and centers. Two uniquely placed organizations, Friends of Cancer Research (Friends) and the Quality Assurance Initiative Pathology (QuIP), have collaborated to coordinate efforts for international multistakeholder initiatives to address this need. Friends and QuIP, who have partnered with several academic centers, pharmaceutical organizations, and diagnostic companies, have adopted complementary, multidisciplinary approaches toward the goal of proposing evidence</w:instrText>
      </w:r>
      <w:r w:rsidR="009D7929">
        <w:rPr>
          <w:rFonts w:ascii="Cambria Math" w:hAnsi="Cambria Math" w:cs="Cambria Math"/>
          <w:lang w:val="en-IN"/>
        </w:rPr>
        <w:instrText>‐</w:instrText>
      </w:r>
      <w:r w:rsidR="009D7929">
        <w:rPr>
          <w:lang w:val="en-IN"/>
        </w:rPr>
        <w:instrText>based recommendations for achieving consistent TMB estimation and reporting in clinical samples across assays and centers. Many factors influence TMB assessment, including preanalytical factors, choice of assay, and methods of reporting. Preliminary analyses highlight the importance of targeted gene panel size and composition, and bioinformatic parameters for reliable TMB estimation. Herein, Friends and QuIP propose recommendations toward consistent TMB estimation and reporting methods in clinical samples across assays and centers. These recommendations should be followed to minimize variability in TMB estimation and reporting, which will ensure reliable and reproducible identification of patients who are likely to benefit from immune checkpoint inhibitors.","author":[{"dropping-particle":"","family":"Stenzinger","given":"Albrecht","non-dropping-particle":"","parse-names":false,"suffix":""},{"dropping-particle":"","family":"Allen","given":"Jeffrey D.","non-dropping-particle":"","parse-names":false,"suffix":""},{"dropping-particle":"","family":"Maas","given":"Jörg","non-dropping-particle":"","parse-names":false,"suffix":""},{"dropping-particle":"","family":"Stewart","given":"Mark D.","non-dropping-particle":"","parse-names":false,"suffix":""},{"dropping-particle":"","family":"Merino","given":"Diana M.","non-dropping-particle":"","parse-names":false,"suffix":""},{"dropping-particle":"","family":"Wempe","given":"Madison M.","non-dropping-particle":"","parse-names":false,"suffix":""},{"dropping-particle":"","family":"Dietel","given":"Manfred","non-dropping-particle":"","parse-names":false,"suffix":""}],"container-title":"Genes, Chromosomes and Cancer","id":"ITEM-1","issue":"8","issued":{"date-parts":[["2019","8","7"]]},"page":"578-588","title":"Tumor mutational burden standardization initiatives: Recommendations for consistent tumor mutational burden assessment in clinical samples to guide immunotherapy treatment decisions","type":"article-journal","volume":"58"},"uris":["http://www.mendeley.com/documents/?uuid=f2cd52af-6008-4b9f-aefb-14d96da5778f"]}],"mendeley":{"formattedCitation":"(167)","plainTextFormattedCitation":"(167)","previouslyFormattedCitation":"(167)"},"properties":{"noteIndex":0},"schema":"https://github.com/citation-style-language/schema/raw/master/csl-citation.json"}</w:instrText>
      </w:r>
      <w:r w:rsidR="00CD4F01">
        <w:rPr>
          <w:lang w:val="en-IN"/>
        </w:rPr>
        <w:fldChar w:fldCharType="separate"/>
      </w:r>
      <w:r w:rsidR="009D7929" w:rsidRPr="009D7929">
        <w:rPr>
          <w:noProof/>
          <w:lang w:val="en-IN"/>
        </w:rPr>
        <w:t>(167)</w:t>
      </w:r>
      <w:r w:rsidR="00CD4F01">
        <w:rPr>
          <w:lang w:val="en-IN"/>
        </w:rPr>
        <w:fldChar w:fldCharType="end"/>
      </w:r>
      <w:r w:rsidR="00CD4F01">
        <w:rPr>
          <w:lang w:val="en-IN"/>
        </w:rPr>
        <w:t>.</w:t>
      </w:r>
    </w:p>
    <w:p w14:paraId="428AA085" w14:textId="32DA4022" w:rsidR="00150D4F" w:rsidRPr="00150D4F" w:rsidRDefault="00150D4F" w:rsidP="00150D4F">
      <w:pPr>
        <w:rPr>
          <w:lang w:val="en-IN"/>
        </w:rPr>
      </w:pPr>
      <w:r w:rsidRPr="00150D4F">
        <w:rPr>
          <w:lang w:val="en-IN"/>
        </w:rPr>
        <w:t>The relationship between TMB and the response to immune checkpoint inhibitors (ICIs) has garnered significant attention in recent years. However, current research reveals several limitations in accurately assessing this relationship, particularly concerning the variability in TMB measurement and the challenges in standardizing TMB cut-off values for patient stratification.</w:t>
      </w:r>
    </w:p>
    <w:p w14:paraId="5B3CEDA0" w14:textId="30AD6E31" w:rsidR="00150D4F" w:rsidRPr="00150D4F" w:rsidRDefault="00150D4F" w:rsidP="00150D4F">
      <w:pPr>
        <w:rPr>
          <w:lang w:val="en-IN"/>
        </w:rPr>
      </w:pPr>
      <w:r w:rsidRPr="00150D4F">
        <w:rPr>
          <w:lang w:val="en-IN"/>
        </w:rPr>
        <w:t xml:space="preserve">One of the primary limitations of TMB research is the variability in measurement techniques. Different next-generation sequencing (NGS) panels can yield divergent TMB results, complicating the interpretation of TMB as a biomarker for ICI response. For instance, a study highlighted that the assessment of TMB using various targeted sequencing panels demonstrated significant discrepancies, indicating that correlation alone is insufficient for comparing these panels </w:t>
      </w:r>
      <w:r w:rsidR="00523BE6">
        <w:rPr>
          <w:lang w:val="en-IN"/>
        </w:rPr>
        <w:fldChar w:fldCharType="begin" w:fldLock="1"/>
      </w:r>
      <w:r w:rsidR="009D7929">
        <w:rPr>
          <w:lang w:val="en-IN"/>
        </w:rPr>
        <w:instrText>ADDIN CSL_CITATION {"citationItems":[{"id":"ITEM-1","itemData":{"DOI":"10.1016/j.jtho.2020.05.013","ISSN":"15560864","author":[{"dropping-particle":"","family":"Heeke","given":"Simon","non-dropping-particle":"","parse-names":false,"suffix":""},{"dropping-particle":"","family":"Benzaquen","given":"Jonathan","non-dropping-particle":"","parse-names":false,"suffix":""},{"dropping-particle":"","family":"Hofman","given":"Véronique","non-dropping-particle":"","parse-names":false,"suffix":""},{"dropping-particle":"","family":"Long-Mira","given":"Elodie","non-dropping-particle":"","parse-names":false,"suffix":""},{"dropping-particle":"","family":"Lespinet","given":"Virginie","non-dropping-particle":"","parse-names":false,"suffix":""},{"dropping-particle":"","family":"Bordone","given":"Olivier","non-dropping-particle":"","parse-names":false,"suffix":""},{"dropping-particle":"","family":"Marquette","given":"Charles-Hugo","non-dropping-particle":"","parse-names":false,"suffix":""},{"dropping-particle":"","family":"Delingette","given":"Hervé","non-dropping-particle":"","parse-names":false,"suffix":""},{"dropping-particle":"","family":"Ilié","given":"Marius","non-dropping-particle":"","parse-names":false,"suffix":""},{"dropping-particle":"","family":"Hofman","given":"Paul","non-dropping-particle":"","parse-names":false,"suffix":""}],"container-title":"Journal of Thoracic Oncology","id":"ITEM-1","issue":"9","issued":{"date-parts":[["2020","9"]]},"page":"1535-1540","title":"Comparison of Three Sequencing Panels Used for the Assessment of Tumor Mutational Burden in NSCLC Reveals Low Comparability","type":"article-journal","volume":"15"},"uris":["http://www.mendeley.com/documents/?uuid=3bfbc511-9772-3c8b-8086-e19ac4fb51fe"]}],"mendeley":{"formattedCitation":"(171)","plainTextFormattedCitation":"(171)","previouslyFormattedCitation":"(171)"},"properties":{"noteIndex":0},"schema":"https://github.com/citation-style-language/schema/raw/master/csl-citation.json"}</w:instrText>
      </w:r>
      <w:r w:rsidR="00523BE6">
        <w:rPr>
          <w:lang w:val="en-IN"/>
        </w:rPr>
        <w:fldChar w:fldCharType="separate"/>
      </w:r>
      <w:r w:rsidR="009D7929" w:rsidRPr="009D7929">
        <w:rPr>
          <w:noProof/>
          <w:lang w:val="en-IN"/>
        </w:rPr>
        <w:t>(171)</w:t>
      </w:r>
      <w:r w:rsidR="00523BE6">
        <w:rPr>
          <w:lang w:val="en-IN"/>
        </w:rPr>
        <w:fldChar w:fldCharType="end"/>
      </w:r>
      <w:r w:rsidR="00523BE6">
        <w:rPr>
          <w:lang w:val="en-IN"/>
        </w:rPr>
        <w:t>.</w:t>
      </w:r>
      <w:r w:rsidRPr="00150D4F">
        <w:rPr>
          <w:lang w:val="en-IN"/>
        </w:rPr>
        <w:t xml:space="preserve"> This variability can lead to inconsistent clinical decisions, as the same </w:t>
      </w:r>
      <w:proofErr w:type="spellStart"/>
      <w:r w:rsidRPr="00150D4F">
        <w:rPr>
          <w:lang w:val="en-IN"/>
        </w:rPr>
        <w:t>tumor</w:t>
      </w:r>
      <w:proofErr w:type="spellEnd"/>
      <w:r w:rsidRPr="00150D4F">
        <w:rPr>
          <w:lang w:val="en-IN"/>
        </w:rPr>
        <w:t xml:space="preserve"> may be classified differently depending on the sequencing method employed </w:t>
      </w:r>
      <w:r w:rsidR="00523BE6">
        <w:rPr>
          <w:lang w:val="en-IN"/>
        </w:rPr>
        <w:fldChar w:fldCharType="begin" w:fldLock="1"/>
      </w:r>
      <w:r w:rsidR="009D7929">
        <w:rPr>
          <w:lang w:val="en-IN"/>
        </w:rPr>
        <w:instrText>ADDIN CSL_CITATION {"citationItems":[{"id":"ITEM-1","itemData":{"DOI":"10.3892/ol.2021.12816","ISSN":"1792-1074","abstract":"Several immune checkpoint inhibitors (ICIs) have already been introduced into clinical practice or are in advanced phases of clinical experimentation. Extensive efforts are being made to identify robust biomarkers to select patients who may benefit from treatment with ICIs. Tumor mutation burden (TMB) may be a relevant biomarker of response to ICIs in different tumor types; however, its clinical use is challenged by the analytical methods required for its evaluation. The possibility of using targeted next</w:instrText>
      </w:r>
      <w:r w:rsidR="009D7929">
        <w:rPr>
          <w:rFonts w:ascii="Cambria Math" w:hAnsi="Cambria Math" w:cs="Cambria Math"/>
          <w:lang w:val="en-IN"/>
        </w:rPr>
        <w:instrText>‑</w:instrText>
      </w:r>
      <w:r w:rsidR="009D7929">
        <w:rPr>
          <w:lang w:val="en-IN"/>
        </w:rPr>
        <w:instrText>generation sequencing panels has been investigated as an alternative to the standard whole exome sequencing approach. However, no standardization exists in terms of genes covered, types of mutations included in the estimation of TMB, bioinformatics pipelines for data analysis, and cut</w:instrText>
      </w:r>
      <w:r w:rsidR="009D7929">
        <w:rPr>
          <w:rFonts w:ascii="Cambria Math" w:hAnsi="Cambria Math" w:cs="Cambria Math"/>
          <w:lang w:val="en-IN"/>
        </w:rPr>
        <w:instrText>‑</w:instrText>
      </w:r>
      <w:r w:rsidR="009D7929">
        <w:rPr>
          <w:lang w:val="en-IN"/>
        </w:rPr>
        <w:instrText>offs used to discriminate samples with high, intermediate or low TMB. Bioinformatics serve a relevant role in the analysis of targeted sequencing data and its standardization is essential to deliver a reliable test in clinical practice. In the present study, cultured and formalin</w:instrText>
      </w:r>
      <w:r w:rsidR="009D7929">
        <w:rPr>
          <w:rFonts w:ascii="Cambria Math" w:hAnsi="Cambria Math" w:cs="Cambria Math"/>
          <w:lang w:val="en-IN"/>
        </w:rPr>
        <w:instrText>‑</w:instrText>
      </w:r>
      <w:r w:rsidR="009D7929">
        <w:rPr>
          <w:lang w:val="en-IN"/>
        </w:rPr>
        <w:instrText>fixed, paraffin</w:instrText>
      </w:r>
      <w:r w:rsidR="009D7929">
        <w:rPr>
          <w:rFonts w:ascii="Cambria Math" w:hAnsi="Cambria Math" w:cs="Cambria Math"/>
          <w:lang w:val="en-IN"/>
        </w:rPr>
        <w:instrText>‑</w:instrText>
      </w:r>
      <w:r w:rsidR="009D7929">
        <w:rPr>
          <w:lang w:val="en-IN"/>
        </w:rPr>
        <w:instrText>embedded cell lines were analyzed using a commercial panel for TMB testing; the results were compared with data from the literature and public databases, demonstrating a good correlation. Additionally, the correlation between high tumor mutation burden and microsatellite instability was confirmed. The bioinformatics analyses were conducted using two different pipelines to highlight the challenges associated with the development of an appropriate analytical workflow.","author":[{"dropping-particle":"","family":"Fenizia","given":"Francesca","non-dropping-particle":"","parse-names":false,"suffix":""},{"dropping-particle":"","family":"Pasquale","given":"Raffaella","non-dropping-particle":"","parse-names":false,"suffix":""},{"dropping-particle":"","family":"Abate","given":"Riziero Esposito","non-dropping-particle":"","parse-names":false,"suffix":""},{"dropping-particle":"","family":"Lambiase","given":"Matilde","non-dropping-particle":"","parse-names":false,"suffix":""},{"dropping-particle":"","family":"Roma","given":"Cristin","non-dropping-particle":"","parse-names":false,"suffix":""},{"dropping-particle":"","family":"Bergantino","given":"Francesca","non-dropping-particle":"","parse-names":false,"suffix":""},{"dropping-particle":"","family":"Chaudhury","given":"Ruchi","non-dropping-particle":"","parse-names":false,"suffix":""},{"dropping-particle":"","family":"Hyland","given":"Fiona","non-dropping-particle":"","parse-names":false,"suffix":""},{"dropping-particle":"","family":"Allen","given":"Christopher","non-dropping-particle":"","parse-names":false,"suffix":""},{"dropping-particle":"","family":"Normanno","given":"Nicola","non-dropping-particle":"","parse-names":false,"suffix":""}],"container-title":"Oncology Letters","id":"ITEM-1","issue":"1","issued":{"date-parts":[["2021","7"]]},"note":"Publisher: Spandidos Publications","page":"1-7","title":"Challenges in bioinformatics approaches to tumor mutation burden analysis","type":"article-journal","volume":"22"},"uris":["http://www.mendeley.com/documents/?uuid=f2e05a8d-39ff-3c75-b8ad-d641ff77c189"]}],"mendeley":{"formattedCitation":"(154)","plainTextFormattedCitation":"(154)","previouslyFormattedCitation":"(154)"},"properties":{"noteIndex":0},"schema":"https://github.com/citation-style-language/schema/raw/master/csl-citation.json"}</w:instrText>
      </w:r>
      <w:r w:rsidR="00523BE6">
        <w:rPr>
          <w:lang w:val="en-IN"/>
        </w:rPr>
        <w:fldChar w:fldCharType="separate"/>
      </w:r>
      <w:r w:rsidR="009D7929" w:rsidRPr="009D7929">
        <w:rPr>
          <w:noProof/>
          <w:lang w:val="en-IN"/>
        </w:rPr>
        <w:t>(154)</w:t>
      </w:r>
      <w:r w:rsidR="00523BE6">
        <w:rPr>
          <w:lang w:val="en-IN"/>
        </w:rPr>
        <w:fldChar w:fldCharType="end"/>
      </w:r>
      <w:r w:rsidR="007911F9">
        <w:rPr>
          <w:lang w:val="en-IN"/>
        </w:rPr>
        <w:t>.</w:t>
      </w:r>
      <w:r w:rsidRPr="00150D4F">
        <w:rPr>
          <w:lang w:val="en-IN"/>
        </w:rPr>
        <w:t xml:space="preserve"> Furthermore, the harmonization of TMB assessment across different platforms remains a challenge, as evidenced by the Friends of Cancer Research TMB Harmonization Project, which aimed to establish guidelines for TMB quantification but revealed substantial variation in results across diagnostic platforms </w:t>
      </w:r>
      <w:r w:rsidR="007911F9">
        <w:rPr>
          <w:lang w:val="en-IN"/>
        </w:rPr>
        <w:fldChar w:fldCharType="begin" w:fldLock="1"/>
      </w:r>
      <w:r w:rsidR="009D7929">
        <w:rPr>
          <w:lang w:val="en-IN"/>
        </w:rPr>
        <w:instrText>ADDIN CSL_CITATION {"citationItems":[{"id":"ITEM-1","itemData":{"DOI":"10.1136/JITC-2019-000147","ISSN":"20511426","PMID":"32217756","abstract":"Background: Tumor mutational burden (TMB), defined as the number of somatic mutations per megabase of interrogated genomic sequence, demonstrates predictive biomarker potential for the identification of patients with cancer most likely to respond to immune checkpoint inhibitors. TMB is optimally calculated by whole exome sequencing (WES), but next-generation sequencing targeted panels provide TMB estimates in a time-effective and cost-effective manner. However, differences in panel size and gene coverage, in addition to the underlying bioinformatics pipelines, are known drivers of variability in TMB estimates across laboratories. By directly comparing panel-based TMB estimates from participating laboratories, this study aims to characterize the theoretical variability of panel-based TMB estimates, and provides guidelines on TMB reporting, analytic validation requirements and reference standard alignment in order to maintain consistency of TMB estimation across platforms. Methods: Eleven laboratories used WES data from The Cancer Genome Atlas Multi-Center Mutation calling in Multiple Cancers (MC3) samples and calculated TMB from the subset of the exome restricted to the genes covered by their targeted panel using their own bioinformatics pipeline (panel TMB). A reference TMB value was calculated from the entire exome using a uniform bioinformatics pipeline all members agreed on (WES TMB). Linear regression analyses were performed to investigate the relationship between WES and panel TMB for all 32 cancer types combined and separately. Variability in panel TMB values at various WES TMB values was also quantified using 95% prediction limits. Results: Study results demonstrated that variability within and between panel TMB values increases as the WES TMB values increase. For each panel, prediction limits based on linear regression analyses that modeled panel TMB as a function of WES TMB were calculated and found to approximately capture the intended 95% of observed panel TMB values. Certain cancer types, such as uterine, bladder and colon cancers exhibited greater variability in panel TMB values, compared with lung and head and neck cancers. Conclusions: Increasing uptake of TMB as a predictive biomarker in the clinic creates an urgent need to bring stakeholders together to agree on the harmonization of key aspects of panel-based TMB estimation, such as the standardization of TMB reporting, standardization of analytical validation studies and the alignment …","author":[{"dropping-particle":"","family":"Merino","given":"Diana M.","non-dropping-particle":"","parse-names":false,"suffix":""},{"dropping-particle":"","family":"McShane","given":"Lisa M.","non-dropping-particle":"","parse-names":false,"suffix":""},{"dropping-particle":"","family":"Fabrizio","given":"David","non-dropping-particle":"","parse-names":false,"suffix":""},{"dropping-particle":"","family":"Funari","given":"Vincent","non-dropping-particle":"","parse-names":false,"suffix":""},{"dropping-particle":"","family":"Chen","given":"Shu Jen","non-dropping-particle":"","parse-names":false,"suffix":""},{"dropping-particle":"","family":"White","given":"James R.","non-dropping-particle":"","parse-names":false,"suffix":""},{"dropping-particle":"","family":"Wenz","given":"Paul","non-dropping-particle":"","parse-names":false,"suffix":""},{"dropping-particle":"","family":"Baden","given":"Jonathan","non-dropping-particle":"","parse-names":false,"suffix":""},{"dropping-particle":"","family":"Barrett","given":"J. Carl","non-dropping-particle":"","parse-names":false,"suffix":""},{"dropping-particle":"","family":"Chaudhary","given":"Ruchi","non-dropping-particle":"","parse-names":false,"suffix":""},{"dropping-particle":"","family":"Chen","given":"Li","non-dropping-particle":"","parse-names":false,"suffix":""},{"dropping-particle":"","family":"Chen","given":"Wangjuh","non-dropping-particle":"","parse-names":false,"suffix":""},{"dropping-particle":"","family":"Cheng","given":"Jen Hao","non-dropping-particle":"","parse-names":false,"suffix":""},{"dropping-particle":"","family":"Cyanam","given":"Dinesh","non-dropping-particle":"","parse-names":false,"suffix":""},{"dropping-particle":"","family":"Dickey","given":"Jennifer S.","non-dropping-particle":"","parse-names":false,"suffix":""},{"dropping-particle":"","family":"Gupta","given":"Vikas","non-dropping-particle":"","parse-names":false,"suffix":""},{"dropping-particle":"","family":"Hellmann","given":"Matthew","non-dropping-particle":"","parse-names":false,"suffix":""},{"dropping-particle":"","family":"Helman","given":"Elena","non-dropping-particle":"","parse-names":false,"suffix":""},{"dropping-particle":"","family":"Li","given":"Yali","non-dropping-particle":"","parse-names":false,"suffix":""},{"dropping-particle":"","family":"Maas","given":"Joerg","non-dropping-particle":"","parse-names":false,"suffix":""},{"dropping-particle":"","family":"Papin","given":"Arnaud","non-dropping-particle":"","parse-names":false,"suffix":""},{"dropping-particle":"","family":"Patidar","given":"Rajesh","non-dropping-particle":"","parse-names":false,"suffix":""},{"dropping-particle":"","family":"Quinn","given":"Katie J.","non-dropping-particle":"","parse-names":false,"suffix":""},{"dropping-particle":"","family":"Rizvi","given":"Naiyer","non-dropping-particle":"","parse-names":false,"suffix":""},{"dropping-particle":"","family":"Tae","given":"Hongseok","non-dropping-particle":"","parse-names":false,"suffix":""},{"dropping-particle":"","family":"Ward","given":"Christine","non-dropping-particle":"","parse-names":false,"suffix":""},{"dropping-particle":"","family":"Xie","given":"Mingchao","non-dropping-particle":"","parse-names":false,"suffix":""},{"dropping-particle":"","family":"Zehir","given":"Ahmet","non-dropping-particle":"","parse-names":false,"suffix":""},{"dropping-particle":"","family":"Zhao","given":"Chen","non-dropping-particle":"","parse-names":false,"suffix":""},{"dropping-particle":"","family":"Dietel","given":"Manfred","non-dropping-particle":"","parse-names":false,"suffix":""},{"dropping-particle":"","family":"Stenzinger","given":"Albrecht","non-dropping-particle":"","parse-names":false,"suffix":""},{"dropping-particle":"","family":"Stewart","given":"Mark","non-dropping-particle":"","parse-names":false,"suffix":""},{"dropping-particle":"","family":"Allen","given":"Jeff","non-dropping-particle":"","parse-names":false,"suffix":""}],"container-title":"Journal for Immunotherapy of Cancer","id":"ITEM-1","issue":"1","issued":{"date-parts":[["2020","3","26"]]},"page":"147","publisher":"BMJ Publishing Group","title":"Establishing guidelines to harmonize tumor mutational burden (TMB): in silico assessment of variation in TMB quantification across diagnostic platforms: phase I of the Friends of Cancer Research TMB Harmonization Project","type":"article-journal","volume":"8"},"uris":["http://www.mendeley.com/documents/?uuid=0a64ecce-3bb2-3505-a302-cfd5e9a79c74"]}],"mendeley":{"formattedCitation":"(172)","plainTextFormattedCitation":"(172)","previouslyFormattedCitation":"(172)"},"properties":{"noteIndex":0},"schema":"https://github.com/citation-style-language/schema/raw/master/csl-citation.json"}</w:instrText>
      </w:r>
      <w:r w:rsidR="007911F9">
        <w:rPr>
          <w:lang w:val="en-IN"/>
        </w:rPr>
        <w:fldChar w:fldCharType="separate"/>
      </w:r>
      <w:r w:rsidR="009D7929" w:rsidRPr="009D7929">
        <w:rPr>
          <w:noProof/>
          <w:lang w:val="en-IN"/>
        </w:rPr>
        <w:t>(172)</w:t>
      </w:r>
      <w:r w:rsidR="007911F9">
        <w:rPr>
          <w:lang w:val="en-IN"/>
        </w:rPr>
        <w:fldChar w:fldCharType="end"/>
      </w:r>
      <w:r w:rsidR="007911F9">
        <w:rPr>
          <w:lang w:val="en-IN"/>
        </w:rPr>
        <w:t>.</w:t>
      </w:r>
    </w:p>
    <w:p w14:paraId="4B74EEC3" w14:textId="5501A5CC" w:rsidR="00150D4F" w:rsidRPr="00150D4F" w:rsidRDefault="00150D4F" w:rsidP="00150D4F">
      <w:pPr>
        <w:rPr>
          <w:lang w:val="en-IN"/>
        </w:rPr>
      </w:pPr>
      <w:r w:rsidRPr="00150D4F">
        <w:rPr>
          <w:lang w:val="en-IN"/>
        </w:rPr>
        <w:t xml:space="preserve">In addition to measurement variability, the establishment of standardized TMB cut-off values poses another significant challenge. Current research indicates that the predictive power of TMB as a biomarker for ICI response is still under investigation, with no universally accepted cut-off values for patient stratification </w:t>
      </w:r>
      <w:r w:rsidR="007911F9">
        <w:rPr>
          <w:lang w:val="en-IN"/>
        </w:rPr>
        <w:fldChar w:fldCharType="begin" w:fldLock="1"/>
      </w:r>
      <w:r w:rsidR="009D7929">
        <w:rPr>
          <w:lang w:val="en-IN"/>
        </w:rPr>
        <w:instrText>ADDIN CSL_CITATION {"citationItems":[{"id":"ITEM-1","itemData":{"DOI":"10.3390/cancers12010230","author":[{"dropping-particle":"","family":"Nosková","given":"H","non-dropping-particle":"","parse-names":false,"suffix":""},{"dropping-particle":"","family":"Kýr","given":"M","non-dropping-particle":"","parse-names":false,"suffix":""},{"dropping-particle":"","family":"Pál","given":"K","non-dropping-particle":"","parse-names":false,"suffix":""},{"dropping-particle":"","family":"Merta","given":"T","non-dropping-particle":"","parse-names":false,"suffix":""},{"dropping-particle":"","family":"Múdrý","given":"P","non-dropping-particle":"","parse-names":false,"suffix":""},{"dropping-particle":"","family":"Polaskova","given":"K","non-dropping-particle":"","parse-names":false,"suffix":""},{"dropping-particle":"","family":"others","given":"","non-dropping-particle":"","parse-names":false,"suffix":""}],"container-title":"Cancers","id":"ITEM-1","issue":"1","issued":{"date-parts":[["2020"]]},"page":"230","title":"Assessment of tumor mutational burden in pediatric tumors by real-life whole-exome sequencing and in silico simulation of targeted gene panels: how the choice of method could affect the clinical decision?","type":"article-journal","volume":"12"},"uris":["http://www.mendeley.com/documents/?uuid=c76f1ff3-597b-305c-ab24-9583a3570157"]}],"mendeley":{"formattedCitation":"(173)","plainTextFormattedCitation":"(173)","previouslyFormattedCitation":"(173)"},"properties":{"noteIndex":0},"schema":"https://github.com/citation-style-language/schema/raw/master/csl-citation.json"}</w:instrText>
      </w:r>
      <w:r w:rsidR="007911F9">
        <w:rPr>
          <w:lang w:val="en-IN"/>
        </w:rPr>
        <w:fldChar w:fldCharType="separate"/>
      </w:r>
      <w:r w:rsidR="009D7929" w:rsidRPr="009D7929">
        <w:rPr>
          <w:noProof/>
          <w:lang w:val="en-IN"/>
        </w:rPr>
        <w:t>(173)</w:t>
      </w:r>
      <w:r w:rsidR="007911F9">
        <w:rPr>
          <w:lang w:val="en-IN"/>
        </w:rPr>
        <w:fldChar w:fldCharType="end"/>
      </w:r>
      <w:r w:rsidR="007911F9">
        <w:rPr>
          <w:lang w:val="en-IN"/>
        </w:rPr>
        <w:t>.</w:t>
      </w:r>
      <w:r w:rsidRPr="00150D4F">
        <w:rPr>
          <w:lang w:val="en-IN"/>
        </w:rPr>
        <w:t xml:space="preserve"> Studies have suggested that higher TMB cut-offs may better identify patients who are exceptional responders to ICIs, yet the reproducibility of these cut-offs across different cancer types has not been thoroughly validated </w:t>
      </w:r>
      <w:r w:rsidR="007911F9">
        <w:rPr>
          <w:lang w:val="en-IN"/>
        </w:rPr>
        <w:fldChar w:fldCharType="begin" w:fldLock="1"/>
      </w:r>
      <w:r w:rsidR="009D7929">
        <w:rPr>
          <w:lang w:val="en-IN"/>
        </w:rPr>
        <w:instrText>ADDIN CSL_CITATION {"citationItems":[{"id":"ITEM-1","itemData":{"DOI":"10.1136/jitc-2022-005801","author":[{"dropping-particle":"","family":"Huang","given":"R","non-dropping-particle":"","parse-names":false,"suffix":""},{"dropping-particle":"","family":"Carbone","given":"D","non-dropping-particle":"","parse-names":false,"suffix":""},{"dropping-particle":"","family":"Li","given":"G","non-dropping-particle":"","parse-names":false,"suffix":""},{"dropping-particle":"","family":"Schrock","given":"A","non-dropping-particle":"","parse-names":false,"suffix":""},{"dropping-particle":"","family":"Graf","given":"R","non-dropping-particle":"","parse-names":false,"suffix":""},{"dropping-particle":"","family":"Zhang","given":"L","non-dropping-particle":"","parse-names":false,"suffix":""},{"dropping-particle":"","family":"others","given":"","non-dropping-particle":"","parse-names":false,"suffix":""}],"container-title":"Journal for Immunotherapy of Cancer","id":"ITEM-1","issue":"1","issued":{"date-parts":[["2023"]]},"page":"e005801","title":"Durable responders in advanced nsclc with elevated tmb and treated with 1l immune checkpoint inhibitor: a real-world outcomes analysis","type":"article-journal","volume":"11"},"uris":["http://www.mendeley.com/documents/?uuid=9abb84d3-979b-3d4f-ada2-4a12bdb04c30"]},{"id":"ITEM-2","itemData":{"DOI":"10.1136/jitc-2021-003087","author":[{"dropping-particle":"","family":"Zheng","given":"M","non-dropping-particle":"","parse-names":false,"suffix":""}],"container-title":"Journal for Immunotherapy of Cancer","id":"ITEM-2","issue":"1","issued":{"date-parts":[["2022"]]},"page":"e003087","title":"Tumor mutation burden for predicting immune checkpoint blockade response: the more, the better","type":"article-journal","volume":"10"},"uris":["http://www.mendeley.com/documents/?uuid=3eee8562-9e8c-3b9b-98ee-82cb9f807261"]}],"mendeley":{"formattedCitation":"(174,175)","plainTextFormattedCitation":"(174,175)","previouslyFormattedCitation":"(174,175)"},"properties":{"noteIndex":0},"schema":"https://github.com/citation-style-language/schema/raw/master/csl-citation.json"}</w:instrText>
      </w:r>
      <w:r w:rsidR="007911F9">
        <w:rPr>
          <w:lang w:val="en-IN"/>
        </w:rPr>
        <w:fldChar w:fldCharType="separate"/>
      </w:r>
      <w:r w:rsidR="009D7929" w:rsidRPr="009D7929">
        <w:rPr>
          <w:noProof/>
          <w:lang w:val="en-IN"/>
        </w:rPr>
        <w:t>(174,175)</w:t>
      </w:r>
      <w:r w:rsidR="007911F9">
        <w:rPr>
          <w:lang w:val="en-IN"/>
        </w:rPr>
        <w:fldChar w:fldCharType="end"/>
      </w:r>
      <w:r w:rsidR="007911F9">
        <w:rPr>
          <w:lang w:val="en-IN"/>
        </w:rPr>
        <w:t>.</w:t>
      </w:r>
      <w:r w:rsidRPr="00150D4F">
        <w:rPr>
          <w:lang w:val="en-IN"/>
        </w:rPr>
        <w:t xml:space="preserve"> The </w:t>
      </w:r>
      <w:r w:rsidRPr="00150D4F">
        <w:rPr>
          <w:lang w:val="en-IN"/>
        </w:rPr>
        <w:lastRenderedPageBreak/>
        <w:t xml:space="preserve">continuous nature of TMB as a numeric variable further complicates the establishment of discrete cut-off values, as it necessitates a nuanced understanding of how varying levels of TMB correlate with treatment outcomes </w:t>
      </w:r>
      <w:r w:rsidR="007911F9">
        <w:rPr>
          <w:lang w:val="en-IN"/>
        </w:rPr>
        <w:fldChar w:fldCharType="begin" w:fldLock="1"/>
      </w:r>
      <w:r w:rsidR="009D7929">
        <w:rPr>
          <w:lang w:val="en-IN"/>
        </w:rPr>
        <w:instrText>ADDIN CSL_CITATION {"citationItems":[{"id":"ITEM-1","itemData":{"DOI":"10.1158/1078-0432.ccr-20-3771","author":[{"dropping-particle":"","family":"Si","given":"H","non-dropping-particle":"","parse-names":false,"suffix":""},{"dropping-particle":"","family":"Kuziora","given":"M","non-dropping-particle":"","parse-names":false,"suffix":""},{"dropping-particle":"","family":"Quinn","given":"K","non-dropping-particle":"","parse-names":false,"suffix":""},{"dropping-particle":"","family":"Helman","given":"E","non-dropping-particle":"","parse-names":false,"suffix":""},{"dropping-particle":"","family":"Ye","given":"J","non-dropping-particle":"","parse-names":false,"suffix":""},{"dropping-particle":"","family":"Liu","given":"F","non-dropping-particle":"","parse-names":false,"suffix":""},{"dropping-particle":"","family":"others","given":"","non-dropping-particle":"","parse-names":false,"suffix":""}],"container-title":"Clinical Cancer Research","id":"ITEM-1","issue":"6","issued":{"date-parts":[["2020"]]},"page":"1631-1640","title":"A blood-based assay for assessment of tumor mutational burden in first-line metastatic nsclc treatment: results from the mystic study","type":"article-journal","volume":"27"},"uris":["http://www.mendeley.com/documents/?uuid=13bf78d8-d538-3b80-a472-6503d52a2568"]}],"mendeley":{"formattedCitation":"(176)","plainTextFormattedCitation":"(176)","previouslyFormattedCitation":"(176)"},"properties":{"noteIndex":0},"schema":"https://github.com/citation-style-language/schema/raw/master/csl-citation.json"}</w:instrText>
      </w:r>
      <w:r w:rsidR="007911F9">
        <w:rPr>
          <w:lang w:val="en-IN"/>
        </w:rPr>
        <w:fldChar w:fldCharType="separate"/>
      </w:r>
      <w:r w:rsidR="009D7929" w:rsidRPr="009D7929">
        <w:rPr>
          <w:noProof/>
          <w:lang w:val="en-IN"/>
        </w:rPr>
        <w:t>(176)</w:t>
      </w:r>
      <w:r w:rsidR="007911F9">
        <w:rPr>
          <w:lang w:val="en-IN"/>
        </w:rPr>
        <w:fldChar w:fldCharType="end"/>
      </w:r>
      <w:r w:rsidR="007911F9">
        <w:rPr>
          <w:lang w:val="en-IN"/>
        </w:rPr>
        <w:t>.</w:t>
      </w:r>
    </w:p>
    <w:p w14:paraId="5FF88E4C" w14:textId="7FBE80BF" w:rsidR="00150D4F" w:rsidRPr="00150D4F" w:rsidRDefault="00150D4F" w:rsidP="00150D4F">
      <w:pPr>
        <w:rPr>
          <w:lang w:val="en-IN"/>
        </w:rPr>
      </w:pPr>
      <w:r w:rsidRPr="00150D4F">
        <w:rPr>
          <w:lang w:val="en-IN"/>
        </w:rPr>
        <w:t xml:space="preserve">The clinical implications of TMB cut-off values are profound, directly influencing patient eligibility for ICI therapies. The lack of consensus on optimal thresholds can lead to either over-treatment or under-treatment. Some patients with lower TMB may respond </w:t>
      </w:r>
      <w:proofErr w:type="spellStart"/>
      <w:r w:rsidRPr="00150D4F">
        <w:rPr>
          <w:lang w:val="en-IN"/>
        </w:rPr>
        <w:t>favorably</w:t>
      </w:r>
      <w:proofErr w:type="spellEnd"/>
      <w:r w:rsidRPr="00150D4F">
        <w:rPr>
          <w:lang w:val="en-IN"/>
        </w:rPr>
        <w:t xml:space="preserve"> to ICIs, while others with high TMB may not benefit </w:t>
      </w:r>
      <w:r w:rsidR="007911F9">
        <w:rPr>
          <w:lang w:val="en-IN"/>
        </w:rPr>
        <w:fldChar w:fldCharType="begin" w:fldLock="1"/>
      </w:r>
      <w:r w:rsidR="009D7929">
        <w:rPr>
          <w:lang w:val="en-IN"/>
        </w:rPr>
        <w:instrText>ADDIN CSL_CITATION {"citationItems":[{"id":"ITEM-1","itemData":{"DOI":"10.3390/cancers15245841","author":[{"dropping-particle":"","family":"Ahmed","given":"J","non-dropping-particle":"","parse-names":false,"suffix":""}],"container-title":"Cancers","id":"ITEM-1","issue":"24","issued":{"date-parts":[["2023"]]},"page":"5841","title":"Challenges and future directions in the management of tumor mutational burden-high (tmb-h) advanced solid malignancies","type":"article-journal","volume":"15"},"uris":["http://www.mendeley.com/documents/?uuid=6bc82de7-b35e-31a6-b09a-4bdbbd813fe2"]}],"mendeley":{"formattedCitation":"(177)","plainTextFormattedCitation":"(177)","previouslyFormattedCitation":"(177)"},"properties":{"noteIndex":0},"schema":"https://github.com/citation-style-language/schema/raw/master/csl-citation.json"}</w:instrText>
      </w:r>
      <w:r w:rsidR="007911F9">
        <w:rPr>
          <w:lang w:val="en-IN"/>
        </w:rPr>
        <w:fldChar w:fldCharType="separate"/>
      </w:r>
      <w:r w:rsidR="009D7929" w:rsidRPr="009D7929">
        <w:rPr>
          <w:noProof/>
          <w:lang w:val="en-IN"/>
        </w:rPr>
        <w:t>(177)</w:t>
      </w:r>
      <w:r w:rsidR="007911F9">
        <w:rPr>
          <w:lang w:val="en-IN"/>
        </w:rPr>
        <w:fldChar w:fldCharType="end"/>
      </w:r>
      <w:r w:rsidR="007911F9">
        <w:rPr>
          <w:lang w:val="en-IN"/>
        </w:rPr>
        <w:t>.</w:t>
      </w:r>
      <w:r w:rsidRPr="00150D4F">
        <w:rPr>
          <w:lang w:val="en-IN"/>
        </w:rPr>
        <w:t xml:space="preserve"> This inconsistency highlights the urgent need for large-scale studies to validate TMB thresholds and enhance the robustness of risk stratification systems </w:t>
      </w:r>
      <w:r w:rsidR="001E155D">
        <w:rPr>
          <w:lang w:val="en-IN"/>
        </w:rPr>
        <w:fldChar w:fldCharType="begin" w:fldLock="1"/>
      </w:r>
      <w:r w:rsidR="009D7929">
        <w:rPr>
          <w:lang w:val="en-IN"/>
        </w:rPr>
        <w:instrText>ADDIN CSL_CITATION {"citationItems":[{"id":"ITEM-1","itemData":{"DOI":"10.21873/anticanres.14868","author":[{"dropping-particle":"","family":"Pian","given":"G","non-dropping-particle":"","parse-names":false,"suffix":""},{"dropping-particle":"","family":"Shin","given":"J","non-dropping-particle":"","parse-names":false,"suffix":""},{"dropping-particle":"","family":"Yoon","given":"S","non-dropping-particle":"","parse-names":false,"suffix":""},{"dropping-particle":"","family":"Oh","given":"S","non-dropping-particle":"","parse-names":false,"suffix":""}],"container-title":"Anticancer Research","id":"ITEM-1","issue":"2","issued":{"date-parts":[["2021"]]},"page":"1101-1110","title":"Prognostic reappraisal of postoperative carcinoembryonic antigen in t1-2n0 colorectal cancer","type":"article-journal","volume":"41"},"uris":["http://www.mendeley.com/documents/?uuid=703a167f-a845-30a8-bdc2-bf62d3f3fa5e"]}],"mendeley":{"formattedCitation":"(178)","plainTextFormattedCitation":"(178)","previouslyFormattedCitation":"(178)"},"properties":{"noteIndex":0},"schema":"https://github.com/citation-style-language/schema/raw/master/csl-citation.json"}</w:instrText>
      </w:r>
      <w:r w:rsidR="001E155D">
        <w:rPr>
          <w:lang w:val="en-IN"/>
        </w:rPr>
        <w:fldChar w:fldCharType="separate"/>
      </w:r>
      <w:r w:rsidR="009D7929" w:rsidRPr="009D7929">
        <w:rPr>
          <w:noProof/>
          <w:lang w:val="en-IN"/>
        </w:rPr>
        <w:t>(178)</w:t>
      </w:r>
      <w:r w:rsidR="001E155D">
        <w:rPr>
          <w:lang w:val="en-IN"/>
        </w:rPr>
        <w:fldChar w:fldCharType="end"/>
      </w:r>
      <w:r w:rsidR="001E155D">
        <w:rPr>
          <w:lang w:val="en-IN"/>
        </w:rPr>
        <w:t>.</w:t>
      </w:r>
    </w:p>
    <w:p w14:paraId="5D77E32F" w14:textId="77777777" w:rsidR="00150D4F" w:rsidRPr="00150D4F" w:rsidRDefault="00150D4F" w:rsidP="00150D4F">
      <w:pPr>
        <w:rPr>
          <w:b/>
          <w:bCs/>
          <w:lang w:val="en-IN"/>
        </w:rPr>
      </w:pPr>
      <w:r w:rsidRPr="00150D4F">
        <w:rPr>
          <w:b/>
          <w:bCs/>
          <w:lang w:val="en-IN"/>
        </w:rPr>
        <w:t>5.2. Future Research Directions</w:t>
      </w:r>
    </w:p>
    <w:p w14:paraId="48DC04A6" w14:textId="09BC50E4" w:rsidR="00734A03" w:rsidRDefault="00734A03" w:rsidP="00150D4F">
      <w:r w:rsidRPr="00734A03">
        <w:t xml:space="preserve">Recent research underscores both the promise and challenges of using TMB as a biomarker for immunotherapy response in TNBC. While TMB correlates with neoantigen burden and T cell infiltration in many solid </w:t>
      </w:r>
      <w:proofErr w:type="spellStart"/>
      <w:r w:rsidRPr="00734A03">
        <w:t>tumors</w:t>
      </w:r>
      <w:proofErr w:type="spellEnd"/>
      <w:r w:rsidRPr="00734A03">
        <w:t xml:space="preserve">, its role in breast cancer remains ambiguous </w:t>
      </w:r>
      <w:r w:rsidR="001E155D">
        <w:fldChar w:fldCharType="begin" w:fldLock="1"/>
      </w:r>
      <w:r w:rsidR="009D7929">
        <w:instrText>ADDIN CSL_CITATION {"citationItems":[{"id":"ITEM-1","itemData":{"DOI":"10.3390/cancers15153997","author":[{"dropping-particle":"","family":"Barroso-Sousa","given":"R","non-dropping-particle":"","parse-names":false,"suffix":""}],"container-title":"Cancers","id":"ITEM-1","issue":"15","issued":{"date-parts":[["2023"]]},"page":"3997","title":"Tumor mutational burden in breast cancer: current evidence, challenges, and opportunities","type":"article-journal","volume":"15"},"uris":["http://www.mendeley.com/documents/?uuid=a36b2372-7e07-3cff-b064-b3be4e3a586c"]}],"mendeley":{"formattedCitation":"(179)","plainTextFormattedCitation":"(179)","previouslyFormattedCitation":"(179)"},"properties":{"noteIndex":0},"schema":"https://github.com/citation-style-language/schema/raw/master/csl-citation.json"}</w:instrText>
      </w:r>
      <w:r w:rsidR="001E155D">
        <w:fldChar w:fldCharType="separate"/>
      </w:r>
      <w:r w:rsidR="009D7929" w:rsidRPr="009D7929">
        <w:rPr>
          <w:noProof/>
        </w:rPr>
        <w:t>(179)</w:t>
      </w:r>
      <w:r w:rsidR="001E155D">
        <w:fldChar w:fldCharType="end"/>
      </w:r>
      <w:r w:rsidR="001E155D">
        <w:t>.</w:t>
      </w:r>
      <w:r w:rsidRPr="00734A03">
        <w:t xml:space="preserve"> Standardizing TMB assessment across </w:t>
      </w:r>
      <w:proofErr w:type="spellStart"/>
      <w:r w:rsidRPr="00734A03">
        <w:t>tumor</w:t>
      </w:r>
      <w:proofErr w:type="spellEnd"/>
      <w:r w:rsidRPr="00734A03">
        <w:t xml:space="preserve"> types and platforms is vital for consistency </w:t>
      </w:r>
      <w:r w:rsidR="001E155D">
        <w:fldChar w:fldCharType="begin" w:fldLock="1"/>
      </w:r>
      <w:r w:rsidR="009D7929">
        <w:instrText>ADDIN CSL_CITATION {"citationItems":[{"id":"ITEM-1","itemData":{"DOI":"10.3390/cancers15245841","author":[{"dropping-particle":"","family":"Ahmed","given":"J","non-dropping-particle":"","parse-names":false,"suffix":""}],"container-title":"Cancers","id":"ITEM-1","issue":"24","issued":{"date-parts":[["2023"]]},"page":"5841","title":"Challenges and future directions in the management of tumor mutational burden-high (tmb-h) advanced solid malignancies","type":"article-journal","volume":"15"},"uris":["http://www.mendeley.com/documents/?uuid=6bc82de7-b35e-31a6-b09a-4bdbbd813fe2"]}],"mendeley":{"formattedCitation":"(177)","plainTextFormattedCitation":"(177)","previouslyFormattedCitation":"(177)"},"properties":{"noteIndex":0},"schema":"https://github.com/citation-style-language/schema/raw/master/csl-citation.json"}</w:instrText>
      </w:r>
      <w:r w:rsidR="001E155D">
        <w:fldChar w:fldCharType="separate"/>
      </w:r>
      <w:r w:rsidR="009D7929" w:rsidRPr="009D7929">
        <w:rPr>
          <w:noProof/>
        </w:rPr>
        <w:t>(177)</w:t>
      </w:r>
      <w:r w:rsidR="001E155D">
        <w:fldChar w:fldCharType="end"/>
      </w:r>
      <w:r w:rsidR="001E155D">
        <w:t>.</w:t>
      </w:r>
      <w:r w:rsidRPr="00734A03">
        <w:t xml:space="preserve"> Combining TMB with other biomarkers, such as PD-L1 expression and </w:t>
      </w:r>
      <w:proofErr w:type="spellStart"/>
      <w:r w:rsidRPr="00734A03">
        <w:t>tumor</w:t>
      </w:r>
      <w:proofErr w:type="spellEnd"/>
      <w:r w:rsidRPr="00734A03">
        <w:t xml:space="preserve">-infiltrating lymphocytes, could boost its predictive power </w:t>
      </w:r>
      <w:r w:rsidR="001E155D">
        <w:fldChar w:fldCharType="begin" w:fldLock="1"/>
      </w:r>
      <w:r w:rsidR="009D7929">
        <w:instrText>ADDIN CSL_CITATION {"citationItems":[{"id":"ITEM-1","itemData":{"DOI":"10.48095/ccko202328","ISSN":"0862495X","author":[{"dropping-particle":"","family":"Tancoš","given":"Vladimír","non-dropping-particle":"","parse-names":false,"suffix":""},{"dropping-particle":"","family":"Blichárová","given":"Alžbeta","non-dropping-particle":"","parse-names":false,"suffix":""}],"container-title":"Klinicka onkologie","id":"ITEM-1","issue":"1","issued":{"date-parts":[["2023","2","15"]]},"title":"Predictive biomarkers of response to immunotherapy in triple-negative breast cancer – state of the art and future perspectives","type":"article-journal","volume":"36"},"uris":["http://www.mendeley.com/documents/?uuid=90ee6d69-e90b-499d-815d-8a48507494c9"]}],"mendeley":{"formattedCitation":"(49)","plainTextFormattedCitation":"(49)","previouslyFormattedCitation":"(49)"},"properties":{"noteIndex":0},"schema":"https://github.com/citation-style-language/schema/raw/master/csl-citation.json"}</w:instrText>
      </w:r>
      <w:r w:rsidR="001E155D">
        <w:fldChar w:fldCharType="separate"/>
      </w:r>
      <w:r w:rsidR="009D7929" w:rsidRPr="009D7929">
        <w:rPr>
          <w:noProof/>
        </w:rPr>
        <w:t>(49)</w:t>
      </w:r>
      <w:r w:rsidR="001E155D">
        <w:fldChar w:fldCharType="end"/>
      </w:r>
      <w:r w:rsidR="001E155D">
        <w:t>.</w:t>
      </w:r>
      <w:r w:rsidRPr="00734A03">
        <w:t xml:space="preserve"> Future studies should prioritize establishing optimal TMB cutoffs and developing robust genomic tools for its determination </w:t>
      </w:r>
      <w:r w:rsidR="001E155D">
        <w:fldChar w:fldCharType="begin" w:fldLock="1"/>
      </w:r>
      <w:r w:rsidR="009D7929">
        <w:instrText>ADDIN CSL_CITATION {"citationItems":[{"id":"ITEM-1","itemData":{"DOI":"10.3390/cancers15153997","author":[{"dropping-particle":"","family":"Barroso-Sousa","given":"R","non-dropping-particle":"","parse-names":false,"suffix":""}],"container-title":"Cancers","id":"ITEM-1","issue":"15","issued":{"date-parts":[["2023"]]},"page":"3997","title":"Tumor mutational burden in breast cancer: current evidence, challenges, and opportunities","type":"article-journal","volume":"15"},"uris":["http://www.mendeley.com/documents/?uuid=a36b2372-7e07-3cff-b064-b3be4e3a586c"]}],"mendeley":{"formattedCitation":"(179)","plainTextFormattedCitation":"(179)","previouslyFormattedCitation":"(179)"},"properties":{"noteIndex":0},"schema":"https://github.com/citation-style-language/schema/raw/master/csl-citation.json"}</w:instrText>
      </w:r>
      <w:r w:rsidR="001E155D">
        <w:fldChar w:fldCharType="separate"/>
      </w:r>
      <w:r w:rsidR="009D7929" w:rsidRPr="009D7929">
        <w:rPr>
          <w:noProof/>
        </w:rPr>
        <w:t>(179)</w:t>
      </w:r>
      <w:r w:rsidR="001E155D">
        <w:fldChar w:fldCharType="end"/>
      </w:r>
      <w:r w:rsidR="001E155D">
        <w:t>.</w:t>
      </w:r>
      <w:r w:rsidRPr="00734A03">
        <w:t xml:space="preserve"> Moreover, precision medicine approaches—including molecular subtyping and genomic profiling—show promise for TNBC treatment but face hurdles due to </w:t>
      </w:r>
      <w:proofErr w:type="spellStart"/>
      <w:r w:rsidRPr="00734A03">
        <w:t>tumor</w:t>
      </w:r>
      <w:proofErr w:type="spellEnd"/>
      <w:r w:rsidRPr="00734A03">
        <w:t xml:space="preserve"> heterogeneity and clonal evolution </w:t>
      </w:r>
      <w:r w:rsidR="001E155D">
        <w:fldChar w:fldCharType="begin" w:fldLock="1"/>
      </w:r>
      <w:r w:rsidR="009D7929">
        <w:instrText>ADDIN CSL_CITATION {"citationItems":[{"id":"ITEM-1","itemData":{"DOI":"10.3390/cancers13153739","ISSN":"2072-6694","abstract":"&lt;p&gt;Triple-negative breast cancer (TNBC) is an aggressive and heterogeneous subtype of breast cancer associated with a high recurrence and metastasis rate that affects African-American women disproportionately. The recent approval of targeted therapies for small subgroups of TNBC patients by the US ‘Food and Drug Administration’ is a promising development. The advancement of next-generation sequencing, particularly somatic exome panels, has raised hopes for more individualized treatment plans. However, the use of precision medicine for TNBC is a work in progress. This review will discuss the potential benefits and challenges of precision medicine for TNBC. A recent clinical trial designed to target TNBC patients based on their subtype-specific classification shows promise. Yet, tumor heterogeneity and sub-clonal evolution in primary and metastatic TNBC remain a challenge for oncologists to design adaptive precision medicine-based treatment plans.&lt;/p&gt;","author":[{"dropping-particle":"","family":"Hossain","given":"Fokhrul","non-dropping-particle":"","parse-names":false,"suffix":""},{"dropping-particle":"","family":"Majumder","given":"Samarpan","non-dropping-particle":"","parse-names":false,"suffix":""},{"dropping-particle":"","family":"David","given":"Justin","non-dropping-particle":"","parse-names":false,"suffix":""},{"dropping-particle":"","family":"Miele","given":"Lucio","non-dropping-particle":"","parse-names":false,"suffix":""}],"container-title":"Cancers","id":"ITEM-1","issue":"15","issued":{"date-parts":[["2021","7","26"]]},"page":"3739","title":"Precision Medicine and Triple-Negative Breast Cancer: Current Landscape and Future Directions","type":"article-journal","volume":"13"},"uris":["http://www.mendeley.com/documents/?uuid=990a0692-5cd6-308a-ae2f-b3aa43b21e2a"]}],"mendeley":{"formattedCitation":"(100)","plainTextFormattedCitation":"(100)","previouslyFormattedCitation":"(100)"},"properties":{"noteIndex":0},"schema":"https://github.com/citation-style-language/schema/raw/master/csl-citation.json"}</w:instrText>
      </w:r>
      <w:r w:rsidR="001E155D">
        <w:fldChar w:fldCharType="separate"/>
      </w:r>
      <w:r w:rsidR="009D7929" w:rsidRPr="009D7929">
        <w:rPr>
          <w:noProof/>
        </w:rPr>
        <w:t>(100)</w:t>
      </w:r>
      <w:r w:rsidR="001E155D">
        <w:fldChar w:fldCharType="end"/>
      </w:r>
      <w:r w:rsidR="001E155D">
        <w:t>.</w:t>
      </w:r>
      <w:r w:rsidRPr="00734A03">
        <w:t xml:space="preserve"> Ongoing collaborative efforts in research and clinical validation are crucial to fully harness TMB's potential as a biomarker in TNBC </w:t>
      </w:r>
      <w:r w:rsidR="001E155D">
        <w:fldChar w:fldCharType="begin" w:fldLock="1"/>
      </w:r>
      <w:r w:rsidR="009D7929">
        <w:instrText>ADDIN CSL_CITATION {"citationItems":[{"id":"ITEM-1","itemData":{"DOI":"10.3390/cancers15245841","author":[{"dropping-particle":"","family":"Ahmed","given":"J","non-dropping-particle":"","parse-names":false,"suffix":""}],"container-title":"Cancers","id":"ITEM-1","issue":"24","issued":{"date-parts":[["2023"]]},"page":"5841","title":"Challenges and future directions in the management of tumor mutational burden-high (tmb-h) advanced solid malignancies","type":"article-journal","volume":"15"},"uris":["http://www.mendeley.com/documents/?uuid=6bc82de7-b35e-31a6-b09a-4bdbbd813fe2"]}],"mendeley":{"formattedCitation":"(177)","plainTextFormattedCitation":"(177)","previouslyFormattedCitation":"(177)"},"properties":{"noteIndex":0},"schema":"https://github.com/citation-style-language/schema/raw/master/csl-citation.json"}</w:instrText>
      </w:r>
      <w:r w:rsidR="001E155D">
        <w:fldChar w:fldCharType="separate"/>
      </w:r>
      <w:r w:rsidR="009D7929" w:rsidRPr="009D7929">
        <w:rPr>
          <w:noProof/>
        </w:rPr>
        <w:t>(177)</w:t>
      </w:r>
      <w:r w:rsidR="001E155D">
        <w:fldChar w:fldCharType="end"/>
      </w:r>
      <w:r w:rsidR="001E155D">
        <w:t>.</w:t>
      </w:r>
    </w:p>
    <w:p w14:paraId="27955635" w14:textId="687EDE56" w:rsidR="00150D4F" w:rsidRPr="00150D4F" w:rsidRDefault="00150D4F" w:rsidP="00150D4F">
      <w:pPr>
        <w:rPr>
          <w:lang w:val="en-IN"/>
        </w:rPr>
      </w:pPr>
      <w:r w:rsidRPr="00150D4F">
        <w:rPr>
          <w:lang w:val="en-IN"/>
        </w:rPr>
        <w:t xml:space="preserve">Future research directions regarding TMB in TNBC should focus on several key areas to elucidate its role as a predictive biomarker for immunotherapy. First, prospective clinical trials are essential to validate TMB as a reliable biomarker in TNBC, particularly in the context of immune checkpoint inhibitors (ICIs). These studies should aim to establish standardized TMB cut-off values specific to TNBC, as current thresholds are often derived from other cancer types and may not be applicable </w:t>
      </w:r>
      <w:r w:rsidR="001E155D">
        <w:rPr>
          <w:lang w:val="en-IN"/>
        </w:rPr>
        <w:fldChar w:fldCharType="begin" w:fldLock="1"/>
      </w:r>
      <w:r w:rsidR="009D7929">
        <w:rPr>
          <w:lang w:val="en-IN"/>
        </w:rPr>
        <w:instrText>ADDIN CSL_CITATION {"citationItems":[{"id":"ITEM-1","itemData":{"DOI":"10.3390/cancers15153997","author":[{"dropping-particle":"","family":"Barroso-Sousa","given":"R","non-dropping-particle":"","parse-names":false,"suffix":""}],"container-title":"Cancers","id":"ITEM-1","issue":"15","issued":{"date-parts":[["2023"]]},"page":"3997","title":"Tumor mutational burden in breast cancer: current evidence, challenges, and opportunities","type":"article-journal","volume":"15"},"uris":["http://www.mendeley.com/documents/?uuid=a36b2372-7e07-3cff-b064-b3be4e3a586c"]},{"id":"ITEM-2","itemData":{"DOI":"10.3390/cancers15245841","author":[{"dropping-particle":"","family":"Ahmed","given":"J","non-dropping-particle":"","parse-names":false,"suffix":""}],"container-title":"Cancers","id":"ITEM-2","issue":"24","issued":{"date-parts":[["2023"]]},"page":"5841","title":"Challenges and future directions in the management of tumor mutational burden-high (tmb-h) advanced solid malignancies","type":"article-journal","volume":"15"},"uris":["http://www.mendeley.com/documents/?uuid=6bc82de7-b35e-31a6-b09a-4bdbbd813fe2"]}],"mendeley":{"formattedCitation":"(177,179)","plainTextFormattedCitation":"(177,179)","previouslyFormattedCitation":"(177,179)"},"properties":{"noteIndex":0},"schema":"https://github.com/citation-style-language/schema/raw/master/csl-citation.json"}</w:instrText>
      </w:r>
      <w:r w:rsidR="001E155D">
        <w:rPr>
          <w:lang w:val="en-IN"/>
        </w:rPr>
        <w:fldChar w:fldCharType="separate"/>
      </w:r>
      <w:r w:rsidR="009D7929" w:rsidRPr="009D7929">
        <w:rPr>
          <w:noProof/>
          <w:lang w:val="en-IN"/>
        </w:rPr>
        <w:t>(177,179)</w:t>
      </w:r>
      <w:r w:rsidR="001E155D">
        <w:rPr>
          <w:lang w:val="en-IN"/>
        </w:rPr>
        <w:fldChar w:fldCharType="end"/>
      </w:r>
      <w:r w:rsidR="001E155D">
        <w:rPr>
          <w:lang w:val="en-IN"/>
        </w:rPr>
        <w:t>.</w:t>
      </w:r>
    </w:p>
    <w:p w14:paraId="2718FF6E" w14:textId="07C46BEF" w:rsidR="00150D4F" w:rsidRPr="00150D4F" w:rsidRDefault="00150D4F" w:rsidP="00150D4F">
      <w:pPr>
        <w:rPr>
          <w:lang w:val="en-IN"/>
        </w:rPr>
      </w:pPr>
      <w:r w:rsidRPr="00150D4F">
        <w:rPr>
          <w:lang w:val="en-IN"/>
        </w:rPr>
        <w:t xml:space="preserve">Additionally, integrating TMB into clinical trials alongside other biomarkers, such as PD-L1 expression, could enhance patient stratification and treatment personalization. Research has shown that combining TMB with other genomic features can improve predictive accuracy for ICI response </w:t>
      </w:r>
      <w:r w:rsidR="001E155D">
        <w:rPr>
          <w:lang w:val="en-IN"/>
        </w:rPr>
        <w:fldChar w:fldCharType="begin" w:fldLock="1"/>
      </w:r>
      <w:r w:rsidR="009D7929">
        <w:rPr>
          <w:lang w:val="en-IN"/>
        </w:rPr>
        <w:instrText>ADDIN CSL_CITATION {"citationItems":[{"id":"ITEM-1","itemData":{"DOI":"10.1158/1078-0432.ccr-19-4162","author":[{"dropping-particle":"","family":"Galsky","given":"M","non-dropping-particle":"","parse-names":false,"suffix":""},{"dropping-particle":"","family":"Saci","given":"A","non-dropping-particle":"","parse-names":false,"suffix":""},{"dropping-particle":"","family":"Szabó","given":"P","non-dropping-particle":"","parse-names":false,"suffix":""},{"dropping-particle":"","family":"Han","given":"G","non-dropping-particle":"","parse-names":false,"suffix":""},{"dropping-particle":"","family":"Grossfeld","given":"G","non-dropping-particle":"","parse-names":false,"suffix":""},{"dropping-particle":"","family":"Collette","given":"S","non-dropping-particle":"","parse-names":false,"suffix":""},{"dropping-particle":"","family":"others","given":"","non-dropping-particle":"","parse-names":false,"suffix":""}],"container-title":"Clinical Cancer Research","id":"ITEM-1","issue":"19","issued":{"date-parts":[["2020"]]},"page":"5120-5128","title":"Nivolumab in patients with advanced platinum-resistant urothelial carcinoma: efficacy, safety, and biomarker analyses with extended follow-up from checkmate 275","type":"article-journal","volume":"26"},"uris":["http://www.mendeley.com/documents/?uuid=59b4f89d-5b68-3093-9909-345317a7e81b"]}],"mendeley":{"formattedCitation":"(180)","plainTextFormattedCitation":"(180)","previouslyFormattedCitation":"(180)"},"properties":{"noteIndex":0},"schema":"https://github.com/citation-style-language/schema/raw/master/csl-citation.json"}</w:instrText>
      </w:r>
      <w:r w:rsidR="001E155D">
        <w:rPr>
          <w:lang w:val="en-IN"/>
        </w:rPr>
        <w:fldChar w:fldCharType="separate"/>
      </w:r>
      <w:r w:rsidR="009D7929" w:rsidRPr="009D7929">
        <w:rPr>
          <w:noProof/>
          <w:lang w:val="en-IN"/>
        </w:rPr>
        <w:t>(180)</w:t>
      </w:r>
      <w:r w:rsidR="001E155D">
        <w:rPr>
          <w:lang w:val="en-IN"/>
        </w:rPr>
        <w:fldChar w:fldCharType="end"/>
      </w:r>
      <w:r w:rsidR="001E155D">
        <w:rPr>
          <w:lang w:val="en-IN"/>
        </w:rPr>
        <w:t>.</w:t>
      </w:r>
      <w:r w:rsidRPr="00150D4F">
        <w:rPr>
          <w:lang w:val="en-IN"/>
        </w:rPr>
        <w:t xml:space="preserve"> Furthermore, the exploration of TMB in conjunction with other molecular characteristics, such as copy number alterations (CNA), may provide deeper insights into the </w:t>
      </w:r>
      <w:proofErr w:type="spellStart"/>
      <w:r w:rsidRPr="00150D4F">
        <w:rPr>
          <w:lang w:val="en-IN"/>
        </w:rPr>
        <w:t>tumor</w:t>
      </w:r>
      <w:proofErr w:type="spellEnd"/>
      <w:r w:rsidRPr="00150D4F">
        <w:rPr>
          <w:lang w:val="en-IN"/>
        </w:rPr>
        <w:t xml:space="preserve"> microenvironment and its influence on treatment outcomes </w:t>
      </w:r>
      <w:r w:rsidR="006631D5">
        <w:rPr>
          <w:lang w:val="en-IN"/>
        </w:rPr>
        <w:fldChar w:fldCharType="begin" w:fldLock="1"/>
      </w:r>
      <w:r w:rsidR="009D7929">
        <w:rPr>
          <w:lang w:val="en-IN"/>
        </w:rPr>
        <w:instrText>ADDIN CSL_CITATION {"citationItems":[{"id":"ITEM-1","itemData":{"DOI":"10.1158/1078-0432.ccr-19-0558","author":[{"dropping-particle":"","family":"Liu","given":"L","non-dropping-particle":"","parse-names":false,"suffix":""},{"dropping-particle":"","family":"Bai","given":"X","non-dropping-particle":"","parse-names":false,"suffix":""},{"dropping-particle":"","family":"Wang","given":"J","non-dropping-particle":"","parse-names":false,"suffix":""},{"dropping-particle":"","family":"Tang","given":"X","non-dropping-particle":"","parse-names":false,"suffix":""},{"dropping-particle":"","family":"Wu","given":"D","non-dropping-particle":"","parse-names":false,"suffix":""},{"dropping-particle":"","family":"Du","given":"S","non-dropping-particle":"","parse-names":false,"suffix":""},{"dropping-particle":"","family":"others","given":"","non-dropping-particle":"","parse-names":false,"suffix":""}],"container-title":"Clinical Cancer Research","id":"ITEM-1","issue":"24","issued":{"date-parts":[["2019"]]},"page":"7413-7423","title":"Combination of tmb and cna stratifies prognostic and predictive responses to immunotherapy across metastatic cancer","type":"article-journal","volume":"25"},"uris":["http://www.mendeley.com/documents/?uuid=4ffb9f21-6389-3310-b6b1-7264c90aab2e"]}],"mendeley":{"formattedCitation":"(181)","plainTextFormattedCitation":"(181)","previouslyFormattedCitation":"(181)"},"properties":{"noteIndex":0},"schema":"https://github.com/citation-style-language/schema/raw/master/csl-citation.json"}</w:instrText>
      </w:r>
      <w:r w:rsidR="006631D5">
        <w:rPr>
          <w:lang w:val="en-IN"/>
        </w:rPr>
        <w:fldChar w:fldCharType="separate"/>
      </w:r>
      <w:r w:rsidR="009D7929" w:rsidRPr="009D7929">
        <w:rPr>
          <w:noProof/>
          <w:lang w:val="en-IN"/>
        </w:rPr>
        <w:t>(181)</w:t>
      </w:r>
      <w:r w:rsidR="006631D5">
        <w:rPr>
          <w:lang w:val="en-IN"/>
        </w:rPr>
        <w:fldChar w:fldCharType="end"/>
      </w:r>
      <w:r w:rsidR="006631D5">
        <w:rPr>
          <w:lang w:val="en-IN"/>
        </w:rPr>
        <w:t>.</w:t>
      </w:r>
    </w:p>
    <w:p w14:paraId="050BE014" w14:textId="5D692226" w:rsidR="00150D4F" w:rsidRPr="00150D4F" w:rsidRDefault="00150D4F" w:rsidP="00150D4F">
      <w:pPr>
        <w:rPr>
          <w:lang w:val="en-IN"/>
        </w:rPr>
      </w:pPr>
      <w:r w:rsidRPr="00150D4F">
        <w:rPr>
          <w:lang w:val="en-IN"/>
        </w:rPr>
        <w:t xml:space="preserve">Finally, the development of robust bioinformatics tools and harmonization of TMB assessment methods across different platforms will be crucial for the widespread clinical application of TMB as a biomarker in precision medicine </w:t>
      </w:r>
      <w:r w:rsidR="006631D5">
        <w:rPr>
          <w:lang w:val="en-IN"/>
        </w:rPr>
        <w:fldChar w:fldCharType="begin" w:fldLock="1"/>
      </w:r>
      <w:r w:rsidR="009D7929">
        <w:rPr>
          <w:lang w:val="en-IN"/>
        </w:rPr>
        <w:instrText>ADDIN CSL_CITATION {"citationItems":[{"id":"ITEM-1","itemData":{"DOI":"10.1007/s40291-019-00408-y","author":[{"dropping-particle":"","family":"Han","given":"C","non-dropping-particle":"","parse-names":false,"suffix":""},{"dropping-particle":"","family":"Sasson","given":"A","non-dropping-particle":"","parse-names":false,"suffix":""},{"dropping-particle":"","family":"Srinivasan","given":"S","non-dropping-particle":"","parse-names":false,"suffix":""},{"dropping-particle":"","family":"Golhar","given":"R","non-dropping-particle":"","parse-names":false,"suffix":""},{"dropping-particle":"","family":"Greenawalt","given":"D","non-dropping-particle":"","parse-names":false,"suffix":""},{"dropping-particle":"","family":"Geese","given":"W","non-dropping-particle":"","parse-names":false,"suffix":""},{"dropping-particle":"","family":"others","given":"","non-dropping-particle":"","parse-names":false,"suffix":""}],"container-title":"Molecular Diagnosis &amp; Therapy","id":"ITEM-1","issue":"4","issued":{"date-parts":[["2019"]]},"page":"507-520","title":"Bioinformatic methods and bridging of assay results for reliable tumor mutational burden assessment in non-small-cell lung cancer","type":"article-journal","volume":"23"},"uris":["http://www.mendeley.com/documents/?uuid=0c49d467-de84-3d97-9102-974a79a8cc53"]},{"id":"ITEM-2","itemData":{"DOI":"10.3390/ijms23095097","ISSN":"1422-0067","abstract":"As tumor mutational burden (TMB) has been approved as a predictive biomarker for immune checkpoint inhibitors (ICIs), next-generation sequencing (NGS) TMB panels are being increasingly used clinically. However, only a few of them have been validated in clinical trials or authorized by administration. The harmonization and standardization of TMB panels are thus essential for clinical implementation. In this review, preanalytic, sequencing, bioinformatics and interpretative factors are summarized to provide a comprehensive picture of how the different factors affect the estimation of panel-based TMB. Among the factors, poor DNA quality, improper formalin fixation and residual germline variants after filtration may overestimate TMB, while low tumor purity may decrease the sensitivity of the TMB panel. In addition, a small panel size leads to more variability when comparing with true TMB values detected by whole-exome sequencing (WES). A panel covering a genomic region of more than 1Mb is more stable for harmonization and standardization. Because the TMB estimate reflects the sum of effects from multiple factors, deliberation based on laboratory and specimen quality, as well as clinical information, is essential for decision making.","author":[{"dropping-particle":"","family":"Sung","given":"Meng-Ta","non-dropping-particle":"","parse-names":false,"suffix":""},{"dropping-particle":"","family":"Wang","given":"Yeh-Han","non-dropping-particle":"","parse-names":false,"suffix":""},{"dropping-particle":"","family":"Li","given":"Chien-Feng","non-dropping-particle":"","parse-names":false,"suffix":""}],"container-title":"International Journal of Molecular Sciences","id":"ITEM-2","issue":"9","issued":{"date-parts":[["2022","5","3"]]},"page":"5097","title":"Open the Technical Black Box of Tumor Mutational Burden (TMB): Factors Affecting Harmonization and Standardization of Panel-Based TMB","type":"article-journal","volume":"23"},"uris":["http://www.mendeley.com/documents/?uuid=a912052e-5c1f-4167-90b5-d46b1c0e904b"]}],"mendeley":{"formattedCitation":"(170,182)","plainTextFormattedCitation":"(170,182)","previouslyFormattedCitation":"(170,182)"},"properties":{"noteIndex":0},"schema":"https://github.com/citation-style-language/schema/raw/master/csl-citation.json"}</w:instrText>
      </w:r>
      <w:r w:rsidR="006631D5">
        <w:rPr>
          <w:lang w:val="en-IN"/>
        </w:rPr>
        <w:fldChar w:fldCharType="separate"/>
      </w:r>
      <w:r w:rsidR="009D7929" w:rsidRPr="009D7929">
        <w:rPr>
          <w:noProof/>
          <w:lang w:val="en-IN"/>
        </w:rPr>
        <w:t>(170,182)</w:t>
      </w:r>
      <w:r w:rsidR="006631D5">
        <w:rPr>
          <w:lang w:val="en-IN"/>
        </w:rPr>
        <w:fldChar w:fldCharType="end"/>
      </w:r>
      <w:r w:rsidR="006631D5">
        <w:rPr>
          <w:lang w:val="en-IN"/>
        </w:rPr>
        <w:t>.</w:t>
      </w:r>
      <w:r w:rsidRPr="00150D4F">
        <w:rPr>
          <w:lang w:val="en-IN"/>
        </w:rPr>
        <w:t xml:space="preserve"> This will ensure that TMB can be effectively utilized in clinical settings, ultimately improving therapeutic strategies for patients with TNBC.</w:t>
      </w:r>
    </w:p>
    <w:p w14:paraId="33A00CD3" w14:textId="77777777" w:rsidR="00150D4F" w:rsidRPr="00150D4F" w:rsidRDefault="00150D4F" w:rsidP="00150D4F">
      <w:pPr>
        <w:rPr>
          <w:b/>
          <w:bCs/>
          <w:lang w:val="en-IN"/>
        </w:rPr>
      </w:pPr>
      <w:r w:rsidRPr="00150D4F">
        <w:rPr>
          <w:b/>
          <w:bCs/>
          <w:lang w:val="en-IN"/>
        </w:rPr>
        <w:t>5.3. Combination Therapies and TMB in TNBC</w:t>
      </w:r>
    </w:p>
    <w:p w14:paraId="1E18BEEA" w14:textId="66C7FFB6" w:rsidR="00150D4F" w:rsidRPr="00150D4F" w:rsidRDefault="00150D4F" w:rsidP="00150D4F">
      <w:pPr>
        <w:rPr>
          <w:lang w:val="en-IN"/>
        </w:rPr>
      </w:pPr>
      <w:r w:rsidRPr="00150D4F">
        <w:rPr>
          <w:lang w:val="en-IN"/>
        </w:rPr>
        <w:t xml:space="preserve">The exploration of combination therapies in the treatment of TNBC has gained significant attention, particularly with the advent of ICIs and their potential synergistic effects when combined with other therapeutic modalities such as chemotherapy and PARP inhibitors. TNBC, characterized by the absence of </w:t>
      </w:r>
      <w:proofErr w:type="spellStart"/>
      <w:r w:rsidRPr="00150D4F">
        <w:rPr>
          <w:lang w:val="en-IN"/>
        </w:rPr>
        <w:t>estrogen</w:t>
      </w:r>
      <w:proofErr w:type="spellEnd"/>
      <w:r w:rsidRPr="00150D4F">
        <w:rPr>
          <w:lang w:val="en-IN"/>
        </w:rPr>
        <w:t xml:space="preserve"> receptors, progesterone receptors, and HER2 expression, presents unique challenges in treatment due to its aggressive nature and higher </w:t>
      </w:r>
      <w:r w:rsidRPr="00150D4F">
        <w:rPr>
          <w:lang w:val="en-IN"/>
        </w:rPr>
        <w:lastRenderedPageBreak/>
        <w:t xml:space="preserve">recurrence rates compared to other breast cancer subtypes </w:t>
      </w:r>
      <w:r w:rsidR="006631D5">
        <w:rPr>
          <w:lang w:val="en-IN"/>
        </w:rPr>
        <w:fldChar w:fldCharType="begin" w:fldLock="1"/>
      </w:r>
      <w:r w:rsidR="009D7929">
        <w:rPr>
          <w:lang w:val="en-IN"/>
        </w:rPr>
        <w:instrText>ADDIN CSL_CITATION {"citationItems":[{"id":"ITEM-1","itemData":{"DOI":"10.1186/s13046-019-1206-z","author":[{"dropping-particle":"","family":"Qin","given":"J","non-dropping-particle":"","parse-names":false,"suffix":""},{"dropping-particle":"","family":"Li","given":"Y","non-dropping-particle":"","parse-names":false,"suffix":""},{"dropping-particle":"","family":"Zhang","given":"J","non-dropping-particle":"","parse-names":false,"suffix":""},{"dropping-particle":"","family":"Zhang","given":"W","non-dropping-particle":"","parse-names":false,"suffix":""}],"container-title":"Journal of Experimental &amp; Clinical Cancer Research","id":"ITEM-1","issue":"1","issued":{"date-parts":[["2019"]]},"title":"Stat3 as a potential therapeutic target in triple negative breast cancer: a systematic review","type":"article-journal","volume":"38"},"uris":["http://www.mendeley.com/documents/?uuid=00d46f94-8145-3aa3-9718-71b8cb53f673"]}],"mendeley":{"formattedCitation":"(183)","plainTextFormattedCitation":"(183)","previouslyFormattedCitation":"(183)"},"properties":{"noteIndex":0},"schema":"https://github.com/citation-style-language/schema/raw/master/csl-citation.json"}</w:instrText>
      </w:r>
      <w:r w:rsidR="006631D5">
        <w:rPr>
          <w:lang w:val="en-IN"/>
        </w:rPr>
        <w:fldChar w:fldCharType="separate"/>
      </w:r>
      <w:r w:rsidR="009D7929" w:rsidRPr="009D7929">
        <w:rPr>
          <w:noProof/>
          <w:lang w:val="en-IN"/>
        </w:rPr>
        <w:t>(183)</w:t>
      </w:r>
      <w:r w:rsidR="006631D5">
        <w:rPr>
          <w:lang w:val="en-IN"/>
        </w:rPr>
        <w:fldChar w:fldCharType="end"/>
      </w:r>
      <w:r w:rsidR="006631D5">
        <w:rPr>
          <w:lang w:val="en-IN"/>
        </w:rPr>
        <w:t>.</w:t>
      </w:r>
      <w:r w:rsidRPr="00150D4F">
        <w:rPr>
          <w:lang w:val="en-IN"/>
        </w:rPr>
        <w:t xml:space="preserve"> The integration of ICIs into treatment regimens aims to enhance the immune response against </w:t>
      </w:r>
      <w:proofErr w:type="spellStart"/>
      <w:r w:rsidRPr="00150D4F">
        <w:rPr>
          <w:lang w:val="en-IN"/>
        </w:rPr>
        <w:t>tumor</w:t>
      </w:r>
      <w:proofErr w:type="spellEnd"/>
      <w:r w:rsidRPr="00150D4F">
        <w:rPr>
          <w:lang w:val="en-IN"/>
        </w:rPr>
        <w:t xml:space="preserve"> cells, thereby improving patient outcomes.</w:t>
      </w:r>
    </w:p>
    <w:p w14:paraId="3660DCB1" w14:textId="7A80214B" w:rsidR="00150D4F" w:rsidRPr="00150D4F" w:rsidRDefault="00150D4F" w:rsidP="00150D4F">
      <w:pPr>
        <w:rPr>
          <w:lang w:val="en-IN"/>
        </w:rPr>
      </w:pPr>
      <w:r w:rsidRPr="00150D4F">
        <w:rPr>
          <w:lang w:val="en-IN"/>
        </w:rPr>
        <w:t xml:space="preserve">Recent studies have demonstrated that combining ICIs with chemotherapy can lead to improved efficacy in various malignancies, including TNBC. For instance, the combination of PD-1/PD-L1 inhibitors with chemotherapy has been shown to enhance overall survival (OS) and progression-free survival (PFS) in patients with advanced non-small cell lung cancer (NSCLC) </w:t>
      </w:r>
      <w:r w:rsidR="006631D5">
        <w:rPr>
          <w:lang w:val="en-IN"/>
        </w:rPr>
        <w:fldChar w:fldCharType="begin" w:fldLock="1"/>
      </w:r>
      <w:r w:rsidR="009D7929">
        <w:rPr>
          <w:lang w:val="en-IN"/>
        </w:rPr>
        <w:instrText>ADDIN CSL_CITATION {"citationItems":[{"id":"ITEM-1","itemData":{"DOI":"10.3389/fonc.2020.574752","author":[{"dropping-particle":"","family":"Li","given":"X","non-dropping-particle":"","parse-names":false,"suffix":""},{"dropping-particle":"","family":"Yan","given":"S","non-dropping-particle":"","parse-names":false,"suffix":""},{"dropping-particle":"","family":"Yang","given":"J","non-dropping-particle":"","parse-names":false,"suffix":""},{"dropping-particle":"","family":"Wang","given":"Y","non-dropping-particle":"","parse-names":false,"suffix":""},{"dropping-particle":"","family":"Lv","given":"C","non-dropping-particle":"","parse-names":false,"suffix":""},{"dropping-particle":"","family":"Li","given":"S","non-dropping-particle":"","parse-names":false,"suffix":""},{"dropping-particle":"","family":"others","given":"","non-dropping-particle":"","parse-names":false,"suffix":""}],"container-title":"Frontiers in Oncology","id":"ITEM-1","issued":{"date-parts":[["2021"]]},"title":"Efficacy and safety of pd-1/pd-l1 inhibitors plus chemotherapy versus pd-1/pd-l1 inhibitors in advanced non-small cell lung cancer: a network analysis of randomized controlled trials","type":"article-journal","volume":"10"},"uris":["http://www.mendeley.com/documents/?uuid=19a1b8a0-3964-39b8-833b-7bd985c5628e"]},{"id":"ITEM-2","itemData":{"DOI":"10.1002/jcp.29371","author":[{"dropping-particle":"","family":"Wang","given":"C","non-dropping-particle":"","parse-names":false,"suffix":""},{"dropping-particle":"","family":"Qiao","given":"W","non-dropping-particle":"","parse-names":false,"suffix":""},{"dropping-particle":"","family":"Jiang","given":"Y","non-dropping-particle":"","parse-names":false,"suffix":""},{"dropping-particle":"","family":"Zhu","given":"M","non-dropping-particle":"","parse-names":false,"suffix":""},{"dropping-particle":"","family":"Shao","given":"J","non-dropping-particle":"","parse-names":false,"suffix":""},{"dropping-particle":"","family":"Wang","given":"T","non-dropping-particle":"","parse-names":false,"suffix":""},{"dropping-particle":"","family":"others","given":"","non-dropping-particle":"","parse-names":false,"suffix":""}],"container-title":"Journal of Cellular Physiology","id":"ITEM-2","issue":"5","issued":{"date-parts":[["2019"]]},"page":"4913-4927","title":"The landscape of immune checkpoint inhibitor plus chemotherapy versus immunotherapy for advanced non</w:instrText>
      </w:r>
      <w:r w:rsidR="009D7929">
        <w:rPr>
          <w:rFonts w:ascii="Cambria Math" w:hAnsi="Cambria Math" w:cs="Cambria Math"/>
          <w:lang w:val="en-IN"/>
        </w:rPr>
        <w:instrText>‐</w:instrText>
      </w:r>
      <w:r w:rsidR="009D7929">
        <w:rPr>
          <w:lang w:val="en-IN"/>
        </w:rPr>
        <w:instrText>small</w:instrText>
      </w:r>
      <w:r w:rsidR="009D7929">
        <w:rPr>
          <w:rFonts w:ascii="Cambria Math" w:hAnsi="Cambria Math" w:cs="Cambria Math"/>
          <w:lang w:val="en-IN"/>
        </w:rPr>
        <w:instrText>‐</w:instrText>
      </w:r>
      <w:r w:rsidR="009D7929">
        <w:rPr>
          <w:lang w:val="en-IN"/>
        </w:rPr>
        <w:instrText>cell lung cancer: a systematic review and meta</w:instrText>
      </w:r>
      <w:r w:rsidR="009D7929">
        <w:rPr>
          <w:rFonts w:ascii="Cambria Math" w:hAnsi="Cambria Math" w:cs="Cambria Math"/>
          <w:lang w:val="en-IN"/>
        </w:rPr>
        <w:instrText>‐</w:instrText>
      </w:r>
      <w:r w:rsidR="009D7929">
        <w:rPr>
          <w:lang w:val="en-IN"/>
        </w:rPr>
        <w:instrText>analysis","type":"article-journal","volume":"235"},"uris":["http://www.mendeley.com/documents/?uuid=d8994805-569c-3358-9730-316c04dea903"]}],"mendeley":{"formattedCitation":"(184,185)","plainTextFormattedCitation":"(184,185)","previouslyFormattedCitation":"(184,185)"},"properties":{"noteIndex":0},"schema":"https://github.com/citation-style-language/schema/raw/master/csl-citation.json"}</w:instrText>
      </w:r>
      <w:r w:rsidR="006631D5">
        <w:rPr>
          <w:lang w:val="en-IN"/>
        </w:rPr>
        <w:fldChar w:fldCharType="separate"/>
      </w:r>
      <w:r w:rsidR="009D7929" w:rsidRPr="009D7929">
        <w:rPr>
          <w:noProof/>
          <w:lang w:val="en-IN"/>
        </w:rPr>
        <w:t>(184,185)</w:t>
      </w:r>
      <w:r w:rsidR="006631D5">
        <w:rPr>
          <w:lang w:val="en-IN"/>
        </w:rPr>
        <w:fldChar w:fldCharType="end"/>
      </w:r>
      <w:r w:rsidR="006631D5">
        <w:rPr>
          <w:lang w:val="en-IN"/>
        </w:rPr>
        <w:t>.</w:t>
      </w:r>
      <w:r w:rsidRPr="00150D4F">
        <w:rPr>
          <w:lang w:val="en-IN"/>
        </w:rPr>
        <w:t xml:space="preserve"> This approach is particularly relevant for TNBC, where traditional chemotherapy remains a cornerstone of treatment. The synergistic effect of chemotherapy may enhance the immunogenicity of </w:t>
      </w:r>
      <w:proofErr w:type="spellStart"/>
      <w:r w:rsidRPr="00150D4F">
        <w:rPr>
          <w:lang w:val="en-IN"/>
        </w:rPr>
        <w:t>tumor</w:t>
      </w:r>
      <w:proofErr w:type="spellEnd"/>
      <w:r w:rsidRPr="00150D4F">
        <w:rPr>
          <w:lang w:val="en-IN"/>
        </w:rPr>
        <w:t xml:space="preserve"> cells, thereby making them more susceptible to ICI therapy </w:t>
      </w:r>
      <w:r w:rsidR="006631D5">
        <w:rPr>
          <w:lang w:val="en-IN"/>
        </w:rPr>
        <w:fldChar w:fldCharType="begin" w:fldLock="1"/>
      </w:r>
      <w:r w:rsidR="009D7929">
        <w:rPr>
          <w:lang w:val="en-IN"/>
        </w:rPr>
        <w:instrText>ADDIN CSL_CITATION {"citationItems":[{"id":"ITEM-1","itemData":{"DOI":"10.3389/fonc.2021.621639","author":[{"dropping-particle":"","family":"Ouyang","given":"T","non-dropping-particle":"","parse-names":false,"suffix":""},{"dropping-particle":"","family":"Cao","given":"Y","non-dropping-particle":"","parse-names":false,"suffix":""},{"dropping-particle":"","family":"Kan","given":"X","non-dropping-particle":"","parse-names":false,"suffix":""},{"dropping-particle":"","family":"Chen","given":"L","non-dropping-particle":"","parse-names":false,"suffix":""},{"dropping-particle":"","family":"Ren","given":"Y","non-dropping-particle":"","parse-names":false,"suffix":""},{"dropping-particle":"","family":"Sun","given":"T","non-dropping-particle":"","parse-names":false,"suffix":""},{"dropping-particle":"","family":"others","given":"","non-dropping-particle":"","parse-names":false,"suffix":""}],"container-title":"Frontiers in Oncology","id":"ITEM-1","issued":{"date-parts":[["2021"]]},"title":"Treatment-related serious adverse events of immune checkpoint inhibitors in clinical trials: a systematic review","type":"article-journal","volume":"11"},"uris":["http://www.mendeley.com/documents/?uuid=f6e798f4-339e-3468-a28e-27432816298b"]}],"mendeley":{"formattedCitation":"(135)","plainTextFormattedCitation":"(135)","previouslyFormattedCitation":"(135)"},"properties":{"noteIndex":0},"schema":"https://github.com/citation-style-language/schema/raw/master/csl-citation.json"}</w:instrText>
      </w:r>
      <w:r w:rsidR="006631D5">
        <w:rPr>
          <w:lang w:val="en-IN"/>
        </w:rPr>
        <w:fldChar w:fldCharType="separate"/>
      </w:r>
      <w:r w:rsidR="009D7929" w:rsidRPr="009D7929">
        <w:rPr>
          <w:noProof/>
          <w:lang w:val="en-IN"/>
        </w:rPr>
        <w:t>(135)</w:t>
      </w:r>
      <w:r w:rsidR="006631D5">
        <w:rPr>
          <w:lang w:val="en-IN"/>
        </w:rPr>
        <w:fldChar w:fldCharType="end"/>
      </w:r>
      <w:r w:rsidR="006631D5">
        <w:rPr>
          <w:lang w:val="en-IN"/>
        </w:rPr>
        <w:t>.</w:t>
      </w:r>
      <w:r w:rsidRPr="00150D4F">
        <w:rPr>
          <w:lang w:val="en-IN"/>
        </w:rPr>
        <w:t xml:space="preserve"> Furthermore, the addition of ICIs to chemotherapy regimens has been associated with a </w:t>
      </w:r>
      <w:proofErr w:type="spellStart"/>
      <w:r w:rsidRPr="00150D4F">
        <w:rPr>
          <w:lang w:val="en-IN"/>
        </w:rPr>
        <w:t>favorable</w:t>
      </w:r>
      <w:proofErr w:type="spellEnd"/>
      <w:r w:rsidRPr="00150D4F">
        <w:rPr>
          <w:lang w:val="en-IN"/>
        </w:rPr>
        <w:t xml:space="preserve"> safety profile, although the incidence of immune-related adverse events (</w:t>
      </w:r>
      <w:proofErr w:type="spellStart"/>
      <w:r w:rsidRPr="00150D4F">
        <w:rPr>
          <w:lang w:val="en-IN"/>
        </w:rPr>
        <w:t>irAEs</w:t>
      </w:r>
      <w:proofErr w:type="spellEnd"/>
      <w:r w:rsidRPr="00150D4F">
        <w:rPr>
          <w:lang w:val="en-IN"/>
        </w:rPr>
        <w:t xml:space="preserve">) can increase </w:t>
      </w:r>
      <w:r w:rsidR="006631D5">
        <w:rPr>
          <w:lang w:val="en-IN"/>
        </w:rPr>
        <w:fldChar w:fldCharType="begin" w:fldLock="1"/>
      </w:r>
      <w:r w:rsidR="009D7929">
        <w:rPr>
          <w:lang w:val="en-IN"/>
        </w:rPr>
        <w:instrText>ADDIN CSL_CITATION {"citationItems":[{"id":"ITEM-1","itemData":{"DOI":"10.3389/fonc.2021.662731","author":[{"dropping-particle":"","family":"Liu","given":"K","non-dropping-particle":"","parse-names":false,"suffix":""},{"dropping-particle":"","family":"Qin","given":"Z","non-dropping-particle":"","parse-names":false,"suffix":""},{"dropping-particle":"","family":"Xu","given":"X","non-dropping-particle":"","parse-names":false,"suffix":""},{"dropping-particle":"","family":"Li","given":"T","non-dropping-particle":"","parse-names":false,"suffix":""},{"dropping-particle":"","family":"Ge","given":"Y","non-dropping-particle":"","parse-names":false,"suffix":""},{"dropping-particle":"","family":"Mao","given":"H","non-dropping-particle":"","parse-names":false,"suffix":""},{"dropping-particle":"","family":"others","given":"","non-dropping-particle":"","parse-names":false,"suffix":""}],"container-title":"Frontiers in Oncology","id":"ITEM-1","issued":{"date-parts":[["2021"]]},"title":"Comparative risk of renal adverse events in patients receiving immune checkpoint inhibitors: a bayesian network meta-analysis","type":"article-journal","volume":"11"},"uris":["http://www.mendeley.com/documents/?uuid=315ea220-09fd-3b78-a7ea-3f3a9b857082"]},{"id":"ITEM-2","itemData":{"DOI":"10.3389/fonc.2020.00197","author":[{"dropping-particle":"","family":"Yang","given":"W","non-dropping-particle":"","parse-names":false,"suffix":""},{"dropping-particle":"","family":"Men","given":"P","non-dropping-particle":"","parse-names":false,"suffix":""},{"dropping-particle":"","family":"Xue","given":"H","non-dropping-particle":"","parse-names":false,"suffix":""},{"dropping-particle":"","family":"Jiang","given":"M","non-dropping-particle":"","parse-names":false,"suffix":""},{"dropping-particle":"","family":"Luo","given":"Q","non-dropping-particle":"","parse-names":false,"suffix":""}],"container-title":"Frontiers in Oncology","id":"ITEM-2","issued":{"date-parts":[["2020"]]},"title":"Risk of gastrointestinal adverse events in cancer patients treated with immune checkpoint inhibitor plus chemotherapy: a systematic review and meta-analysis","type":"article-journal","volume":"10"},"uris":["http://www.mendeley.com/documents/?uuid=f3fd0e27-b68a-3728-bd31-a4cf19f7ee9f"]}],"mendeley":{"formattedCitation":"(186,187)","plainTextFormattedCitation":"(186,187)","previouslyFormattedCitation":"(186,187)"},"properties":{"noteIndex":0},"schema":"https://github.com/citation-style-language/schema/raw/master/csl-citation.json"}</w:instrText>
      </w:r>
      <w:r w:rsidR="006631D5">
        <w:rPr>
          <w:lang w:val="en-IN"/>
        </w:rPr>
        <w:fldChar w:fldCharType="separate"/>
      </w:r>
      <w:r w:rsidR="009D7929" w:rsidRPr="009D7929">
        <w:rPr>
          <w:noProof/>
          <w:lang w:val="en-IN"/>
        </w:rPr>
        <w:t>(186,187)</w:t>
      </w:r>
      <w:r w:rsidR="006631D5">
        <w:rPr>
          <w:lang w:val="en-IN"/>
        </w:rPr>
        <w:fldChar w:fldCharType="end"/>
      </w:r>
      <w:r w:rsidR="006631D5">
        <w:rPr>
          <w:lang w:val="en-IN"/>
        </w:rPr>
        <w:t>.</w:t>
      </w:r>
    </w:p>
    <w:p w14:paraId="3CFF494B" w14:textId="073DE41D" w:rsidR="00150D4F" w:rsidRPr="00150D4F" w:rsidRDefault="00150D4F" w:rsidP="00150D4F">
      <w:pPr>
        <w:rPr>
          <w:lang w:val="en-IN"/>
        </w:rPr>
      </w:pPr>
      <w:r w:rsidRPr="00150D4F">
        <w:rPr>
          <w:lang w:val="en-IN"/>
        </w:rPr>
        <w:t xml:space="preserve">PARP inhibitors have also emerged as a promising therapeutic option for TNBC, especially in patients with BRCA1/2 mutations or homologous recombination deficiency (HRD). The mechanism of action of PARP inhibitors involves the induction of synthetic lethality in cancer cells with defective DNA repair pathways </w:t>
      </w:r>
      <w:r w:rsidR="006631D5">
        <w:rPr>
          <w:lang w:val="en-IN"/>
        </w:rPr>
        <w:fldChar w:fldCharType="begin" w:fldLock="1"/>
      </w:r>
      <w:r w:rsidR="009D7929">
        <w:rPr>
          <w:lang w:val="en-IN"/>
        </w:rPr>
        <w:instrText>ADDIN CSL_CITATION {"citationItems":[{"id":"ITEM-1","itemData":{"DOI":"10.1007/s00262-021-02996-3","author":[{"dropping-particle":"","family":"Suazo-Zepeda","given":"E","non-dropping-particle":"","parse-names":false,"suffix":""},{"dropping-particle":"","family":"Bokern","given":"M","non-dropping-particle":"","parse-names":false,"suffix":""},{"dropping-particle":"","family":"Vinke","given":"P","non-dropping-particle":"","parse-names":false,"suffix":""},{"dropping-particle":"","family":"Hiltermann","given":"T","non-dropping-particle":"","parse-names":false,"suffix":""},{"dropping-particle":"","family":"Bock","given":"G","non-dropping-particle":"","parse-names":false,"suffix":""},{"dropping-particle":"","family":"Sidorenkov","given":"G","non-dropping-particle":"","parse-names":false,"suffix":""}],"container-title":"Cancer Immunology Immunotherapy","id":"ITEM-1","issue":"11","issued":{"date-parts":[["2021"]]},"page":"3069-3080","title":"Risk factors for adverse events induced by immune checkpoint inhibitors in patients with non-small-cell lung cancer: a systematic review and meta-analysis","type":"article-journal","volume":"70"},"uris":["http://www.mendeley.com/documents/?uuid=87891c3c-16c1-3550-b962-f7b3b576d950"]}],"mendeley":{"formattedCitation":"(188)","plainTextFormattedCitation":"(188)","previouslyFormattedCitation":"(188)"},"properties":{"noteIndex":0},"schema":"https://github.com/citation-style-language/schema/raw/master/csl-citation.json"}</w:instrText>
      </w:r>
      <w:r w:rsidR="006631D5">
        <w:rPr>
          <w:lang w:val="en-IN"/>
        </w:rPr>
        <w:fldChar w:fldCharType="separate"/>
      </w:r>
      <w:r w:rsidR="009D7929" w:rsidRPr="009D7929">
        <w:rPr>
          <w:noProof/>
          <w:lang w:val="en-IN"/>
        </w:rPr>
        <w:t>(188)</w:t>
      </w:r>
      <w:r w:rsidR="006631D5">
        <w:rPr>
          <w:lang w:val="en-IN"/>
        </w:rPr>
        <w:fldChar w:fldCharType="end"/>
      </w:r>
      <w:r w:rsidR="006631D5">
        <w:rPr>
          <w:lang w:val="en-IN"/>
        </w:rPr>
        <w:t>.</w:t>
      </w:r>
      <w:r w:rsidRPr="00150D4F">
        <w:rPr>
          <w:lang w:val="en-IN"/>
        </w:rPr>
        <w:t xml:space="preserve"> When combined with ICIs, PARP inhibitors may enhance the immune response by modulating the </w:t>
      </w:r>
      <w:proofErr w:type="spellStart"/>
      <w:r w:rsidRPr="00150D4F">
        <w:rPr>
          <w:lang w:val="en-IN"/>
        </w:rPr>
        <w:t>tumor</w:t>
      </w:r>
      <w:proofErr w:type="spellEnd"/>
      <w:r w:rsidRPr="00150D4F">
        <w:rPr>
          <w:lang w:val="en-IN"/>
        </w:rPr>
        <w:t xml:space="preserve"> microenvironment (TME) and promoting T cell infiltration into </w:t>
      </w:r>
      <w:proofErr w:type="spellStart"/>
      <w:r w:rsidRPr="00150D4F">
        <w:rPr>
          <w:lang w:val="en-IN"/>
        </w:rPr>
        <w:t>tumors</w:t>
      </w:r>
      <w:proofErr w:type="spellEnd"/>
      <w:r w:rsidRPr="00150D4F">
        <w:rPr>
          <w:lang w:val="en-IN"/>
        </w:rPr>
        <w:t xml:space="preserve">. This combination strategy is supported by evidence suggesting that PARP inhibitors can increase the expression of PD-L1 on </w:t>
      </w:r>
      <w:proofErr w:type="spellStart"/>
      <w:r w:rsidRPr="00150D4F">
        <w:rPr>
          <w:lang w:val="en-IN"/>
        </w:rPr>
        <w:t>tumor</w:t>
      </w:r>
      <w:proofErr w:type="spellEnd"/>
      <w:r w:rsidRPr="00150D4F">
        <w:rPr>
          <w:lang w:val="en-IN"/>
        </w:rPr>
        <w:t xml:space="preserve"> cells, potentially enhancing the efficacy of ICIs </w:t>
      </w:r>
      <w:r w:rsidR="006631D5">
        <w:rPr>
          <w:lang w:val="en-IN"/>
        </w:rPr>
        <w:fldChar w:fldCharType="begin" w:fldLock="1"/>
      </w:r>
      <w:r w:rsidR="009D7929">
        <w:rPr>
          <w:lang w:val="en-IN"/>
        </w:rPr>
        <w:instrText>ADDIN CSL_CITATION {"citationItems":[{"id":"ITEM-1","itemData":{"DOI":"10.18632/aging.202724","author":[{"dropping-particle":"","family":"Shao","given":"F","non-dropping-particle":"","parse-names":false,"suffix":""},{"dropping-particle":"","family":"Duan","given":"Y","non-dropping-particle":"","parse-names":false,"suffix":""},{"dropping-particle":"","family":"Zhao","given":"Y","non-dropping-particle":"","parse-names":false,"suffix":""},{"dropping-particle":"","family":"Li","given":"Y","non-dropping-particle":"","parse-names":false,"suffix":""},{"dropping-particle":"","family":"Li","given":"J","non-dropping-particle":"","parse-names":false,"suffix":""},{"dropping-particle":"","family":"Zhang","given":"C","non-dropping-particle":"","parse-names":false,"suffix":""},{"dropping-particle":"","family":"others","given":"","non-dropping-particle":"","parse-names":false,"suffix":""}],"container-title":"Aging","id":"ITEM-1","issue":"6","issued":{"date-parts":[["2021"]]},"page":"8975-8988","title":"Parp inhibitors in breast and ovarian cancer with brca mutations: a meta-analysis of survival","type":"article-journal","volume":"13"},"uris":["http://www.mendeley.com/documents/?uuid=d0744ebd-f142-3f60-894c-d8fecdcac67b"]}],"mendeley":{"formattedCitation":"(189)","plainTextFormattedCitation":"(189)","previouslyFormattedCitation":"(189)"},"properties":{"noteIndex":0},"schema":"https://github.com/citation-style-language/schema/raw/master/csl-citation.json"}</w:instrText>
      </w:r>
      <w:r w:rsidR="006631D5">
        <w:rPr>
          <w:lang w:val="en-IN"/>
        </w:rPr>
        <w:fldChar w:fldCharType="separate"/>
      </w:r>
      <w:r w:rsidR="009D7929" w:rsidRPr="009D7929">
        <w:rPr>
          <w:noProof/>
          <w:lang w:val="en-IN"/>
        </w:rPr>
        <w:t>(189)</w:t>
      </w:r>
      <w:r w:rsidR="006631D5">
        <w:rPr>
          <w:lang w:val="en-IN"/>
        </w:rPr>
        <w:fldChar w:fldCharType="end"/>
      </w:r>
      <w:r w:rsidR="006631D5">
        <w:rPr>
          <w:lang w:val="en-IN"/>
        </w:rPr>
        <w:t>.</w:t>
      </w:r>
    </w:p>
    <w:p w14:paraId="28AB97AB" w14:textId="3D51F294" w:rsidR="00150D4F" w:rsidRPr="00150D4F" w:rsidRDefault="00150D4F" w:rsidP="00150D4F">
      <w:pPr>
        <w:rPr>
          <w:lang w:val="en-IN"/>
        </w:rPr>
      </w:pPr>
      <w:r w:rsidRPr="00150D4F">
        <w:rPr>
          <w:lang w:val="en-IN"/>
        </w:rPr>
        <w:t xml:space="preserve">The role of TMB as a predictive biomarker in the context of combination therapies is gaining traction. TMB, which quantifies the number of mutations within a </w:t>
      </w:r>
      <w:proofErr w:type="spellStart"/>
      <w:r w:rsidRPr="00150D4F">
        <w:rPr>
          <w:lang w:val="en-IN"/>
        </w:rPr>
        <w:t>tumor's</w:t>
      </w:r>
      <w:proofErr w:type="spellEnd"/>
      <w:r w:rsidRPr="00150D4F">
        <w:rPr>
          <w:lang w:val="en-IN"/>
        </w:rPr>
        <w:t xml:space="preserve"> genome, has been associated with improved responses to ICIs across various cancer types, including lung cancer and melanoma </w:t>
      </w:r>
      <w:r w:rsidR="006631D5">
        <w:rPr>
          <w:lang w:val="en-IN"/>
        </w:rPr>
        <w:fldChar w:fldCharType="begin" w:fldLock="1"/>
      </w:r>
      <w:r w:rsidR="009D7929">
        <w:rPr>
          <w:lang w:val="en-IN"/>
        </w:rPr>
        <w:instrText>ADDIN CSL_CITATION {"citationItems":[{"id":"ITEM-1","itemData":{"DOI":"10.1177/0300060521991019","ISSN":"0300-0605","author":[{"dropping-particle":"","family":"Chen","given":"Zheling","non-dropping-particle":"","parse-names":false,"suffix":""},{"dropping-particle":"","family":"Wang","given":"Xiao","non-dropping-particle":"","parse-names":false,"suffix":""},{"dropping-particle":"","family":"Li","given":"Xiao","non-dropping-particle":"","parse-names":false,"suffix":""},{"dropping-particle":"","family":"Zhou","given":"Yucheng","non-dropping-particle":"","parse-names":false,"suffix":""},{"dropping-particle":"","family":"Chen","given":"Ke","non-dropping-particle":"","parse-names":false,"suffix":""}],"container-title":"Journal of International Medical Research","id":"ITEM-1","issue":"2","issued":{"date-parts":[["2021","2","4"]]},"page":"030006052199101","title":"Deep exploration of PARP inhibitors in breast cancer: monotherapy and combination therapy","type":"article-journal","volume":"49"},"uris":["http://www.mendeley.com/documents/?uuid=c52add3b-accb-3da7-a9dd-ea9c006bea31"]},{"id":"ITEM-2","itemData":{"DOI":"10.1155/2021/1780860","ISSN":"2314-6141","abstract":"Background. Nonsmall cell lung cancer (NSCLC) is the most common type of lung cancer, and the majority of NSCLC patients are diagnosed at the advanced stage. Chemotherapy is still the main treatment at present, and the overall prognosis is poor. In recent years, immunotherapy has developed rapidly. Immune checkpoint inhibitors (ICIs) as the representative have been extensively applied for treating various types of cancers. Tumor mutation burden (TMB) as a potential biomarker is used to screen appropriate patients for treatment of ICIs. To verify the predictive efficacy of TMB, a systematic review and meta-analysis were conducted to explore the association between TMB and ICIs. Method. PubMed, EMBASE, Cochrane Library, and son on were systematically searched from inception to April 2020. Objective response rate (ORR), progression-free survival (PFS), and overall survival (OS) were estimated. Results. A total of 11 studies consisting of 1525 nonsmall cell lung cancer (NSCLC) patients were included. Comparison of high and low TMB: pooled HRs for OS, 0.57 (95% CI 0.32 to 0.99; P = 0.046 ); PFS, 0.48 (95% CI 0.33 to 0.69; P &lt; 0.001 ); ORR, 3.15 (95% CI 2.29 to 4.33; P &lt; 0.001 ). Subgroup analysis values: pooled HRs for OS, 0.75 (95% CI 0.29 to 1.92, P = 0.548 ) for blood TMB (bTMB), 0.44 (95% CI 0.26 to 0.75, P = 0.003 ) for tissue TMB (tTMB); for PFS, 0.54 (95% CI 0.29 to 0.98, P = 0.044 ) and 0.43 (95% CI 0.26 to 0.71, P = 0.001 ), respectively. Conclusions. These findings imply that NSCLC patients with high TMB possess significant clinical benefits from ICIs compared to those with low TMB. As opposed to bTMB, tTMB was thought more appropriate for stratifying NSCLC patients for ICI treatment.","author":[{"dropping-particle":"","family":"Nan","given":"Zhang","non-dropping-particle":"","parse-names":false,"suffix":""},{"dropping-particle":"","family":"Guoqing","given":"Wang","non-dropping-particle":"","parse-names":false,"suffix":""},{"dropping-particle":"","family":"Xiaoxu","given":"Yu","non-dropping-particle":"","parse-names":false,"suffix":""},{"dropping-particle":"","family":"Yin","given":"Mi","non-dropping-particle":"","parse-names":false,"suffix":""},{"dropping-particle":"","family":"Xin","given":"He","non-dropping-particle":"","parse-names":false,"suffix":""},{"dropping-particle":"","family":"Xue","given":"Li","non-dropping-particle":"","parse-names":false,"suffix":""},{"dropping-particle":"","family":"Rong","given":"Wang","non-dropping-particle":"","parse-names":false,"suffix":""}],"container-title":"BioMed Research International","editor":[{"dropping-particle":"","family":"Campos","given":"José L.","non-dropping-particle":"","parse-names":false,"suffix":""}],"id":"ITEM-2","issued":{"date-parts":[["2021","3","13"]]},"page":"1-13","title":"The Predictive Efficacy of Tumor Mutation Burden (TMB) on Nonsmall Cell Lung Cancer Treated by Immune Checkpoint Inhibitors: A Systematic Review and Meta-Analysis","type":"article-journal","volume":"2021"},"uris":["http://www.mendeley.com/documents/?uuid=7e0879de-a4c7-4d92-bcae-09a241600152"]}],"mendeley":{"formattedCitation":"(111,114)","plainTextFormattedCitation":"(111,114)","previouslyFormattedCitation":"(111,114)"},"properties":{"noteIndex":0},"schema":"https://github.com/citation-style-language/schema/raw/master/csl-citation.json"}</w:instrText>
      </w:r>
      <w:r w:rsidR="006631D5">
        <w:rPr>
          <w:lang w:val="en-IN"/>
        </w:rPr>
        <w:fldChar w:fldCharType="separate"/>
      </w:r>
      <w:r w:rsidR="009D7929" w:rsidRPr="009D7929">
        <w:rPr>
          <w:noProof/>
          <w:lang w:val="en-IN"/>
        </w:rPr>
        <w:t>(111,114)</w:t>
      </w:r>
      <w:r w:rsidR="006631D5">
        <w:rPr>
          <w:lang w:val="en-IN"/>
        </w:rPr>
        <w:fldChar w:fldCharType="end"/>
      </w:r>
      <w:r w:rsidR="006631D5">
        <w:rPr>
          <w:lang w:val="en-IN"/>
        </w:rPr>
        <w:t>.</w:t>
      </w:r>
      <w:r w:rsidRPr="00150D4F">
        <w:rPr>
          <w:lang w:val="en-IN"/>
        </w:rPr>
        <w:t xml:space="preserve"> In TNBC, a higher TMB may correlate with better outcomes when treated with ICIs, particularly in combination with chemotherapy or PARP inhibitors </w:t>
      </w:r>
      <w:r w:rsidR="006631D5">
        <w:rPr>
          <w:lang w:val="en-IN"/>
        </w:rPr>
        <w:fldChar w:fldCharType="begin" w:fldLock="1"/>
      </w:r>
      <w:r w:rsidR="009D7929">
        <w:rPr>
          <w:lang w:val="en-IN"/>
        </w:rPr>
        <w:instrText>ADDIN CSL_CITATION {"citationItems":[{"id":"ITEM-1","itemData":{"DOI":"10.1177/0300060521991019","ISSN":"0300-0605","author":[{"dropping-particle":"","family":"Chen","given":"Zheling","non-dropping-particle":"","parse-names":false,"suffix":""},{"dropping-particle":"","family":"Wang","given":"Xiao","non-dropping-particle":"","parse-names":false,"suffix":""},{"dropping-particle":"","family":"Li","given":"Xiao","non-dropping-particle":"","parse-names":false,"suffix":""},{"dropping-particle":"","family":"Zhou","given":"Yucheng","non-dropping-particle":"","parse-names":false,"suffix":""},{"dropping-particle":"","family":"Chen","given":"Ke","non-dropping-particle":"","parse-names":false,"suffix":""}],"container-title":"Journal of International Medical Research","id":"ITEM-1","issue":"2","issued":{"date-parts":[["2021","2","4"]]},"page":"030006052199101","title":"Deep exploration of PARP inhibitors in breast cancer: monotherapy and combination therapy","type":"article-journal","volume":"49"},"uris":["http://www.mendeley.com/documents/?uuid=c52add3b-accb-3da7-a9dd-ea9c006bea31"]}],"mendeley":{"formattedCitation":"(114)","plainTextFormattedCitation":"(114)","previouslyFormattedCitation":"(114)"},"properties":{"noteIndex":0},"schema":"https://github.com/citation-style-language/schema/raw/master/csl-citation.json"}</w:instrText>
      </w:r>
      <w:r w:rsidR="006631D5">
        <w:rPr>
          <w:lang w:val="en-IN"/>
        </w:rPr>
        <w:fldChar w:fldCharType="separate"/>
      </w:r>
      <w:r w:rsidR="009D7929" w:rsidRPr="009D7929">
        <w:rPr>
          <w:noProof/>
          <w:lang w:val="en-IN"/>
        </w:rPr>
        <w:t>(114)</w:t>
      </w:r>
      <w:r w:rsidR="006631D5">
        <w:rPr>
          <w:lang w:val="en-IN"/>
        </w:rPr>
        <w:fldChar w:fldCharType="end"/>
      </w:r>
      <w:r w:rsidR="006631D5">
        <w:rPr>
          <w:lang w:val="en-IN"/>
        </w:rPr>
        <w:t>.</w:t>
      </w:r>
      <w:r w:rsidRPr="00150D4F">
        <w:rPr>
          <w:lang w:val="en-IN"/>
        </w:rPr>
        <w:t xml:space="preserve"> This relationship underscores the importance of TMB as a potential stratification tool for selecting patients who are most likely to benefit from combination therapies.</w:t>
      </w:r>
    </w:p>
    <w:p w14:paraId="59E6314B" w14:textId="29A043A4" w:rsidR="00150D4F" w:rsidRPr="00150D4F" w:rsidRDefault="00150D4F" w:rsidP="00150D4F">
      <w:pPr>
        <w:rPr>
          <w:lang w:val="en-IN"/>
        </w:rPr>
      </w:pPr>
      <w:r w:rsidRPr="00150D4F">
        <w:rPr>
          <w:lang w:val="en-IN"/>
        </w:rPr>
        <w:t xml:space="preserve">Moreover, the interplay between TMB and the efficacy of combination therapies raises intriguing possibilities for personalized medicine in TNBC. Patients with high TMB may experience enhanced benefits from ICIs due to the increased likelihood of neoantigen formation, which can elicit a robust immune response </w:t>
      </w:r>
      <w:r w:rsidR="008F3702">
        <w:rPr>
          <w:lang w:val="en-IN"/>
        </w:rPr>
        <w:fldChar w:fldCharType="begin" w:fldLock="1"/>
      </w:r>
      <w:r w:rsidR="009D7929">
        <w:rPr>
          <w:lang w:val="en-IN"/>
        </w:rPr>
        <w:instrText>ADDIN CSL_CITATION {"citationItems":[{"id":"ITEM-1","itemData":{"DOI":"10.1177/0300060521991019","ISSN":"0300-0605","author":[{"dropping-particle":"","family":"Chen","given":"Zheling","non-dropping-particle":"","parse-names":false,"suffix":""},{"dropping-particle":"","family":"Wang","given":"Xiao","non-dropping-particle":"","parse-names":false,"suffix":""},{"dropping-particle":"","family":"Li","given":"Xiao","non-dropping-particle":"","parse-names":false,"suffix":""},{"dropping-particle":"","family":"Zhou","given":"Yucheng","non-dropping-particle":"","parse-names":false,"suffix":""},{"dropping-particle":"","family":"Chen","given":"Ke","non-dropping-particle":"","parse-names":false,"suffix":""}],"container-title":"Journal of International Medical Research","id":"ITEM-1","issue":"2","issued":{"date-parts":[["2021","2","4"]]},"page":"030006052199101","title":"Deep exploration of PARP inhibitors in breast cancer: monotherapy and combination therapy","type":"article-journal","volume":"49"},"uris":["http://www.mendeley.com/documents/?uuid=c52add3b-accb-3da7-a9dd-ea9c006bea31"]}],"mendeley":{"formattedCitation":"(114)","plainTextFormattedCitation":"(114)","previouslyFormattedCitation":"(114)"},"properties":{"noteIndex":0},"schema":"https://github.com/citation-style-language/schema/raw/master/csl-citation.json"}</w:instrText>
      </w:r>
      <w:r w:rsidR="008F3702">
        <w:rPr>
          <w:lang w:val="en-IN"/>
        </w:rPr>
        <w:fldChar w:fldCharType="separate"/>
      </w:r>
      <w:r w:rsidR="009D7929" w:rsidRPr="009D7929">
        <w:rPr>
          <w:noProof/>
          <w:lang w:val="en-IN"/>
        </w:rPr>
        <w:t>(114)</w:t>
      </w:r>
      <w:r w:rsidR="008F3702">
        <w:rPr>
          <w:lang w:val="en-IN"/>
        </w:rPr>
        <w:fldChar w:fldCharType="end"/>
      </w:r>
      <w:r w:rsidR="008F3702">
        <w:rPr>
          <w:lang w:val="en-IN"/>
        </w:rPr>
        <w:t>.</w:t>
      </w:r>
      <w:r w:rsidRPr="00150D4F">
        <w:rPr>
          <w:lang w:val="en-IN"/>
        </w:rPr>
        <w:t xml:space="preserve"> Conversely, those with low TMB may require alternative strategies or additional therapeutic agents to achieve similar outcomes. This necessitates further research to elucidate the optimal combinations and treatment sequences based on TMB and other molecular characteristics.</w:t>
      </w:r>
    </w:p>
    <w:p w14:paraId="6EFDF098" w14:textId="083A409F" w:rsidR="00150D4F" w:rsidRPr="00150D4F" w:rsidRDefault="00150D4F" w:rsidP="00150D4F">
      <w:pPr>
        <w:rPr>
          <w:lang w:val="en-IN"/>
        </w:rPr>
      </w:pPr>
      <w:r w:rsidRPr="00150D4F">
        <w:rPr>
          <w:lang w:val="en-IN"/>
        </w:rPr>
        <w:t xml:space="preserve">The safety profile of combination therapies involving ICIs, chemotherapy, and PARP inhibitors is an essential consideration in clinical practice. While the combination of ICIs with chemotherapy has shown improved efficacy, it is also associated with an increased risk of </w:t>
      </w:r>
      <w:proofErr w:type="spellStart"/>
      <w:r w:rsidRPr="00150D4F">
        <w:rPr>
          <w:lang w:val="en-IN"/>
        </w:rPr>
        <w:t>irAEs</w:t>
      </w:r>
      <w:proofErr w:type="spellEnd"/>
      <w:r w:rsidRPr="00150D4F">
        <w:rPr>
          <w:lang w:val="en-IN"/>
        </w:rPr>
        <w:t xml:space="preserve">, which can range from mild to severe </w:t>
      </w:r>
      <w:r w:rsidR="008F3702">
        <w:rPr>
          <w:lang w:val="en-IN"/>
        </w:rPr>
        <w:fldChar w:fldCharType="begin" w:fldLock="1"/>
      </w:r>
      <w:r w:rsidR="009D7929">
        <w:rPr>
          <w:lang w:val="en-IN"/>
        </w:rPr>
        <w:instrText>ADDIN CSL_CITATION {"citationItems":[{"id":"ITEM-1","itemData":{"DOI":"10.3389/fonc.2021.621639","author":[{"dropping-particle":"","family":"Ouyang","given":"T","non-dropping-particle":"","parse-names":false,"suffix":""},{"dropping-particle":"","family":"Cao","given":"Y","non-dropping-particle":"","parse-names":false,"suffix":""},{"dropping-particle":"","family":"Kan","given":"X","non-dropping-particle":"","parse-names":false,"suffix":""},{"dropping-particle":"","family":"Chen","given":"L","non-dropping-particle":"","parse-names":false,"suffix":""},{"dropping-particle":"","family":"Ren","given":"Y","non-dropping-particle":"","parse-names":false,"suffix":""},{"dropping-particle":"","family":"Sun","given":"T","non-dropping-particle":"","parse-names":false,"suffix":""},{"dropping-particle":"","family":"others","given":"","non-dropping-particle":"","parse-names":false,"suffix":""}],"container-title":"Frontiers in Oncology","id":"ITEM-1","issued":{"date-parts":[["2021"]]},"title":"Treatment-related serious adverse events of immune checkpoint inhibitors in clinical trials: a systematic review","type":"article-journal","volume":"11"},"uris":["http://www.mendeley.com/documents/?uuid=f6e798f4-339e-3468-a28e-27432816298b"]},{"id":"ITEM-2","itemData":{"DOI":"10.3389/fonc.2020.00197","author":[{"dropping-particle":"","family":"Yang","given":"W","non-dropping-particle":"","parse-names":false,"suffix":""},{"dropping-particle":"","family":"Men","given":"P","non-dropping-particle":"","parse-names":false,"suffix":""},{"dropping-particle":"","family":"Xue","given":"H","non-dropping-particle":"","parse-names":false,"suffix":""},{"dropping-particle":"","family":"Jiang","given":"M","non-dropping-particle":"","parse-names":false,"suffix":""},{"dropping-particle":"","family":"Luo","given":"Q","non-dropping-particle":"","parse-names":false,"suffix":""}],"container-title":"Frontiers in Oncology","id":"ITEM-2","issued":{"date-parts":[["2020"]]},"title":"Risk of gastrointestinal adverse events in cancer patients treated with immune checkpoint inhibitor plus chemotherapy: a systematic review and meta-analysis","type":"article-journal","volume":"10"},"uris":["http://www.mendeley.com/documents/?uuid=f3fd0e27-b68a-3728-bd31-a4cf19f7ee9f"]}],"mendeley":{"formattedCitation":"(135,187)","plainTextFormattedCitation":"(135,187)","previouslyFormattedCitation":"(135,187)"},"properties":{"noteIndex":0},"schema":"https://github.com/citation-style-language/schema/raw/master/csl-citation.json"}</w:instrText>
      </w:r>
      <w:r w:rsidR="008F3702">
        <w:rPr>
          <w:lang w:val="en-IN"/>
        </w:rPr>
        <w:fldChar w:fldCharType="separate"/>
      </w:r>
      <w:r w:rsidR="009D7929" w:rsidRPr="009D7929">
        <w:rPr>
          <w:noProof/>
          <w:lang w:val="en-IN"/>
        </w:rPr>
        <w:t>(135,187)</w:t>
      </w:r>
      <w:r w:rsidR="008F3702">
        <w:rPr>
          <w:lang w:val="en-IN"/>
        </w:rPr>
        <w:fldChar w:fldCharType="end"/>
      </w:r>
      <w:r w:rsidR="008F3702">
        <w:rPr>
          <w:lang w:val="en-IN"/>
        </w:rPr>
        <w:t>.</w:t>
      </w:r>
      <w:r w:rsidRPr="00150D4F">
        <w:rPr>
          <w:lang w:val="en-IN"/>
        </w:rPr>
        <w:t xml:space="preserve"> The management of these adverse events is crucial to ensure that patients can continue their treatment without significant interruptions. Additionally, the combination of PARP inhibitors with ICIs may also present unique safety challenges, necessitating careful monitoring and management strategies </w:t>
      </w:r>
      <w:r w:rsidR="008F3702">
        <w:rPr>
          <w:lang w:val="en-IN"/>
        </w:rPr>
        <w:fldChar w:fldCharType="begin" w:fldLock="1"/>
      </w:r>
      <w:r w:rsidR="009D7929">
        <w:rPr>
          <w:lang w:val="en-IN"/>
        </w:rPr>
        <w:instrText>ADDIN CSL_CITATION {"citationItems":[{"id":"ITEM-1","itemData":{"DOI":"10.3389/fimmu.2020.603157","author":[{"dropping-particle":"","family":"Li","given":"S","non-dropping-particle":"","parse-names":false,"suffix":""},{"dropping-particle":"","family":"Zhang","given":"C","non-dropping-particle":"","parse-names":false,"suffix":""},{"dropping-particle":"","family":"Pang","given":"G","non-dropping-particle":"","parse-names":false,"suffix":""},{"dropping-particle":"","family":"Wang","given":"P","non-dropping-particle":"","parse-names":false,"suffix":""}],"container-title":"Frontiers in Immunology","id":"ITEM-1","issued":{"date-parts":[["2020"]]},"title":"Emerging blood-based biomarkers for predicting response to checkpoint immunotherapy in non-small-cell lung cancer","type":"article-journal","volume":"11"},"uris":["http://www.mendeley.com/documents/?uuid=9ecf034b-c1e2-33b2-b1e5-7b1b54b5ed96"]}],"mendeley":{"formattedCitation":"(190)","plainTextFormattedCitation":"(190)","previouslyFormattedCitation":"(190)"},"properties":{"noteIndex":0},"schema":"https://github.com/citation-style-language/schema/raw/master/csl-citation.json"}</w:instrText>
      </w:r>
      <w:r w:rsidR="008F3702">
        <w:rPr>
          <w:lang w:val="en-IN"/>
        </w:rPr>
        <w:fldChar w:fldCharType="separate"/>
      </w:r>
      <w:r w:rsidR="009D7929" w:rsidRPr="009D7929">
        <w:rPr>
          <w:noProof/>
          <w:lang w:val="en-IN"/>
        </w:rPr>
        <w:t>(190)</w:t>
      </w:r>
      <w:r w:rsidR="008F3702">
        <w:rPr>
          <w:lang w:val="en-IN"/>
        </w:rPr>
        <w:fldChar w:fldCharType="end"/>
      </w:r>
      <w:r w:rsidR="008F3702">
        <w:rPr>
          <w:lang w:val="en-IN"/>
        </w:rPr>
        <w:t>.</w:t>
      </w:r>
    </w:p>
    <w:p w14:paraId="1F03FC12" w14:textId="77777777" w:rsidR="00150D4F" w:rsidRPr="00150D4F" w:rsidRDefault="00150D4F" w:rsidP="00150D4F">
      <w:pPr>
        <w:rPr>
          <w:b/>
          <w:bCs/>
          <w:lang w:val="en-IN"/>
        </w:rPr>
      </w:pPr>
      <w:r w:rsidRPr="00150D4F">
        <w:rPr>
          <w:b/>
          <w:bCs/>
          <w:lang w:val="en-IN"/>
        </w:rPr>
        <w:t>6. Conclusion</w:t>
      </w:r>
    </w:p>
    <w:p w14:paraId="523D4984" w14:textId="77777777" w:rsidR="007F526B" w:rsidRPr="007F526B" w:rsidRDefault="007F526B" w:rsidP="007F526B">
      <w:pPr>
        <w:rPr>
          <w:lang w:val="en-IN"/>
        </w:rPr>
      </w:pPr>
      <w:r w:rsidRPr="007F526B">
        <w:rPr>
          <w:lang w:val="en-IN"/>
        </w:rPr>
        <w:lastRenderedPageBreak/>
        <w:t xml:space="preserve">In conclusion, the identification and validation of </w:t>
      </w:r>
      <w:proofErr w:type="spellStart"/>
      <w:r w:rsidRPr="007F526B">
        <w:rPr>
          <w:lang w:val="en-IN"/>
        </w:rPr>
        <w:t>tumor</w:t>
      </w:r>
      <w:proofErr w:type="spellEnd"/>
      <w:r w:rsidRPr="007F526B">
        <w:rPr>
          <w:lang w:val="en-IN"/>
        </w:rPr>
        <w:t xml:space="preserve"> mutational burden (TMB) as a predictive biomarker for immune checkpoint inhibitor (ICI) response in triple-negative breast cancer (TNBC) marks a significant advance in precision oncology. Current research underscores TMB's potential to stratify patients for immunotherapy, capitalizing on its association with higher neoantigen loads and enhanced immune activation. However, despite these promising findings, implementing TMB in clinical practice faces several hurdles. These challenges include variability in TMB measurement methods, a lack of standardized cut-off values, and the intricate interplay between TMB, the </w:t>
      </w:r>
      <w:proofErr w:type="spellStart"/>
      <w:r w:rsidRPr="007F526B">
        <w:rPr>
          <w:lang w:val="en-IN"/>
        </w:rPr>
        <w:t>tumor</w:t>
      </w:r>
      <w:proofErr w:type="spellEnd"/>
      <w:r w:rsidRPr="007F526B">
        <w:rPr>
          <w:lang w:val="en-IN"/>
        </w:rPr>
        <w:t xml:space="preserve"> microenvironment, and other biomarkers such as PD-L1 and </w:t>
      </w:r>
      <w:proofErr w:type="spellStart"/>
      <w:r w:rsidRPr="007F526B">
        <w:rPr>
          <w:lang w:val="en-IN"/>
        </w:rPr>
        <w:t>tumor</w:t>
      </w:r>
      <w:proofErr w:type="spellEnd"/>
      <w:r w:rsidRPr="007F526B">
        <w:rPr>
          <w:lang w:val="en-IN"/>
        </w:rPr>
        <w:t>-infiltrating lymphocytes (TILs). Furthermore, TNBC's inherent heterogeneity complicates the interpretation of TMB and its utility as a universal biomarker across all patient subtypes.</w:t>
      </w:r>
    </w:p>
    <w:p w14:paraId="398CD765" w14:textId="15F49179" w:rsidR="005C69F3" w:rsidRDefault="007F526B">
      <w:pPr>
        <w:rPr>
          <w:lang w:val="en-IN"/>
        </w:rPr>
      </w:pPr>
      <w:r w:rsidRPr="007F526B">
        <w:rPr>
          <w:lang w:val="en-IN"/>
        </w:rPr>
        <w:t xml:space="preserve">While high TMB correlates with better ICI responses, the relationship is complex. Factors like immune evasion mechanisms, </w:t>
      </w:r>
      <w:proofErr w:type="spellStart"/>
      <w:r w:rsidRPr="007F526B">
        <w:rPr>
          <w:lang w:val="en-IN"/>
        </w:rPr>
        <w:t>intratumoral</w:t>
      </w:r>
      <w:proofErr w:type="spellEnd"/>
      <w:r w:rsidRPr="007F526B">
        <w:rPr>
          <w:lang w:val="en-IN"/>
        </w:rPr>
        <w:t xml:space="preserve"> heterogeneity, and ICI resistance influence treatment outcomes. Combining ICIs with chemotherapy and PARP inhibitors offers promising avenues to enhance efficacy in TNBC. Future research should refine TMB measurement techniques, explore epigenetic and genetic factors affecting ICI response, and develop comprehensive biomarker panels integrating TMB with other molecular features. As we unravel TNBC's immunogenic complexities, personalized treatment strategies tailored to individual </w:t>
      </w:r>
      <w:proofErr w:type="spellStart"/>
      <w:r w:rsidRPr="007F526B">
        <w:rPr>
          <w:lang w:val="en-IN"/>
        </w:rPr>
        <w:t>tumor</w:t>
      </w:r>
      <w:proofErr w:type="spellEnd"/>
      <w:r w:rsidRPr="007F526B">
        <w:rPr>
          <w:lang w:val="en-IN"/>
        </w:rPr>
        <w:t xml:space="preserve"> profiles become crucial. By optimizing TMB use and deepening our understanding of TNBC biology, we can improve patient outcomes and offer more effective, targeted treatments for this aggressive breast cancer subtype.</w:t>
      </w:r>
    </w:p>
    <w:p w14:paraId="04A34A68" w14:textId="55297F9C" w:rsidR="00F332F9" w:rsidRPr="00F332F9" w:rsidRDefault="00F332F9">
      <w:pPr>
        <w:rPr>
          <w:b/>
          <w:bCs/>
          <w:lang w:val="en-IN"/>
        </w:rPr>
      </w:pPr>
      <w:r w:rsidRPr="00F332F9">
        <w:rPr>
          <w:b/>
          <w:bCs/>
          <w:lang w:val="en-IN"/>
        </w:rPr>
        <w:t>7. Conflict of Interest</w:t>
      </w:r>
    </w:p>
    <w:p w14:paraId="3D49F929" w14:textId="2C25A81D" w:rsidR="00F332F9" w:rsidRPr="00F332F9" w:rsidRDefault="00F332F9" w:rsidP="00F332F9">
      <w:pPr>
        <w:jc w:val="both"/>
        <w:rPr>
          <w:rFonts w:cs="Times New Roman"/>
          <w:szCs w:val="24"/>
          <w:lang w:val="en-IN"/>
        </w:rPr>
      </w:pPr>
      <w:r w:rsidRPr="00370896">
        <w:rPr>
          <w:rFonts w:cs="Times New Roman"/>
          <w:szCs w:val="24"/>
          <w:lang w:val="en-IN"/>
        </w:rPr>
        <w:t>The authors declare that the research was conducted in the absence of any commercial or financial relationships that could be construed as a potential conflict of interest.</w:t>
      </w:r>
    </w:p>
    <w:p w14:paraId="662F1923" w14:textId="359C894B" w:rsidR="009D7929" w:rsidRPr="00F332F9" w:rsidRDefault="00F332F9">
      <w:pPr>
        <w:rPr>
          <w:b/>
          <w:bCs/>
          <w:lang w:val="en-IN"/>
        </w:rPr>
      </w:pPr>
      <w:r w:rsidRPr="00F332F9">
        <w:rPr>
          <w:b/>
          <w:bCs/>
          <w:lang w:val="en-IN"/>
        </w:rPr>
        <w:t>8</w:t>
      </w:r>
      <w:r w:rsidR="009D7929" w:rsidRPr="00F332F9">
        <w:rPr>
          <w:b/>
          <w:bCs/>
          <w:lang w:val="en-IN"/>
        </w:rPr>
        <w:t>. Authors contribution</w:t>
      </w:r>
    </w:p>
    <w:p w14:paraId="0ACBD02B" w14:textId="1C35EE58" w:rsidR="009D7929" w:rsidRPr="00370896" w:rsidRDefault="009D7929" w:rsidP="009D7929">
      <w:pPr>
        <w:jc w:val="both"/>
        <w:rPr>
          <w:rFonts w:cs="Times New Roman"/>
          <w:szCs w:val="24"/>
          <w:lang w:val="en-IN"/>
        </w:rPr>
      </w:pPr>
      <w:r w:rsidRPr="00370896">
        <w:rPr>
          <w:rFonts w:cs="Times New Roman"/>
          <w:szCs w:val="24"/>
          <w:lang w:val="en-IN"/>
        </w:rPr>
        <w:t xml:space="preserve">RD and SD: </w:t>
      </w:r>
      <w:r>
        <w:rPr>
          <w:rFonts w:cs="Times New Roman"/>
          <w:szCs w:val="24"/>
          <w:lang w:val="en-IN"/>
        </w:rPr>
        <w:t>F</w:t>
      </w:r>
      <w:r w:rsidRPr="00370896">
        <w:rPr>
          <w:rFonts w:cs="Times New Roman"/>
          <w:szCs w:val="24"/>
          <w:lang w:val="en-IN"/>
        </w:rPr>
        <w:t>ormal analysis, investigation,</w:t>
      </w:r>
      <w:r>
        <w:rPr>
          <w:rFonts w:cs="Times New Roman"/>
          <w:szCs w:val="24"/>
          <w:lang w:val="en-IN"/>
        </w:rPr>
        <w:t xml:space="preserve"> literature review</w:t>
      </w:r>
      <w:r w:rsidRPr="00370896">
        <w:rPr>
          <w:rFonts w:cs="Times New Roman"/>
          <w:szCs w:val="24"/>
          <w:lang w:val="en-IN"/>
        </w:rPr>
        <w:t>, visualization, writing – original draft; SPK: Writing – review &amp; editing, supervision.</w:t>
      </w:r>
    </w:p>
    <w:p w14:paraId="0D438053" w14:textId="42F8A73B" w:rsidR="009D7929" w:rsidRPr="00F332F9" w:rsidRDefault="009D7929">
      <w:r w:rsidRPr="009D7929">
        <w:t>All authors read and approved the final manuscript</w:t>
      </w:r>
      <w:r>
        <w:t>.</w:t>
      </w:r>
    </w:p>
    <w:p w14:paraId="20098C49" w14:textId="3F17EA36" w:rsidR="009D7929" w:rsidRPr="009D7929" w:rsidRDefault="00F332F9">
      <w:pPr>
        <w:rPr>
          <w:b/>
          <w:bCs/>
          <w:lang w:val="en-IN"/>
        </w:rPr>
      </w:pPr>
      <w:r>
        <w:rPr>
          <w:b/>
          <w:bCs/>
          <w:lang w:val="en-IN"/>
        </w:rPr>
        <w:t>9</w:t>
      </w:r>
      <w:r w:rsidR="009D7929" w:rsidRPr="009D7929">
        <w:rPr>
          <w:b/>
          <w:bCs/>
          <w:lang w:val="en-IN"/>
        </w:rPr>
        <w:t>. Acknowledgement</w:t>
      </w:r>
    </w:p>
    <w:p w14:paraId="7E6A198D" w14:textId="74DF7E87" w:rsidR="009D7929" w:rsidRPr="009D7929" w:rsidRDefault="009D7929" w:rsidP="009D7929">
      <w:pPr>
        <w:jc w:val="both"/>
        <w:rPr>
          <w:rFonts w:cs="Times New Roman"/>
          <w:szCs w:val="24"/>
          <w:lang w:val="en-IN"/>
        </w:rPr>
      </w:pPr>
      <w:r w:rsidRPr="00370896">
        <w:rPr>
          <w:rFonts w:cs="Times New Roman"/>
          <w:szCs w:val="24"/>
          <w:lang w:val="en-IN"/>
        </w:rPr>
        <w:t>The authors of this work would like to extend heartfelt appreciation to the management team of VIT University for their unwavering commitment in providing us with the necessary resources and assistance that were instrumental in the successful completion of this project.</w:t>
      </w:r>
    </w:p>
    <w:p w14:paraId="5BD1952F" w14:textId="41FC659D" w:rsidR="005E04AB" w:rsidRPr="005E04AB" w:rsidRDefault="00F332F9">
      <w:pPr>
        <w:rPr>
          <w:b/>
          <w:bCs/>
          <w:lang w:val="en-IN"/>
        </w:rPr>
      </w:pPr>
      <w:r>
        <w:rPr>
          <w:b/>
          <w:bCs/>
          <w:lang w:val="en-IN"/>
        </w:rPr>
        <w:t>10</w:t>
      </w:r>
      <w:r w:rsidR="005E04AB" w:rsidRPr="005E04AB">
        <w:rPr>
          <w:b/>
          <w:bCs/>
          <w:lang w:val="en-IN"/>
        </w:rPr>
        <w:t>. References</w:t>
      </w:r>
    </w:p>
    <w:p w14:paraId="6D46041F" w14:textId="1A9252A5" w:rsidR="009D7929" w:rsidRPr="009D7929" w:rsidRDefault="005E04AB" w:rsidP="009D7929">
      <w:pPr>
        <w:widowControl w:val="0"/>
        <w:autoSpaceDE w:val="0"/>
        <w:autoSpaceDN w:val="0"/>
        <w:adjustRightInd w:val="0"/>
        <w:spacing w:line="240" w:lineRule="auto"/>
        <w:ind w:left="640" w:hanging="640"/>
        <w:rPr>
          <w:rFonts w:ascii="Aptos" w:hAnsi="Aptos" w:cs="Times New Roman"/>
          <w:noProof/>
          <w:kern w:val="0"/>
        </w:rPr>
      </w:pPr>
      <w:r>
        <w:rPr>
          <w:lang w:val="en-IN"/>
        </w:rPr>
        <w:fldChar w:fldCharType="begin" w:fldLock="1"/>
      </w:r>
      <w:r>
        <w:rPr>
          <w:lang w:val="en-IN"/>
        </w:rPr>
        <w:instrText xml:space="preserve">ADDIN Mendeley Bibliography CSL_BIBLIOGRAPHY </w:instrText>
      </w:r>
      <w:r>
        <w:rPr>
          <w:lang w:val="en-IN"/>
        </w:rPr>
        <w:fldChar w:fldCharType="separate"/>
      </w:r>
      <w:r w:rsidR="009D7929" w:rsidRPr="009D7929">
        <w:rPr>
          <w:rFonts w:ascii="Aptos" w:hAnsi="Aptos" w:cs="Times New Roman"/>
          <w:noProof/>
          <w:kern w:val="0"/>
        </w:rPr>
        <w:t>1.</w:t>
      </w:r>
      <w:r w:rsidR="009D7929" w:rsidRPr="009D7929">
        <w:rPr>
          <w:rFonts w:ascii="Aptos" w:hAnsi="Aptos" w:cs="Times New Roman"/>
          <w:noProof/>
          <w:kern w:val="0"/>
        </w:rPr>
        <w:tab/>
        <w:t>Wang X, Liu H, Maimaitiaili A, Zhao G, Li S, Lv Z, et al. Prevalence of BRCA1 and BRCA2 gene mutations in Chinese patients with high</w:t>
      </w:r>
      <w:r w:rsidR="009D7929" w:rsidRPr="009D7929">
        <w:rPr>
          <w:rFonts w:ascii="Cambria Math" w:hAnsi="Cambria Math" w:cs="Cambria Math"/>
          <w:noProof/>
          <w:kern w:val="0"/>
        </w:rPr>
        <w:t>‐</w:t>
      </w:r>
      <w:r w:rsidR="009D7929" w:rsidRPr="009D7929">
        <w:rPr>
          <w:rFonts w:ascii="Aptos" w:hAnsi="Aptos" w:cs="Times New Roman"/>
          <w:noProof/>
          <w:kern w:val="0"/>
        </w:rPr>
        <w:t>risk breast cancer. Mol Genet Genomic Med [Internet]. 2019 Jun 9;7(6). Available from: https://onlinelibrary.wiley.com/doi/10.1002/mgg3.677</w:t>
      </w:r>
    </w:p>
    <w:p w14:paraId="32190635"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2.</w:t>
      </w:r>
      <w:r w:rsidRPr="009D7929">
        <w:rPr>
          <w:rFonts w:ascii="Aptos" w:hAnsi="Aptos" w:cs="Times New Roman"/>
          <w:noProof/>
          <w:kern w:val="0"/>
        </w:rPr>
        <w:tab/>
        <w:t>Howard FM, Olopade OI. Epidemiology of Triple-Negative Breast Cancer. Cancer J [Internet]. 2021 Jan;27(1):8–16. Available from: https://journals.lww.com/10.1097/PPO.0000000000000500</w:t>
      </w:r>
    </w:p>
    <w:p w14:paraId="050FFD4B"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3.</w:t>
      </w:r>
      <w:r w:rsidRPr="009D7929">
        <w:rPr>
          <w:rFonts w:ascii="Aptos" w:hAnsi="Aptos" w:cs="Times New Roman"/>
          <w:noProof/>
          <w:kern w:val="0"/>
        </w:rPr>
        <w:tab/>
        <w:t xml:space="preserve">Verma R, Lal Jakhar S, Sharma N, Kumar HS, Beniwal S. Epidemiological Profile and Clinicopathological Correlates of Triple Negative Breast Cancer Patients at Regional </w:t>
      </w:r>
      <w:r w:rsidRPr="009D7929">
        <w:rPr>
          <w:rFonts w:ascii="Aptos" w:hAnsi="Aptos" w:cs="Times New Roman"/>
          <w:noProof/>
          <w:kern w:val="0"/>
        </w:rPr>
        <w:lastRenderedPageBreak/>
        <w:t>Cancer Centre. Asian Pacific J Cancer Care [Internet]. 2021 Nov 21;6(4):457–60. Available from: http://www.waocp.com/journal/index.php/apjcc/article/view/717</w:t>
      </w:r>
    </w:p>
    <w:p w14:paraId="5174D826"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4.</w:t>
      </w:r>
      <w:r w:rsidRPr="009D7929">
        <w:rPr>
          <w:rFonts w:ascii="Aptos" w:hAnsi="Aptos" w:cs="Times New Roman"/>
          <w:noProof/>
          <w:kern w:val="0"/>
        </w:rPr>
        <w:tab/>
        <w:t>Du X. Racial disparities in health insurance, triple</w:t>
      </w:r>
      <w:r w:rsidRPr="009D7929">
        <w:rPr>
          <w:rFonts w:ascii="Cambria Math" w:hAnsi="Cambria Math" w:cs="Cambria Math"/>
          <w:noProof/>
          <w:kern w:val="0"/>
        </w:rPr>
        <w:t>‑</w:t>
      </w:r>
      <w:r w:rsidRPr="009D7929">
        <w:rPr>
          <w:rFonts w:ascii="Aptos" w:hAnsi="Aptos" w:cs="Times New Roman"/>
          <w:noProof/>
          <w:kern w:val="0"/>
        </w:rPr>
        <w:t>negative breast cancer diagnosis, tumor stage, treatment and survival in a large nationwide SEER cohort in the United States. Mol Clin Oncol [Internet]. 2022 Mar 2;16(4):95. Available from: http://www.spandidos-publications.com/10.3892/mco.2022.2528</w:t>
      </w:r>
    </w:p>
    <w:p w14:paraId="0A950299"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5.</w:t>
      </w:r>
      <w:r w:rsidRPr="009D7929">
        <w:rPr>
          <w:rFonts w:ascii="Aptos" w:hAnsi="Aptos" w:cs="Times New Roman"/>
          <w:noProof/>
          <w:kern w:val="0"/>
        </w:rPr>
        <w:tab/>
        <w:t>Anders CK, Carey LA. Biology, Metastatic Patterns, and Treatment of Patients with Triple-Negative Breast Cancer. Clin Breast Cancer [Internet]. 2009 Jun;9:S73–81. Available from: https://linkinghub.elsevier.com/retrieve/pii/S1526820911706899</w:t>
      </w:r>
    </w:p>
    <w:p w14:paraId="1191646D"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6.</w:t>
      </w:r>
      <w:r w:rsidRPr="009D7929">
        <w:rPr>
          <w:rFonts w:ascii="Aptos" w:hAnsi="Aptos" w:cs="Times New Roman"/>
          <w:noProof/>
          <w:kern w:val="0"/>
        </w:rPr>
        <w:tab/>
        <w:t>Caglevic C, Anabalón J, Soza C, Milla E, Gaete F, Carrasco AM, et al. Triple-negative breast cancer: the reality in Chile and in Latin America. Ecancermedicalscience [Internet]. 2019 Jan 22;13. Available from: https://ecancer.org/journal/13/full/893-triple-negative-breast-cancer-the-reality-in-chile-and-in-latin-america.php</w:t>
      </w:r>
    </w:p>
    <w:p w14:paraId="11C66FF5"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7.</w:t>
      </w:r>
      <w:r w:rsidRPr="009D7929">
        <w:rPr>
          <w:rFonts w:ascii="Aptos" w:hAnsi="Aptos" w:cs="Times New Roman"/>
          <w:noProof/>
          <w:kern w:val="0"/>
        </w:rPr>
        <w:tab/>
        <w:t>Metcalfe KA, Narod SA, Eisen A, Poll A, Zamani N, McCready D, et al. Genetic testing women with newly diagnosed breast cancer: What criteria are the most predictive of a positive test? Cancer Med [Internet]. 2023 Mar 21;12(6):7580–7. Available from: https://onlinelibrary.wiley.com/doi/10.1002/cam4.5515</w:t>
      </w:r>
    </w:p>
    <w:p w14:paraId="04C1D2FD"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8.</w:t>
      </w:r>
      <w:r w:rsidRPr="009D7929">
        <w:rPr>
          <w:rFonts w:ascii="Aptos" w:hAnsi="Aptos" w:cs="Times New Roman"/>
          <w:noProof/>
          <w:kern w:val="0"/>
        </w:rPr>
        <w:tab/>
        <w:t>Phipps AI, Buist DSM, Malone KE, Barlow WE, Porter PL, Kerlikowske K, et al. Family history of breast cancer in first-degree relatives and triple-negative breast cancer risk. Breast Cancer Res Treat [Internet]. 2011 Apr 3;126(3):671–8. Available from: http://link.springer.com/10.1007/s10549-010-1148-9</w:t>
      </w:r>
    </w:p>
    <w:p w14:paraId="1AC7E43E"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9.</w:t>
      </w:r>
      <w:r w:rsidRPr="009D7929">
        <w:rPr>
          <w:rFonts w:ascii="Aptos" w:hAnsi="Aptos" w:cs="Times New Roman"/>
          <w:noProof/>
          <w:kern w:val="0"/>
        </w:rPr>
        <w:tab/>
        <w:t>Tiwari P, Blank A, Cui C, Schoenfelt KQ, Zhou G, Xu Y, et al. Metabolically activated adipose tissue macrophages link obesity to triple-negative breast cancer. J Exp Med [Internet]. 2019 Jun 3;216(6):1345–58. Available from: https://rupress.org/jem/article/216/6/1345/120362/Metabolically-activated-adipose-tissue-macrophages</w:t>
      </w:r>
    </w:p>
    <w:p w14:paraId="018BD813"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10.</w:t>
      </w:r>
      <w:r w:rsidRPr="009D7929">
        <w:rPr>
          <w:rFonts w:ascii="Aptos" w:hAnsi="Aptos" w:cs="Times New Roman"/>
          <w:noProof/>
          <w:kern w:val="0"/>
        </w:rPr>
        <w:tab/>
        <w:t>Maiti B, Kundranda MN, Spiro TP, Daw HA. The association of metabolic syndrome with triple-negative breast cancer. Breast Cancer Res Treat [Internet]. 2010 Jun 23;121(2):479–83. Available from: http://link.springer.com/10.1007/s10549-009-0591-y</w:t>
      </w:r>
    </w:p>
    <w:p w14:paraId="6CECF132"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11.</w:t>
      </w:r>
      <w:r w:rsidRPr="009D7929">
        <w:rPr>
          <w:rFonts w:ascii="Aptos" w:hAnsi="Aptos" w:cs="Times New Roman"/>
          <w:noProof/>
          <w:kern w:val="0"/>
        </w:rPr>
        <w:tab/>
        <w:t>Farshbafnadi M, Pastaki Khoshbin A, Rezaei N. Immune checkpoint inhibitors for triple-negative breast cancer: From immunological mechanisms to clinical evidence. Int Immunopharmacol [Internet]. 2021 Sep;98:107876. Available from: https://linkinghub.elsevier.com/retrieve/pii/S1567576921005129</w:t>
      </w:r>
    </w:p>
    <w:p w14:paraId="58EDF004"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12.</w:t>
      </w:r>
      <w:r w:rsidRPr="009D7929">
        <w:rPr>
          <w:rFonts w:ascii="Aptos" w:hAnsi="Aptos" w:cs="Times New Roman"/>
          <w:noProof/>
          <w:kern w:val="0"/>
        </w:rPr>
        <w:tab/>
        <w:t>Steiner M, Tan AR. The evolving role of immune checkpoint inhibitors in the treatment of triple-negative breast cancer. Clin Adv Hematol Oncol [Internet]. 2021 May;19(5):305–15. Available from: http://www.ncbi.nlm.nih.gov/pubmed/33989278</w:t>
      </w:r>
    </w:p>
    <w:p w14:paraId="3B1DC190"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13.</w:t>
      </w:r>
      <w:r w:rsidRPr="009D7929">
        <w:rPr>
          <w:rFonts w:ascii="Aptos" w:hAnsi="Aptos" w:cs="Times New Roman"/>
          <w:noProof/>
          <w:kern w:val="0"/>
        </w:rPr>
        <w:tab/>
        <w:t>Zhu S, Wu Y, Song B, Yi M, Yan Y, Mei Q, et al. Recent advances in targeted strategies for triple-negative breast cancer. J Hematol Oncol [Internet]. 2023 Aug 28;16(1):100. Available from: https://jhoonline.biomedcentral.com/articles/10.1186/s13045-023-01497-3</w:t>
      </w:r>
    </w:p>
    <w:p w14:paraId="7F9791AB"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14.</w:t>
      </w:r>
      <w:r w:rsidRPr="009D7929">
        <w:rPr>
          <w:rFonts w:ascii="Aptos" w:hAnsi="Aptos" w:cs="Times New Roman"/>
          <w:noProof/>
          <w:kern w:val="0"/>
        </w:rPr>
        <w:tab/>
        <w:t>Tarekegn K, Keskinkilic M, Kristoff TJ, Evans ST, Kalinsky K. The role of immune checkpoint inhibition in triple negative breast cancer. Expert Rev Anticancer Ther [Internet]. 2023 Oct 3;23(10):1095–106. Available from: https://www.tandfonline.com/doi/full/10.1080/14737140.2023.2265059</w:t>
      </w:r>
    </w:p>
    <w:p w14:paraId="74BC3D96"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lastRenderedPageBreak/>
        <w:t>15.</w:t>
      </w:r>
      <w:r w:rsidRPr="009D7929">
        <w:rPr>
          <w:rFonts w:ascii="Aptos" w:hAnsi="Aptos" w:cs="Times New Roman"/>
          <w:noProof/>
          <w:kern w:val="0"/>
        </w:rPr>
        <w:tab/>
        <w:t>Zhao Z, Zhang S, Jiang N, Zhu W, Song D, Liu S, et al. Patient</w:t>
      </w:r>
      <w:r w:rsidRPr="009D7929">
        <w:rPr>
          <w:rFonts w:ascii="Cambria Math" w:hAnsi="Cambria Math" w:cs="Cambria Math"/>
          <w:noProof/>
          <w:kern w:val="0"/>
        </w:rPr>
        <w:t>‐</w:t>
      </w:r>
      <w:r w:rsidRPr="009D7929">
        <w:rPr>
          <w:rFonts w:ascii="Aptos" w:hAnsi="Aptos" w:cs="Times New Roman"/>
          <w:noProof/>
          <w:kern w:val="0"/>
        </w:rPr>
        <w:t>derived Immunocompetent Tumor Organoids: A Platform for Chemotherapy Evaluation in the Context of T</w:t>
      </w:r>
      <w:r w:rsidRPr="009D7929">
        <w:rPr>
          <w:rFonts w:ascii="Cambria Math" w:hAnsi="Cambria Math" w:cs="Cambria Math"/>
          <w:noProof/>
          <w:kern w:val="0"/>
        </w:rPr>
        <w:t>‐</w:t>
      </w:r>
      <w:r w:rsidRPr="009D7929">
        <w:rPr>
          <w:rFonts w:ascii="Aptos" w:hAnsi="Aptos" w:cs="Times New Roman"/>
          <w:noProof/>
          <w:kern w:val="0"/>
        </w:rPr>
        <w:t>cell Recognition**. Angew Chemie [Internet]. 2024 Jan 24; Available from: https://onlinelibrary.wiley.com/doi/10.1002/ange.202317613</w:t>
      </w:r>
    </w:p>
    <w:p w14:paraId="7493960E"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16.</w:t>
      </w:r>
      <w:r w:rsidRPr="009D7929">
        <w:rPr>
          <w:rFonts w:ascii="Aptos" w:hAnsi="Aptos" w:cs="Times New Roman"/>
          <w:noProof/>
          <w:kern w:val="0"/>
        </w:rPr>
        <w:tab/>
        <w:t xml:space="preserve">Funes SC, Manrique de Lara A, Altamirano-Lagos MJ, Mackern-Oberti JP, Escobar-Vera J, Kalergis AM. Immune checkpoints and the regulation of tolerogenicity in dendritic cells: Implications for autoimmunity and immunotherapy. Autoimmun Rev. 2019 Apr;18(4):359–68. </w:t>
      </w:r>
    </w:p>
    <w:p w14:paraId="5CF08CF2"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17.</w:t>
      </w:r>
      <w:r w:rsidRPr="009D7929">
        <w:rPr>
          <w:rFonts w:ascii="Aptos" w:hAnsi="Aptos" w:cs="Times New Roman"/>
          <w:noProof/>
          <w:kern w:val="0"/>
        </w:rPr>
        <w:tab/>
        <w:t xml:space="preserve">Shiravand Y, Khodadadi F, Kashani SMA, Hosseini-Fard SR, Hosseini S, Sadeghirad H, et al. Immune Checkpoint Inhibitors in Cancer Therapy. Curr Oncol. 2022 Apr 24;29(5):3044–60. </w:t>
      </w:r>
    </w:p>
    <w:p w14:paraId="135C157B"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18.</w:t>
      </w:r>
      <w:r w:rsidRPr="009D7929">
        <w:rPr>
          <w:rFonts w:ascii="Aptos" w:hAnsi="Aptos" w:cs="Times New Roman"/>
          <w:noProof/>
          <w:kern w:val="0"/>
        </w:rPr>
        <w:tab/>
        <w:t>Guo ZS. The 2018 Nobel Prize in medicine goes to cancer immunotherapy (editorial for BMC cancer). BMC Cancer [Internet]. 2018 Nov;18:1086. Available from: https://www.ncbi.nlm.nih.gov/pmc/articles/PMC6231274/</w:t>
      </w:r>
    </w:p>
    <w:p w14:paraId="4EB0C2EF"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19.</w:t>
      </w:r>
      <w:r w:rsidRPr="009D7929">
        <w:rPr>
          <w:rFonts w:ascii="Aptos" w:hAnsi="Aptos" w:cs="Times New Roman"/>
          <w:noProof/>
          <w:kern w:val="0"/>
        </w:rPr>
        <w:tab/>
        <w:t>Xiong N, Wu H, Yu Z. Advancements and challenges in triple-negative breast cancer: a comprehensive review of therapeutic and diagnostic strategies. Front Oncol [Internet]. 2024 May 28;14. Available from: https://www.frontiersin.org/articles/10.3389/fonc.2024.1405491/full</w:t>
      </w:r>
    </w:p>
    <w:p w14:paraId="6E332DF4"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20.</w:t>
      </w:r>
      <w:r w:rsidRPr="009D7929">
        <w:rPr>
          <w:rFonts w:ascii="Aptos" w:hAnsi="Aptos" w:cs="Times New Roman"/>
          <w:noProof/>
          <w:kern w:val="0"/>
        </w:rPr>
        <w:tab/>
        <w:t>Wu Q, Li Z, Zhou X, Wei Z, Ramadan S, Xu Y, et al. Photothermal Ferrotherapy – Induced Immunogenic Cell Death via Iron</w:t>
      </w:r>
      <w:r w:rsidRPr="009D7929">
        <w:rPr>
          <w:rFonts w:ascii="Cambria Math" w:hAnsi="Cambria Math" w:cs="Cambria Math"/>
          <w:noProof/>
          <w:kern w:val="0"/>
        </w:rPr>
        <w:t>‐</w:t>
      </w:r>
      <w:r w:rsidRPr="009D7929">
        <w:rPr>
          <w:rFonts w:ascii="Aptos" w:hAnsi="Aptos" w:cs="Times New Roman"/>
          <w:noProof/>
          <w:kern w:val="0"/>
        </w:rPr>
        <w:t>Based Ternary Chalcogenide Nanoparticles Against Triple</w:t>
      </w:r>
      <w:r w:rsidRPr="009D7929">
        <w:rPr>
          <w:rFonts w:ascii="Cambria Math" w:hAnsi="Cambria Math" w:cs="Cambria Math"/>
          <w:noProof/>
          <w:kern w:val="0"/>
        </w:rPr>
        <w:t>‐</w:t>
      </w:r>
      <w:r w:rsidRPr="009D7929">
        <w:rPr>
          <w:rFonts w:ascii="Aptos" w:hAnsi="Aptos" w:cs="Times New Roman"/>
          <w:noProof/>
          <w:kern w:val="0"/>
        </w:rPr>
        <w:t xml:space="preserve">Negative Breast Cancer. Small. 2024 May 14;20(20). </w:t>
      </w:r>
    </w:p>
    <w:p w14:paraId="3C76CF65"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21.</w:t>
      </w:r>
      <w:r w:rsidRPr="009D7929">
        <w:rPr>
          <w:rFonts w:ascii="Aptos" w:hAnsi="Aptos" w:cs="Times New Roman"/>
          <w:noProof/>
          <w:kern w:val="0"/>
        </w:rPr>
        <w:tab/>
        <w:t>Xu B, Sun H, Liu S, Liao L, Song X, Wu Y, et al. IFI35 limits antitumor immunity in triple-negative breast cancer via CCL2 secretion. Oncogene [Internet]. 2024 Mar 1;43(10):693–702. Available from: https://www.nature.com/articles/s41388-023-02934-w</w:t>
      </w:r>
    </w:p>
    <w:p w14:paraId="34FF22F2"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22.</w:t>
      </w:r>
      <w:r w:rsidRPr="009D7929">
        <w:rPr>
          <w:rFonts w:ascii="Aptos" w:hAnsi="Aptos" w:cs="Times New Roman"/>
          <w:noProof/>
          <w:kern w:val="0"/>
        </w:rPr>
        <w:tab/>
        <w:t>Li Z, Qiu Y, Lu W, Jiang Y, Wang J. Immunotherapeutic interventions of Triple Negative Breast Cancer. J Transl Med [Internet]. 2018 Dec 30;16(1):147. Available from: https://translational-medicine.biomedcentral.com/articles/10.1186/s12967-018-1514-7</w:t>
      </w:r>
    </w:p>
    <w:p w14:paraId="3AEC5BCE"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23.</w:t>
      </w:r>
      <w:r w:rsidRPr="009D7929">
        <w:rPr>
          <w:rFonts w:ascii="Aptos" w:hAnsi="Aptos" w:cs="Times New Roman"/>
          <w:noProof/>
          <w:kern w:val="0"/>
        </w:rPr>
        <w:tab/>
        <w:t>Bourgeois-Daigneault MC, Roy DG, Aitken AS, El Sayes N, Martin NT, Varette O, et al. Neoadjuvant oncolytic virotherapy before surgery sensitizes triple-negative breast cancer to immune checkpoint therapy. Sci Transl Med [Internet]. 2018 Jan 3;10(422). Available from: https://www.science.org/doi/10.1126/scitranslmed.aao1641</w:t>
      </w:r>
    </w:p>
    <w:p w14:paraId="188AC907"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24.</w:t>
      </w:r>
      <w:r w:rsidRPr="009D7929">
        <w:rPr>
          <w:rFonts w:ascii="Aptos" w:hAnsi="Aptos" w:cs="Times New Roman"/>
          <w:noProof/>
          <w:kern w:val="0"/>
        </w:rPr>
        <w:tab/>
        <w:t>Schreier A, Zappasodi R, Serganova I, Brown KA, Demaria S, Andreopoulou E. Facts and Perspectives: Implications of tumor glycolysis on immunotherapy response in triple negative breast cancer. Front Oncol [Internet]. 2023 Jan 10;12. Available from: https://www.frontiersin.org/articles/10.3389/fonc.2022.1061789/full</w:t>
      </w:r>
    </w:p>
    <w:p w14:paraId="1F4EC732"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25.</w:t>
      </w:r>
      <w:r w:rsidRPr="009D7929">
        <w:rPr>
          <w:rFonts w:ascii="Aptos" w:hAnsi="Aptos" w:cs="Times New Roman"/>
          <w:noProof/>
          <w:kern w:val="0"/>
        </w:rPr>
        <w:tab/>
        <w:t>Fermaintt CS, Peramuna T, Cai S, Takahashi-Ruiz L, Essif JN, Grant C V., et al. Yuanhuacine Is a Potent and Selective Inhibitor of the Basal-Like 2 Subtype of Triple Negative Breast Cancer with Immunogenic Potential. Cancers (Basel) [Internet]. 2021 Jun 7;13(11):2834. Available from: https://www.mdpi.com/2072-6694/13/11/2834</w:t>
      </w:r>
    </w:p>
    <w:p w14:paraId="2C3C7EBD"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26.</w:t>
      </w:r>
      <w:r w:rsidRPr="009D7929">
        <w:rPr>
          <w:rFonts w:ascii="Aptos" w:hAnsi="Aptos" w:cs="Times New Roman"/>
          <w:noProof/>
          <w:kern w:val="0"/>
        </w:rPr>
        <w:tab/>
        <w:t>Demirsoy S, Tran H, Liu J, Li Y, Yang S, Aregawi D, et al. Targeting Tyro3, Axl, and MerTK Receptor Tyrosine Kinases Significantly Sensitizes Triple-Negative Breast Cancer to CDK4/6 Inhibition. Cancers (Basel) [Internet]. 2024 Jun 18;16(12):2253. Available from: https://www.mdpi.com/2072-6694/16/12/2253</w:t>
      </w:r>
    </w:p>
    <w:p w14:paraId="27D6EDA1"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27.</w:t>
      </w:r>
      <w:r w:rsidRPr="009D7929">
        <w:rPr>
          <w:rFonts w:ascii="Aptos" w:hAnsi="Aptos" w:cs="Times New Roman"/>
          <w:noProof/>
          <w:kern w:val="0"/>
        </w:rPr>
        <w:tab/>
        <w:t xml:space="preserve">Ji P, Gong Y, Jin M liang, Wu H liang, Guo LW, Pei YC, et al. In vivo multidimensional </w:t>
      </w:r>
      <w:r w:rsidRPr="009D7929">
        <w:rPr>
          <w:rFonts w:ascii="Aptos" w:hAnsi="Aptos" w:cs="Times New Roman"/>
          <w:noProof/>
          <w:kern w:val="0"/>
        </w:rPr>
        <w:lastRenderedPageBreak/>
        <w:t>CRISPR screens identify Lgals2 as an immunotherapy target in triple-negative breast cancer. Sci Adv [Internet]. 2022 Jul;8(26). Available from: https://www.science.org/doi/10.1126/sciadv.abl8247</w:t>
      </w:r>
    </w:p>
    <w:p w14:paraId="7B671293"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28.</w:t>
      </w:r>
      <w:r w:rsidRPr="009D7929">
        <w:rPr>
          <w:rFonts w:ascii="Aptos" w:hAnsi="Aptos" w:cs="Times New Roman"/>
          <w:noProof/>
          <w:kern w:val="0"/>
        </w:rPr>
        <w:tab/>
        <w:t>Lee J. Current Treatment Landscape for Early Triple-Negative Breast Cancer (TNBC). J Clin Med [Internet]. 2023 Feb 15;12(4):1524. Available from: https://www.mdpi.com/2077-0383/12/4/1524</w:t>
      </w:r>
    </w:p>
    <w:p w14:paraId="3C40907B"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29.</w:t>
      </w:r>
      <w:r w:rsidRPr="009D7929">
        <w:rPr>
          <w:rFonts w:ascii="Aptos" w:hAnsi="Aptos" w:cs="Times New Roman"/>
          <w:noProof/>
          <w:kern w:val="0"/>
        </w:rPr>
        <w:tab/>
        <w:t>Aparicio B, Repáraz D, Ruiz M, Llopiz D, Silva L, Vercher E, et al. Identification of HLA class I-restricted immunogenic neoantigens in triple negative breast cancer. Front Immunol [Internet]. 2022 Nov 2;13. Available from: https://www.frontiersin.org/articles/10.3389/fimmu.2022.985886/full</w:t>
      </w:r>
    </w:p>
    <w:p w14:paraId="13F39AEC"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30.</w:t>
      </w:r>
      <w:r w:rsidRPr="009D7929">
        <w:rPr>
          <w:rFonts w:ascii="Aptos" w:hAnsi="Aptos" w:cs="Times New Roman"/>
          <w:noProof/>
          <w:kern w:val="0"/>
        </w:rPr>
        <w:tab/>
        <w:t>Feng X, Zhang J, Wu L, Lin W, Liu Z, Zhou X, et al. Drug Self</w:t>
      </w:r>
      <w:r w:rsidRPr="009D7929">
        <w:rPr>
          <w:rFonts w:ascii="Cambria Math" w:hAnsi="Cambria Math" w:cs="Cambria Math"/>
          <w:noProof/>
          <w:kern w:val="0"/>
        </w:rPr>
        <w:t>‐</w:t>
      </w:r>
      <w:r w:rsidRPr="009D7929">
        <w:rPr>
          <w:rFonts w:ascii="Aptos" w:hAnsi="Aptos" w:cs="Times New Roman"/>
          <w:noProof/>
          <w:kern w:val="0"/>
        </w:rPr>
        <w:t xml:space="preserve">Delivery Nanocubes Enhance O 2 </w:t>
      </w:r>
      <w:r w:rsidRPr="009D7929">
        <w:rPr>
          <w:rFonts w:ascii="Cambria Math" w:hAnsi="Cambria Math" w:cs="Cambria Math"/>
          <w:noProof/>
          <w:kern w:val="0"/>
        </w:rPr>
        <w:t>‐</w:t>
      </w:r>
      <w:r w:rsidRPr="009D7929">
        <w:rPr>
          <w:rFonts w:ascii="Aptos" w:hAnsi="Aptos" w:cs="Times New Roman"/>
          <w:noProof/>
          <w:kern w:val="0"/>
        </w:rPr>
        <w:t>Economized Photodynamic</w:t>
      </w:r>
      <w:r w:rsidRPr="009D7929">
        <w:rPr>
          <w:rFonts w:ascii="Cambria Math" w:hAnsi="Cambria Math" w:cs="Cambria Math"/>
          <w:noProof/>
          <w:kern w:val="0"/>
        </w:rPr>
        <w:t>‐</w:t>
      </w:r>
      <w:r w:rsidRPr="009D7929">
        <w:rPr>
          <w:rFonts w:ascii="Aptos" w:hAnsi="Aptos" w:cs="Times New Roman"/>
          <w:noProof/>
          <w:kern w:val="0"/>
        </w:rPr>
        <w:t>Immunotherapy of Triple</w:t>
      </w:r>
      <w:r w:rsidRPr="009D7929">
        <w:rPr>
          <w:rFonts w:ascii="Cambria Math" w:hAnsi="Cambria Math" w:cs="Cambria Math"/>
          <w:noProof/>
          <w:kern w:val="0"/>
        </w:rPr>
        <w:t>‐</w:t>
      </w:r>
      <w:r w:rsidRPr="009D7929">
        <w:rPr>
          <w:rFonts w:ascii="Aptos" w:hAnsi="Aptos" w:cs="Times New Roman"/>
          <w:noProof/>
          <w:kern w:val="0"/>
        </w:rPr>
        <w:t xml:space="preserve">Negative Breast Cancer by Downregulating Wnt/ β </w:t>
      </w:r>
      <w:r w:rsidRPr="009D7929">
        <w:rPr>
          <w:rFonts w:ascii="Cambria Math" w:hAnsi="Cambria Math" w:cs="Cambria Math"/>
          <w:noProof/>
          <w:kern w:val="0"/>
        </w:rPr>
        <w:t>‐</w:t>
      </w:r>
      <w:r w:rsidRPr="009D7929">
        <w:rPr>
          <w:rFonts w:ascii="Aptos" w:hAnsi="Aptos" w:cs="Times New Roman"/>
          <w:noProof/>
          <w:kern w:val="0"/>
        </w:rPr>
        <w:t>catenin Signaling. Adv Healthc Mater [Internet]. 2023 Jul 14;12(19). Available from: https://onlinelibrary.wiley.com/doi/10.1002/adhm.202203019</w:t>
      </w:r>
    </w:p>
    <w:p w14:paraId="038B1A38"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31.</w:t>
      </w:r>
      <w:r w:rsidRPr="009D7929">
        <w:rPr>
          <w:rFonts w:ascii="Aptos" w:hAnsi="Aptos" w:cs="Times New Roman"/>
          <w:noProof/>
          <w:kern w:val="0"/>
        </w:rPr>
        <w:tab/>
        <w:t>Klempner SJ, Fabrizio D, Bane S, Reinhart M, Peoples T, Ali SM, et al. Tumor Mutational Burden as a Predictive Biomarker for Response to Immune Checkpoint Inhibitors: A Review of Current Evidence. Oncologist [Internet]. 2020 Jan 1;25(1):e147–59. Available from: https://academic.oup.com/oncolo/article/25/1/e147/6443315</w:t>
      </w:r>
    </w:p>
    <w:p w14:paraId="0A797897"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32.</w:t>
      </w:r>
      <w:r w:rsidRPr="009D7929">
        <w:rPr>
          <w:rFonts w:ascii="Aptos" w:hAnsi="Aptos" w:cs="Times New Roman"/>
          <w:noProof/>
          <w:kern w:val="0"/>
        </w:rPr>
        <w:tab/>
        <w:t>Sha D, Jin Z, Budczies J, Kluck K, Stenzinger A, Sinicrope FA. Tumor Mutational Burden as a Predictive Biomarker in Solid Tumors. Cancer Discov [Internet]. 2020 Dec 1;10(12):1808–25. Available from: https://aacrjournals.org/cancerdiscovery/article/10/12/1808/2595/Tumor-Mutational-Burden-as-a-Predictive-Biomarker</w:t>
      </w:r>
    </w:p>
    <w:p w14:paraId="7113ECB4"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33.</w:t>
      </w:r>
      <w:r w:rsidRPr="009D7929">
        <w:rPr>
          <w:rFonts w:ascii="Aptos" w:hAnsi="Aptos" w:cs="Times New Roman"/>
          <w:noProof/>
          <w:kern w:val="0"/>
        </w:rPr>
        <w:tab/>
        <w:t>O’Meara TA, Tolaney SM. Tumor mutational burden as a predictor of immunotherapy response in breast cancer. Oncotarget [Internet]. 2021 Mar;12(5):394–400. Available from: https://www.ncbi.nlm.nih.gov/pmc/articles/PMC7939529/</w:t>
      </w:r>
    </w:p>
    <w:p w14:paraId="246CA9E8"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34.</w:t>
      </w:r>
      <w:r w:rsidRPr="009D7929">
        <w:rPr>
          <w:rFonts w:ascii="Aptos" w:hAnsi="Aptos" w:cs="Times New Roman"/>
          <w:noProof/>
          <w:kern w:val="0"/>
        </w:rPr>
        <w:tab/>
        <w:t xml:space="preserve">Kim JY, Kronbichler A, Eisenhut M, Hong SH, van der Vliet HJ, Kang J, et al. Tumor mutational burden and efficacy of immune checkpoint inhibitors: A systematic review and meta-analysis. Cancers (Basel). 2019 Nov 1;11(11). </w:t>
      </w:r>
    </w:p>
    <w:p w14:paraId="77BEEE23"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35.</w:t>
      </w:r>
      <w:r w:rsidRPr="009D7929">
        <w:rPr>
          <w:rFonts w:ascii="Aptos" w:hAnsi="Aptos" w:cs="Times New Roman"/>
          <w:noProof/>
          <w:kern w:val="0"/>
        </w:rPr>
        <w:tab/>
        <w:t xml:space="preserve">Parikh K, Huether R, White K, Hoskinson D, Beaubier N, Dong H, et al. Tumor Mutational Burden From Tumor-Only Sequencing Compared With Germline Subtraction From Paired Tumor and Normal Specimens. JAMA Netw open. 2020 Feb 5;3(2):e200202. </w:t>
      </w:r>
    </w:p>
    <w:p w14:paraId="72C2B224"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36.</w:t>
      </w:r>
      <w:r w:rsidRPr="009D7929">
        <w:rPr>
          <w:rFonts w:ascii="Aptos" w:hAnsi="Aptos" w:cs="Times New Roman"/>
          <w:noProof/>
          <w:kern w:val="0"/>
        </w:rPr>
        <w:tab/>
        <w:t>Wu HX, Wang ZX, Zhao Q, Chen DL, He MM, Yang LP, et al. Tumor mutational and indel burden: a systematic pan-cancer evaluation as prognostic biomarkers. Ann Transl Med [Internet]. 2019 Nov;7(22):640–640. Available from: http://atm.amegroups.com/article/view/31486/26741</w:t>
      </w:r>
    </w:p>
    <w:p w14:paraId="323911FB"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37.</w:t>
      </w:r>
      <w:r w:rsidRPr="009D7929">
        <w:rPr>
          <w:rFonts w:ascii="Aptos" w:hAnsi="Aptos" w:cs="Times New Roman"/>
          <w:noProof/>
          <w:kern w:val="0"/>
        </w:rPr>
        <w:tab/>
        <w:t>Cao D, Xu H, Xu X, Guo T, Ge W. High tumor mutation burden predicts better efficacy of immunotherapy: a pooled analysis of 103078 cancer patients. Oncoimmunology [Internet]. 2019 Sep 2;8(9):e1629258. Available from: https://www.tandfonline.com/doi/full/10.1080/2162402X.2019.1629258</w:t>
      </w:r>
    </w:p>
    <w:p w14:paraId="52738A3F"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38.</w:t>
      </w:r>
      <w:r w:rsidRPr="009D7929">
        <w:rPr>
          <w:rFonts w:ascii="Aptos" w:hAnsi="Aptos" w:cs="Times New Roman"/>
          <w:noProof/>
          <w:kern w:val="0"/>
        </w:rPr>
        <w:tab/>
        <w:t>Asmann YW, Parikh K, Bergsagel PL, Dong H, Adjei AA, Borad MJ, et al. Inflation of tumor mutation burden by tumor-only sequencing in under-represented groups. npj Precis Oncol [Internet]. 2021 Mar 19;5(1):22. Available from: https://www.nature.com/articles/s41698-021-00164-5</w:t>
      </w:r>
    </w:p>
    <w:p w14:paraId="358B7857"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lastRenderedPageBreak/>
        <w:t>39.</w:t>
      </w:r>
      <w:r w:rsidRPr="009D7929">
        <w:rPr>
          <w:rFonts w:ascii="Aptos" w:hAnsi="Aptos" w:cs="Times New Roman"/>
          <w:noProof/>
          <w:kern w:val="0"/>
        </w:rPr>
        <w:tab/>
        <w:t>Budczies J, Allgäuer M, Litchfield K, Rempel E, Christopoulos P, Kazdal D, et al. Optimizing panel-based tumor mutational burden (TMB) measurement. Ann Oncol [Internet]. 2019 Sep;30(9):1496–506. Available from: https://linkinghub.elsevier.com/retrieve/pii/S0923753419459930</w:t>
      </w:r>
    </w:p>
    <w:p w14:paraId="42947932"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40.</w:t>
      </w:r>
      <w:r w:rsidRPr="009D7929">
        <w:rPr>
          <w:rFonts w:ascii="Aptos" w:hAnsi="Aptos" w:cs="Times New Roman"/>
          <w:noProof/>
          <w:kern w:val="0"/>
        </w:rPr>
        <w:tab/>
        <w:t>Ota N, Yoshimoto Y, Darwis NDM, Sato H, Ando K, Oike T, et al. High tumor mutational burden predicts worse prognosis for cervical cancer treated with radiotherapy. Jpn J Radiol [Internet]. 2022 May 3;40(5):534–41. Available from: https://link.springer.com/10.1007/s11604-021-01230-5</w:t>
      </w:r>
    </w:p>
    <w:p w14:paraId="54FA59F7"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41.</w:t>
      </w:r>
      <w:r w:rsidRPr="009D7929">
        <w:rPr>
          <w:rFonts w:ascii="Aptos" w:hAnsi="Aptos" w:cs="Times New Roman"/>
          <w:noProof/>
          <w:kern w:val="0"/>
        </w:rPr>
        <w:tab/>
        <w:t>Ravaioli S, Limarzi F, Tumedei MM, Palleschi M, Maltoni R, Bravaccini S. Are we ready to use TMB in breast cancer clinical practice? Cancer Immunol Immunother [Internet]. 2020 Oct 28;69(10):1943–5. Available from: https://link.springer.com/10.1007/s00262-020-02682-w</w:t>
      </w:r>
    </w:p>
    <w:p w14:paraId="235A3AAA"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42.</w:t>
      </w:r>
      <w:r w:rsidRPr="009D7929">
        <w:rPr>
          <w:rFonts w:ascii="Aptos" w:hAnsi="Aptos" w:cs="Times New Roman"/>
          <w:noProof/>
          <w:kern w:val="0"/>
        </w:rPr>
        <w:tab/>
        <w:t>Lee DW, Han SW, Bae JM, Jang H, Han H, Kim H, et al. Tumor Mutation Burden and Prognosis in Patients with Colorectal Cancer Treated with Adjuvant Fluoropyrimidine and Oxaliplatin. Clin Cancer Res [Internet]. 2019 Oct 15;25(20):6141–7. Available from: https://aacrjournals.org/clincancerres/article/25/20/6141/82010/Tumor-Mutation-Burden-and-Prognosis-in-Patients</w:t>
      </w:r>
    </w:p>
    <w:p w14:paraId="57894EBE"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43.</w:t>
      </w:r>
      <w:r w:rsidRPr="009D7929">
        <w:rPr>
          <w:rFonts w:ascii="Aptos" w:hAnsi="Aptos" w:cs="Times New Roman"/>
          <w:noProof/>
          <w:kern w:val="0"/>
        </w:rPr>
        <w:tab/>
        <w:t>Ruel LJ, Li Z, Gaudreault N, Henry C, Saavedra Armero V, Boudreau DK, et al. Tumor Mutational Burden by Whole-Genome Sequencing in Resected NSCLC of Never Smokers. Cancer Epidemiol Biomarkers Prev [Internet]. 2022 Dec 5;31(12):2219–27. Available from: https://aacrjournals.org/cebp/article/31/12/2219/711115/Tumor-Mutational-Burden-by-Whole-Genome-Sequencing</w:t>
      </w:r>
    </w:p>
    <w:p w14:paraId="499EB7B3"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44.</w:t>
      </w:r>
      <w:r w:rsidRPr="009D7929">
        <w:rPr>
          <w:rFonts w:ascii="Aptos" w:hAnsi="Aptos" w:cs="Times New Roman"/>
          <w:noProof/>
          <w:kern w:val="0"/>
        </w:rPr>
        <w:tab/>
        <w:t>Li W, Zhou K, Li M, Hu Q, Wei W, Liu L, et al. Identification of SCN7A as the key gene associated with tumor mutation burden in gastric cancer. BMC Gastroenterol [Internet]. 2022 Dec 5;22(1):45. Available from: https://bmcgastroenterol.biomedcentral.com/articles/10.1186/s12876-022-02112-4</w:t>
      </w:r>
    </w:p>
    <w:p w14:paraId="68FA1E59"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45.</w:t>
      </w:r>
      <w:r w:rsidRPr="009D7929">
        <w:rPr>
          <w:rFonts w:ascii="Aptos" w:hAnsi="Aptos" w:cs="Times New Roman"/>
          <w:noProof/>
          <w:kern w:val="0"/>
        </w:rPr>
        <w:tab/>
        <w:t>Caro-Vegas C, Ramirez C, Landis J, Adimora AA, Strickler H, French AL, et al. Molecular profiling of breast and lung cancer in women with HIV reveals high tumor mutational burden. AIDS [Internet]. 2022 Mar 15;36(4):567–71. Available from: https://journals.lww.com/10.1097/QAD.0000000000003144</w:t>
      </w:r>
    </w:p>
    <w:p w14:paraId="5E6B31BE"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46.</w:t>
      </w:r>
      <w:r w:rsidRPr="009D7929">
        <w:rPr>
          <w:rFonts w:ascii="Aptos" w:hAnsi="Aptos" w:cs="Times New Roman"/>
          <w:noProof/>
          <w:kern w:val="0"/>
        </w:rPr>
        <w:tab/>
        <w:t>Wu Y, Xu J, Xu J, Wang Y, Wang L, Lv W, et al. The predictive value of tumor mutation burden for immune checkpoint inhibitors therapy in non-small cell lung cancer is affected by patients’ age. Biomark Res [Internet]. 2020 Dec 9;8(1):9. Available from: https://biomarkerres.biomedcentral.com/articles/10.1186/s40364-020-00188-2</w:t>
      </w:r>
    </w:p>
    <w:p w14:paraId="51603810"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47.</w:t>
      </w:r>
      <w:r w:rsidRPr="009D7929">
        <w:rPr>
          <w:rFonts w:ascii="Aptos" w:hAnsi="Aptos" w:cs="Times New Roman"/>
          <w:noProof/>
          <w:kern w:val="0"/>
        </w:rPr>
        <w:tab/>
        <w:t>Wang S, Zhang J, He Z, Wu K, Liu X. The predictive power of tumor mutational burden in lung cancer immunotherapy response is influenced by patients’ sex. Int J Cancer [Internet]. 2019 Nov 15;145(10):2840–9. Available from: https://onlinelibrary.wiley.com/doi/10.1002/ijc.32327</w:t>
      </w:r>
    </w:p>
    <w:p w14:paraId="7353A92F"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48.</w:t>
      </w:r>
      <w:r w:rsidRPr="009D7929">
        <w:rPr>
          <w:rFonts w:ascii="Aptos" w:hAnsi="Aptos" w:cs="Times New Roman"/>
          <w:noProof/>
          <w:kern w:val="0"/>
        </w:rPr>
        <w:tab/>
        <w:t>Osipov A, Lim SJ, Popovic A, Azad NS, Laheru DA, Zheng L, et al. Tumor Mutational Burden, Toxicity, and Response of Immune Checkpoint Inhibitors Targeting PD(L)1, CTLA-4, and Combination: A Meta-regression Analysis. Clin Cancer Res [Internet]. 2020 Sep 15;26(18):4842–51. Available from: https://aacrjournals.org/clincancerres/article/26/18/4842/9609/Tumor-Mutational-Burden-Toxicity-and-Response-of</w:t>
      </w:r>
    </w:p>
    <w:p w14:paraId="6B8E5513"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49.</w:t>
      </w:r>
      <w:r w:rsidRPr="009D7929">
        <w:rPr>
          <w:rFonts w:ascii="Aptos" w:hAnsi="Aptos" w:cs="Times New Roman"/>
          <w:noProof/>
          <w:kern w:val="0"/>
        </w:rPr>
        <w:tab/>
        <w:t xml:space="preserve">Tancoš V, Blichárová A. Predictive biomarkers of response to immunotherapy in triple-negative breast cancer – state of the art and future perspectives. Klin Onkol [Internet]. </w:t>
      </w:r>
      <w:r w:rsidRPr="009D7929">
        <w:rPr>
          <w:rFonts w:ascii="Aptos" w:hAnsi="Aptos" w:cs="Times New Roman"/>
          <w:noProof/>
          <w:kern w:val="0"/>
        </w:rPr>
        <w:lastRenderedPageBreak/>
        <w:t>2023 Feb 15;36(1). Available from: https://www.linkos.cz/files/klinicka-onkologie/515/6154.pdf</w:t>
      </w:r>
    </w:p>
    <w:p w14:paraId="4E62B469"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50.</w:t>
      </w:r>
      <w:r w:rsidRPr="009D7929">
        <w:rPr>
          <w:rFonts w:ascii="Aptos" w:hAnsi="Aptos" w:cs="Times New Roman"/>
          <w:noProof/>
          <w:kern w:val="0"/>
        </w:rPr>
        <w:tab/>
        <w:t xml:space="preserve">Dixon-Douglas J, Loi S. Immunotherapy in Early-Stage Triple-Negative Breast Cancer: Where Are We Now and Where Are We Headed? Curr Treat Options Oncol. 2023 Aug 24;24(8):1004–20. </w:t>
      </w:r>
    </w:p>
    <w:p w14:paraId="3BAFF962"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51.</w:t>
      </w:r>
      <w:r w:rsidRPr="009D7929">
        <w:rPr>
          <w:rFonts w:ascii="Aptos" w:hAnsi="Aptos" w:cs="Times New Roman"/>
          <w:noProof/>
          <w:kern w:val="0"/>
        </w:rPr>
        <w:tab/>
        <w:t>Tan Q, Yin S, Zhou D, Chi Y, Man X, Li H. Potential Predictive and Prognostic Value of Biomarkers Related to Immune Checkpoint Inhibitor Therapy of Triple-Negative Breast Cancer. Front Oncol [Internet]. 2022 Apr 29;12. Available from: https://www.frontiersin.org/articles/10.3389/fonc.2022.779786/full</w:t>
      </w:r>
    </w:p>
    <w:p w14:paraId="68FF0B40"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52.</w:t>
      </w:r>
      <w:r w:rsidRPr="009D7929">
        <w:rPr>
          <w:rFonts w:ascii="Aptos" w:hAnsi="Aptos" w:cs="Times New Roman"/>
          <w:noProof/>
          <w:kern w:val="0"/>
        </w:rPr>
        <w:tab/>
        <w:t>Yang W, Qiu Z, Zhang J, Zhi X, Yang L, Qiu M, et al. Correlation Between Immune Cell Infiltration and PD-L1 Expression and Immune-Related lncRNA Determination in Triple-Negative Breast Cancer. Front Genet [Internet]. 2022 Mar 31;13. Available from: https://www.frontiersin.org/articles/10.3389/fgene.2022.878658/full</w:t>
      </w:r>
    </w:p>
    <w:p w14:paraId="1B5F909C"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53.</w:t>
      </w:r>
      <w:r w:rsidRPr="009D7929">
        <w:rPr>
          <w:rFonts w:ascii="Aptos" w:hAnsi="Aptos" w:cs="Times New Roman"/>
          <w:noProof/>
          <w:kern w:val="0"/>
        </w:rPr>
        <w:tab/>
        <w:t>Xavier CB, Lopes CDH, Awni BM, Campos EF, Alves JPB, Camargo AA, et al. Interplay between Tumor Mutational Burden and Mutational Profile and Its Effect on Overall Survival: A Pilot Study of Metastatic Patients Treated with Immune Checkpoint Inhibitors. Cancers (Basel) [Internet]. 2022 Nov 4;14(21):5433. Available from: https://www.mdpi.com/2072-6694/14/21/5433</w:t>
      </w:r>
    </w:p>
    <w:p w14:paraId="3C3B7BE7"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54.</w:t>
      </w:r>
      <w:r w:rsidRPr="009D7929">
        <w:rPr>
          <w:rFonts w:ascii="Aptos" w:hAnsi="Aptos" w:cs="Times New Roman"/>
          <w:noProof/>
          <w:kern w:val="0"/>
        </w:rPr>
        <w:tab/>
        <w:t xml:space="preserve">Gao Y, Yang C, He N, Zhao G, Wang J, Yang Y. Integration of the Tumor Mutational Burden and Tumor Heterogeneity Identify an Immunological Subtype of Melanoma With Favorable Survival. Front Oncol. 2020 Oct 30;10. </w:t>
      </w:r>
    </w:p>
    <w:p w14:paraId="510D0E7B"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55.</w:t>
      </w:r>
      <w:r w:rsidRPr="009D7929">
        <w:rPr>
          <w:rFonts w:ascii="Aptos" w:hAnsi="Aptos" w:cs="Times New Roman"/>
          <w:noProof/>
          <w:kern w:val="0"/>
        </w:rPr>
        <w:tab/>
        <w:t>Loupakis F, Depetris I, Biason P, Intini R, Prete AA, Leone F, et al. Prediction of Benefit from Checkpoint Inhibitors in Mismatch Repair Deficient Metastatic Colorectal Cancer: Role of Tumor Infiltrating Lymphocytes. Oncologist [Internet]. 2020 Jun 1;25(6):481–7. Available from: https://academic.oup.com/oncolo/article/25/6/481/6443494</w:t>
      </w:r>
    </w:p>
    <w:p w14:paraId="7CF15C0C"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56.</w:t>
      </w:r>
      <w:r w:rsidRPr="009D7929">
        <w:rPr>
          <w:rFonts w:ascii="Aptos" w:hAnsi="Aptos" w:cs="Times New Roman"/>
          <w:noProof/>
          <w:kern w:val="0"/>
        </w:rPr>
        <w:tab/>
        <w:t>Yan N, Zhang H, Shen S, Guo S, Li X. Response to immune checkpoint inhibitor combination therapy in metastatic RET-mutated lung cancer from real-world retrospective data. BMC Cancer [Internet]. 2024 Feb 5;24(1):178. Available from: https://bmccancer.biomedcentral.com/articles/10.1186/s12885-024-11852-3</w:t>
      </w:r>
    </w:p>
    <w:p w14:paraId="5265309E"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57.</w:t>
      </w:r>
      <w:r w:rsidRPr="009D7929">
        <w:rPr>
          <w:rFonts w:ascii="Aptos" w:hAnsi="Aptos" w:cs="Times New Roman"/>
          <w:noProof/>
          <w:kern w:val="0"/>
        </w:rPr>
        <w:tab/>
        <w:t>Xue W, Wang Y, Xie Y, Yang C, Gong Z, Guan C, et al. miRNA-Based Signature Associated With Tumor Mutational Burden in Colon Adenocarcinoma. Front Oncol [Internet]. 2021 Jun 23;11. Available from: https://www.frontiersin.org/articles/10.3389/fonc.2021.634841/full</w:t>
      </w:r>
    </w:p>
    <w:p w14:paraId="0F070BC5"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58.</w:t>
      </w:r>
      <w:r w:rsidRPr="009D7929">
        <w:rPr>
          <w:rFonts w:ascii="Aptos" w:hAnsi="Aptos" w:cs="Times New Roman"/>
          <w:noProof/>
          <w:kern w:val="0"/>
        </w:rPr>
        <w:tab/>
        <w:t>Vokes NI, Liu D, Ricciuti B, Jimenez-Aguilar E, Rizvi H, Dietlein F, et al. Harmonization of Tumor Mutational Burden Quantification and Association With Response to Immune Checkpoint Blockade in Non–Small-Cell Lung Cancer. JCO Precis Oncol [Internet]. 2019 Dec;(3):1–12. Available from: https://ascopubs.org/doi/10.1200/PO.19.00171</w:t>
      </w:r>
    </w:p>
    <w:p w14:paraId="1C5B4D66"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59.</w:t>
      </w:r>
      <w:r w:rsidRPr="009D7929">
        <w:rPr>
          <w:rFonts w:ascii="Aptos" w:hAnsi="Aptos" w:cs="Times New Roman"/>
          <w:noProof/>
          <w:kern w:val="0"/>
        </w:rPr>
        <w:tab/>
        <w:t>Liu Z, Li M, Jiang Z, Wang X. A Comprehensive Immunologic Portrait of Triple-Negative Breast Cancer. Transl Oncol [Internet]. 2018 Apr;11(2):311–29. Available from: https://linkinghub.elsevier.com/retrieve/pii/S1936523317303972</w:t>
      </w:r>
    </w:p>
    <w:p w14:paraId="75B50ACF"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60.</w:t>
      </w:r>
      <w:r w:rsidRPr="009D7929">
        <w:rPr>
          <w:rFonts w:ascii="Aptos" w:hAnsi="Aptos" w:cs="Times New Roman"/>
          <w:noProof/>
          <w:kern w:val="0"/>
        </w:rPr>
        <w:tab/>
        <w:t>Shi Y, Jin J, Ji W, Guan X. Therapeutic landscape in mutational triple negative breast cancer. Mol Cancer [Internet]. 2018 Dec 14;17(1):99. Available from: https://molecular-cancer.biomedcentral.com/articles/10.1186/s12943-018-0850-9</w:t>
      </w:r>
    </w:p>
    <w:p w14:paraId="3D6C8F5A"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61.</w:t>
      </w:r>
      <w:r w:rsidRPr="009D7929">
        <w:rPr>
          <w:rFonts w:ascii="Aptos" w:hAnsi="Aptos" w:cs="Times New Roman"/>
          <w:noProof/>
          <w:kern w:val="0"/>
        </w:rPr>
        <w:tab/>
        <w:t xml:space="preserve">Park JD, Kim KS, Choi SH, Jo GH, Choi JH, Park SW, et al. ELK3 modulates the antitumor </w:t>
      </w:r>
      <w:r w:rsidRPr="009D7929">
        <w:rPr>
          <w:rFonts w:ascii="Aptos" w:hAnsi="Aptos" w:cs="Times New Roman"/>
          <w:noProof/>
          <w:kern w:val="0"/>
        </w:rPr>
        <w:lastRenderedPageBreak/>
        <w:t>efficacy of natural killer cells against triple negative breast cancer by regulating mitochondrial dynamics. J Immunother Cancer [Internet]. 2022 Jul 20;10(7):e004825. Available from: https://jitc.bmj.com/lookup/doi/10.1136/jitc-2022-004825</w:t>
      </w:r>
    </w:p>
    <w:p w14:paraId="08C435C2"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62.</w:t>
      </w:r>
      <w:r w:rsidRPr="009D7929">
        <w:rPr>
          <w:rFonts w:ascii="Aptos" w:hAnsi="Aptos" w:cs="Times New Roman"/>
          <w:noProof/>
          <w:kern w:val="0"/>
        </w:rPr>
        <w:tab/>
        <w:t xml:space="preserve">Ribeiro R, Carvalho MJ, Goncalves J, Moreira JN. Immunotherapy in triple-negative breast cancer: Insights into tumor immune landscape and therapeutic opportunities. Front Mol Biosci. 2022 Aug 19;9. </w:t>
      </w:r>
    </w:p>
    <w:p w14:paraId="6A4F0095"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63.</w:t>
      </w:r>
      <w:r w:rsidRPr="009D7929">
        <w:rPr>
          <w:rFonts w:ascii="Aptos" w:hAnsi="Aptos" w:cs="Times New Roman"/>
          <w:noProof/>
          <w:kern w:val="0"/>
        </w:rPr>
        <w:tab/>
        <w:t xml:space="preserve">Loizides S, Constantinidou A. Triple negative breast cancer: Immunogenicity, tumor microenvironment, and immunotherapy. Front Genet. 2023 Jan 12;13. </w:t>
      </w:r>
    </w:p>
    <w:p w14:paraId="73D63B4D"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64.</w:t>
      </w:r>
      <w:r w:rsidRPr="009D7929">
        <w:rPr>
          <w:rFonts w:ascii="Aptos" w:hAnsi="Aptos" w:cs="Times New Roman"/>
          <w:noProof/>
          <w:kern w:val="0"/>
        </w:rPr>
        <w:tab/>
        <w:t xml:space="preserve">Liu Z, Li M, Jiang Z, Wang X. A Comprehensive Immunologic Portrait of Triple-Negative Breast Cancer. Transl Oncol. 2018 Apr;11(2):311–29. </w:t>
      </w:r>
    </w:p>
    <w:p w14:paraId="7CADFDBE"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65.</w:t>
      </w:r>
      <w:r w:rsidRPr="009D7929">
        <w:rPr>
          <w:rFonts w:ascii="Aptos" w:hAnsi="Aptos" w:cs="Times New Roman"/>
          <w:noProof/>
          <w:kern w:val="0"/>
        </w:rPr>
        <w:tab/>
        <w:t xml:space="preserve">Gao C, Li H, Liu C, Xu X, Zhuang J, Zhou C, et al. Tumor Mutation Burden and Immune Invasion Characteristics in Triple Negative Breast Cancer: Genome High-Throughput Data Analysis. Front Immunol. 2021 Apr 21;12. </w:t>
      </w:r>
    </w:p>
    <w:p w14:paraId="39EC5D22"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66.</w:t>
      </w:r>
      <w:r w:rsidRPr="009D7929">
        <w:rPr>
          <w:rFonts w:ascii="Aptos" w:hAnsi="Aptos" w:cs="Times New Roman"/>
          <w:noProof/>
          <w:kern w:val="0"/>
        </w:rPr>
        <w:tab/>
        <w:t xml:space="preserve">Lehmann BD, Bauer JA, Chen X, Sanders ME, Chakravarthy AB, Shyr Y, et al. Identification of human triple-negative breast cancer subtypes and preclinical models for selection of targeted therapies. J Clin Invest. 2011 Jul 1;121(7):2750–67. </w:t>
      </w:r>
    </w:p>
    <w:p w14:paraId="3BBDA59D"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67.</w:t>
      </w:r>
      <w:r w:rsidRPr="009D7929">
        <w:rPr>
          <w:rFonts w:ascii="Aptos" w:hAnsi="Aptos" w:cs="Times New Roman"/>
          <w:noProof/>
          <w:kern w:val="0"/>
        </w:rPr>
        <w:tab/>
        <w:t xml:space="preserve">Masuda H, Baggerly KA, Wang Y, Zhang Y, Gonzalez-Angulo AM, Meric-Bernstam F, et al. Differential pathologic complete response rates after neoadjuvant chemotherapy among molecular subtypes of triple-negative breast cancer. J Clin Oncol. 2013 May 20;31(15_suppl):1005–1005. </w:t>
      </w:r>
    </w:p>
    <w:p w14:paraId="75873DB7"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68.</w:t>
      </w:r>
      <w:r w:rsidRPr="009D7929">
        <w:rPr>
          <w:rFonts w:ascii="Aptos" w:hAnsi="Aptos" w:cs="Times New Roman"/>
          <w:noProof/>
          <w:kern w:val="0"/>
        </w:rPr>
        <w:tab/>
        <w:t>Lehmann BD, Jovanović B, Chen X, Estrada M V, Johnson KN, Shyr Y, et al. Refinement of Triple-Negative Breast Cancer Molecular Subtypes: Implications for Neoadjuvant Chemotherapy Selection. 2016 [cited 2023 Nov 30]; Available from: http://cancer.</w:t>
      </w:r>
    </w:p>
    <w:p w14:paraId="605792D5"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69.</w:t>
      </w:r>
      <w:r w:rsidRPr="009D7929">
        <w:rPr>
          <w:rFonts w:ascii="Aptos" w:hAnsi="Aptos" w:cs="Times New Roman"/>
          <w:noProof/>
          <w:kern w:val="0"/>
        </w:rPr>
        <w:tab/>
        <w:t>Qayoom H, Mehraj U, Aisha S, Sofi S, Ahmad Mir M. Integrating Immunotherapy with Chemotherapy: A New Approach to Drug Repurposing. In: Drug Repurposing - Molecular Aspects and Therapeutic Applications [Internet]. IntechOpen; 2022. Available from: https://www.intechopen.com/chapters/78716</w:t>
      </w:r>
    </w:p>
    <w:p w14:paraId="1AA8F13D"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70.</w:t>
      </w:r>
      <w:r w:rsidRPr="009D7929">
        <w:rPr>
          <w:rFonts w:ascii="Aptos" w:hAnsi="Aptos" w:cs="Times New Roman"/>
          <w:noProof/>
          <w:kern w:val="0"/>
        </w:rPr>
        <w:tab/>
        <w:t xml:space="preserve">Das K, Paul S, Ghosh A, Gupta S, Mukherjee T, Shankar P, et al. Extracellular Vesicles in Triple–Negative Breast Cancer: Immune Regulation, Biomarkers, and Immunotherapeutic Potential. Cancers (Basel). 2023 Oct 7;15(19):4879. </w:t>
      </w:r>
    </w:p>
    <w:p w14:paraId="5E3B6E4D"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71.</w:t>
      </w:r>
      <w:r w:rsidRPr="009D7929">
        <w:rPr>
          <w:rFonts w:ascii="Aptos" w:hAnsi="Aptos" w:cs="Times New Roman"/>
          <w:noProof/>
          <w:kern w:val="0"/>
        </w:rPr>
        <w:tab/>
        <w:t>Zhang J, Tian Q, Zhang M, Wang H, Wu L, Yang J. Immune-related biomarkers in triple-negative breast cancer. Breast Cancer [Internet]. 2021 Jul 9;28(4):792–805. Available from: https://link.springer.com/10.1007/s12282-021-01247-8</w:t>
      </w:r>
    </w:p>
    <w:p w14:paraId="29036235"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72.</w:t>
      </w:r>
      <w:r w:rsidRPr="009D7929">
        <w:rPr>
          <w:rFonts w:ascii="Aptos" w:hAnsi="Aptos" w:cs="Times New Roman"/>
          <w:noProof/>
          <w:kern w:val="0"/>
        </w:rPr>
        <w:tab/>
        <w:t xml:space="preserve">Kagihara JA, Andress M, Diamond JR. Nab-paclitaxel and atezolizumab for the treatment of PD-L1-positive, metastatic triple-negative breast cancer: review and future directions. Expert Rev Precis Med Drug Dev. 2020 Mar 3;5(2):59–65. </w:t>
      </w:r>
    </w:p>
    <w:p w14:paraId="01DB43C1"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73.</w:t>
      </w:r>
      <w:r w:rsidRPr="009D7929">
        <w:rPr>
          <w:rFonts w:ascii="Aptos" w:hAnsi="Aptos" w:cs="Times New Roman"/>
          <w:noProof/>
          <w:kern w:val="0"/>
        </w:rPr>
        <w:tab/>
        <w:t xml:space="preserve">Yi H, Li Y, Tan Y, Fu S, Tang F, Deng X. Immune Checkpoint Inhibition for Triple-Negative Breast Cancer: Current Landscape and Future Perspectives. Front Oncol. 2021 May 19;11. </w:t>
      </w:r>
    </w:p>
    <w:p w14:paraId="53C2F4F1"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74.</w:t>
      </w:r>
      <w:r w:rsidRPr="009D7929">
        <w:rPr>
          <w:rFonts w:ascii="Aptos" w:hAnsi="Aptos" w:cs="Times New Roman"/>
          <w:noProof/>
          <w:kern w:val="0"/>
        </w:rPr>
        <w:tab/>
        <w:t>Zhang X, Ge X, Jiang T, Yang R, Li S. Research progress on immunotherapy in triple</w:t>
      </w:r>
      <w:r w:rsidRPr="009D7929">
        <w:rPr>
          <w:rFonts w:ascii="Cambria Math" w:hAnsi="Cambria Math" w:cs="Cambria Math"/>
          <w:noProof/>
          <w:kern w:val="0"/>
        </w:rPr>
        <w:t>‑</w:t>
      </w:r>
      <w:r w:rsidRPr="009D7929">
        <w:rPr>
          <w:rFonts w:ascii="Aptos" w:hAnsi="Aptos" w:cs="Times New Roman"/>
          <w:noProof/>
          <w:kern w:val="0"/>
        </w:rPr>
        <w:t>negative breast cancer (Review). Int J Oncol [Internet]. 2022 Jun 28;61(2):95. Available from: http://www.spandidos-publications.com/10.3892/ijo.2022.5385</w:t>
      </w:r>
    </w:p>
    <w:p w14:paraId="793B935F"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75.</w:t>
      </w:r>
      <w:r w:rsidRPr="009D7929">
        <w:rPr>
          <w:rFonts w:ascii="Aptos" w:hAnsi="Aptos" w:cs="Times New Roman"/>
          <w:noProof/>
          <w:kern w:val="0"/>
        </w:rPr>
        <w:tab/>
        <w:t xml:space="preserve">Gou Q, Liu Z, Xie Y, Deng Y, Ma J, Li J, et al. Systematic evaluation of tumor </w:t>
      </w:r>
      <w:r w:rsidRPr="009D7929">
        <w:rPr>
          <w:rFonts w:ascii="Aptos" w:hAnsi="Aptos" w:cs="Times New Roman"/>
          <w:noProof/>
          <w:kern w:val="0"/>
        </w:rPr>
        <w:lastRenderedPageBreak/>
        <w:t xml:space="preserve">microenvironment and construction of a machine learning model to predict prognosis and immunotherapy efficacy in triple-negative breast cancer based on data mining and sequencing validation. Front Pharmacol. 2022 Sep 26;13. </w:t>
      </w:r>
    </w:p>
    <w:p w14:paraId="7D91A1D6"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76.</w:t>
      </w:r>
      <w:r w:rsidRPr="009D7929">
        <w:rPr>
          <w:rFonts w:ascii="Aptos" w:hAnsi="Aptos" w:cs="Times New Roman"/>
          <w:noProof/>
          <w:kern w:val="0"/>
        </w:rPr>
        <w:tab/>
        <w:t>Jardim DL, Goodman A, de Melo Gagliato D, Kurzrock R. The Challenges of Tumor Mutational Burden as an Immunotherapy Biomarker. Cancer Cell [Internet]. 2021 Feb;39(2):154–73. Available from: https://linkinghub.elsevier.com/retrieve/pii/S1535610820304955</w:t>
      </w:r>
    </w:p>
    <w:p w14:paraId="56FA9889"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77.</w:t>
      </w:r>
      <w:r w:rsidRPr="009D7929">
        <w:rPr>
          <w:rFonts w:ascii="Aptos" w:hAnsi="Aptos" w:cs="Times New Roman"/>
          <w:noProof/>
          <w:kern w:val="0"/>
        </w:rPr>
        <w:tab/>
        <w:t>Craig DJ, Bailey MM, Noe OB, Williams KK, Stanbery L, Hamouda DM, et al. Subclonal landscape of cancer drives resistance to immune therapy. Cancer Treat Res Commun [Internet]. 2022;30:100507. Available from: https://linkinghub.elsevier.com/retrieve/pii/S2468294221002033</w:t>
      </w:r>
    </w:p>
    <w:p w14:paraId="66BA9B1B"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78.</w:t>
      </w:r>
      <w:r w:rsidRPr="009D7929">
        <w:rPr>
          <w:rFonts w:ascii="Aptos" w:hAnsi="Aptos" w:cs="Times New Roman"/>
          <w:noProof/>
          <w:kern w:val="0"/>
        </w:rPr>
        <w:tab/>
        <w:t xml:space="preserve">Lin J, Lin Y, Huang Z, Li X. Identification of Prognostic Biomarkers of Cutaneous Melanoma Based on Analysis of Tumor Mutation Burden. Comput Math Methods Med. 2020 Nov 16;2020:1–14. </w:t>
      </w:r>
    </w:p>
    <w:p w14:paraId="1FDD44C2"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79.</w:t>
      </w:r>
      <w:r w:rsidRPr="009D7929">
        <w:rPr>
          <w:rFonts w:ascii="Aptos" w:hAnsi="Aptos" w:cs="Times New Roman"/>
          <w:noProof/>
          <w:kern w:val="0"/>
        </w:rPr>
        <w:tab/>
        <w:t xml:space="preserve">Ang C, Klempner SJ, Ali SM, Madison R, Ross JS, Severson EA, et al. Prevalence of established and emerging biomarkers of immune checkpoint inhibitor response in advanced hepatocellular carcinoma. Oncotarget. 2019 Jun 18;10(40):4018–25. </w:t>
      </w:r>
    </w:p>
    <w:p w14:paraId="06A39A2D"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80.</w:t>
      </w:r>
      <w:r w:rsidRPr="009D7929">
        <w:rPr>
          <w:rFonts w:ascii="Aptos" w:hAnsi="Aptos" w:cs="Times New Roman"/>
          <w:noProof/>
          <w:kern w:val="0"/>
        </w:rPr>
        <w:tab/>
        <w:t>Xu Z, Xiang L, Wang R, Xiong Y, Zhou H, Gu H, et al. Bioinformatic Analysis of Immune Significance of RYR2 Mutation in Breast Cancer. Fang Y, editor. Biomed Res Int [Internet]. 2021 Nov 3;2021:1–12. Available from: https://www.hindawi.com/journals/bmri/2021/8072796/</w:t>
      </w:r>
    </w:p>
    <w:p w14:paraId="4D5E5FB4"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81.</w:t>
      </w:r>
      <w:r w:rsidRPr="009D7929">
        <w:rPr>
          <w:rFonts w:ascii="Aptos" w:hAnsi="Aptos" w:cs="Times New Roman"/>
          <w:noProof/>
          <w:kern w:val="0"/>
        </w:rPr>
        <w:tab/>
        <w:t>Zhang J, An L, Zhou X, Shi R, Wang H. Analysis of tumor mutation burden combined with immune infiltrates in endometrial cancer. Ann Transl Med [Internet]. 2021 Apr;9(7):551–551. Available from: https://atm.amegroups.com/article/view/63163/html</w:t>
      </w:r>
    </w:p>
    <w:p w14:paraId="388A4E70"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82.</w:t>
      </w:r>
      <w:r w:rsidRPr="009D7929">
        <w:rPr>
          <w:rFonts w:ascii="Aptos" w:hAnsi="Aptos" w:cs="Times New Roman"/>
          <w:noProof/>
          <w:kern w:val="0"/>
        </w:rPr>
        <w:tab/>
        <w:t>Bailey NG. Visualization of the Effect of Assay Size on the Error Profile of Tumor Mutational Burden Measurement. Genes (Basel) [Internet]. 2022 Feb 26;13(3):432. Available from: https://www.mdpi.com/2073-4425/13/3/432</w:t>
      </w:r>
    </w:p>
    <w:p w14:paraId="2CEFF48F"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83.</w:t>
      </w:r>
      <w:r w:rsidRPr="009D7929">
        <w:rPr>
          <w:rFonts w:ascii="Aptos" w:hAnsi="Aptos" w:cs="Times New Roman"/>
          <w:noProof/>
          <w:kern w:val="0"/>
        </w:rPr>
        <w:tab/>
        <w:t>Knepper TC, Montesion M, Russell JS, Sokol ES, Frampton GM, Miller VA, et al. The Genomic Landscape of Merkel Cell Carcinoma and Clinicogenomic Biomarkers of Response to Immune Checkpoint Inhibitor Therapy. Clin Cancer Res [Internet]. 2019 Oct 1;25(19):5961–71. Available from: https://aacrjournals.org/clincancerres/article/25/19/5961/124617/The-Genomic-Landscape-of-Merkel-Cell-Carcinoma-and</w:t>
      </w:r>
    </w:p>
    <w:p w14:paraId="0C85CB93"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84.</w:t>
      </w:r>
      <w:r w:rsidRPr="009D7929">
        <w:rPr>
          <w:rFonts w:ascii="Aptos" w:hAnsi="Aptos" w:cs="Times New Roman"/>
          <w:noProof/>
          <w:kern w:val="0"/>
        </w:rPr>
        <w:tab/>
        <w:t>Li Z, Feng Y, Li P, Wang S, Liu X, Xia S. CD1B is a Potential Prognostic Biomarker Associated with Tumor Mutation Burden and Promotes Antitumor Immunity in Lung Adenocarcinoma. Int J Gen Med [Internet]. 2022 Apr;Volume 15:3809–26. Available from: https://www.dovepress.com/cd1b-is-a-potential-prognostic-biomarker-associated-with-tumor-mutatio-peer-reviewed-fulltext-article-IJGM</w:t>
      </w:r>
    </w:p>
    <w:p w14:paraId="03DF6DAB"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85.</w:t>
      </w:r>
      <w:r w:rsidRPr="009D7929">
        <w:rPr>
          <w:rFonts w:ascii="Aptos" w:hAnsi="Aptos" w:cs="Times New Roman"/>
          <w:noProof/>
          <w:kern w:val="0"/>
        </w:rPr>
        <w:tab/>
        <w:t>Chen X, Ou Z, Wang L, Zhang Z, Fan X, Liu H, et al. Association of tumor mutational burden with genomic alterations in Chinese urothelial carcinoma. Mol Carcinog [Internet]. 2022 Mar 2;61(3):311–21. Available from: https://onlinelibrary.wiley.com/doi/10.1002/mc.23368</w:t>
      </w:r>
    </w:p>
    <w:p w14:paraId="2D7EF37E"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86.</w:t>
      </w:r>
      <w:r w:rsidRPr="009D7929">
        <w:rPr>
          <w:rFonts w:ascii="Aptos" w:hAnsi="Aptos" w:cs="Times New Roman"/>
          <w:noProof/>
          <w:kern w:val="0"/>
        </w:rPr>
        <w:tab/>
        <w:t xml:space="preserve">Sammons S, Elliott A, Barroso-Sousa R, Chumsri S, Tan AR, Sledge GW, et al. Concurrent predictors of an immune responsive tumor microenvironment within tumor mutational burden-high breast cancer. Front Oncol [Internet]. 2023 Aug 11;13. Available from: </w:t>
      </w:r>
      <w:r w:rsidRPr="009D7929">
        <w:rPr>
          <w:rFonts w:ascii="Aptos" w:hAnsi="Aptos" w:cs="Times New Roman"/>
          <w:noProof/>
          <w:kern w:val="0"/>
        </w:rPr>
        <w:lastRenderedPageBreak/>
        <w:t>https://www.frontiersin.org/articles/10.3389/fonc.2023.1235902/full</w:t>
      </w:r>
    </w:p>
    <w:p w14:paraId="7A4FEF5A"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87.</w:t>
      </w:r>
      <w:r w:rsidRPr="009D7929">
        <w:rPr>
          <w:rFonts w:ascii="Aptos" w:hAnsi="Aptos" w:cs="Times New Roman"/>
          <w:noProof/>
          <w:kern w:val="0"/>
        </w:rPr>
        <w:tab/>
        <w:t>Wang J, Zhang X, Li J, Ma X, Feng F, Liu L, et al. ADRB1 was identified as a potential biomarker for breast cancer by the co-analysis of tumor mutational burden and immune infiltration. Aging (Albany NY) [Internet]. 2021 Jan 15;13(1):351–63. Available from: https://www.aging-us.com/lookup/doi/10.18632/aging.104204</w:t>
      </w:r>
    </w:p>
    <w:p w14:paraId="679E53F1"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88.</w:t>
      </w:r>
      <w:r w:rsidRPr="009D7929">
        <w:rPr>
          <w:rFonts w:ascii="Aptos" w:hAnsi="Aptos" w:cs="Times New Roman"/>
          <w:noProof/>
          <w:kern w:val="0"/>
        </w:rPr>
        <w:tab/>
        <w:t>Jiang T, Shi T, Zhang H, Hu J, Song Y, Wei J, et al. Tumor neoantigens: from basic research to clinical applications. J Hematol Oncol [Internet]. 2019 Dec 6;12(1):93. Available from: https://jhoonline.biomedcentral.com/articles/10.1186/s13045-019-0787-5</w:t>
      </w:r>
    </w:p>
    <w:p w14:paraId="40073551"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89.</w:t>
      </w:r>
      <w:r w:rsidRPr="009D7929">
        <w:rPr>
          <w:rFonts w:ascii="Aptos" w:hAnsi="Aptos" w:cs="Times New Roman"/>
          <w:noProof/>
          <w:kern w:val="0"/>
        </w:rPr>
        <w:tab/>
        <w:t>Sun Y, Xiong B, Shuai X, Li J, Wang C, Guo J, et al. Downregulation of HNRNPA1 induced neoantigen generation via regulating alternative splicing. Mol Med [Internet]. 2024 Jun 12;30(1):85. Available from: https://molmed.biomedcentral.com/articles/10.1186/s10020-024-00849-0</w:t>
      </w:r>
    </w:p>
    <w:p w14:paraId="6F954C6C"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90.</w:t>
      </w:r>
      <w:r w:rsidRPr="009D7929">
        <w:rPr>
          <w:rFonts w:ascii="Aptos" w:hAnsi="Aptos" w:cs="Times New Roman"/>
          <w:noProof/>
          <w:kern w:val="0"/>
        </w:rPr>
        <w:tab/>
        <w:t xml:space="preserve">Guo Z, Yuan Y, Chen C, Lin J, Ma Q, Liu G, et al. Durable complete response to neoantigen-loaded dendritic-cell vaccine following anti-PD-1 therapy in metastatic gastric cancer. npj Precis Oncol. 2022 Jun 3;6(1):34. </w:t>
      </w:r>
    </w:p>
    <w:p w14:paraId="4DA1CFEF"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91.</w:t>
      </w:r>
      <w:r w:rsidRPr="009D7929">
        <w:rPr>
          <w:rFonts w:ascii="Aptos" w:hAnsi="Aptos" w:cs="Times New Roman"/>
          <w:noProof/>
          <w:kern w:val="0"/>
        </w:rPr>
        <w:tab/>
        <w:t>Shukla SA, Howitt BE, Wu CJ, Konstantinopoulos PA. Predicted neoantigen load in non-hypermutated endometrial cancers: Correlation with outcome and tumor-specific genomic alterations. Gynecol Oncol Reports [Internet]. 2017 Feb;19:42–5. Available from: https://linkinghub.elsevier.com/retrieve/pii/S2352578916300947</w:t>
      </w:r>
    </w:p>
    <w:p w14:paraId="53B2D1AD"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92.</w:t>
      </w:r>
      <w:r w:rsidRPr="009D7929">
        <w:rPr>
          <w:rFonts w:ascii="Aptos" w:hAnsi="Aptos" w:cs="Times New Roman"/>
          <w:noProof/>
          <w:kern w:val="0"/>
        </w:rPr>
        <w:tab/>
        <w:t>Zhu Y, Liu J. The Role of Neoantigens in Cancer Immunotherapy. Front Oncol [Internet]. 2021 Aug 27;11. Available from: https://www.frontiersin.org/articles/10.3389/fonc.2021.682325/full</w:t>
      </w:r>
    </w:p>
    <w:p w14:paraId="0E22A920"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93.</w:t>
      </w:r>
      <w:r w:rsidRPr="009D7929">
        <w:rPr>
          <w:rFonts w:ascii="Aptos" w:hAnsi="Aptos" w:cs="Times New Roman"/>
          <w:noProof/>
          <w:kern w:val="0"/>
        </w:rPr>
        <w:tab/>
        <w:t>Blucher AS, Mills GB, Tsang YH. Precision oncology for breast cancer through clinical trials. Clin Exp Metastasis [Internet]. 2022 Feb;39(1):71–8. Available from: https://doi.org/10.1007/s10585-021-10092-0</w:t>
      </w:r>
    </w:p>
    <w:p w14:paraId="62BEEAD8"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94.</w:t>
      </w:r>
      <w:r w:rsidRPr="009D7929">
        <w:rPr>
          <w:rFonts w:ascii="Aptos" w:hAnsi="Aptos" w:cs="Times New Roman"/>
          <w:noProof/>
          <w:kern w:val="0"/>
        </w:rPr>
        <w:tab/>
        <w:t>Wu SY, Wang H, Shao ZM, Jiang YZ. Triple-negative breast cancer: new treatment strategies in the era of precision medicine. Sci China Life Sci [Internet]. 2021 Mar;64(3):372–88. Available from: https://doi.org/10.1007/s11427-020-1714-8</w:t>
      </w:r>
    </w:p>
    <w:p w14:paraId="51443F7A"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95.</w:t>
      </w:r>
      <w:r w:rsidRPr="009D7929">
        <w:rPr>
          <w:rFonts w:ascii="Aptos" w:hAnsi="Aptos" w:cs="Times New Roman"/>
          <w:noProof/>
          <w:kern w:val="0"/>
        </w:rPr>
        <w:tab/>
        <w:t>Natesh J, Penta D, Meeran SM. Chapter 3 - Epigenetics in precision medicine of breast cancer. In: García-Giménez JL, editor. Epigenetics in Precision Medicine [Internet]. Academic Press; 2022. p. 43–67. (Translational Epigenetics; vol. 30). Available from: https://www.sciencedirect.com/science/article/pii/B9780128230084000044</w:t>
      </w:r>
    </w:p>
    <w:p w14:paraId="42441173"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96.</w:t>
      </w:r>
      <w:r w:rsidRPr="009D7929">
        <w:rPr>
          <w:rFonts w:ascii="Aptos" w:hAnsi="Aptos" w:cs="Times New Roman"/>
          <w:noProof/>
          <w:kern w:val="0"/>
        </w:rPr>
        <w:tab/>
        <w:t>Kenn M, Cacsire Castillo-Tong D, Singer CF, Karch R, Cibena M, Koelbl H, et al. Decision theory for precision therapy of breast cancer. Sci Rep [Internet]. 2021 Feb;11(1):4233. Available from: https://www.nature.com/articles/s41598-021-82418-7</w:t>
      </w:r>
    </w:p>
    <w:p w14:paraId="485E325B"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97.</w:t>
      </w:r>
      <w:r w:rsidRPr="009D7929">
        <w:rPr>
          <w:rFonts w:ascii="Aptos" w:hAnsi="Aptos" w:cs="Times New Roman"/>
          <w:noProof/>
          <w:kern w:val="0"/>
        </w:rPr>
        <w:tab/>
        <w:t>Jin J, Tao Z, Cao J, Li T, Hu X. DNA damage response inhibitors: An avenue for TNBC treatment. Biochim Biophys Acta - Rev Cancer [Internet]. 2021 Apr;1875(2):188521. Available from: https://www.sciencedirect.com/science/article/pii/S0304419X21000202</w:t>
      </w:r>
    </w:p>
    <w:p w14:paraId="60BEB522"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98.</w:t>
      </w:r>
      <w:r w:rsidRPr="009D7929">
        <w:rPr>
          <w:rFonts w:ascii="Aptos" w:hAnsi="Aptos" w:cs="Times New Roman"/>
          <w:noProof/>
          <w:kern w:val="0"/>
        </w:rPr>
        <w:tab/>
        <w:t>Li Y, Zhan Z, Yin X, Fu S, Deng X. Targeted Therapeutic Strategies for Triple-Negative Breast Cancer. Front Oncol [Internet]. 2021;11. Available from: https://www.frontiersin.org/articles/10.3389/fonc.2021.731535</w:t>
      </w:r>
    </w:p>
    <w:p w14:paraId="0F37BEA8"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99.</w:t>
      </w:r>
      <w:r w:rsidRPr="009D7929">
        <w:rPr>
          <w:rFonts w:ascii="Aptos" w:hAnsi="Aptos" w:cs="Times New Roman"/>
          <w:noProof/>
          <w:kern w:val="0"/>
        </w:rPr>
        <w:tab/>
        <w:t>Vagia E, Mahalingam D, Cristofanilli M. The Landscape of Targeted Therapies in TNBC. Cancers (Basel) [Internet]. 2020 Apr;12(4):916. Available from: https://www.mdpi.com/2072-6694/12/4/916</w:t>
      </w:r>
    </w:p>
    <w:p w14:paraId="6899FCAF"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lastRenderedPageBreak/>
        <w:t>100.</w:t>
      </w:r>
      <w:r w:rsidRPr="009D7929">
        <w:rPr>
          <w:rFonts w:ascii="Aptos" w:hAnsi="Aptos" w:cs="Times New Roman"/>
          <w:noProof/>
          <w:kern w:val="0"/>
        </w:rPr>
        <w:tab/>
        <w:t xml:space="preserve">Hossain F, Majumder S, David J, Miele L. Precision Medicine and Triple-Negative Breast Cancer: Current Landscape and Future Directions. Cancers (Basel). 2021 Jul 26;13(15):3739. </w:t>
      </w:r>
    </w:p>
    <w:p w14:paraId="767FB49D"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101.</w:t>
      </w:r>
      <w:r w:rsidRPr="009D7929">
        <w:rPr>
          <w:rFonts w:ascii="Aptos" w:hAnsi="Aptos" w:cs="Times New Roman"/>
          <w:noProof/>
          <w:kern w:val="0"/>
        </w:rPr>
        <w:tab/>
        <w:t>Chadar R, Afsana, Kesharwani P. Nanotechnology-based siRNA delivery strategies for treatment of triple negative breast cancer. Int J Pharm [Internet]. 2021 Aug;605:120835. Available from: https://www.sciencedirect.com/science/article/pii/S0378517321006402</w:t>
      </w:r>
    </w:p>
    <w:p w14:paraId="1C40F295"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102.</w:t>
      </w:r>
      <w:r w:rsidRPr="009D7929">
        <w:rPr>
          <w:rFonts w:ascii="Aptos" w:hAnsi="Aptos" w:cs="Times New Roman"/>
          <w:noProof/>
          <w:kern w:val="0"/>
        </w:rPr>
        <w:tab/>
        <w:t xml:space="preserve">Garufi G, Palazzo A, Paris I, Orlandi A, Cassano A, Tortora G, et al. Neoadjuvant therapy for triple-negative breast cancer: potential predictive biomarkers of activity and efficacy of platinum chemotherapy, PARP- and immune-checkpoint-inhibitors. Expert Opin Pharmacother. 2020 Apr 12;21(6):687–99. </w:t>
      </w:r>
    </w:p>
    <w:p w14:paraId="02A7083D"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103.</w:t>
      </w:r>
      <w:r w:rsidRPr="009D7929">
        <w:rPr>
          <w:rFonts w:ascii="Aptos" w:hAnsi="Aptos" w:cs="Times New Roman"/>
          <w:noProof/>
          <w:kern w:val="0"/>
        </w:rPr>
        <w:tab/>
        <w:t>Ryu WJ, Sohn JH. Molecular Targets and Promising Therapeutics of Triple-Negative Breast Cancer. Pharmaceuticals [Internet]. 2021 Oct;14(10):1008. Available from: https://www.mdpi.com/1424-8247/14/10/1008</w:t>
      </w:r>
    </w:p>
    <w:p w14:paraId="5CF3B1EC"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104.</w:t>
      </w:r>
      <w:r w:rsidRPr="009D7929">
        <w:rPr>
          <w:rFonts w:ascii="Aptos" w:hAnsi="Aptos" w:cs="Times New Roman"/>
          <w:noProof/>
          <w:kern w:val="0"/>
        </w:rPr>
        <w:tab/>
        <w:t xml:space="preserve">Park JH, Ahn JH, Kim SB. How shall we treat early triple-negative breast cancer (TNBC): from the current standard to upcoming immuno-molecular strategies. ESMO Open. 2018;3:e000357. </w:t>
      </w:r>
    </w:p>
    <w:p w14:paraId="0BFD998F"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105.</w:t>
      </w:r>
      <w:r w:rsidRPr="009D7929">
        <w:rPr>
          <w:rFonts w:ascii="Aptos" w:hAnsi="Aptos" w:cs="Times New Roman"/>
          <w:noProof/>
          <w:kern w:val="0"/>
        </w:rPr>
        <w:tab/>
        <w:t xml:space="preserve">Cai SL, Liu JJ, Liu YX, Yu SH, Liu X, Lin XQ, et al. Characteristics of recurrence, predictors for relapse and prognosis of rapid relapse triple-negative breast cancer. Front Oncol. 2023 Feb 16;13:1119611. </w:t>
      </w:r>
    </w:p>
    <w:p w14:paraId="1AF8BFDE"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106.</w:t>
      </w:r>
      <w:r w:rsidRPr="009D7929">
        <w:rPr>
          <w:rFonts w:ascii="Aptos" w:hAnsi="Aptos" w:cs="Times New Roman"/>
          <w:noProof/>
          <w:kern w:val="0"/>
        </w:rPr>
        <w:tab/>
        <w:t xml:space="preserve">Garrido-Castro AC, Saura C, Barroso-Sousa R, Guo H, Ciruelos E, Bermejo B, et al. Phase 2 study of buparlisib (BKM120), a pan-class I PI3K inhibitor, in patients with metastatic triple-negative breast cancer. Breast Cancer Res. 2020 Dec 2;22(1):120. </w:t>
      </w:r>
    </w:p>
    <w:p w14:paraId="53E574F9"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107.</w:t>
      </w:r>
      <w:r w:rsidRPr="009D7929">
        <w:rPr>
          <w:rFonts w:ascii="Aptos" w:hAnsi="Aptos" w:cs="Times New Roman"/>
          <w:noProof/>
          <w:kern w:val="0"/>
        </w:rPr>
        <w:tab/>
        <w:t xml:space="preserve">Yan C, Yang J, Saleh N, Chen SC, Ayers GD, Abramson VG, et al. Inhibition of the PI3K/mTOR Pathway in Breast Cancer to Enhance Response to Immune Checkpoint Inhibitors in Breast Cancer. Int J Mol Sci. 2021 May 14;22(10):5207. </w:t>
      </w:r>
    </w:p>
    <w:p w14:paraId="24C55FAE"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108.</w:t>
      </w:r>
      <w:r w:rsidRPr="009D7929">
        <w:rPr>
          <w:rFonts w:ascii="Aptos" w:hAnsi="Aptos" w:cs="Times New Roman"/>
          <w:noProof/>
          <w:kern w:val="0"/>
        </w:rPr>
        <w:tab/>
        <w:t xml:space="preserve">Xie X, Zhang J, Shi Z, Liu W, Hu X, Qie C, et al. The Expression Pattern and Clinical Significance of the Immune Checkpoint Regulator VISTA in Human Breast Cancer. Front Immunol. 2020 Oct 29;11. </w:t>
      </w:r>
    </w:p>
    <w:p w14:paraId="42F46D47"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109.</w:t>
      </w:r>
      <w:r w:rsidRPr="009D7929">
        <w:rPr>
          <w:rFonts w:ascii="Aptos" w:hAnsi="Aptos" w:cs="Times New Roman"/>
          <w:noProof/>
          <w:kern w:val="0"/>
        </w:rPr>
        <w:tab/>
        <w:t xml:space="preserve">Racioppi L, Nelson ER, Huang W, Mukherjee D, Lawrence SA, Lento W, et al. CaMKK2 in myeloid cells is a key regulator of the immune-suppressive microenvironment in breast cancer. Nat Commun. 2019 Jun 4;10(1):2450. </w:t>
      </w:r>
    </w:p>
    <w:p w14:paraId="3611192E"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110.</w:t>
      </w:r>
      <w:r w:rsidRPr="009D7929">
        <w:rPr>
          <w:rFonts w:ascii="Aptos" w:hAnsi="Aptos" w:cs="Times New Roman"/>
          <w:noProof/>
          <w:kern w:val="0"/>
        </w:rPr>
        <w:tab/>
        <w:t xml:space="preserve">Keenan TE, Guerriero JL, Barroso-Sousa R, Li T, O’Meara T, Giobbie-Hurder A, et al. Molecular correlates of response to eribulin and pembrolizumab in hormone receptor-positive metastatic breast cancer. Nat Commun. 2021 Sep 21;12(1):5563. </w:t>
      </w:r>
    </w:p>
    <w:p w14:paraId="48FFD220"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111.</w:t>
      </w:r>
      <w:r w:rsidRPr="009D7929">
        <w:rPr>
          <w:rFonts w:ascii="Aptos" w:hAnsi="Aptos" w:cs="Times New Roman"/>
          <w:noProof/>
          <w:kern w:val="0"/>
        </w:rPr>
        <w:tab/>
        <w:t>Nan Z, Guoqing W, Xiaoxu Y, Yin M, Xin H, Xue L, et al. The Predictive Efficacy of Tumor Mutation Burden (TMB) on Nonsmall Cell Lung Cancer Treated by Immune Checkpoint Inhibitors: A Systematic Review and Meta-Analysis. Campos JL, editor. Biomed Res Int [Internet]. 2021 Mar 13;2021:1–13. Available from: https://www.hindawi.com/journals/bmri/2021/1780860/</w:t>
      </w:r>
    </w:p>
    <w:p w14:paraId="192CFC5B"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112.</w:t>
      </w:r>
      <w:r w:rsidRPr="009D7929">
        <w:rPr>
          <w:rFonts w:ascii="Aptos" w:hAnsi="Aptos" w:cs="Times New Roman"/>
          <w:noProof/>
          <w:kern w:val="0"/>
        </w:rPr>
        <w:tab/>
        <w:t xml:space="preserve">Wood MA, Weeder BR, David JK, Nellore A, Thompson RF. Burden of tumor mutations, neoepitopes, and other variants are weak predictors of cancer immunotherapy response and overall survival. Genome Med. 2020 Dec 30;12(1):33. </w:t>
      </w:r>
    </w:p>
    <w:p w14:paraId="6DD9E3A8"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113.</w:t>
      </w:r>
      <w:r w:rsidRPr="009D7929">
        <w:rPr>
          <w:rFonts w:ascii="Aptos" w:hAnsi="Aptos" w:cs="Times New Roman"/>
          <w:noProof/>
          <w:kern w:val="0"/>
        </w:rPr>
        <w:tab/>
        <w:t xml:space="preserve">Zou Y, Hu X, Zheng S, Yang A, Li X, Tang H, et al. Discordance of immunotherapy response predictive biomarkers between primary lesions and paired metastases in </w:t>
      </w:r>
      <w:r w:rsidRPr="009D7929">
        <w:rPr>
          <w:rFonts w:ascii="Aptos" w:hAnsi="Aptos" w:cs="Times New Roman"/>
          <w:noProof/>
          <w:kern w:val="0"/>
        </w:rPr>
        <w:lastRenderedPageBreak/>
        <w:t xml:space="preserve">tumours: A systematic review and meta-analysis. EBioMedicine. 2021 Jan;63:103137. </w:t>
      </w:r>
    </w:p>
    <w:p w14:paraId="5AFF9180"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114.</w:t>
      </w:r>
      <w:r w:rsidRPr="009D7929">
        <w:rPr>
          <w:rFonts w:ascii="Aptos" w:hAnsi="Aptos" w:cs="Times New Roman"/>
          <w:noProof/>
          <w:kern w:val="0"/>
        </w:rPr>
        <w:tab/>
        <w:t xml:space="preserve">Chen Z, Wang X, Li X, Zhou Y, Chen K. Deep exploration of PARP inhibitors in breast cancer: monotherapy and combination therapy. J Int Med Res. 2021 Feb 4;49(2):030006052199101. </w:t>
      </w:r>
    </w:p>
    <w:p w14:paraId="197DC3E1"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115.</w:t>
      </w:r>
      <w:r w:rsidRPr="009D7929">
        <w:rPr>
          <w:rFonts w:ascii="Aptos" w:hAnsi="Aptos" w:cs="Times New Roman"/>
          <w:noProof/>
          <w:kern w:val="0"/>
        </w:rPr>
        <w:tab/>
        <w:t xml:space="preserve">Chia S, Bedard PL, Hilton J, Amir E, Gelmon K, Goodwin R, et al. A Phase Ib Trial of Durvalumab in Combination with Trastuzumab in HER2-Positive Metastatic Breast Cancer (CCTG IND.229). Oncologist. 2019 Nov 1;24(11):1439–45. </w:t>
      </w:r>
    </w:p>
    <w:p w14:paraId="08D04331"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116.</w:t>
      </w:r>
      <w:r w:rsidRPr="009D7929">
        <w:rPr>
          <w:rFonts w:ascii="Aptos" w:hAnsi="Aptos" w:cs="Times New Roman"/>
          <w:noProof/>
          <w:kern w:val="0"/>
        </w:rPr>
        <w:tab/>
        <w:t xml:space="preserve">Bu J, Nair A, Iida M, Jeong W jin, Poellmann MJ, Mudd K, et al. An Avidity-Based PD-L1 Antagonist Using Nanoparticle-Antibody Conjugates for Enhanced Immunotherapy. Nano Lett. 2020 Jul 8;20(7):4901–9. </w:t>
      </w:r>
    </w:p>
    <w:p w14:paraId="38AE67F9"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117.</w:t>
      </w:r>
      <w:r w:rsidRPr="009D7929">
        <w:rPr>
          <w:rFonts w:ascii="Aptos" w:hAnsi="Aptos" w:cs="Times New Roman"/>
          <w:noProof/>
          <w:kern w:val="0"/>
        </w:rPr>
        <w:tab/>
        <w:t xml:space="preserve">Stanton SE, Disis ML. Clinical significance of tumor-infiltrating lymphocytes in breast cancer. J Immunother Cancer. 2016 Dec 18;4(1):59. </w:t>
      </w:r>
    </w:p>
    <w:p w14:paraId="15D785A4"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118.</w:t>
      </w:r>
      <w:r w:rsidRPr="009D7929">
        <w:rPr>
          <w:rFonts w:ascii="Aptos" w:hAnsi="Aptos" w:cs="Times New Roman"/>
          <w:noProof/>
          <w:kern w:val="0"/>
        </w:rPr>
        <w:tab/>
        <w:t xml:space="preserve">Sidders B, Zhang P, Goodwin K, O’Connor G, Russell DL, Borodovsky A, et al. Adenosine Signaling Is Prognostic for Cancer Outcome and Has Predictive Utility for Immunotherapeutic Response. Clin Cancer Res. 2020 May 1;26(9):2176–87. </w:t>
      </w:r>
    </w:p>
    <w:p w14:paraId="082E9150"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119.</w:t>
      </w:r>
      <w:r w:rsidRPr="009D7929">
        <w:rPr>
          <w:rFonts w:ascii="Aptos" w:hAnsi="Aptos" w:cs="Times New Roman"/>
          <w:noProof/>
          <w:kern w:val="0"/>
        </w:rPr>
        <w:tab/>
        <w:t xml:space="preserve">Abdou Y, Attwood K, Cheng TYD, Yao S, Bandera E V., Zirpoli GR, et al. Racial differences in CD8+ T cell infiltration in breast tumors from Black and White women. Breast Cancer Res. 2020 Dec 9;22(1):62. </w:t>
      </w:r>
    </w:p>
    <w:p w14:paraId="7D896E65"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120.</w:t>
      </w:r>
      <w:r w:rsidRPr="009D7929">
        <w:rPr>
          <w:rFonts w:ascii="Aptos" w:hAnsi="Aptos" w:cs="Times New Roman"/>
          <w:noProof/>
          <w:kern w:val="0"/>
        </w:rPr>
        <w:tab/>
        <w:t xml:space="preserve">Ngwa VM, Edwards DN, Philip M, Chen J. Microenvironmental Metabolism Regulates Antitumor Immunity. Cancer Res. 2019 Aug 15;79(16):4003–8. </w:t>
      </w:r>
    </w:p>
    <w:p w14:paraId="1C5D0BB5"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121.</w:t>
      </w:r>
      <w:r w:rsidRPr="009D7929">
        <w:rPr>
          <w:rFonts w:ascii="Aptos" w:hAnsi="Aptos" w:cs="Times New Roman"/>
          <w:noProof/>
          <w:kern w:val="0"/>
        </w:rPr>
        <w:tab/>
        <w:t xml:space="preserve">Going CC, Tailor D, Kumar V, Birk AM, Pandrala M, Rice MA, et al. Quantitative Proteomic Profiling Reveals Key Pathways in the Anticancer Action of Methoxychalcone Derivatives in Triple Negative Breast Cancer. J Proteome Res. 2018 Oct 5;17(10):3574–85. </w:t>
      </w:r>
    </w:p>
    <w:p w14:paraId="3896F1B3"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122.</w:t>
      </w:r>
      <w:r w:rsidRPr="009D7929">
        <w:rPr>
          <w:rFonts w:ascii="Aptos" w:hAnsi="Aptos" w:cs="Times New Roman"/>
          <w:noProof/>
          <w:kern w:val="0"/>
        </w:rPr>
        <w:tab/>
        <w:t xml:space="preserve">Zhan L, Zhang B, Tan Y, Yang C, Huang C, Wu Q, et al. Quantitative assessment of the relationship between RASSF1A gene promoter methylation and bladder cancer (PRISMA). Medicine (Baltimore). 2017 Feb;96(7):e6097. </w:t>
      </w:r>
    </w:p>
    <w:p w14:paraId="11C33CCB"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123.</w:t>
      </w:r>
      <w:r w:rsidRPr="009D7929">
        <w:rPr>
          <w:rFonts w:ascii="Aptos" w:hAnsi="Aptos" w:cs="Times New Roman"/>
          <w:noProof/>
          <w:kern w:val="0"/>
        </w:rPr>
        <w:tab/>
        <w:t xml:space="preserve">Zhang L, Long X. Association of BRCA1 promoter methylation with sporadic breast cancers: Evidence from 40 studies. Sci Rep. 2015 Dec 8;5(1):17869. </w:t>
      </w:r>
    </w:p>
    <w:p w14:paraId="09FFE648"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124.</w:t>
      </w:r>
      <w:r w:rsidRPr="009D7929">
        <w:rPr>
          <w:rFonts w:ascii="Aptos" w:hAnsi="Aptos" w:cs="Times New Roman"/>
          <w:noProof/>
          <w:kern w:val="0"/>
        </w:rPr>
        <w:tab/>
        <w:t xml:space="preserve">Boman C, Zerdes I, Mårtensson K, Bergh J, Foukakis T, Valachis A, et al. Discordance of PD-L1 status between primary and metastatic breast cancer: A systematic review and meta-analysis. Cancer Treat Rev. 2021 Sep;99:102257. </w:t>
      </w:r>
    </w:p>
    <w:p w14:paraId="393203EA"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125.</w:t>
      </w:r>
      <w:r w:rsidRPr="009D7929">
        <w:rPr>
          <w:rFonts w:ascii="Aptos" w:hAnsi="Aptos" w:cs="Times New Roman"/>
          <w:noProof/>
          <w:kern w:val="0"/>
        </w:rPr>
        <w:tab/>
        <w:t xml:space="preserve">Nemet J, Vidan N, Sopta M. A meta-analysis reveals complex regulatory properties at Taf14-repressed genes. BMC Genomics. 2017 Dec 16;18(1):175. </w:t>
      </w:r>
    </w:p>
    <w:p w14:paraId="4ECD04D8"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126.</w:t>
      </w:r>
      <w:r w:rsidRPr="009D7929">
        <w:rPr>
          <w:rFonts w:ascii="Aptos" w:hAnsi="Aptos" w:cs="Times New Roman"/>
          <w:noProof/>
          <w:kern w:val="0"/>
        </w:rPr>
        <w:tab/>
        <w:t>Li S, Shen L, Chen K. Association between H3K4 methylation and cancer prognosis: A meta</w:t>
      </w:r>
      <w:r w:rsidRPr="009D7929">
        <w:rPr>
          <w:rFonts w:ascii="Cambria Math" w:hAnsi="Cambria Math" w:cs="Cambria Math"/>
          <w:noProof/>
          <w:kern w:val="0"/>
        </w:rPr>
        <w:t>‐</w:t>
      </w:r>
      <w:r w:rsidRPr="009D7929">
        <w:rPr>
          <w:rFonts w:ascii="Aptos" w:hAnsi="Aptos" w:cs="Times New Roman"/>
          <w:noProof/>
          <w:kern w:val="0"/>
        </w:rPr>
        <w:t xml:space="preserve">analysis. Thorac Cancer. 2018 Jul 8;9(7):794–9. </w:t>
      </w:r>
    </w:p>
    <w:p w14:paraId="2A3FAE55"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127.</w:t>
      </w:r>
      <w:r w:rsidRPr="009D7929">
        <w:rPr>
          <w:rFonts w:ascii="Aptos" w:hAnsi="Aptos" w:cs="Times New Roman"/>
          <w:noProof/>
          <w:kern w:val="0"/>
        </w:rPr>
        <w:tab/>
        <w:t xml:space="preserve">Deng Q, Luo Y, Chang C, Wu H, Ding Y, Xiao R. The Emerging Epigenetic Role of CD8+T Cells in Autoimmune Diseases: A Systematic Review. Front Immunol. 2019 Apr 18;10. </w:t>
      </w:r>
    </w:p>
    <w:p w14:paraId="680FC0E1"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128.</w:t>
      </w:r>
      <w:r w:rsidRPr="009D7929">
        <w:rPr>
          <w:rFonts w:ascii="Aptos" w:hAnsi="Aptos" w:cs="Times New Roman"/>
          <w:noProof/>
          <w:kern w:val="0"/>
        </w:rPr>
        <w:tab/>
        <w:t xml:space="preserve">Gao G, Wang Z, Qu X, Zhang Z. Prognostic value of tumor-infiltrating lymphocytes in patients with triple-negative breast cancer: a systematic review and meta-analysis. BMC Cancer. 2020 Dec 4;20(1):179. </w:t>
      </w:r>
    </w:p>
    <w:p w14:paraId="3F6754F3"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129.</w:t>
      </w:r>
      <w:r w:rsidRPr="009D7929">
        <w:rPr>
          <w:rFonts w:ascii="Aptos" w:hAnsi="Aptos" w:cs="Times New Roman"/>
          <w:noProof/>
          <w:kern w:val="0"/>
        </w:rPr>
        <w:tab/>
        <w:t xml:space="preserve">Grimaldi AM, Salvatore M, Incoronato M. miRNA-Based Therapeutics in Breast Cancer: A Systematic Review. Front Oncol. 2021 May 5;11. </w:t>
      </w:r>
    </w:p>
    <w:p w14:paraId="7A32C69D"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lastRenderedPageBreak/>
        <w:t>130.</w:t>
      </w:r>
      <w:r w:rsidRPr="009D7929">
        <w:rPr>
          <w:rFonts w:ascii="Aptos" w:hAnsi="Aptos" w:cs="Times New Roman"/>
          <w:noProof/>
          <w:kern w:val="0"/>
        </w:rPr>
        <w:tab/>
        <w:t xml:space="preserve">Lü L, Mao X, Shi P, He B, Xu K, Zhang S, et al. MicroRNAs in the prognosis of triple-negative breast cancer. Medicine (Baltimore). 2017 Jun;96(22):e7085. </w:t>
      </w:r>
    </w:p>
    <w:p w14:paraId="08FA7B29"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131.</w:t>
      </w:r>
      <w:r w:rsidRPr="009D7929">
        <w:rPr>
          <w:rFonts w:ascii="Aptos" w:hAnsi="Aptos" w:cs="Times New Roman"/>
          <w:noProof/>
          <w:kern w:val="0"/>
        </w:rPr>
        <w:tab/>
        <w:t xml:space="preserve">Rasmussen L, Knorr S, Antoniussen CS, Bruun JM, Ovesen PG, Fuglsang J, et al. The Impact of Lifestyle, Diet and Physical Activity on Epigenetic Changes in the Offspring—A Systematic Review. Nutrients. 2021 Aug 17;13(8):2821. </w:t>
      </w:r>
    </w:p>
    <w:p w14:paraId="0C538CC5"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132.</w:t>
      </w:r>
      <w:r w:rsidRPr="009D7929">
        <w:rPr>
          <w:rFonts w:ascii="Aptos" w:hAnsi="Aptos" w:cs="Times New Roman"/>
          <w:noProof/>
          <w:kern w:val="0"/>
        </w:rPr>
        <w:tab/>
        <w:t xml:space="preserve">Fabiani R, Vella N, Rosignoli P. Epigenetic Modifications Induced by Olive Oil and Its Phenolic Compounds: A Systematic Review. Molecules. 2021 Jan 7;26(2):273. </w:t>
      </w:r>
    </w:p>
    <w:p w14:paraId="7C4C0FDE"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133.</w:t>
      </w:r>
      <w:r w:rsidRPr="009D7929">
        <w:rPr>
          <w:rFonts w:ascii="Aptos" w:hAnsi="Aptos" w:cs="Times New Roman"/>
          <w:noProof/>
          <w:kern w:val="0"/>
        </w:rPr>
        <w:tab/>
        <w:t xml:space="preserve">Bannister S, Messina NL, Novakovic B, Curtis N. The emerging role of epigenetics in the immune response to vaccination and infection: a systematic review. Epigenetics. 2020 Jul 2;15(6–7):555–93. </w:t>
      </w:r>
    </w:p>
    <w:p w14:paraId="0D09C198"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134.</w:t>
      </w:r>
      <w:r w:rsidRPr="009D7929">
        <w:rPr>
          <w:rFonts w:ascii="Aptos" w:hAnsi="Aptos" w:cs="Times New Roman"/>
          <w:noProof/>
          <w:kern w:val="0"/>
        </w:rPr>
        <w:tab/>
        <w:t>Abdulrashid K, Alhussaini N, Ahmed W, Thalib L. Prevalence of BRCA mutations among hereditary breast and/or ovarian cancer patients in Arab countries: Systematic review and meta-analysis. BMC Cancer [Internet]. 2019;19(1). Available from: https://doi.org/10.1186/s12885-019-5463-1</w:t>
      </w:r>
    </w:p>
    <w:p w14:paraId="4A54A721"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135.</w:t>
      </w:r>
      <w:r w:rsidRPr="009D7929">
        <w:rPr>
          <w:rFonts w:ascii="Aptos" w:hAnsi="Aptos" w:cs="Times New Roman"/>
          <w:noProof/>
          <w:kern w:val="0"/>
        </w:rPr>
        <w:tab/>
        <w:t xml:space="preserve">Ouyang T, Cao Y, Kan X, Chen L, Ren Y, Sun T, et al. Treatment-related serious adverse events of immune checkpoint inhibitors in clinical trials: a systematic review. Front Oncol. 2021;11. </w:t>
      </w:r>
    </w:p>
    <w:p w14:paraId="2C9C7EB2"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136.</w:t>
      </w:r>
      <w:r w:rsidRPr="009D7929">
        <w:rPr>
          <w:rFonts w:ascii="Aptos" w:hAnsi="Aptos" w:cs="Times New Roman"/>
          <w:noProof/>
          <w:kern w:val="0"/>
        </w:rPr>
        <w:tab/>
        <w:t>D’Andrea E, Marzuillo C, Vito C, Marco M, Pitini E. Which BRCA genetic testing programs are ready for implementation in health care? A systematic review of economic evaluations. Genet Med [Internet]. 2016;18(12):1171–80. Available from: https://doi.org/10.1038/gim.2016.29</w:t>
      </w:r>
    </w:p>
    <w:p w14:paraId="0AB5471D"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137.</w:t>
      </w:r>
      <w:r w:rsidRPr="009D7929">
        <w:rPr>
          <w:rFonts w:ascii="Aptos" w:hAnsi="Aptos" w:cs="Times New Roman"/>
          <w:noProof/>
          <w:kern w:val="0"/>
        </w:rPr>
        <w:tab/>
        <w:t>Ding Y, Ding K, Yang H, He X, Mo W, Ding X. Does dose-dense neoadjuvant chemotherapy have clinically significant prognostic value in breast cancer?: A meta-analysis of 3724 patients. PLoS One [Internet]. 2020;15(5):e0234058. Available from: https://doi.org/10.1371/journal.pone.0234058</w:t>
      </w:r>
    </w:p>
    <w:p w14:paraId="6775CBD8"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138.</w:t>
      </w:r>
      <w:r w:rsidRPr="009D7929">
        <w:rPr>
          <w:rFonts w:ascii="Aptos" w:hAnsi="Aptos" w:cs="Times New Roman"/>
          <w:noProof/>
          <w:kern w:val="0"/>
        </w:rPr>
        <w:tab/>
        <w:t xml:space="preserve">Imani S, Zhang X, Hosseinifard H, Fu S, Fu J. The diagnostic role of microrna-34a in breast cancer: a systematic review and meta-analysis. Oncotarget. 2017;8(14):23177–87. </w:t>
      </w:r>
    </w:p>
    <w:p w14:paraId="2D1A1308"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139.</w:t>
      </w:r>
      <w:r w:rsidRPr="009D7929">
        <w:rPr>
          <w:rFonts w:ascii="Aptos" w:hAnsi="Aptos" w:cs="Times New Roman"/>
          <w:noProof/>
          <w:kern w:val="0"/>
        </w:rPr>
        <w:tab/>
        <w:t>Cui M, Gao X, Gu X, Guo W, Li X, Ma M, et al. BRCA2 mutations should be screened early and routinely as markers of poor prognosis: Evidence from 8988 patients with prostate cancer. Oncotarget [Internet]. 2017;8(25):40222–32. Available from: https://doi.org/10.18632/oncotarget.16712</w:t>
      </w:r>
    </w:p>
    <w:p w14:paraId="5C58F385"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140.</w:t>
      </w:r>
      <w:r w:rsidRPr="009D7929">
        <w:rPr>
          <w:rFonts w:ascii="Aptos" w:hAnsi="Aptos" w:cs="Times New Roman"/>
          <w:noProof/>
          <w:kern w:val="0"/>
        </w:rPr>
        <w:tab/>
        <w:t>Dunning A, Michailidou K, Kuchenbaecker K, Thompson D, French J, Beesley J, et al. Breast cancer risk variants at 6q25 display different phenotype associations and regulate ESR1, RMND1, and CCDC170. Nat Genet [Internet]. 2016;48(4):374–86. Available from: https://doi.org/10.1038/ng.3521</w:t>
      </w:r>
    </w:p>
    <w:p w14:paraId="5B831872"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141.</w:t>
      </w:r>
      <w:r w:rsidRPr="009D7929">
        <w:rPr>
          <w:rFonts w:ascii="Aptos" w:hAnsi="Aptos" w:cs="Times New Roman"/>
          <w:noProof/>
          <w:kern w:val="0"/>
        </w:rPr>
        <w:tab/>
        <w:t>Du Q, Che J, Jiang X, Li L, Luo X, Li Q. PD-L1 acts as a promising immune marker to predict the response to neoadjuvant chemotherapy in breast cancer patients. Clin Breast Cancer [Internet]. 2020;20(1):e99–e111. Available from: https://doi.org/10.1016/j.clbc.2019.06.014</w:t>
      </w:r>
    </w:p>
    <w:p w14:paraId="4F4DB32B"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142.</w:t>
      </w:r>
      <w:r w:rsidRPr="009D7929">
        <w:rPr>
          <w:rFonts w:ascii="Aptos" w:hAnsi="Aptos" w:cs="Times New Roman"/>
          <w:noProof/>
          <w:kern w:val="0"/>
        </w:rPr>
        <w:tab/>
        <w:t xml:space="preserve">Lehmann B, Ding Y, Viox D, Jiang M, Zheng Y, Liao W, et al. Evaluation of public cancer datasets and signatures identifies tp53 mutant signatures with robust prognostic and predictive value. BMC Cancer. 2015;15(1). </w:t>
      </w:r>
    </w:p>
    <w:p w14:paraId="72DF45B8"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143.</w:t>
      </w:r>
      <w:r w:rsidRPr="009D7929">
        <w:rPr>
          <w:rFonts w:ascii="Aptos" w:hAnsi="Aptos" w:cs="Times New Roman"/>
          <w:noProof/>
          <w:kern w:val="0"/>
        </w:rPr>
        <w:tab/>
        <w:t xml:space="preserve">Zhong Q, Peng H, Zhao X, Zhang L, Hwang W. Effects of brca1- and brca2-related </w:t>
      </w:r>
      <w:r w:rsidRPr="009D7929">
        <w:rPr>
          <w:rFonts w:ascii="Aptos" w:hAnsi="Aptos" w:cs="Times New Roman"/>
          <w:noProof/>
          <w:kern w:val="0"/>
        </w:rPr>
        <w:lastRenderedPageBreak/>
        <w:t xml:space="preserve">mutations on ovarian and breast cancer survival: a meta-analysis. Clin Cancer Res. 2015;21(1):211–20. </w:t>
      </w:r>
    </w:p>
    <w:p w14:paraId="7A82A085"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144.</w:t>
      </w:r>
      <w:r w:rsidRPr="009D7929">
        <w:rPr>
          <w:rFonts w:ascii="Aptos" w:hAnsi="Aptos" w:cs="Times New Roman"/>
          <w:noProof/>
          <w:kern w:val="0"/>
        </w:rPr>
        <w:tab/>
        <w:t xml:space="preserve">He X, Zou D. The association of young age with local recurrence in women with early-stage breast cancer after breast-conserving therapy: a meta-analysis. Sci Rep. 2017;7(1). </w:t>
      </w:r>
    </w:p>
    <w:p w14:paraId="0055181D"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145.</w:t>
      </w:r>
      <w:r w:rsidRPr="009D7929">
        <w:rPr>
          <w:rFonts w:ascii="Aptos" w:hAnsi="Aptos" w:cs="Times New Roman"/>
          <w:noProof/>
          <w:kern w:val="0"/>
        </w:rPr>
        <w:tab/>
        <w:t xml:space="preserve">Wang S, Du H, Li G. Significant prognostic value of circulating tumor cells in esophageal cancer patients: a meta-analysis. Oncotarget. 2017;8(9):15815–26. </w:t>
      </w:r>
    </w:p>
    <w:p w14:paraId="5B8AC582"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146.</w:t>
      </w:r>
      <w:r w:rsidRPr="009D7929">
        <w:rPr>
          <w:rFonts w:ascii="Aptos" w:hAnsi="Aptos" w:cs="Times New Roman"/>
          <w:noProof/>
          <w:kern w:val="0"/>
        </w:rPr>
        <w:tab/>
        <w:t xml:space="preserve">Fancello L, Gandini S, Pelicci P, Mazzarella L. Tumor mutational burden quantification from targeted gene panels: major advancements and challenges. J Immunother Cancer. 2019;7(1). </w:t>
      </w:r>
    </w:p>
    <w:p w14:paraId="75C7F62C"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147.</w:t>
      </w:r>
      <w:r w:rsidRPr="009D7929">
        <w:rPr>
          <w:rFonts w:ascii="Aptos" w:hAnsi="Aptos" w:cs="Times New Roman"/>
          <w:noProof/>
          <w:kern w:val="0"/>
        </w:rPr>
        <w:tab/>
        <w:t>Herrera</w:t>
      </w:r>
      <w:r w:rsidRPr="009D7929">
        <w:rPr>
          <w:rFonts w:ascii="Cambria Math" w:hAnsi="Cambria Math" w:cs="Cambria Math"/>
          <w:noProof/>
          <w:kern w:val="0"/>
        </w:rPr>
        <w:t>‐</w:t>
      </w:r>
      <w:r w:rsidRPr="009D7929">
        <w:rPr>
          <w:rFonts w:ascii="Aptos" w:hAnsi="Aptos" w:cs="Times New Roman"/>
          <w:noProof/>
          <w:kern w:val="0"/>
        </w:rPr>
        <w:t>Pariente C, Capó-García R, Díaz</w:t>
      </w:r>
      <w:r w:rsidRPr="009D7929">
        <w:rPr>
          <w:rFonts w:ascii="Cambria Math" w:hAnsi="Cambria Math" w:cs="Cambria Math"/>
          <w:noProof/>
          <w:kern w:val="0"/>
        </w:rPr>
        <w:t>‐</w:t>
      </w:r>
      <w:r w:rsidRPr="009D7929">
        <w:rPr>
          <w:rFonts w:ascii="Aptos" w:hAnsi="Aptos" w:cs="Times New Roman"/>
          <w:noProof/>
          <w:kern w:val="0"/>
        </w:rPr>
        <w:t xml:space="preserve">Gay M, Carballal S, Muñoz J, Llach J, et al. Identification of new genes involved in germline predisposition to early-onset gastric cancer. Int J Mol Sci. 2021;22(3):1310. </w:t>
      </w:r>
    </w:p>
    <w:p w14:paraId="133BFE6F"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148.</w:t>
      </w:r>
      <w:r w:rsidRPr="009D7929">
        <w:rPr>
          <w:rFonts w:ascii="Aptos" w:hAnsi="Aptos" w:cs="Times New Roman"/>
          <w:noProof/>
          <w:kern w:val="0"/>
        </w:rPr>
        <w:tab/>
        <w:t>Ensenyat-Mendez M, Orozco JIJ, Llinàs-Arias P, Íñiguez-Muñoz S, Baker JL, Salomon MP, et al. Construction and validation of a gene expression classifier to predict immunotherapy response in primary triple-negative breast cancer. Commun Med [Internet]. 2023 Jul 10;3(1):93. Available from: https://www.nature.com/articles/s43856-023-00311-y</w:t>
      </w:r>
    </w:p>
    <w:p w14:paraId="7F9C92F4"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149.</w:t>
      </w:r>
      <w:r w:rsidRPr="009D7929">
        <w:rPr>
          <w:rFonts w:ascii="Aptos" w:hAnsi="Aptos" w:cs="Times New Roman"/>
          <w:noProof/>
          <w:kern w:val="0"/>
        </w:rPr>
        <w:tab/>
        <w:t>Budczies J, Kazdal D, Allgäuer M, Christopoulos P, Rempel E, Pfarr N, et al. Quantifying potential confounders of panel-based tumor mutational burden (TMB) measurement. Lung Cancer [Internet]. 2020 Apr;142:114–9. Available from: https://www.lungcancerjournal.info/article/S0169-5002(20)30282-8/fulltext</w:t>
      </w:r>
    </w:p>
    <w:p w14:paraId="34BEA868"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150.</w:t>
      </w:r>
      <w:r w:rsidRPr="009D7929">
        <w:rPr>
          <w:rFonts w:ascii="Aptos" w:hAnsi="Aptos" w:cs="Times New Roman"/>
          <w:noProof/>
          <w:kern w:val="0"/>
        </w:rPr>
        <w:tab/>
        <w:t>Ranade K, Higgs BW, Raja RG, Brohawn PZ, Si H, KUZIORA MA. Blood-based tumor mutation burden predicts overall survival in nsclc [Internet]. 2023. Available from: https://patents.google.com/patent/US20230145764A1/en</w:t>
      </w:r>
    </w:p>
    <w:p w14:paraId="114F6ABC"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151.</w:t>
      </w:r>
      <w:r w:rsidRPr="009D7929">
        <w:rPr>
          <w:rFonts w:ascii="Aptos" w:hAnsi="Aptos" w:cs="Times New Roman"/>
          <w:noProof/>
          <w:kern w:val="0"/>
        </w:rPr>
        <w:tab/>
        <w:t xml:space="preserve">Tom W, Chaudhary R, Mittal V, Cyanam D, Casuga I, Wong-Ho E, et al. Abstract 1701: Improvement of tumor mutation burden measurement by removal of deaminated bases in FFPE DNA. Cancer Res. 2019 Jul 1;79(13_Supplement):1701–1701. </w:t>
      </w:r>
    </w:p>
    <w:p w14:paraId="2EBE76AE"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152.</w:t>
      </w:r>
      <w:r w:rsidRPr="009D7929">
        <w:rPr>
          <w:rFonts w:ascii="Aptos" w:hAnsi="Aptos" w:cs="Times New Roman"/>
          <w:noProof/>
          <w:kern w:val="0"/>
        </w:rPr>
        <w:tab/>
        <w:t>Yao L, Fu Y, Mohiyuddin M, Lam HYK. ecTMB: a robust method to estimate and classify tumor mutational burden. Sci Rep [Internet]. 2020 Mar;10(1):4983. Available from: https://www.nature.com/articles/s41598-020-61575-1</w:t>
      </w:r>
    </w:p>
    <w:p w14:paraId="5BDBB685"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153.</w:t>
      </w:r>
      <w:r w:rsidRPr="009D7929">
        <w:rPr>
          <w:rFonts w:ascii="Aptos" w:hAnsi="Aptos" w:cs="Times New Roman"/>
          <w:noProof/>
          <w:kern w:val="0"/>
        </w:rPr>
        <w:tab/>
        <w:t xml:space="preserve">Meléndez B, Van Campenhout C, Rorive S, Remmelink M, Salmon I, D’Haene N. Methods of measurement for tumor mutational burden in tumor tissue. Vol. 7, Translational Lung Cancer Research. AME Publishing Company; 2018. p. 661–7. </w:t>
      </w:r>
    </w:p>
    <w:p w14:paraId="16F5E6D5"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154.</w:t>
      </w:r>
      <w:r w:rsidRPr="009D7929">
        <w:rPr>
          <w:rFonts w:ascii="Aptos" w:hAnsi="Aptos" w:cs="Times New Roman"/>
          <w:noProof/>
          <w:kern w:val="0"/>
        </w:rPr>
        <w:tab/>
        <w:t>Fenizia F, Pasquale R, Abate RE, Lambiase M, Roma C, Bergantino F, et al. Challenges in bioinformatics approaches to tumor mutation burden analysis. Oncol Lett [Internet]. 2021 Jul;22(1):1–7. Available from: https://www.spandidos-publications.com/10.3892/ol.2021.12816</w:t>
      </w:r>
    </w:p>
    <w:p w14:paraId="72A53D09"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155.</w:t>
      </w:r>
      <w:r w:rsidRPr="009D7929">
        <w:rPr>
          <w:rFonts w:ascii="Aptos" w:hAnsi="Aptos" w:cs="Times New Roman"/>
          <w:noProof/>
          <w:kern w:val="0"/>
        </w:rPr>
        <w:tab/>
        <w:t>Fenizia F, Wolstenholme N, Fairley JA, Rouleau E, Cheetham MH, Horan MP, et al. Tumor mutation burden testing: a survey of the International Quality Network for Pathology (IQN Path). Virchows Arch [Internet]. 2021 Dec;479(6):1067–72. Available from: https://doi.org/10.1007/s00428-021-03093-7</w:t>
      </w:r>
    </w:p>
    <w:p w14:paraId="4823834C"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156.</w:t>
      </w:r>
      <w:r w:rsidRPr="009D7929">
        <w:rPr>
          <w:rFonts w:ascii="Aptos" w:hAnsi="Aptos" w:cs="Times New Roman"/>
          <w:noProof/>
          <w:kern w:val="0"/>
        </w:rPr>
        <w:tab/>
        <w:t xml:space="preserve">Vega DM, Yee LM, McShane LM, Williams PM, Chen L, Vilimas T, et al. Aligning tumor mutational burden (TMB) quantification across diagnostic platforms: phase II of the </w:t>
      </w:r>
      <w:r w:rsidRPr="009D7929">
        <w:rPr>
          <w:rFonts w:ascii="Aptos" w:hAnsi="Aptos" w:cs="Times New Roman"/>
          <w:noProof/>
          <w:kern w:val="0"/>
        </w:rPr>
        <w:lastRenderedPageBreak/>
        <w:t xml:space="preserve">Friends of Cancer Research TMB Harmonization Project. Ann Oncol. 2021 Dec;32(12):1626–36. </w:t>
      </w:r>
    </w:p>
    <w:p w14:paraId="1570CC5C"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157.</w:t>
      </w:r>
      <w:r w:rsidRPr="009D7929">
        <w:rPr>
          <w:rFonts w:ascii="Aptos" w:hAnsi="Aptos" w:cs="Times New Roman"/>
          <w:noProof/>
          <w:kern w:val="0"/>
        </w:rPr>
        <w:tab/>
        <w:t>Vilimas T. Measuring Tumor Mutational Burden Using Whole-Exome Sequencing. In: Thurin M, Cesano A, Marincola FM, editors. Biomarkers for Immunotherapy of Cancer: Methods and Protocols [Internet]. New York, NY: Springer; 2020. p. 63–91. (Methods in Molecular Biology). Available from: https://doi.org/10.1007/978-1-4939-9773-2_3</w:t>
      </w:r>
    </w:p>
    <w:p w14:paraId="235C9F6B"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158.</w:t>
      </w:r>
      <w:r w:rsidRPr="009D7929">
        <w:rPr>
          <w:rFonts w:ascii="Aptos" w:hAnsi="Aptos" w:cs="Times New Roman"/>
          <w:noProof/>
          <w:kern w:val="0"/>
        </w:rPr>
        <w:tab/>
        <w:t>Chalmers ZR, Connelly CF, Fabrizio D, Gay L, Ali SM, Ennis R, et al. Analysis of 100,000 human cancer genomes reveals the landscape of tumor mutational burden. Genome Med [Internet]. 2017 Apr;9(1):34. Available from: https://doi.org/10.1186/s13073-017-0424-2</w:t>
      </w:r>
    </w:p>
    <w:p w14:paraId="335C95FA"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159.</w:t>
      </w:r>
      <w:r w:rsidRPr="009D7929">
        <w:rPr>
          <w:rFonts w:ascii="Aptos" w:hAnsi="Aptos" w:cs="Times New Roman"/>
          <w:noProof/>
          <w:kern w:val="0"/>
        </w:rPr>
        <w:tab/>
        <w:t xml:space="preserve">Martinez-Pacheco S, O’Driscoll L. Pre-clinical in vitro models used in cancer research: results of a worldwide survey. Cancers (Basel). 2021;13(23):6033. </w:t>
      </w:r>
    </w:p>
    <w:p w14:paraId="01F263F4"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160.</w:t>
      </w:r>
      <w:r w:rsidRPr="009D7929">
        <w:rPr>
          <w:rFonts w:ascii="Aptos" w:hAnsi="Aptos" w:cs="Times New Roman"/>
          <w:noProof/>
          <w:kern w:val="0"/>
        </w:rPr>
        <w:tab/>
        <w:t xml:space="preserve">Mu P, Zhou S, Lv T, Fan X, Shen L, Wan J, et al. Newly developed 3d in vitro models to study tumor–immune interaction. J Exp Clin Cancer Res. 2023;42(1). </w:t>
      </w:r>
    </w:p>
    <w:p w14:paraId="4AF129BC"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161.</w:t>
      </w:r>
      <w:r w:rsidRPr="009D7929">
        <w:rPr>
          <w:rFonts w:ascii="Aptos" w:hAnsi="Aptos" w:cs="Times New Roman"/>
          <w:noProof/>
          <w:kern w:val="0"/>
        </w:rPr>
        <w:tab/>
        <w:t>Chiew G, Wei N, Sultania S, Lim S, Luo K. Bioengineered three</w:t>
      </w:r>
      <w:r w:rsidRPr="009D7929">
        <w:rPr>
          <w:rFonts w:ascii="Cambria Math" w:hAnsi="Cambria Math" w:cs="Cambria Math"/>
          <w:noProof/>
          <w:kern w:val="0"/>
        </w:rPr>
        <w:t>‐</w:t>
      </w:r>
      <w:r w:rsidRPr="009D7929">
        <w:rPr>
          <w:rFonts w:ascii="Aptos" w:hAnsi="Aptos" w:cs="Times New Roman"/>
          <w:noProof/>
          <w:kern w:val="0"/>
        </w:rPr>
        <w:t>dimensional co</w:t>
      </w:r>
      <w:r w:rsidRPr="009D7929">
        <w:rPr>
          <w:rFonts w:ascii="Cambria Math" w:hAnsi="Cambria Math" w:cs="Cambria Math"/>
          <w:noProof/>
          <w:kern w:val="0"/>
        </w:rPr>
        <w:t>‐</w:t>
      </w:r>
      <w:r w:rsidRPr="009D7929">
        <w:rPr>
          <w:rFonts w:ascii="Aptos" w:hAnsi="Aptos" w:cs="Times New Roman"/>
          <w:noProof/>
          <w:kern w:val="0"/>
        </w:rPr>
        <w:t xml:space="preserve">culture of cancer cells and endothelial cells: a model system for dual analysis of tumor growth and angiogenesis. Biotechnol Bioeng. 2017;114(8):1865–77. </w:t>
      </w:r>
    </w:p>
    <w:p w14:paraId="20DADD94"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162.</w:t>
      </w:r>
      <w:r w:rsidRPr="009D7929">
        <w:rPr>
          <w:rFonts w:ascii="Aptos" w:hAnsi="Aptos" w:cs="Times New Roman"/>
          <w:noProof/>
          <w:kern w:val="0"/>
        </w:rPr>
        <w:tab/>
        <w:t>Alonso-Nocelo M, Abuín C, López</w:t>
      </w:r>
      <w:r w:rsidRPr="009D7929">
        <w:rPr>
          <w:rFonts w:ascii="Cambria Math" w:hAnsi="Cambria Math" w:cs="Cambria Math"/>
          <w:noProof/>
          <w:kern w:val="0"/>
        </w:rPr>
        <w:t>‐</w:t>
      </w:r>
      <w:r w:rsidRPr="009D7929">
        <w:rPr>
          <w:rFonts w:ascii="Aptos" w:hAnsi="Aptos" w:cs="Times New Roman"/>
          <w:noProof/>
          <w:kern w:val="0"/>
        </w:rPr>
        <w:t xml:space="preserve">López R, Fuente M. Development and characterization of a three-dimensional co-culture model of tumor t cell infiltration. Biofabrication. 2016;8(2):25002. </w:t>
      </w:r>
    </w:p>
    <w:p w14:paraId="07733DCD"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163.</w:t>
      </w:r>
      <w:r w:rsidRPr="009D7929">
        <w:rPr>
          <w:rFonts w:ascii="Aptos" w:hAnsi="Aptos" w:cs="Times New Roman"/>
          <w:noProof/>
          <w:kern w:val="0"/>
        </w:rPr>
        <w:tab/>
        <w:t xml:space="preserve">Xu H. Biomarkers and experimental models for cancer immunology investigation. Medcomm. 2023;4(6). </w:t>
      </w:r>
    </w:p>
    <w:p w14:paraId="6B169C70"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164.</w:t>
      </w:r>
      <w:r w:rsidRPr="009D7929">
        <w:rPr>
          <w:rFonts w:ascii="Aptos" w:hAnsi="Aptos" w:cs="Times New Roman"/>
          <w:noProof/>
          <w:kern w:val="0"/>
        </w:rPr>
        <w:tab/>
        <w:t xml:space="preserve">Liu H, Xia B, Jin M, Lou G. Organoid of ovarian cancer: genomic analysis and drug screening. Clin Transl Oncol. 2020;22(8):1240–51. </w:t>
      </w:r>
    </w:p>
    <w:p w14:paraId="5D7C7304"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165.</w:t>
      </w:r>
      <w:r w:rsidRPr="009D7929">
        <w:rPr>
          <w:rFonts w:ascii="Aptos" w:hAnsi="Aptos" w:cs="Times New Roman"/>
          <w:noProof/>
          <w:kern w:val="0"/>
        </w:rPr>
        <w:tab/>
        <w:t xml:space="preserve">Lin Y, Nasir A, Camacho S, Berry D, Schmidt M, Pearson G, et al. Monitoring cancer cell invasion and t-cell cytotoxicity in 3d culture. J Vis Exp. 2020;(160). </w:t>
      </w:r>
    </w:p>
    <w:p w14:paraId="0A5543E3"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166.</w:t>
      </w:r>
      <w:r w:rsidRPr="009D7929">
        <w:rPr>
          <w:rFonts w:ascii="Aptos" w:hAnsi="Aptos" w:cs="Times New Roman"/>
          <w:noProof/>
          <w:kern w:val="0"/>
        </w:rPr>
        <w:tab/>
        <w:t xml:space="preserve">Zhu L. Advancements and application prospects of three-dimensional models for primary liver cancer: a comprehensive review. Front Bioeng Biotechnol. 2023;11. </w:t>
      </w:r>
    </w:p>
    <w:p w14:paraId="041A105E"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167.</w:t>
      </w:r>
      <w:r w:rsidRPr="009D7929">
        <w:rPr>
          <w:rFonts w:ascii="Aptos" w:hAnsi="Aptos" w:cs="Times New Roman"/>
          <w:noProof/>
          <w:kern w:val="0"/>
        </w:rPr>
        <w:tab/>
        <w:t>Stenzinger A, Allen JD, Maas J, Stewart MD, Merino DM, Wempe MM, et al. Tumor mutational burden standardization initiatives: Recommendations for consistent tumor mutational burden assessment in clinical samples to guide immunotherapy treatment decisions. Genes, Chromosom Cancer [Internet]. 2019 Aug 7;58(8):578–88. Available from: https://onlinelibrary.wiley.com/doi/10.1002/gcc.22733</w:t>
      </w:r>
    </w:p>
    <w:p w14:paraId="76F2A2C3"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168.</w:t>
      </w:r>
      <w:r w:rsidRPr="009D7929">
        <w:rPr>
          <w:rFonts w:ascii="Aptos" w:hAnsi="Aptos" w:cs="Times New Roman"/>
          <w:noProof/>
          <w:kern w:val="0"/>
        </w:rPr>
        <w:tab/>
        <w:t>Fancello L, Gandini S, Pelicci PG, Mazzarella L. Tumor mutational burden quantification from targeted gene panels: major advancements and challenges. J Immunother Cancer [Internet]. 2019 Dec 15;7(1):183. Available from: https://jitc.bmj.com/lookup/doi/10.1186/s40425-019-0647-4</w:t>
      </w:r>
    </w:p>
    <w:p w14:paraId="555B1105"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169.</w:t>
      </w:r>
      <w:r w:rsidRPr="009D7929">
        <w:rPr>
          <w:rFonts w:ascii="Aptos" w:hAnsi="Aptos" w:cs="Times New Roman"/>
          <w:noProof/>
          <w:kern w:val="0"/>
        </w:rPr>
        <w:tab/>
        <w:t>McNamara MG, Jacobs T, Lamarca A, Hubner RA, Valle JW, Amir E. Impact of high tumor mutational burden in solid tumors and challenges for biomarker application. Cancer Treat Rev [Internet]. 2020 Sep;89:102084. Available from: https://linkinghub.elsevier.com/retrieve/pii/S0305737220301225</w:t>
      </w:r>
    </w:p>
    <w:p w14:paraId="21A8C229"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170.</w:t>
      </w:r>
      <w:r w:rsidRPr="009D7929">
        <w:rPr>
          <w:rFonts w:ascii="Aptos" w:hAnsi="Aptos" w:cs="Times New Roman"/>
          <w:noProof/>
          <w:kern w:val="0"/>
        </w:rPr>
        <w:tab/>
        <w:t xml:space="preserve">Sung MT, Wang YH, Li CF. Open the Technical Black Box of Tumor Mutational Burden (TMB): Factors Affecting Harmonization and Standardization of Panel-Based TMB. Int J </w:t>
      </w:r>
      <w:r w:rsidRPr="009D7929">
        <w:rPr>
          <w:rFonts w:ascii="Aptos" w:hAnsi="Aptos" w:cs="Times New Roman"/>
          <w:noProof/>
          <w:kern w:val="0"/>
        </w:rPr>
        <w:lastRenderedPageBreak/>
        <w:t>Mol Sci [Internet]. 2022 May 3;23(9):5097. Available from: https://www.mdpi.com/1422-0067/23/9/5097</w:t>
      </w:r>
    </w:p>
    <w:p w14:paraId="622D7476"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171.</w:t>
      </w:r>
      <w:r w:rsidRPr="009D7929">
        <w:rPr>
          <w:rFonts w:ascii="Aptos" w:hAnsi="Aptos" w:cs="Times New Roman"/>
          <w:noProof/>
          <w:kern w:val="0"/>
        </w:rPr>
        <w:tab/>
        <w:t xml:space="preserve">Heeke S, Benzaquen J, Hofman V, Long-Mira E, Lespinet V, Bordone O, et al. Comparison of Three Sequencing Panels Used for the Assessment of Tumor Mutational Burden in NSCLC Reveals Low Comparability. J Thorac Oncol. 2020 Sep;15(9):1535–40. </w:t>
      </w:r>
    </w:p>
    <w:p w14:paraId="04D9BD58"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172.</w:t>
      </w:r>
      <w:r w:rsidRPr="009D7929">
        <w:rPr>
          <w:rFonts w:ascii="Aptos" w:hAnsi="Aptos" w:cs="Times New Roman"/>
          <w:noProof/>
          <w:kern w:val="0"/>
        </w:rPr>
        <w:tab/>
        <w:t>Merino DM, McShane LM, Fabrizio D, Funari V, Chen SJ, White JR, et al. Establishing guidelines to harmonize tumor mutational burden (TMB): in silico assessment of variation in TMB quantification across diagnostic platforms: phase I of the Friends of Cancer Research TMB Harmonization Project. J Immunother Cancer [Internet]. 2020 Mar 26 [cited 2023 Aug 27];8(1):147. Available from: /pmc/articles/PMC7174078/</w:t>
      </w:r>
    </w:p>
    <w:p w14:paraId="304190B7"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173.</w:t>
      </w:r>
      <w:r w:rsidRPr="009D7929">
        <w:rPr>
          <w:rFonts w:ascii="Aptos" w:hAnsi="Aptos" w:cs="Times New Roman"/>
          <w:noProof/>
          <w:kern w:val="0"/>
        </w:rPr>
        <w:tab/>
        <w:t xml:space="preserve">Nosková H, Kýr M, Pál K, Merta T, Múdrý P, Polaskova K, et al. Assessment of tumor mutational burden in pediatric tumors by real-life whole-exome sequencing and in silico simulation of targeted gene panels: how the choice of method could affect the clinical decision? Cancers (Basel). 2020;12(1):230. </w:t>
      </w:r>
    </w:p>
    <w:p w14:paraId="5E599BB6"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174.</w:t>
      </w:r>
      <w:r w:rsidRPr="009D7929">
        <w:rPr>
          <w:rFonts w:ascii="Aptos" w:hAnsi="Aptos" w:cs="Times New Roman"/>
          <w:noProof/>
          <w:kern w:val="0"/>
        </w:rPr>
        <w:tab/>
        <w:t xml:space="preserve">Huang R, Carbone D, Li G, Schrock A, Graf R, Zhang L, et al. Durable responders in advanced nsclc with elevated tmb and treated with 1l immune checkpoint inhibitor: a real-world outcomes analysis. J Immunother Cancer. 2023;11(1):e005801. </w:t>
      </w:r>
    </w:p>
    <w:p w14:paraId="2EB79027"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175.</w:t>
      </w:r>
      <w:r w:rsidRPr="009D7929">
        <w:rPr>
          <w:rFonts w:ascii="Aptos" w:hAnsi="Aptos" w:cs="Times New Roman"/>
          <w:noProof/>
          <w:kern w:val="0"/>
        </w:rPr>
        <w:tab/>
        <w:t xml:space="preserve">Zheng M. Tumor mutation burden for predicting immune checkpoint blockade response: the more, the better. J Immunother Cancer. 2022;10(1):e003087. </w:t>
      </w:r>
    </w:p>
    <w:p w14:paraId="5321E562"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176.</w:t>
      </w:r>
      <w:r w:rsidRPr="009D7929">
        <w:rPr>
          <w:rFonts w:ascii="Aptos" w:hAnsi="Aptos" w:cs="Times New Roman"/>
          <w:noProof/>
          <w:kern w:val="0"/>
        </w:rPr>
        <w:tab/>
        <w:t xml:space="preserve">Si H, Kuziora M, Quinn K, Helman E, Ye J, Liu F, et al. A blood-based assay for assessment of tumor mutational burden in first-line metastatic nsclc treatment: results from the mystic study. Clin Cancer Res. 2020;27(6):1631–40. </w:t>
      </w:r>
    </w:p>
    <w:p w14:paraId="5669C9CD"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177.</w:t>
      </w:r>
      <w:r w:rsidRPr="009D7929">
        <w:rPr>
          <w:rFonts w:ascii="Aptos" w:hAnsi="Aptos" w:cs="Times New Roman"/>
          <w:noProof/>
          <w:kern w:val="0"/>
        </w:rPr>
        <w:tab/>
        <w:t xml:space="preserve">Ahmed J. Challenges and future directions in the management of tumor mutational burden-high (tmb-h) advanced solid malignancies. Cancers (Basel). 2023;15(24):5841. </w:t>
      </w:r>
    </w:p>
    <w:p w14:paraId="336F9836"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178.</w:t>
      </w:r>
      <w:r w:rsidRPr="009D7929">
        <w:rPr>
          <w:rFonts w:ascii="Aptos" w:hAnsi="Aptos" w:cs="Times New Roman"/>
          <w:noProof/>
          <w:kern w:val="0"/>
        </w:rPr>
        <w:tab/>
        <w:t xml:space="preserve">Pian G, Shin J, Yoon S, Oh S. Prognostic reappraisal of postoperative carcinoembryonic antigen in t1-2n0 colorectal cancer. Anticancer Res. 2021;41(2):1101–10. </w:t>
      </w:r>
    </w:p>
    <w:p w14:paraId="5B2F282E"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179.</w:t>
      </w:r>
      <w:r w:rsidRPr="009D7929">
        <w:rPr>
          <w:rFonts w:ascii="Aptos" w:hAnsi="Aptos" w:cs="Times New Roman"/>
          <w:noProof/>
          <w:kern w:val="0"/>
        </w:rPr>
        <w:tab/>
        <w:t xml:space="preserve">Barroso-Sousa R. Tumor mutational burden in breast cancer: current evidence, challenges, and opportunities. Cancers (Basel). 2023;15(15):3997. </w:t>
      </w:r>
    </w:p>
    <w:p w14:paraId="3B256160"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180.</w:t>
      </w:r>
      <w:r w:rsidRPr="009D7929">
        <w:rPr>
          <w:rFonts w:ascii="Aptos" w:hAnsi="Aptos" w:cs="Times New Roman"/>
          <w:noProof/>
          <w:kern w:val="0"/>
        </w:rPr>
        <w:tab/>
        <w:t xml:space="preserve">Galsky M, Saci A, Szabó P, Han G, Grossfeld G, Collette S, et al. Nivolumab in patients with advanced platinum-resistant urothelial carcinoma: efficacy, safety, and biomarker analyses with extended follow-up from checkmate 275. Clin Cancer Res. 2020;26(19):5120–8. </w:t>
      </w:r>
    </w:p>
    <w:p w14:paraId="24157299"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181.</w:t>
      </w:r>
      <w:r w:rsidRPr="009D7929">
        <w:rPr>
          <w:rFonts w:ascii="Aptos" w:hAnsi="Aptos" w:cs="Times New Roman"/>
          <w:noProof/>
          <w:kern w:val="0"/>
        </w:rPr>
        <w:tab/>
        <w:t xml:space="preserve">Liu L, Bai X, Wang J, Tang X, Wu D, Du S, et al. Combination of tmb and cna stratifies prognostic and predictive responses to immunotherapy across metastatic cancer. Clin Cancer Res. 2019;25(24):7413–23. </w:t>
      </w:r>
    </w:p>
    <w:p w14:paraId="65DA1F70"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182.</w:t>
      </w:r>
      <w:r w:rsidRPr="009D7929">
        <w:rPr>
          <w:rFonts w:ascii="Aptos" w:hAnsi="Aptos" w:cs="Times New Roman"/>
          <w:noProof/>
          <w:kern w:val="0"/>
        </w:rPr>
        <w:tab/>
        <w:t xml:space="preserve">Han C, Sasson A, Srinivasan S, Golhar R, Greenawalt D, Geese W, et al. Bioinformatic methods and bridging of assay results for reliable tumor mutational burden assessment in non-small-cell lung cancer. Mol Diagn Ther. 2019;23(4):507–20. </w:t>
      </w:r>
    </w:p>
    <w:p w14:paraId="7BF4ECF1"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183.</w:t>
      </w:r>
      <w:r w:rsidRPr="009D7929">
        <w:rPr>
          <w:rFonts w:ascii="Aptos" w:hAnsi="Aptos" w:cs="Times New Roman"/>
          <w:noProof/>
          <w:kern w:val="0"/>
        </w:rPr>
        <w:tab/>
        <w:t xml:space="preserve">Qin J, Li Y, Zhang J, Zhang W. Stat3 as a potential therapeutic target in triple negative breast cancer: a systematic review. J Exp Clin Cancer Res. 2019;38(1). </w:t>
      </w:r>
    </w:p>
    <w:p w14:paraId="7E32D0E8"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184.</w:t>
      </w:r>
      <w:r w:rsidRPr="009D7929">
        <w:rPr>
          <w:rFonts w:ascii="Aptos" w:hAnsi="Aptos" w:cs="Times New Roman"/>
          <w:noProof/>
          <w:kern w:val="0"/>
        </w:rPr>
        <w:tab/>
        <w:t xml:space="preserve">Li X, Yan S, Yang J, Wang Y, Lv C, Li S, et al. Efficacy and safety of pd-1/pd-l1 inhibitors plus chemotherapy versus pd-1/pd-l1 inhibitors in advanced non-small cell lung cancer: a network analysis of randomized controlled trials. Front Oncol. 2021;10. </w:t>
      </w:r>
    </w:p>
    <w:p w14:paraId="7E85621E"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lastRenderedPageBreak/>
        <w:t>185.</w:t>
      </w:r>
      <w:r w:rsidRPr="009D7929">
        <w:rPr>
          <w:rFonts w:ascii="Aptos" w:hAnsi="Aptos" w:cs="Times New Roman"/>
          <w:noProof/>
          <w:kern w:val="0"/>
        </w:rPr>
        <w:tab/>
        <w:t>Wang C, Qiao W, Jiang Y, Zhu M, Shao J, Wang T, et al. The landscape of immune checkpoint inhibitor plus chemotherapy versus immunotherapy for advanced non</w:t>
      </w:r>
      <w:r w:rsidRPr="009D7929">
        <w:rPr>
          <w:rFonts w:ascii="Cambria Math" w:hAnsi="Cambria Math" w:cs="Cambria Math"/>
          <w:noProof/>
          <w:kern w:val="0"/>
        </w:rPr>
        <w:t>‐</w:t>
      </w:r>
      <w:r w:rsidRPr="009D7929">
        <w:rPr>
          <w:rFonts w:ascii="Aptos" w:hAnsi="Aptos" w:cs="Times New Roman"/>
          <w:noProof/>
          <w:kern w:val="0"/>
        </w:rPr>
        <w:t>small</w:t>
      </w:r>
      <w:r w:rsidRPr="009D7929">
        <w:rPr>
          <w:rFonts w:ascii="Cambria Math" w:hAnsi="Cambria Math" w:cs="Cambria Math"/>
          <w:noProof/>
          <w:kern w:val="0"/>
        </w:rPr>
        <w:t>‐</w:t>
      </w:r>
      <w:r w:rsidRPr="009D7929">
        <w:rPr>
          <w:rFonts w:ascii="Aptos" w:hAnsi="Aptos" w:cs="Times New Roman"/>
          <w:noProof/>
          <w:kern w:val="0"/>
        </w:rPr>
        <w:t>cell lung cancer: a systematic review and meta</w:t>
      </w:r>
      <w:r w:rsidRPr="009D7929">
        <w:rPr>
          <w:rFonts w:ascii="Cambria Math" w:hAnsi="Cambria Math" w:cs="Cambria Math"/>
          <w:noProof/>
          <w:kern w:val="0"/>
        </w:rPr>
        <w:t>‐</w:t>
      </w:r>
      <w:r w:rsidRPr="009D7929">
        <w:rPr>
          <w:rFonts w:ascii="Aptos" w:hAnsi="Aptos" w:cs="Times New Roman"/>
          <w:noProof/>
          <w:kern w:val="0"/>
        </w:rPr>
        <w:t xml:space="preserve">analysis. J Cell Physiol. 2019;235(5):4913–27. </w:t>
      </w:r>
    </w:p>
    <w:p w14:paraId="5E121341"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186.</w:t>
      </w:r>
      <w:r w:rsidRPr="009D7929">
        <w:rPr>
          <w:rFonts w:ascii="Aptos" w:hAnsi="Aptos" w:cs="Times New Roman"/>
          <w:noProof/>
          <w:kern w:val="0"/>
        </w:rPr>
        <w:tab/>
        <w:t xml:space="preserve">Liu K, Qin Z, Xu X, Li T, Ge Y, Mao H, et al. Comparative risk of renal adverse events in patients receiving immune checkpoint inhibitors: a bayesian network meta-analysis. Front Oncol. 2021;11. </w:t>
      </w:r>
    </w:p>
    <w:p w14:paraId="76799647"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187.</w:t>
      </w:r>
      <w:r w:rsidRPr="009D7929">
        <w:rPr>
          <w:rFonts w:ascii="Aptos" w:hAnsi="Aptos" w:cs="Times New Roman"/>
          <w:noProof/>
          <w:kern w:val="0"/>
        </w:rPr>
        <w:tab/>
        <w:t xml:space="preserve">Yang W, Men P, Xue H, Jiang M, Luo Q. Risk of gastrointestinal adverse events in cancer patients treated with immune checkpoint inhibitor plus chemotherapy: a systematic review and meta-analysis. Front Oncol. 2020;10. </w:t>
      </w:r>
    </w:p>
    <w:p w14:paraId="318710B0"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188.</w:t>
      </w:r>
      <w:r w:rsidRPr="009D7929">
        <w:rPr>
          <w:rFonts w:ascii="Aptos" w:hAnsi="Aptos" w:cs="Times New Roman"/>
          <w:noProof/>
          <w:kern w:val="0"/>
        </w:rPr>
        <w:tab/>
        <w:t xml:space="preserve">Suazo-Zepeda E, Bokern M, Vinke P, Hiltermann T, Bock G, Sidorenkov G. Risk factors for adverse events induced by immune checkpoint inhibitors in patients with non-small-cell lung cancer: a systematic review and meta-analysis. Cancer Immunol Immunother. 2021;70(11):3069–80. </w:t>
      </w:r>
    </w:p>
    <w:p w14:paraId="2598032F" w14:textId="77777777" w:rsidR="009D7929" w:rsidRPr="009D7929" w:rsidRDefault="009D7929" w:rsidP="009D7929">
      <w:pPr>
        <w:widowControl w:val="0"/>
        <w:autoSpaceDE w:val="0"/>
        <w:autoSpaceDN w:val="0"/>
        <w:adjustRightInd w:val="0"/>
        <w:spacing w:line="240" w:lineRule="auto"/>
        <w:ind w:left="640" w:hanging="640"/>
        <w:rPr>
          <w:rFonts w:ascii="Aptos" w:hAnsi="Aptos" w:cs="Times New Roman"/>
          <w:noProof/>
          <w:kern w:val="0"/>
        </w:rPr>
      </w:pPr>
      <w:r w:rsidRPr="009D7929">
        <w:rPr>
          <w:rFonts w:ascii="Aptos" w:hAnsi="Aptos" w:cs="Times New Roman"/>
          <w:noProof/>
          <w:kern w:val="0"/>
        </w:rPr>
        <w:t>189.</w:t>
      </w:r>
      <w:r w:rsidRPr="009D7929">
        <w:rPr>
          <w:rFonts w:ascii="Aptos" w:hAnsi="Aptos" w:cs="Times New Roman"/>
          <w:noProof/>
          <w:kern w:val="0"/>
        </w:rPr>
        <w:tab/>
        <w:t xml:space="preserve">Shao F, Duan Y, Zhao Y, Li Y, Li J, Zhang C, et al. Parp inhibitors in breast and ovarian cancer with brca mutations: a meta-analysis of survival. Aging (Albany NY). 2021;13(6):8975–88. </w:t>
      </w:r>
    </w:p>
    <w:p w14:paraId="53BEF458" w14:textId="77777777" w:rsidR="009D7929" w:rsidRPr="009D7929" w:rsidRDefault="009D7929" w:rsidP="009D7929">
      <w:pPr>
        <w:widowControl w:val="0"/>
        <w:autoSpaceDE w:val="0"/>
        <w:autoSpaceDN w:val="0"/>
        <w:adjustRightInd w:val="0"/>
        <w:spacing w:line="240" w:lineRule="auto"/>
        <w:ind w:left="640" w:hanging="640"/>
        <w:rPr>
          <w:rFonts w:ascii="Aptos" w:hAnsi="Aptos"/>
          <w:noProof/>
        </w:rPr>
      </w:pPr>
      <w:r w:rsidRPr="009D7929">
        <w:rPr>
          <w:rFonts w:ascii="Aptos" w:hAnsi="Aptos" w:cs="Times New Roman"/>
          <w:noProof/>
          <w:kern w:val="0"/>
        </w:rPr>
        <w:t>190.</w:t>
      </w:r>
      <w:r w:rsidRPr="009D7929">
        <w:rPr>
          <w:rFonts w:ascii="Aptos" w:hAnsi="Aptos" w:cs="Times New Roman"/>
          <w:noProof/>
          <w:kern w:val="0"/>
        </w:rPr>
        <w:tab/>
        <w:t xml:space="preserve">Li S, Zhang C, Pang G, Wang P. Emerging blood-based biomarkers for predicting response to checkpoint immunotherapy in non-small-cell lung cancer. Front Immunol. 2020;11. </w:t>
      </w:r>
    </w:p>
    <w:p w14:paraId="0691C3A5" w14:textId="1BAB31F6" w:rsidR="005E04AB" w:rsidRPr="007F526B" w:rsidRDefault="005E04AB">
      <w:pPr>
        <w:rPr>
          <w:lang w:val="en-IN"/>
        </w:rPr>
      </w:pPr>
      <w:r>
        <w:rPr>
          <w:lang w:val="en-IN"/>
        </w:rPr>
        <w:fldChar w:fldCharType="end"/>
      </w:r>
    </w:p>
    <w:sectPr w:rsidR="005E04AB" w:rsidRPr="007F526B" w:rsidSect="005E04AB">
      <w:pgSz w:w="11906" w:h="16838"/>
      <w:pgMar w:top="1440" w:right="1440" w:bottom="1440" w:left="1440" w:header="708" w:footer="708"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D4F"/>
    <w:rsid w:val="00036EAF"/>
    <w:rsid w:val="00083A9B"/>
    <w:rsid w:val="0009752F"/>
    <w:rsid w:val="00135A2E"/>
    <w:rsid w:val="00150D4F"/>
    <w:rsid w:val="00156DFB"/>
    <w:rsid w:val="001B7157"/>
    <w:rsid w:val="001D576B"/>
    <w:rsid w:val="001E155D"/>
    <w:rsid w:val="001F6C62"/>
    <w:rsid w:val="0026286D"/>
    <w:rsid w:val="00262C03"/>
    <w:rsid w:val="0028595E"/>
    <w:rsid w:val="002B7250"/>
    <w:rsid w:val="002D6474"/>
    <w:rsid w:val="002E77D0"/>
    <w:rsid w:val="00304271"/>
    <w:rsid w:val="00340AEE"/>
    <w:rsid w:val="0039462E"/>
    <w:rsid w:val="003A13A7"/>
    <w:rsid w:val="003A3600"/>
    <w:rsid w:val="003B6BFB"/>
    <w:rsid w:val="003D5F65"/>
    <w:rsid w:val="003F1509"/>
    <w:rsid w:val="003F476F"/>
    <w:rsid w:val="004650C7"/>
    <w:rsid w:val="00476985"/>
    <w:rsid w:val="004D3815"/>
    <w:rsid w:val="004E04FF"/>
    <w:rsid w:val="004F0D52"/>
    <w:rsid w:val="00516A1F"/>
    <w:rsid w:val="00523BE6"/>
    <w:rsid w:val="00533760"/>
    <w:rsid w:val="00575C28"/>
    <w:rsid w:val="005A4D4D"/>
    <w:rsid w:val="005B7550"/>
    <w:rsid w:val="005C0425"/>
    <w:rsid w:val="005C0F4F"/>
    <w:rsid w:val="005C276B"/>
    <w:rsid w:val="005C69F3"/>
    <w:rsid w:val="005D7643"/>
    <w:rsid w:val="005E04AB"/>
    <w:rsid w:val="005E4F4D"/>
    <w:rsid w:val="006502A9"/>
    <w:rsid w:val="006631D5"/>
    <w:rsid w:val="00674036"/>
    <w:rsid w:val="006741D5"/>
    <w:rsid w:val="006B6870"/>
    <w:rsid w:val="006C0605"/>
    <w:rsid w:val="006D6E93"/>
    <w:rsid w:val="006E1043"/>
    <w:rsid w:val="006F3CDF"/>
    <w:rsid w:val="00702497"/>
    <w:rsid w:val="00734A03"/>
    <w:rsid w:val="0074208D"/>
    <w:rsid w:val="007605B9"/>
    <w:rsid w:val="00766848"/>
    <w:rsid w:val="0079021E"/>
    <w:rsid w:val="007911F9"/>
    <w:rsid w:val="00793D18"/>
    <w:rsid w:val="007F526B"/>
    <w:rsid w:val="00800E13"/>
    <w:rsid w:val="008402D3"/>
    <w:rsid w:val="00840E04"/>
    <w:rsid w:val="008D233E"/>
    <w:rsid w:val="008E544C"/>
    <w:rsid w:val="008F3702"/>
    <w:rsid w:val="009414BA"/>
    <w:rsid w:val="00951132"/>
    <w:rsid w:val="0096413C"/>
    <w:rsid w:val="00984D04"/>
    <w:rsid w:val="00992976"/>
    <w:rsid w:val="009D29A1"/>
    <w:rsid w:val="009D7929"/>
    <w:rsid w:val="009F5050"/>
    <w:rsid w:val="00A14C16"/>
    <w:rsid w:val="00A43216"/>
    <w:rsid w:val="00A96A30"/>
    <w:rsid w:val="00AA04CD"/>
    <w:rsid w:val="00AB2CCC"/>
    <w:rsid w:val="00AB3159"/>
    <w:rsid w:val="00B56ABA"/>
    <w:rsid w:val="00BA02C4"/>
    <w:rsid w:val="00C040AD"/>
    <w:rsid w:val="00C47DDB"/>
    <w:rsid w:val="00C5284C"/>
    <w:rsid w:val="00C909AC"/>
    <w:rsid w:val="00CA6788"/>
    <w:rsid w:val="00CC2333"/>
    <w:rsid w:val="00CD07BA"/>
    <w:rsid w:val="00CD4F01"/>
    <w:rsid w:val="00D0084A"/>
    <w:rsid w:val="00D03292"/>
    <w:rsid w:val="00D04C42"/>
    <w:rsid w:val="00D11447"/>
    <w:rsid w:val="00E202B9"/>
    <w:rsid w:val="00E221B9"/>
    <w:rsid w:val="00E22ECA"/>
    <w:rsid w:val="00E46D73"/>
    <w:rsid w:val="00E72D4B"/>
    <w:rsid w:val="00EB48C3"/>
    <w:rsid w:val="00F27AA7"/>
    <w:rsid w:val="00F332F9"/>
    <w:rsid w:val="00F94942"/>
    <w:rsid w:val="00FE4A1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3C961"/>
  <w15:chartTrackingRefBased/>
  <w15:docId w15:val="{F6148236-E8AD-4C05-9EE1-2BF8CA9E3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50D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0D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0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0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0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0D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0D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0D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0D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D4F"/>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150D4F"/>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150D4F"/>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150D4F"/>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150D4F"/>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150D4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50D4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50D4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50D4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50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0D4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50D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0D4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50D4F"/>
    <w:pPr>
      <w:spacing w:before="160"/>
      <w:jc w:val="center"/>
    </w:pPr>
    <w:rPr>
      <w:i/>
      <w:iCs/>
      <w:color w:val="404040" w:themeColor="text1" w:themeTint="BF"/>
    </w:rPr>
  </w:style>
  <w:style w:type="character" w:customStyle="1" w:styleId="QuoteChar">
    <w:name w:val="Quote Char"/>
    <w:basedOn w:val="DefaultParagraphFont"/>
    <w:link w:val="Quote"/>
    <w:uiPriority w:val="29"/>
    <w:rsid w:val="00150D4F"/>
    <w:rPr>
      <w:i/>
      <w:iCs/>
      <w:color w:val="404040" w:themeColor="text1" w:themeTint="BF"/>
      <w:lang w:val="en-GB"/>
    </w:rPr>
  </w:style>
  <w:style w:type="paragraph" w:styleId="ListParagraph">
    <w:name w:val="List Paragraph"/>
    <w:basedOn w:val="Normal"/>
    <w:uiPriority w:val="34"/>
    <w:qFormat/>
    <w:rsid w:val="00150D4F"/>
    <w:pPr>
      <w:ind w:left="720"/>
      <w:contextualSpacing/>
    </w:pPr>
  </w:style>
  <w:style w:type="character" w:styleId="IntenseEmphasis">
    <w:name w:val="Intense Emphasis"/>
    <w:basedOn w:val="DefaultParagraphFont"/>
    <w:uiPriority w:val="21"/>
    <w:qFormat/>
    <w:rsid w:val="00150D4F"/>
    <w:rPr>
      <w:i/>
      <w:iCs/>
      <w:color w:val="0F4761" w:themeColor="accent1" w:themeShade="BF"/>
    </w:rPr>
  </w:style>
  <w:style w:type="paragraph" w:styleId="IntenseQuote">
    <w:name w:val="Intense Quote"/>
    <w:basedOn w:val="Normal"/>
    <w:next w:val="Normal"/>
    <w:link w:val="IntenseQuoteChar"/>
    <w:uiPriority w:val="30"/>
    <w:qFormat/>
    <w:rsid w:val="00150D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0D4F"/>
    <w:rPr>
      <w:i/>
      <w:iCs/>
      <w:color w:val="0F4761" w:themeColor="accent1" w:themeShade="BF"/>
      <w:lang w:val="en-GB"/>
    </w:rPr>
  </w:style>
  <w:style w:type="character" w:styleId="IntenseReference">
    <w:name w:val="Intense Reference"/>
    <w:basedOn w:val="DefaultParagraphFont"/>
    <w:uiPriority w:val="32"/>
    <w:qFormat/>
    <w:rsid w:val="00150D4F"/>
    <w:rPr>
      <w:b/>
      <w:bCs/>
      <w:smallCaps/>
      <w:color w:val="0F4761" w:themeColor="accent1" w:themeShade="BF"/>
      <w:spacing w:val="5"/>
    </w:rPr>
  </w:style>
  <w:style w:type="character" w:styleId="LineNumber">
    <w:name w:val="line number"/>
    <w:basedOn w:val="DefaultParagraphFont"/>
    <w:uiPriority w:val="99"/>
    <w:semiHidden/>
    <w:unhideWhenUsed/>
    <w:rsid w:val="005E04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025568">
      <w:bodyDiv w:val="1"/>
      <w:marLeft w:val="0"/>
      <w:marRight w:val="0"/>
      <w:marTop w:val="0"/>
      <w:marBottom w:val="0"/>
      <w:divBdr>
        <w:top w:val="none" w:sz="0" w:space="0" w:color="auto"/>
        <w:left w:val="none" w:sz="0" w:space="0" w:color="auto"/>
        <w:bottom w:val="none" w:sz="0" w:space="0" w:color="auto"/>
        <w:right w:val="none" w:sz="0" w:space="0" w:color="auto"/>
      </w:divBdr>
    </w:div>
    <w:div w:id="732654273">
      <w:bodyDiv w:val="1"/>
      <w:marLeft w:val="0"/>
      <w:marRight w:val="0"/>
      <w:marTop w:val="0"/>
      <w:marBottom w:val="0"/>
      <w:divBdr>
        <w:top w:val="none" w:sz="0" w:space="0" w:color="auto"/>
        <w:left w:val="none" w:sz="0" w:space="0" w:color="auto"/>
        <w:bottom w:val="none" w:sz="0" w:space="0" w:color="auto"/>
        <w:right w:val="none" w:sz="0" w:space="0" w:color="auto"/>
      </w:divBdr>
    </w:div>
    <w:div w:id="914822692">
      <w:bodyDiv w:val="1"/>
      <w:marLeft w:val="0"/>
      <w:marRight w:val="0"/>
      <w:marTop w:val="0"/>
      <w:marBottom w:val="0"/>
      <w:divBdr>
        <w:top w:val="none" w:sz="0" w:space="0" w:color="auto"/>
        <w:left w:val="none" w:sz="0" w:space="0" w:color="auto"/>
        <w:bottom w:val="none" w:sz="0" w:space="0" w:color="auto"/>
        <w:right w:val="none" w:sz="0" w:space="0" w:color="auto"/>
      </w:divBdr>
    </w:div>
    <w:div w:id="1533108092">
      <w:bodyDiv w:val="1"/>
      <w:marLeft w:val="0"/>
      <w:marRight w:val="0"/>
      <w:marTop w:val="0"/>
      <w:marBottom w:val="0"/>
      <w:divBdr>
        <w:top w:val="none" w:sz="0" w:space="0" w:color="auto"/>
        <w:left w:val="none" w:sz="0" w:space="0" w:color="auto"/>
        <w:bottom w:val="none" w:sz="0" w:space="0" w:color="auto"/>
        <w:right w:val="none" w:sz="0" w:space="0" w:color="auto"/>
      </w:divBdr>
    </w:div>
    <w:div w:id="1540430530">
      <w:bodyDiv w:val="1"/>
      <w:marLeft w:val="0"/>
      <w:marRight w:val="0"/>
      <w:marTop w:val="0"/>
      <w:marBottom w:val="0"/>
      <w:divBdr>
        <w:top w:val="none" w:sz="0" w:space="0" w:color="auto"/>
        <w:left w:val="none" w:sz="0" w:space="0" w:color="auto"/>
        <w:bottom w:val="none" w:sz="0" w:space="0" w:color="auto"/>
        <w:right w:val="none" w:sz="0" w:space="0" w:color="auto"/>
      </w:divBdr>
    </w:div>
    <w:div w:id="188620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875999-c1ca-4779-a8e4-212b8a1bbe6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EAAAABB82DB0F478A410E41F31D2A0E" ma:contentTypeVersion="14" ma:contentTypeDescription="Create a new document." ma:contentTypeScope="" ma:versionID="b093c99d2bf40a855ec4e557f8fbdba2">
  <xsd:schema xmlns:xsd="http://www.w3.org/2001/XMLSchema" xmlns:xs="http://www.w3.org/2001/XMLSchema" xmlns:p="http://schemas.microsoft.com/office/2006/metadata/properties" xmlns:ns3="50875999-c1ca-4779-a8e4-212b8a1bbe64" xmlns:ns4="251dec6a-22e2-49f3-86cb-aba7220c94be" targetNamespace="http://schemas.microsoft.com/office/2006/metadata/properties" ma:root="true" ma:fieldsID="c53c68165b68d80665927cc35c0688cf" ns3:_="" ns4:_="">
    <xsd:import namespace="50875999-c1ca-4779-a8e4-212b8a1bbe64"/>
    <xsd:import namespace="251dec6a-22e2-49f3-86cb-aba7220c94b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earchProperties" minOccurs="0"/>
                <xsd:element ref="ns3:MediaServiceGenerationTime" minOccurs="0"/>
                <xsd:element ref="ns3:MediaServiceEventHashCode" minOccurs="0"/>
                <xsd:element ref="ns3:MediaServiceDateTaken" minOccurs="0"/>
                <xsd:element ref="ns3:MediaServiceSystemTags" minOccurs="0"/>
                <xsd:element ref="ns3:MediaServiceOCR"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75999-c1ca-4779-a8e4-212b8a1bbe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51dec6a-22e2-49f3-86cb-aba7220c94b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8441F-AB89-4F1D-B214-AC7A5F022BC9}">
  <ds:schemaRefs>
    <ds:schemaRef ds:uri="http://schemas.microsoft.com/office/2006/metadata/properties"/>
    <ds:schemaRef ds:uri="http://schemas.microsoft.com/office/infopath/2007/PartnerControls"/>
    <ds:schemaRef ds:uri="50875999-c1ca-4779-a8e4-212b8a1bbe64"/>
  </ds:schemaRefs>
</ds:datastoreItem>
</file>

<file path=customXml/itemProps2.xml><?xml version="1.0" encoding="utf-8"?>
<ds:datastoreItem xmlns:ds="http://schemas.openxmlformats.org/officeDocument/2006/customXml" ds:itemID="{A0EE3BC6-E1A2-4939-80D9-B8B595B511C4}">
  <ds:schemaRefs>
    <ds:schemaRef ds:uri="http://schemas.microsoft.com/sharepoint/v3/contenttype/forms"/>
  </ds:schemaRefs>
</ds:datastoreItem>
</file>

<file path=customXml/itemProps3.xml><?xml version="1.0" encoding="utf-8"?>
<ds:datastoreItem xmlns:ds="http://schemas.openxmlformats.org/officeDocument/2006/customXml" ds:itemID="{D9620A56-97DA-4533-B492-3E28378A5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875999-c1ca-4779-a8e4-212b8a1bbe64"/>
    <ds:schemaRef ds:uri="251dec6a-22e2-49f3-86cb-aba7220c9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7E2B1F-824D-4833-8F0C-2C2CF5BFE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34</Pages>
  <Words>100046</Words>
  <Characters>570267</Characters>
  <Application>Microsoft Office Word</Application>
  <DocSecurity>0</DocSecurity>
  <Lines>4752</Lines>
  <Paragraphs>1337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Rajdeep Das</dc:creator>
  <cp:keywords/>
  <dc:description/>
  <cp:lastModifiedBy>Rajdeep Das</cp:lastModifiedBy>
  <cp:revision>5</cp:revision>
  <dcterms:created xsi:type="dcterms:W3CDTF">2024-09-11T17:40:00Z</dcterms:created>
  <dcterms:modified xsi:type="dcterms:W3CDTF">2024-10-20T17:26:00Z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0x010100FEAAAABB82DB0F478A410E41F31D2A0E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 11th edition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 6th edition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12th edition - Harvard</vt:lpwstr>
  </property>
  <property fmtid="{D5CDD505-2E9C-101B-9397-08002B2CF9AE}" pid="15" name="Mendeley Recent Style Id 6_1">
    <vt:lpwstr>http://www.zotero.org/styles/modern-humanities-research-association</vt:lpwstr>
  </property>
  <property fmtid="{D5CDD505-2E9C-101B-9397-08002B2CF9AE}" pid="16" name="Mendeley Recent Style Name 6_1">
    <vt:lpwstr>Modern Humanities Research Association 3rd edition (note with bibliography)</vt:lpwstr>
  </property>
  <property fmtid="{D5CDD505-2E9C-101B-9397-08002B2CF9AE}" pid="17" name="Mendeley Recent Style Id 7_1">
    <vt:lpwstr>http://www.zotero.org/styles/modern-language-association</vt:lpwstr>
  </property>
  <property fmtid="{D5CDD505-2E9C-101B-9397-08002B2CF9AE}" pid="18" name="Mendeley Recent Style Name 7_1">
    <vt:lpwstr>Modern Language Association 9th edition</vt:lpwstr>
  </property>
  <property fmtid="{D5CDD505-2E9C-101B-9397-08002B2CF9AE}" pid="19" name="Mendeley Recent Style Id 8_1">
    <vt:lpwstr>http://www.zotero.org/styles/nature</vt:lpwstr>
  </property>
  <property fmtid="{D5CDD505-2E9C-101B-9397-08002B2CF9AE}" pid="20" name="Mendeley Recent Style Name 8_1">
    <vt:lpwstr>Nature</vt:lpwstr>
  </property>
  <property fmtid="{D5CDD505-2E9C-101B-9397-08002B2CF9AE}" pid="21" name="Mendeley Recent Style Id 9_1">
    <vt:lpwstr>http://www.zotero.org/styles/vancouver</vt:lpwstr>
  </property>
  <property fmtid="{D5CDD505-2E9C-101B-9397-08002B2CF9AE}" pid="22" name="Mendeley Recent Style Name 9_1">
    <vt:lpwstr>Vancouver</vt:lpwstr>
  </property>
  <property fmtid="{D5CDD505-2E9C-101B-9397-08002B2CF9AE}" pid="23" name="Mendeley Document_1">
    <vt:lpwstr>True</vt:lpwstr>
  </property>
  <property fmtid="{D5CDD505-2E9C-101B-9397-08002B2CF9AE}" pid="24" name="Mendeley Citation Style_1">
    <vt:lpwstr>http://www.zotero.org/styles/vancouver</vt:lpwstr>
  </property>
  <property fmtid="{D5CDD505-2E9C-101B-9397-08002B2CF9AE}" pid="25" name="Mendeley Unique User Id_1">
    <vt:lpwstr>884c21c6-68e0-36cc-a82e-dd202af6a8e2</vt:lpwstr>
  </property>
</Properties>
</file>