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E14A45" w14:textId="77777777" w:rsidR="009776A7" w:rsidRDefault="009776A7" w:rsidP="009776A7">
      <w:pPr>
        <w:rPr>
          <w:rFonts w:asciiTheme="majorBidi" w:eastAsia="Segoe UI" w:hAnsiTheme="majorBidi" w:cstheme="majorBidi"/>
          <w:b/>
          <w:bCs/>
          <w:color w:val="0F172A"/>
          <w:sz w:val="28"/>
          <w:szCs w:val="28"/>
          <w:lang w:val="en-GB" w:eastAsia="zh-CN"/>
        </w:rPr>
      </w:pPr>
    </w:p>
    <w:p w14:paraId="62EB1CF2" w14:textId="77777777" w:rsidR="009776A7" w:rsidRPr="00930E7E" w:rsidRDefault="009776A7" w:rsidP="009776A7">
      <w:pPr>
        <w:spacing w:line="276" w:lineRule="auto"/>
        <w:jc w:val="center"/>
        <w:rPr>
          <w:rFonts w:asciiTheme="majorBidi" w:eastAsia="Segoe UI" w:hAnsiTheme="majorBidi" w:cstheme="majorBidi"/>
          <w:b/>
          <w:bCs/>
          <w:color w:val="0F172A"/>
          <w:sz w:val="28"/>
          <w:szCs w:val="28"/>
          <w:lang w:val="en-GB" w:eastAsia="zh-CN"/>
        </w:rPr>
      </w:pPr>
      <w:r w:rsidRPr="00930E7E">
        <w:rPr>
          <w:rFonts w:asciiTheme="majorBidi" w:eastAsia="Segoe UI" w:hAnsiTheme="majorBidi" w:cstheme="majorBidi"/>
          <w:b/>
          <w:bCs/>
          <w:color w:val="0F172A"/>
          <w:sz w:val="28"/>
          <w:szCs w:val="28"/>
          <w:lang w:val="en-GB" w:eastAsia="zh-CN"/>
        </w:rPr>
        <w:t>Introduction</w:t>
      </w:r>
    </w:p>
    <w:p w14:paraId="70C24E9F" w14:textId="77777777" w:rsidR="009776A7" w:rsidRPr="00930E7E" w:rsidRDefault="009776A7" w:rsidP="009776A7">
      <w:pPr>
        <w:pStyle w:val="NormalWeb"/>
        <w:spacing w:beforeAutospacing="0" w:afterAutospacing="0" w:line="360" w:lineRule="auto"/>
        <w:jc w:val="both"/>
        <w:rPr>
          <w:rFonts w:asciiTheme="majorBidi" w:eastAsia="Segoe UI" w:hAnsiTheme="majorBidi" w:cstheme="majorBidi"/>
          <w:color w:val="000000"/>
        </w:rPr>
      </w:pPr>
      <w:r w:rsidRPr="00930E7E">
        <w:rPr>
          <w:rFonts w:asciiTheme="majorBidi" w:eastAsia="Segoe UI" w:hAnsiTheme="majorBidi" w:cstheme="majorBidi"/>
          <w:color w:val="000000"/>
        </w:rPr>
        <w:t xml:space="preserve">Cancer is a major health concern worldwide, and the search for new and effective anticancer agents is ongoing. </w:t>
      </w:r>
      <w:r w:rsidRPr="00930E7E">
        <w:rPr>
          <w:rFonts w:asciiTheme="majorBidi" w:eastAsia="Segoe UI" w:hAnsiTheme="majorBidi" w:cstheme="majorBidi"/>
          <w:color w:val="000000"/>
        </w:rPr>
        <w:fldChar w:fldCharType="begin"/>
      </w:r>
      <w:r w:rsidRPr="00930E7E">
        <w:rPr>
          <w:rFonts w:asciiTheme="majorBidi" w:eastAsia="Segoe UI" w:hAnsiTheme="majorBidi" w:cstheme="majorBidi"/>
          <w:color w:val="000000"/>
        </w:rPr>
        <w:instrText xml:space="preserve"> ADDIN ZOTERO_ITEM CSL_CITATION {"citationID":"xAkuWggK","properties":{"formattedCitation":"(Newman and Cragg 2020)","plainCitation":"(Newman and Cragg 2020)","noteIndex":0},"citationItems":[{"id":26,"uris":["http://zotero.org/users/local/xJtDUfZQ/items/PV252C9T"],"itemData":{"id":26,"type":"article-journal","container-title":"Journal of Natural Products","DOI":"10.1021/acs.jnatprod.9b01285","ISSN":"0163-3864, 1520-6025","issue":"3","journalAbbreviation":"J. Nat. Prod.","language":"en","page":"770-803","source":"DOI.org (Crossref)","title":"Natural Products as Sources of New Drugs over the Nearly Four Decades from 01/1981 to 09/2019","URL":"https://pubs.acs.org/doi/10.1021/acs.jnatprod.9b01285","volume":"83","author":[{"family":"Newman","given":"David J."},{"family":"Cragg","given":"Gordon M."}],"accessed":{"date-parts":[["2023",12,25]]},"issued":{"date-parts":[["2020",3,27]]}}}],"schema":"https://github.com/citation-style-language/schema/raw/master/csl-citation.json"} </w:instrText>
      </w:r>
      <w:r w:rsidRPr="00930E7E">
        <w:rPr>
          <w:rFonts w:asciiTheme="majorBidi" w:eastAsia="Segoe UI" w:hAnsiTheme="majorBidi" w:cstheme="majorBidi"/>
          <w:color w:val="000000"/>
        </w:rPr>
        <w:fldChar w:fldCharType="separate"/>
      </w:r>
      <w:r w:rsidRPr="00930E7E">
        <w:rPr>
          <w:rFonts w:asciiTheme="majorBidi" w:hAnsiTheme="majorBidi" w:cstheme="majorBidi"/>
        </w:rPr>
        <w:t>(Newman and Cragg 2020)</w:t>
      </w:r>
      <w:r w:rsidRPr="00930E7E">
        <w:rPr>
          <w:rFonts w:asciiTheme="majorBidi" w:eastAsia="Segoe UI" w:hAnsiTheme="majorBidi" w:cstheme="majorBidi"/>
          <w:color w:val="000000"/>
        </w:rPr>
        <w:fldChar w:fldCharType="end"/>
      </w:r>
      <w:r w:rsidRPr="00930E7E">
        <w:rPr>
          <w:rFonts w:asciiTheme="majorBidi" w:eastAsia="Segoe UI" w:hAnsiTheme="majorBidi" w:cstheme="majorBidi"/>
          <w:color w:val="000000"/>
        </w:rPr>
        <w:t xml:space="preserve"> Despite significant advances in cancer treatment, there is still a need for new and more effective therapies</w:t>
      </w:r>
      <w:r w:rsidRPr="00930E7E">
        <w:rPr>
          <w:rFonts w:asciiTheme="majorBidi" w:eastAsia="Segoe UI" w:hAnsiTheme="majorBidi" w:cstheme="majorBidi"/>
          <w:color w:val="000000"/>
        </w:rPr>
        <w:fldChar w:fldCharType="begin"/>
      </w:r>
      <w:r w:rsidRPr="00930E7E">
        <w:rPr>
          <w:rFonts w:asciiTheme="majorBidi" w:eastAsia="Segoe UI" w:hAnsiTheme="majorBidi" w:cstheme="majorBidi"/>
          <w:color w:val="000000"/>
        </w:rPr>
        <w:instrText xml:space="preserve"> ADDIN ZOTERO_ITEM CSL_CITATION {"citationID":"BmrrElWM","properties":{"formattedCitation":"(Newman and Cragg 2020)","plainCitation":"(Newman and Cragg 2020)","noteIndex":0},"citationItems":[{"id":26,"uris":["http://zotero.org/users/local/xJtDUfZQ/items/PV252C9T"],"itemData":{"id":26,"type":"article-journal","container-title":"Journal of Natural Products","DOI":"10.1021/acs.jnatprod.9b01285","ISSN":"0163-3864, 1520-6025","issue":"3","journalAbbreviation":"J. Nat. Prod.","language":"en","page":"770-803","source":"DOI.org (Crossref)","title":"Natural Products as Sources of New Drugs over the Nearly Four Decades from 01/1981 to 09/2019","URL":"https://pubs.acs.org/doi/10.1021/acs.jnatprod.9b01285","volume":"83","author":[{"family":"Newman","given":"David J."},{"family":"Cragg","given":"Gordon M."}],"accessed":{"date-parts":[["2023",12,25]]},"issued":{"date-parts":[["2020",3,27]]}}}],"schema":"https://github.com/citation-style-language/schema/raw/master/csl-citation.json"} </w:instrText>
      </w:r>
      <w:r w:rsidRPr="00930E7E">
        <w:rPr>
          <w:rFonts w:asciiTheme="majorBidi" w:eastAsia="Segoe UI" w:hAnsiTheme="majorBidi" w:cstheme="majorBidi"/>
          <w:color w:val="000000"/>
        </w:rPr>
        <w:fldChar w:fldCharType="separate"/>
      </w:r>
      <w:r w:rsidRPr="00930E7E">
        <w:rPr>
          <w:rFonts w:asciiTheme="majorBidi" w:hAnsiTheme="majorBidi" w:cstheme="majorBidi"/>
        </w:rPr>
        <w:t>(Newman and Cragg 2020)</w:t>
      </w:r>
      <w:r w:rsidRPr="00930E7E">
        <w:rPr>
          <w:rFonts w:asciiTheme="majorBidi" w:eastAsia="Segoe UI" w:hAnsiTheme="majorBidi" w:cstheme="majorBidi"/>
          <w:color w:val="000000"/>
        </w:rPr>
        <w:fldChar w:fldCharType="end"/>
      </w:r>
      <w:r w:rsidRPr="00930E7E">
        <w:rPr>
          <w:rFonts w:asciiTheme="majorBidi" w:eastAsia="Segoe UI" w:hAnsiTheme="majorBidi" w:cstheme="majorBidi"/>
          <w:color w:val="000000"/>
        </w:rPr>
        <w:t>. In recent years, there has been a growing interest in natural products as potential sources of anticancer agents.</w:t>
      </w:r>
      <w:r w:rsidRPr="00930E7E">
        <w:rPr>
          <w:rFonts w:asciiTheme="majorBidi" w:eastAsia="Segoe UI" w:hAnsiTheme="majorBidi" w:cstheme="majorBidi"/>
          <w:color w:val="000000"/>
        </w:rPr>
        <w:fldChar w:fldCharType="begin"/>
      </w:r>
      <w:r w:rsidRPr="00930E7E">
        <w:rPr>
          <w:rFonts w:asciiTheme="majorBidi" w:eastAsia="Segoe UI" w:hAnsiTheme="majorBidi" w:cstheme="majorBidi"/>
          <w:color w:val="000000"/>
        </w:rPr>
        <w:instrText xml:space="preserve"> ADDIN ZOTERO_ITEM CSL_CITATION {"citationID":"vhvwy1fa","properties":{"formattedCitation":"(Mwaka, Abbo, and Kinengyere 2020)","plainCitation":"(Mwaka, Abbo, and Kinengyere 2020)","noteIndex":0},"citationItems":[{"id":29,"uris":["http://zotero.org/users/local/xJtDUfZQ/items/NESTCF7H"],"itemData":{"id":29,"type":"article-journal","container-title":"Cancer Management and Research","DOI":"10.2147/CMAR.S251975","ISSN":"1179-1322","journalAbbreviation":"CMAR","language":"en","page":"3699-3712","source":"DOI.org (Crossref)","title":"Traditional and Complementary Medicine Use Among Adult Cancer Patients Undergoing Conventional Treatment in Sub-Saharan Africa: A Scoping Review on the Use, Safety and Risks","title-short":"Traditional and Complementary Medicine Use Among Adult Cancer Patients Undergoing Conventional Treatment in Sub-Saharan Africa","URL":"https://www.dovepress.com/traditional-and-complementary-medicine-use-among-adult-cancer-patients-peer-reviewed-article-CMAR","volume":"Volume 12","author":[{"family":"Mwaka","given":"Amos Deogratius"},{"family":"Abbo","given":"Catherine"},{"family":"Kinengyere","given":"Alison Annet"}],"accessed":{"date-parts":[["2023",12,25]]},"issued":{"date-parts":[["2020",5]]}}}],"schema":"https://github.com/citation-style-language/schema/raw/master/csl-citation.json"} </w:instrText>
      </w:r>
      <w:r w:rsidRPr="00930E7E">
        <w:rPr>
          <w:rFonts w:asciiTheme="majorBidi" w:eastAsia="Segoe UI" w:hAnsiTheme="majorBidi" w:cstheme="majorBidi"/>
          <w:color w:val="000000"/>
        </w:rPr>
        <w:fldChar w:fldCharType="separate"/>
      </w:r>
      <w:r w:rsidRPr="00930E7E">
        <w:rPr>
          <w:rFonts w:asciiTheme="majorBidi" w:hAnsiTheme="majorBidi" w:cstheme="majorBidi"/>
        </w:rPr>
        <w:t xml:space="preserve">(Mwaka, Abbo, and </w:t>
      </w:r>
      <w:proofErr w:type="spellStart"/>
      <w:r w:rsidRPr="00930E7E">
        <w:rPr>
          <w:rFonts w:asciiTheme="majorBidi" w:hAnsiTheme="majorBidi" w:cstheme="majorBidi"/>
        </w:rPr>
        <w:t>Kinengyere</w:t>
      </w:r>
      <w:proofErr w:type="spellEnd"/>
      <w:r w:rsidRPr="00930E7E">
        <w:rPr>
          <w:rFonts w:asciiTheme="majorBidi" w:hAnsiTheme="majorBidi" w:cstheme="majorBidi"/>
        </w:rPr>
        <w:t xml:space="preserve"> 2020)</w:t>
      </w:r>
      <w:r w:rsidRPr="00930E7E">
        <w:rPr>
          <w:rFonts w:asciiTheme="majorBidi" w:eastAsia="Segoe UI" w:hAnsiTheme="majorBidi" w:cstheme="majorBidi"/>
          <w:color w:val="000000"/>
        </w:rPr>
        <w:fldChar w:fldCharType="end"/>
      </w:r>
      <w:r w:rsidRPr="00930E7E">
        <w:rPr>
          <w:rFonts w:asciiTheme="majorBidi" w:eastAsia="Segoe UI" w:hAnsiTheme="majorBidi" w:cstheme="majorBidi"/>
          <w:color w:val="000000"/>
        </w:rPr>
        <w:t xml:space="preserve"> Medicinal plants have been used for centuries in traditional medicine to treat various diseases, including cancer.</w:t>
      </w:r>
      <w:r w:rsidRPr="00930E7E">
        <w:rPr>
          <w:rFonts w:asciiTheme="majorBidi" w:eastAsia="Segoe UI" w:hAnsiTheme="majorBidi" w:cstheme="majorBidi"/>
          <w:color w:val="000000"/>
        </w:rPr>
        <w:fldChar w:fldCharType="begin"/>
      </w:r>
      <w:r w:rsidRPr="00930E7E">
        <w:rPr>
          <w:rFonts w:asciiTheme="majorBidi" w:eastAsia="Segoe UI" w:hAnsiTheme="majorBidi" w:cstheme="majorBidi"/>
          <w:color w:val="000000"/>
        </w:rPr>
        <w:instrText xml:space="preserve"> ADDIN ZOTERO_ITEM CSL_CITATION {"citationID":"xhkwgrqI","properties":{"formattedCitation":"(Bnouham M. et al. 2006)","plainCitation":"(Bnouham M. et al. 2006)","noteIndex":0},"citationItems":[{"id":31,"uris":["http://zotero.org/users/local/xJtDUfZQ/items/DP6WA3YH"],"itemData":{"id":31,"type":"article-journal","container-title":"International Journal of Diabetes and Metabolism","DOI":"10.1159/000497588","ISSN":"1606-7754, 2073-5944","issue":"1","journalAbbreviation":"Int J Diabetes Metab","language":"en","page":"1-25","source":"DOI.org (Crossref)","title":"Medicinal plants with potential antidiabetic activity - A review of ten years of herbal medicine research (1990-2000)","URL":"https://www.karger.com/Article/FullText/497588","volume":"14","author":[{"family":"Bnouham M.","given":"Mohamed"},{"family":"Ziyyat A.","given":"Abderrahim"},{"family":"Mekhfi H.","given":"Hassane"},{"family":"Tahri A.","given":"Abdelhafid"},{"family":"Legssyer A.","given":"Abdelkhaleq"}],"accessed":{"date-parts":[["2023",12,25]]},"issued":{"date-parts":[["2006"]]}}}],"schema":"https://github.com/citation-style-language/schema/raw/master/csl-citation.json"} </w:instrText>
      </w:r>
      <w:r w:rsidRPr="00930E7E">
        <w:rPr>
          <w:rFonts w:asciiTheme="majorBidi" w:eastAsia="Segoe UI" w:hAnsiTheme="majorBidi" w:cstheme="majorBidi"/>
          <w:color w:val="000000"/>
        </w:rPr>
        <w:fldChar w:fldCharType="separate"/>
      </w:r>
      <w:r w:rsidRPr="00930E7E">
        <w:rPr>
          <w:rFonts w:asciiTheme="majorBidi" w:hAnsiTheme="majorBidi" w:cstheme="majorBidi"/>
        </w:rPr>
        <w:t>(</w:t>
      </w:r>
      <w:proofErr w:type="spellStart"/>
      <w:r w:rsidRPr="00930E7E">
        <w:rPr>
          <w:rFonts w:asciiTheme="majorBidi" w:hAnsiTheme="majorBidi" w:cstheme="majorBidi"/>
        </w:rPr>
        <w:t>Bnouham</w:t>
      </w:r>
      <w:proofErr w:type="spellEnd"/>
      <w:r w:rsidRPr="00930E7E">
        <w:rPr>
          <w:rFonts w:asciiTheme="majorBidi" w:hAnsiTheme="majorBidi" w:cstheme="majorBidi"/>
        </w:rPr>
        <w:t xml:space="preserve"> M. et al. 2006)</w:t>
      </w:r>
      <w:r w:rsidRPr="00930E7E">
        <w:rPr>
          <w:rFonts w:asciiTheme="majorBidi" w:eastAsia="Segoe UI" w:hAnsiTheme="majorBidi" w:cstheme="majorBidi"/>
          <w:color w:val="000000"/>
        </w:rPr>
        <w:fldChar w:fldCharType="end"/>
      </w:r>
    </w:p>
    <w:p w14:paraId="694F1A60" w14:textId="77777777" w:rsidR="009776A7" w:rsidRPr="00930E7E" w:rsidRDefault="009776A7" w:rsidP="009776A7">
      <w:pPr>
        <w:pStyle w:val="NormalWeb"/>
        <w:spacing w:beforeAutospacing="0" w:afterAutospacing="0" w:line="360" w:lineRule="auto"/>
        <w:jc w:val="both"/>
        <w:rPr>
          <w:rFonts w:asciiTheme="majorBidi" w:eastAsia="Segoe UI" w:hAnsiTheme="majorBidi" w:cstheme="majorBidi"/>
          <w:color w:val="000000"/>
        </w:rPr>
      </w:pPr>
      <w:r w:rsidRPr="00930E7E">
        <w:rPr>
          <w:rFonts w:asciiTheme="majorBidi" w:eastAsia="Segoe UI" w:hAnsiTheme="majorBidi" w:cstheme="majorBidi"/>
          <w:color w:val="000000"/>
        </w:rPr>
        <w:t>Egypt has a rich tradition of using medicinal plants for the treatment of various ailments, including cancer. Many of these plants have not been extensively studied for their anticancer properties, and there is a need to investigate their potential as sources of new anticancer agents.</w:t>
      </w:r>
    </w:p>
    <w:p w14:paraId="1AB3D561" w14:textId="77777777" w:rsidR="009776A7" w:rsidRPr="00930E7E" w:rsidRDefault="009776A7" w:rsidP="009776A7">
      <w:pPr>
        <w:pStyle w:val="NormalWeb"/>
        <w:spacing w:beforeAutospacing="0" w:afterAutospacing="0" w:line="360" w:lineRule="auto"/>
        <w:jc w:val="both"/>
        <w:rPr>
          <w:rFonts w:asciiTheme="majorBidi" w:eastAsia="Segoe UI" w:hAnsiTheme="majorBidi" w:cstheme="majorBidi"/>
          <w:color w:val="000000"/>
        </w:rPr>
      </w:pPr>
      <w:r w:rsidRPr="00930E7E">
        <w:rPr>
          <w:rFonts w:asciiTheme="majorBidi" w:eastAsia="Segoe UI" w:hAnsiTheme="majorBidi" w:cstheme="majorBidi"/>
          <w:color w:val="000000"/>
        </w:rPr>
        <w:t>The aim of this thesis is to investigate the phytochemical composition and anticancer activity of certain Egyptian medicinal plants. The study will involve the extraction and isolation of bioactive compounds from the plants, followed by the evaluation of their anticancer activity using in vitro assays. The plants selected for this study have been chosen based on their traditional use in the treatment of cancer or related conditions.</w:t>
      </w:r>
    </w:p>
    <w:p w14:paraId="000DB16D" w14:textId="77777777" w:rsidR="009776A7" w:rsidRPr="00930E7E" w:rsidRDefault="009776A7" w:rsidP="009776A7">
      <w:pPr>
        <w:pStyle w:val="NormalWeb"/>
        <w:spacing w:beforeAutospacing="0" w:afterAutospacing="0" w:line="360" w:lineRule="auto"/>
        <w:jc w:val="both"/>
        <w:rPr>
          <w:rFonts w:asciiTheme="majorBidi" w:eastAsia="Segoe UI" w:hAnsiTheme="majorBidi" w:cstheme="majorBidi"/>
          <w:color w:val="000000"/>
        </w:rPr>
      </w:pPr>
      <w:r w:rsidRPr="00930E7E">
        <w:rPr>
          <w:rFonts w:asciiTheme="majorBidi" w:eastAsia="Segoe UI" w:hAnsiTheme="majorBidi" w:cstheme="majorBidi"/>
          <w:color w:val="000000"/>
        </w:rPr>
        <w:t>The results of this study could lead to the discovery of new and effective anticancer agents from natural sources, which could have significant implications for cancer treatment and prevention. The study also has the potential to provide valuable insights into the use of medicinal plants for the treatment of cancer, and could contribute to the development of new and more effective cancer therapies</w:t>
      </w:r>
    </w:p>
    <w:p w14:paraId="285C4524" w14:textId="77777777" w:rsidR="009776A7" w:rsidRPr="00930E7E" w:rsidRDefault="009776A7" w:rsidP="009776A7">
      <w:pPr>
        <w:pStyle w:val="NormalWeb"/>
        <w:spacing w:beforeAutospacing="0" w:afterAutospacing="0" w:line="360" w:lineRule="auto"/>
        <w:jc w:val="both"/>
        <w:rPr>
          <w:rFonts w:asciiTheme="majorBidi" w:eastAsia="Segoe UI" w:hAnsiTheme="majorBidi" w:cstheme="majorBidi"/>
          <w:color w:val="000000"/>
        </w:rPr>
      </w:pPr>
      <w:r w:rsidRPr="00930E7E">
        <w:rPr>
          <w:rFonts w:asciiTheme="majorBidi" w:eastAsia="Segoe UI" w:hAnsiTheme="majorBidi" w:cstheme="majorBidi"/>
          <w:color w:val="000000"/>
        </w:rPr>
        <w:t>Overall, this study represents an important contribution to the field of natural product research and has the potential to make a significant impact on cancer treatment and prevention.</w:t>
      </w:r>
      <w:r w:rsidRPr="00930E7E">
        <w:rPr>
          <w:rFonts w:asciiTheme="majorBidi" w:hAnsiTheme="majorBidi" w:cstheme="majorBidi"/>
          <w:sz w:val="20"/>
        </w:rPr>
        <w:t xml:space="preserve"> (“Fundamentals of Pharmacognosy and Phytotherapy,” n.d.)</w:t>
      </w:r>
    </w:p>
    <w:p w14:paraId="76D545CD" w14:textId="77777777" w:rsidR="009776A7" w:rsidRPr="00930E7E" w:rsidRDefault="009776A7" w:rsidP="009776A7">
      <w:pPr>
        <w:pStyle w:val="NormalWeb"/>
        <w:spacing w:beforeAutospacing="0" w:afterAutospacing="0" w:line="360" w:lineRule="auto"/>
        <w:jc w:val="both"/>
        <w:rPr>
          <w:rFonts w:asciiTheme="majorBidi" w:eastAsia="Segoe UI" w:hAnsiTheme="majorBidi" w:cstheme="majorBidi"/>
          <w:b/>
          <w:bCs/>
          <w:color w:val="000000"/>
        </w:rPr>
      </w:pPr>
    </w:p>
    <w:p w14:paraId="6EE3BB23" w14:textId="77777777" w:rsidR="009776A7" w:rsidRDefault="009776A7" w:rsidP="009776A7">
      <w:pPr>
        <w:pStyle w:val="NormalWeb"/>
        <w:spacing w:beforeAutospacing="0" w:afterAutospacing="0" w:line="360" w:lineRule="auto"/>
        <w:jc w:val="both"/>
        <w:rPr>
          <w:rFonts w:asciiTheme="majorBidi" w:eastAsia="Segoe UI" w:hAnsiTheme="majorBidi" w:cstheme="majorBidi"/>
          <w:b/>
          <w:bCs/>
          <w:color w:val="000000"/>
          <w:sz w:val="28"/>
          <w:szCs w:val="28"/>
        </w:rPr>
      </w:pPr>
      <w:r w:rsidRPr="00930E7E">
        <w:rPr>
          <w:rFonts w:asciiTheme="majorBidi" w:eastAsia="Segoe UI" w:hAnsiTheme="majorBidi" w:cstheme="majorBidi"/>
          <w:b/>
          <w:bCs/>
          <w:color w:val="000000"/>
          <w:sz w:val="28"/>
          <w:szCs w:val="28"/>
        </w:rPr>
        <w:t xml:space="preserve">The family </w:t>
      </w:r>
      <w:proofErr w:type="spellStart"/>
      <w:r w:rsidRPr="00930E7E">
        <w:rPr>
          <w:rFonts w:asciiTheme="majorBidi" w:eastAsia="Segoe UI" w:hAnsiTheme="majorBidi" w:cstheme="majorBidi"/>
          <w:b/>
          <w:bCs/>
          <w:color w:val="000000"/>
          <w:sz w:val="28"/>
          <w:szCs w:val="28"/>
        </w:rPr>
        <w:t>Apocynaceae</w:t>
      </w:r>
      <w:proofErr w:type="spellEnd"/>
      <w:r w:rsidRPr="00930E7E">
        <w:rPr>
          <w:rFonts w:asciiTheme="majorBidi" w:eastAsia="Segoe UI" w:hAnsiTheme="majorBidi" w:cstheme="majorBidi"/>
          <w:b/>
          <w:bCs/>
          <w:color w:val="000000"/>
          <w:sz w:val="28"/>
          <w:szCs w:val="28"/>
        </w:rPr>
        <w:t>:</w:t>
      </w:r>
    </w:p>
    <w:p w14:paraId="318F1CAF" w14:textId="77777777" w:rsidR="009776A7" w:rsidRPr="00930E7E" w:rsidRDefault="009776A7" w:rsidP="009776A7">
      <w:pPr>
        <w:pStyle w:val="NormalWeb"/>
        <w:spacing w:beforeAutospacing="0" w:afterAutospacing="0" w:line="360" w:lineRule="auto"/>
        <w:rPr>
          <w:rFonts w:asciiTheme="majorBidi" w:eastAsia="Segoe UI" w:hAnsiTheme="majorBidi" w:cstheme="majorBidi"/>
          <w:color w:val="000000"/>
        </w:rPr>
      </w:pPr>
      <w:r w:rsidRPr="00930E7E">
        <w:rPr>
          <w:rFonts w:asciiTheme="majorBidi" w:eastAsia="Segoe UI" w:hAnsiTheme="majorBidi" w:cstheme="majorBidi"/>
          <w:color w:val="000000"/>
        </w:rPr>
        <w:br/>
        <w:t xml:space="preserve">The family </w:t>
      </w:r>
      <w:proofErr w:type="spellStart"/>
      <w:r w:rsidRPr="00930E7E">
        <w:rPr>
          <w:rFonts w:asciiTheme="majorBidi" w:eastAsia="Segoe UI" w:hAnsiTheme="majorBidi" w:cstheme="majorBidi"/>
          <w:color w:val="000000"/>
        </w:rPr>
        <w:t>Apocynaceae</w:t>
      </w:r>
      <w:proofErr w:type="spellEnd"/>
      <w:r w:rsidRPr="00930E7E">
        <w:rPr>
          <w:rFonts w:asciiTheme="majorBidi" w:eastAsia="Segoe UI" w:hAnsiTheme="majorBidi" w:cstheme="majorBidi"/>
          <w:color w:val="000000"/>
        </w:rPr>
        <w:t xml:space="preserve"> is a large and diverse group of flowering plants that includes over 5,000 species.</w:t>
      </w:r>
      <w:r w:rsidRPr="00930E7E">
        <w:rPr>
          <w:rFonts w:asciiTheme="majorBidi" w:eastAsia="Segoe UI" w:hAnsiTheme="majorBidi" w:cstheme="majorBidi"/>
          <w:color w:val="000000"/>
        </w:rPr>
        <w:fldChar w:fldCharType="begin"/>
      </w:r>
      <w:r w:rsidRPr="00930E7E">
        <w:rPr>
          <w:rFonts w:asciiTheme="majorBidi" w:eastAsia="Segoe UI" w:hAnsiTheme="majorBidi" w:cstheme="majorBidi"/>
          <w:color w:val="000000"/>
        </w:rPr>
        <w:instrText xml:space="preserve"> ADDIN ZOTERO_ITEM CSL_CITATION {"citationID":"6pttCRIb","properties":{"formattedCitation":"(Lahaye et al. 2007)","plainCitation":"(Lahaye et al. 2007)","noteIndex":0},"citationItems":[{"id":28,"uris":["http://zotero.org/users/local/xJtDUfZQ/items/42694HF2"],"itemData":{"id":28,"type":"article-journal","container-title":"Annals of the Missouri Botanical Garden","DOI":"10.3417/0026-6493(2007)94[376:PRBDAS]2.0.CO;2","ISSN":"0026-6493","issue":"2","journalAbbreviation":"Annals of the Missouri Botanical Garden","language":"en","page":"376-391","source":"DOI.org (Crossref)","title":"PHYLOGENETIC RELATIONSHIPS BETWEEN DERIVED APOCYNACEAE S.L. AND WITHIN SECAMONOIDEAE BASED ON CHLOROPLAST SEQUENCES &lt;sup&gt;1&lt;/sup&gt;","URL":"http://www.bioone.org/doi/abs/10.3417/0026-6493%282007%2994%5B376%3APRBDAS%5D2.0.CO%3B2","volume":"94","author":[{"family":"Lahaye","given":"Renaud"},{"family":"Klackenberg","given":"Jens"},{"family":"Källersjö","given":"Mari"},{"family":"Van Campo","given":"Elise"},{"family":"Civeyrel","given":"Laure"}],"accessed":{"date-parts":[["2023",12,25]]},"issued":{"date-parts":[["2007",7,27]]}}}],"schema":"https://github.com/citation-style-language/schema/raw/master/csl-citation.json"} </w:instrText>
      </w:r>
      <w:r w:rsidRPr="00930E7E">
        <w:rPr>
          <w:rFonts w:asciiTheme="majorBidi" w:eastAsia="Segoe UI" w:hAnsiTheme="majorBidi" w:cstheme="majorBidi"/>
          <w:color w:val="000000"/>
        </w:rPr>
        <w:fldChar w:fldCharType="separate"/>
      </w:r>
      <w:r w:rsidRPr="00930E7E">
        <w:rPr>
          <w:rFonts w:asciiTheme="majorBidi" w:hAnsiTheme="majorBidi" w:cstheme="majorBidi"/>
        </w:rPr>
        <w:t>(</w:t>
      </w:r>
      <w:proofErr w:type="spellStart"/>
      <w:r w:rsidRPr="00930E7E">
        <w:rPr>
          <w:rFonts w:asciiTheme="majorBidi" w:hAnsiTheme="majorBidi" w:cstheme="majorBidi"/>
        </w:rPr>
        <w:t>Lahaye</w:t>
      </w:r>
      <w:proofErr w:type="spellEnd"/>
      <w:r w:rsidRPr="00930E7E">
        <w:rPr>
          <w:rFonts w:asciiTheme="majorBidi" w:hAnsiTheme="majorBidi" w:cstheme="majorBidi"/>
        </w:rPr>
        <w:t xml:space="preserve"> et al. 2007)</w:t>
      </w:r>
      <w:r w:rsidRPr="00930E7E">
        <w:rPr>
          <w:rFonts w:asciiTheme="majorBidi" w:eastAsia="Segoe UI" w:hAnsiTheme="majorBidi" w:cstheme="majorBidi"/>
          <w:color w:val="000000"/>
        </w:rPr>
        <w:fldChar w:fldCharType="end"/>
      </w:r>
      <w:r w:rsidRPr="00930E7E">
        <w:rPr>
          <w:rFonts w:asciiTheme="majorBidi" w:eastAsia="Segoe UI" w:hAnsiTheme="majorBidi" w:cstheme="majorBidi"/>
          <w:color w:val="000000"/>
        </w:rPr>
        <w:t xml:space="preserve"> These plants are found in tropical and </w:t>
      </w:r>
      <w:r w:rsidRPr="00930E7E">
        <w:rPr>
          <w:rFonts w:asciiTheme="majorBidi" w:eastAsia="Segoe UI" w:hAnsiTheme="majorBidi" w:cstheme="majorBidi"/>
          <w:color w:val="000000"/>
        </w:rPr>
        <w:lastRenderedPageBreak/>
        <w:t>subtropical regions around the world, and are known for their beautiful and often fragrant flowers.</w:t>
      </w:r>
      <w:r w:rsidRPr="00930E7E">
        <w:rPr>
          <w:rFonts w:asciiTheme="majorBidi" w:eastAsia="Segoe UI" w:hAnsiTheme="majorBidi" w:cstheme="majorBidi"/>
          <w:color w:val="000000"/>
        </w:rPr>
        <w:fldChar w:fldCharType="begin"/>
      </w:r>
      <w:r w:rsidRPr="00930E7E">
        <w:rPr>
          <w:rFonts w:asciiTheme="majorBidi" w:eastAsia="Segoe UI" w:hAnsiTheme="majorBidi" w:cstheme="majorBidi"/>
          <w:color w:val="000000"/>
        </w:rPr>
        <w:instrText xml:space="preserve"> ADDIN ZOTERO_ITEM CSL_CITATION {"citationID":"9rqUXGpb","properties":{"formattedCitation":"(Lawal et al. 2015)","plainCitation":"(Lawal et al. 2015)","noteIndex":0},"citationItems":[{"id":33,"uris":["http://zotero.org/users/local/xJtDUfZQ/items/T2MZ9E9K"],"itemData":{"id":33,"type":"article-journal","container-title":"Journal of Intercultural Ethnopharmacology","DOI":"10.5455/jice.20150928102856","ISSN":"2146-8397","issue":"4","journalAbbreviation":"J Intercult Ethnopharmacol","page":"318","source":"DOI.org (Crossref)","title":"Potential antimalarials from African natural products: a review","title-short":"Potential antimalarials from African natural products","URL":"http://www.scopemed.org/fulltextpdf.php?mno=196063","volume":"4","author":[{"family":"Lawal","given":"Bashir"},{"family":"Shittu","given":"Oluwatosin"},{"family":"Kabiru","given":"Adamu"},{"family":"Jigam","given":"Ali"},{"family":"Umar","given":"Maimuna"},{"family":"Berinyuy","given":"Eustace"},{"family":"Alozieuwa","given":"Blessing"}],"accessed":{"date-parts":[["2023",12,25]]},"issued":{"date-parts":[["2015"]]}}}],"schema":"https://github.com/citation-style-language/schema/raw/master/csl-citation.json"} </w:instrText>
      </w:r>
      <w:r w:rsidRPr="00930E7E">
        <w:rPr>
          <w:rFonts w:asciiTheme="majorBidi" w:eastAsia="Segoe UI" w:hAnsiTheme="majorBidi" w:cstheme="majorBidi"/>
          <w:color w:val="000000"/>
        </w:rPr>
        <w:fldChar w:fldCharType="separate"/>
      </w:r>
      <w:r w:rsidRPr="00930E7E">
        <w:rPr>
          <w:rFonts w:asciiTheme="majorBidi" w:hAnsiTheme="majorBidi" w:cstheme="majorBidi"/>
        </w:rPr>
        <w:t>(Lawal et al. 2015)</w:t>
      </w:r>
      <w:r w:rsidRPr="00930E7E">
        <w:rPr>
          <w:rFonts w:asciiTheme="majorBidi" w:eastAsia="Segoe UI" w:hAnsiTheme="majorBidi" w:cstheme="majorBidi"/>
          <w:color w:val="000000"/>
        </w:rPr>
        <w:fldChar w:fldCharType="end"/>
      </w:r>
    </w:p>
    <w:p w14:paraId="5A4C3FDD" w14:textId="77777777" w:rsidR="009776A7" w:rsidRDefault="009776A7" w:rsidP="009776A7">
      <w:pPr>
        <w:pStyle w:val="NormalWeb"/>
        <w:spacing w:beforeAutospacing="0" w:afterAutospacing="0" w:line="360" w:lineRule="auto"/>
        <w:jc w:val="both"/>
        <w:rPr>
          <w:rFonts w:asciiTheme="majorBidi" w:eastAsia="Segoe UI" w:hAnsiTheme="majorBidi" w:cstheme="majorBidi"/>
          <w:color w:val="000000"/>
        </w:rPr>
      </w:pPr>
      <w:r w:rsidRPr="00930E7E">
        <w:rPr>
          <w:rFonts w:asciiTheme="majorBidi" w:eastAsia="Segoe UI" w:hAnsiTheme="majorBidi" w:cstheme="majorBidi"/>
          <w:color w:val="000000"/>
        </w:rPr>
        <w:t xml:space="preserve"> Many species in the </w:t>
      </w:r>
      <w:proofErr w:type="spellStart"/>
      <w:r w:rsidRPr="00930E7E">
        <w:rPr>
          <w:rFonts w:asciiTheme="majorBidi" w:eastAsia="Segoe UI" w:hAnsiTheme="majorBidi" w:cstheme="majorBidi"/>
          <w:color w:val="000000"/>
        </w:rPr>
        <w:t>Apocynaceae</w:t>
      </w:r>
      <w:proofErr w:type="spellEnd"/>
      <w:r w:rsidRPr="00930E7E">
        <w:rPr>
          <w:rFonts w:asciiTheme="majorBidi" w:eastAsia="Segoe UI" w:hAnsiTheme="majorBidi" w:cstheme="majorBidi"/>
          <w:color w:val="000000"/>
        </w:rPr>
        <w:t xml:space="preserve"> family have been used for medicinal purposes for centuries.</w:t>
      </w:r>
      <w:r w:rsidRPr="00930E7E">
        <w:rPr>
          <w:rFonts w:asciiTheme="majorBidi" w:eastAsia="Segoe UI" w:hAnsiTheme="majorBidi" w:cstheme="majorBidi"/>
          <w:color w:val="000000"/>
        </w:rPr>
        <w:fldChar w:fldCharType="begin"/>
      </w:r>
      <w:r w:rsidRPr="00930E7E">
        <w:rPr>
          <w:rFonts w:asciiTheme="majorBidi" w:eastAsia="Segoe UI" w:hAnsiTheme="majorBidi" w:cstheme="majorBidi"/>
          <w:color w:val="000000"/>
        </w:rPr>
        <w:instrText xml:space="preserve"> ADDIN ZOTERO_ITEM CSL_CITATION {"citationID":"ibNg2Q6H","properties":{"formattedCitation":"(Abd Karim, Ismail, and Osman 2022)","plainCitation":"(Abd Karim, Ismail, and Osman 2022)","noteIndex":0},"citationItems":[{"id":35,"uris":["http://zotero.org/users/local/xJtDUfZQ/items/JMY98AR5"],"itemData":{"id":35,"type":"article-journal","abstract":"Steroidal alkaloids are derived from the steroid skeleton with one or two nitrogen atoms. They are widely distributed in tropical and subtropical regions and possess a range of biological activities. The structures of steroidal alkaloids are comparable to those of anabolic steroids, steroidal hormones, and corticosteroids, making them a valuable source for drug discovery. Taxonomically, steroidal alkaloids are limited in distribution to certain plant families, predominantly the Apocynaceae, Buxaceae, Solanaceae, and Liliaceae. This review highlights the steroidal alkaloids from the Apocynaceae family and their biological activities. The articles published from 1919 to 2021 were included in this review. A total of 163 steroidal alkaloids and 12 biological activities were reported from plant species belonging to the Apocynaceae family in this period. Of the 410 genera in the Apocynaceae, only 10 contain steroidal alkaloids. Although some alkaloids from the Apocynaceae family were also reported in the Buxaceae family, especially tetracyclic triterpenes with a pregnane side chain, most steroidal alkaloids can only be found in several genera of the Apocynaceae family.","container-title":"Natural Product Communications","DOI":"10.1177/1934578X221141265","ISSN":"1934-578X, 1555-9475","issue":"11","journalAbbreviation":"Natural Product Communications","language":"en","page":"1934578X2211412","source":"DOI.org (Crossref)","title":"Steroidal Alkaloids From the Apocynaceae Family: Their Isolation and Biological Activity","title-short":"Steroidal Alkaloids From the Apocynaceae Family","URL":"http://journals.sagepub.com/doi/10.1177/1934578X221141265","volume":"17","author":[{"family":"Abd Karim","given":"Hidayatul Atiqah"},{"family":"Ismail","given":"Nor Hadiani"},{"family":"Osman","given":"Che Puteh"}],"accessed":{"date-parts":[["2023",12,25]]},"issued":{"date-parts":[["2022",11]]}}}],"schema":"https://github.com/citation-style-language/schema/raw/master/csl-citation.json"} </w:instrText>
      </w:r>
      <w:r w:rsidRPr="00930E7E">
        <w:rPr>
          <w:rFonts w:asciiTheme="majorBidi" w:eastAsia="Segoe UI" w:hAnsiTheme="majorBidi" w:cstheme="majorBidi"/>
          <w:color w:val="000000"/>
        </w:rPr>
        <w:fldChar w:fldCharType="separate"/>
      </w:r>
      <w:r w:rsidRPr="00930E7E">
        <w:rPr>
          <w:rFonts w:asciiTheme="majorBidi" w:hAnsiTheme="majorBidi" w:cstheme="majorBidi"/>
          <w:sz w:val="22"/>
        </w:rPr>
        <w:t>(Abd Karim, Ismail, and Osman 2022)</w:t>
      </w:r>
      <w:r w:rsidRPr="00930E7E">
        <w:rPr>
          <w:rFonts w:asciiTheme="majorBidi" w:eastAsia="Segoe UI" w:hAnsiTheme="majorBidi" w:cstheme="majorBidi"/>
          <w:color w:val="000000"/>
        </w:rPr>
        <w:fldChar w:fldCharType="end"/>
      </w:r>
      <w:r w:rsidRPr="00930E7E">
        <w:rPr>
          <w:rFonts w:asciiTheme="majorBidi" w:eastAsia="Segoe UI" w:hAnsiTheme="majorBidi" w:cstheme="majorBidi"/>
          <w:color w:val="000000"/>
        </w:rPr>
        <w:br/>
        <w:t xml:space="preserve">In addition to their medicinal properties, many species in the </w:t>
      </w:r>
      <w:proofErr w:type="spellStart"/>
      <w:r w:rsidRPr="00930E7E">
        <w:rPr>
          <w:rFonts w:asciiTheme="majorBidi" w:eastAsia="Segoe UI" w:hAnsiTheme="majorBidi" w:cstheme="majorBidi"/>
          <w:color w:val="000000"/>
        </w:rPr>
        <w:t>Apocynaceae</w:t>
      </w:r>
      <w:proofErr w:type="spellEnd"/>
      <w:r w:rsidRPr="00930E7E">
        <w:rPr>
          <w:rFonts w:asciiTheme="majorBidi" w:eastAsia="Segoe UI" w:hAnsiTheme="majorBidi" w:cstheme="majorBidi"/>
          <w:color w:val="000000"/>
        </w:rPr>
        <w:t xml:space="preserve"> family are also used for their ornamental value.</w:t>
      </w:r>
      <w:r w:rsidRPr="00930E7E">
        <w:rPr>
          <w:rFonts w:asciiTheme="majorBidi" w:eastAsia="Segoe UI" w:hAnsiTheme="majorBidi" w:cstheme="majorBidi"/>
          <w:color w:val="000000"/>
        </w:rPr>
        <w:fldChar w:fldCharType="begin"/>
      </w:r>
      <w:r w:rsidRPr="00930E7E">
        <w:rPr>
          <w:rFonts w:asciiTheme="majorBidi" w:eastAsia="Segoe UI" w:hAnsiTheme="majorBidi" w:cstheme="majorBidi"/>
          <w:color w:val="000000"/>
        </w:rPr>
        <w:instrText xml:space="preserve"> ADDIN ZOTERO_ITEM CSL_CITATION {"citationID":"afuAPnaR","properties":{"formattedCitation":"(Assistant Professor of Microbiology, Department of Biochemistry, Sacred Heart College (Autonomous), Tirupattur \\uc0\\u8211{} 635 601, Tamil Nadu, India et al. 2016)","plainCitation":"(Assistant Professor of Microbiology, Department of Biochemistry, Sacred Heart College (Autonomous), Tirupattur – 635 601, Tamil Nadu, India et al. 2016)","noteIndex":0},"citationItems":[{"id":36,"uris":["http://zotero.org/users/local/xJtDUfZQ/items/59U9PGPC"],"itemData":{"id":36,"type":"article-journal","container-title":"International Journal of Current Research in Chemistry and Pharmaceutical Sciences","DOI":"10.22192/ijcrcps.2016.03.11.009","ISSN":"23485213, 23485221","issue":"11","journalAbbreviation":"Int. J. Curr. Res. Chem. Pharm. Sci","page":"56-66","source":"DOI.org (Crossref)","title":"Phytochemistry of pharmacologically important medicinal plants – A Review","URL":"http://www.ijcrcps.com/pdfcopy/nov2016/ijcrcps9.pdf","volume":"3","author":[{"literal":"Assistant Professor of Microbiology, Department of Biochemistry, Sacred Heart College (Autonomous), Tirupattur – 635 601, Tamil Nadu, India"},{"family":"Saranraj","given":"P."},{"family":"Sivasakthi","given":"S."},{"literal":"Department of Microbiology, Annamalai University, Annamalai Nagar – 608 002, Tamil Nadu, India"},{"family":"Deepa","given":"M. S."},{"literal":"Department of Biochemistry, Sacred Heart College (Autonomous), Tirupattur – 635 601, Tamil Nadu, India"}],"accessed":{"date-parts":[["2023",12,25]]},"issued":{"date-parts":[["2016",11,10]]}}}],"schema":"https://github.com/citation-style-language/schema/raw/master/csl-citation.json"} </w:instrText>
      </w:r>
      <w:r w:rsidRPr="00930E7E">
        <w:rPr>
          <w:rFonts w:asciiTheme="majorBidi" w:eastAsia="Segoe UI" w:hAnsiTheme="majorBidi" w:cstheme="majorBidi"/>
          <w:color w:val="000000"/>
        </w:rPr>
        <w:fldChar w:fldCharType="separate"/>
      </w:r>
      <w:r w:rsidRPr="00930E7E">
        <w:rPr>
          <w:rFonts w:asciiTheme="majorBidi" w:hAnsiTheme="majorBidi" w:cstheme="majorBidi"/>
          <w:sz w:val="22"/>
        </w:rPr>
        <w:t xml:space="preserve">(Assistant Professor of Microbiology, Department of Biochemistry, Sacred Heart College (Autonomous), </w:t>
      </w:r>
      <w:proofErr w:type="spellStart"/>
      <w:r w:rsidRPr="00930E7E">
        <w:rPr>
          <w:rFonts w:asciiTheme="majorBidi" w:hAnsiTheme="majorBidi" w:cstheme="majorBidi"/>
          <w:sz w:val="22"/>
        </w:rPr>
        <w:t>Tirupattur</w:t>
      </w:r>
      <w:proofErr w:type="spellEnd"/>
      <w:r w:rsidRPr="00930E7E">
        <w:rPr>
          <w:rFonts w:asciiTheme="majorBidi" w:hAnsiTheme="majorBidi" w:cstheme="majorBidi"/>
          <w:sz w:val="22"/>
        </w:rPr>
        <w:t xml:space="preserve"> – 635 601, Tamil Nadu, India et al. 2016)</w:t>
      </w:r>
      <w:r w:rsidRPr="00930E7E">
        <w:rPr>
          <w:rFonts w:asciiTheme="majorBidi" w:eastAsia="Segoe UI" w:hAnsiTheme="majorBidi" w:cstheme="majorBidi"/>
          <w:color w:val="000000"/>
        </w:rPr>
        <w:fldChar w:fldCharType="end"/>
      </w:r>
      <w:r w:rsidRPr="00930E7E">
        <w:rPr>
          <w:rFonts w:asciiTheme="majorBidi" w:eastAsia="Segoe UI" w:hAnsiTheme="majorBidi" w:cstheme="majorBidi"/>
          <w:color w:val="000000"/>
        </w:rPr>
        <w:t xml:space="preserve"> Despite their many uses, some species in the </w:t>
      </w:r>
      <w:proofErr w:type="spellStart"/>
      <w:r w:rsidRPr="00930E7E">
        <w:rPr>
          <w:rFonts w:asciiTheme="majorBidi" w:eastAsia="Segoe UI" w:hAnsiTheme="majorBidi" w:cstheme="majorBidi"/>
          <w:color w:val="000000"/>
        </w:rPr>
        <w:t>Apocynaceae</w:t>
      </w:r>
      <w:proofErr w:type="spellEnd"/>
      <w:r w:rsidRPr="00930E7E">
        <w:rPr>
          <w:rFonts w:asciiTheme="majorBidi" w:eastAsia="Segoe UI" w:hAnsiTheme="majorBidi" w:cstheme="majorBidi"/>
          <w:color w:val="000000"/>
        </w:rPr>
        <w:t xml:space="preserve"> family are also known for their toxicity.</w:t>
      </w:r>
      <w:r w:rsidRPr="00930E7E">
        <w:rPr>
          <w:rFonts w:asciiTheme="majorBidi" w:eastAsia="Segoe UI" w:hAnsiTheme="majorBidi" w:cstheme="majorBidi"/>
          <w:color w:val="000000"/>
        </w:rPr>
        <w:fldChar w:fldCharType="begin"/>
      </w:r>
      <w:r w:rsidRPr="00930E7E">
        <w:rPr>
          <w:rFonts w:asciiTheme="majorBidi" w:eastAsia="Segoe UI" w:hAnsiTheme="majorBidi" w:cstheme="majorBidi"/>
          <w:color w:val="000000"/>
        </w:rPr>
        <w:instrText xml:space="preserve"> ADDIN ZOTERO_ITEM CSL_CITATION {"citationID":"Sf5YhOhG","properties":{"formattedCitation":"(Lv et al. 2020)","plainCitation":"(Lv et al. 2020)","noteIndex":0},"citationItems":[{"id":38,"uris":["http://zotero.org/users/local/xJtDUfZQ/items/XDAAQI8T"],"itemData":{"id":38,"type":"article-journal","container-title":"Chinese Journal of Natural Medicines","DOI":"10.1016/S1875-5364(20)30071-6","ISSN":"18755364","issue":"8","journalAbbreviation":"Chinese Journal of Natural Medicines","language":"en","page":"594-605","source":"DOI.org (Crossref)","title":"Identification of medicinal plants within the Apocynaceae family using ITS2 and psbA-trnH barcodes","URL":"https://linkinghub.elsevier.com/retrieve/pii/S1875536420300716","volume":"18","author":[{"family":"Lv","given":"Ya-Na"},{"family":"Yang","given":"Chun-Yong"},{"family":"Shi","given":"Lin-Chun"},{"family":"Zhang","given":"Zhong-Lian"},{"family":"Xu","given":"An-Shun"},{"family":"Zhang","given":"Li-Xia"},{"family":"Li","given":"Xue-Lan"},{"family":"Li","given":"Hai-Tao"}],"accessed":{"date-parts":[["2023",12,25]]},"issued":{"date-parts":[["2020",8]]}}}],"schema":"https://github.com/citation-style-language/schema/raw/master/csl-citation.json"} </w:instrText>
      </w:r>
      <w:r w:rsidRPr="00930E7E">
        <w:rPr>
          <w:rFonts w:asciiTheme="majorBidi" w:eastAsia="Segoe UI" w:hAnsiTheme="majorBidi" w:cstheme="majorBidi"/>
          <w:color w:val="000000"/>
        </w:rPr>
        <w:fldChar w:fldCharType="separate"/>
      </w:r>
      <w:r w:rsidRPr="00930E7E">
        <w:rPr>
          <w:rFonts w:asciiTheme="majorBidi" w:hAnsiTheme="majorBidi" w:cstheme="majorBidi"/>
        </w:rPr>
        <w:t>(</w:t>
      </w:r>
      <w:proofErr w:type="spellStart"/>
      <w:r w:rsidRPr="00930E7E">
        <w:rPr>
          <w:rFonts w:asciiTheme="majorBidi" w:hAnsiTheme="majorBidi" w:cstheme="majorBidi"/>
        </w:rPr>
        <w:t>Lv</w:t>
      </w:r>
      <w:proofErr w:type="spellEnd"/>
      <w:r w:rsidRPr="00930E7E">
        <w:rPr>
          <w:rFonts w:asciiTheme="majorBidi" w:hAnsiTheme="majorBidi" w:cstheme="majorBidi"/>
        </w:rPr>
        <w:t xml:space="preserve"> et al. 2020)</w:t>
      </w:r>
      <w:r w:rsidRPr="00930E7E">
        <w:rPr>
          <w:rFonts w:asciiTheme="majorBidi" w:eastAsia="Segoe UI" w:hAnsiTheme="majorBidi" w:cstheme="majorBidi"/>
          <w:color w:val="000000"/>
        </w:rPr>
        <w:fldChar w:fldCharType="end"/>
      </w:r>
      <w:r w:rsidRPr="00930E7E">
        <w:rPr>
          <w:rFonts w:asciiTheme="majorBidi" w:eastAsia="Segoe UI" w:hAnsiTheme="majorBidi" w:cstheme="majorBidi"/>
          <w:color w:val="000000"/>
        </w:rPr>
        <w:t xml:space="preserve">  Overall, the </w:t>
      </w:r>
      <w:proofErr w:type="spellStart"/>
      <w:r w:rsidRPr="00930E7E">
        <w:rPr>
          <w:rFonts w:asciiTheme="majorBidi" w:eastAsia="Segoe UI" w:hAnsiTheme="majorBidi" w:cstheme="majorBidi"/>
          <w:color w:val="000000"/>
        </w:rPr>
        <w:t>Apocynaceae</w:t>
      </w:r>
      <w:proofErr w:type="spellEnd"/>
      <w:r w:rsidRPr="00930E7E">
        <w:rPr>
          <w:rFonts w:asciiTheme="majorBidi" w:eastAsia="Segoe UI" w:hAnsiTheme="majorBidi" w:cstheme="majorBidi"/>
          <w:color w:val="000000"/>
        </w:rPr>
        <w:t xml:space="preserve"> family is a fascinating and important group of plants with a rich history of medicinal and ornamental use.</w:t>
      </w:r>
    </w:p>
    <w:p w14:paraId="3A3AD668" w14:textId="77777777" w:rsidR="009776A7" w:rsidRPr="00930E7E" w:rsidRDefault="009776A7" w:rsidP="009776A7">
      <w:pPr>
        <w:pStyle w:val="NormalWeb"/>
        <w:spacing w:beforeAutospacing="0" w:afterAutospacing="0" w:line="360" w:lineRule="auto"/>
        <w:jc w:val="both"/>
        <w:rPr>
          <w:rFonts w:asciiTheme="majorBidi" w:eastAsia="Segoe UI" w:hAnsiTheme="majorBidi" w:cstheme="majorBidi"/>
          <w:color w:val="000000"/>
        </w:rPr>
      </w:pPr>
    </w:p>
    <w:p w14:paraId="7E401471" w14:textId="77777777" w:rsidR="009776A7" w:rsidRDefault="009776A7" w:rsidP="009776A7">
      <w:pPr>
        <w:pStyle w:val="NormalWeb"/>
        <w:spacing w:beforeAutospacing="0" w:afterAutospacing="0" w:line="360" w:lineRule="auto"/>
        <w:jc w:val="both"/>
        <w:rPr>
          <w:rFonts w:asciiTheme="majorBidi" w:eastAsia="Segoe UI" w:hAnsiTheme="majorBidi" w:cstheme="majorBidi"/>
          <w:b/>
          <w:bCs/>
          <w:color w:val="000000"/>
          <w:sz w:val="28"/>
          <w:szCs w:val="28"/>
          <w:lang w:val="en-GB"/>
        </w:rPr>
      </w:pPr>
      <w:r w:rsidRPr="00930E7E">
        <w:rPr>
          <w:rFonts w:asciiTheme="majorBidi" w:eastAsia="Segoe UI" w:hAnsiTheme="majorBidi" w:cstheme="majorBidi"/>
          <w:b/>
          <w:bCs/>
          <w:color w:val="000000"/>
          <w:sz w:val="28"/>
          <w:szCs w:val="28"/>
        </w:rPr>
        <w:t>The family Cactaceae</w:t>
      </w:r>
      <w:r w:rsidRPr="00930E7E">
        <w:rPr>
          <w:rFonts w:asciiTheme="majorBidi" w:eastAsia="Segoe UI" w:hAnsiTheme="majorBidi" w:cstheme="majorBidi"/>
          <w:b/>
          <w:bCs/>
          <w:color w:val="000000"/>
          <w:sz w:val="28"/>
          <w:szCs w:val="28"/>
          <w:lang w:val="en-GB"/>
        </w:rPr>
        <w:t>:</w:t>
      </w:r>
    </w:p>
    <w:p w14:paraId="7B5D29E2" w14:textId="77777777" w:rsidR="009776A7" w:rsidRPr="00930E7E" w:rsidRDefault="009776A7" w:rsidP="009776A7">
      <w:pPr>
        <w:pStyle w:val="NormalWeb"/>
        <w:spacing w:beforeAutospacing="0" w:afterAutospacing="0" w:line="360" w:lineRule="auto"/>
        <w:jc w:val="both"/>
        <w:rPr>
          <w:rFonts w:asciiTheme="majorBidi" w:eastAsia="Segoe UI" w:hAnsiTheme="majorBidi" w:cstheme="majorBidi"/>
          <w:b/>
          <w:bCs/>
          <w:color w:val="000000"/>
          <w:sz w:val="28"/>
          <w:szCs w:val="28"/>
          <w:lang w:val="en-GB"/>
        </w:rPr>
      </w:pPr>
    </w:p>
    <w:p w14:paraId="401CC69A" w14:textId="77777777" w:rsidR="009776A7" w:rsidRPr="00930E7E" w:rsidRDefault="009776A7" w:rsidP="009776A7">
      <w:pPr>
        <w:pStyle w:val="NormalWeb"/>
        <w:spacing w:beforeAutospacing="0" w:afterAutospacing="0" w:line="360" w:lineRule="auto"/>
        <w:jc w:val="both"/>
        <w:rPr>
          <w:rFonts w:asciiTheme="majorBidi" w:eastAsia="Segoe UI" w:hAnsiTheme="majorBidi" w:cstheme="majorBidi"/>
          <w:color w:val="000000"/>
        </w:rPr>
      </w:pPr>
      <w:r w:rsidRPr="00930E7E">
        <w:rPr>
          <w:rFonts w:asciiTheme="majorBidi" w:eastAsia="Segoe UI" w:hAnsiTheme="majorBidi" w:cstheme="majorBidi"/>
          <w:color w:val="000000"/>
        </w:rPr>
        <w:t>The family Cactaceae is a unique and diverse group of plants that includes over 1,500 species.</w:t>
      </w:r>
      <w:r w:rsidRPr="00930E7E">
        <w:rPr>
          <w:rFonts w:asciiTheme="majorBidi" w:hAnsiTheme="majorBidi" w:cstheme="majorBidi"/>
          <w:sz w:val="20"/>
        </w:rPr>
        <w:fldChar w:fldCharType="begin"/>
      </w:r>
      <w:r>
        <w:rPr>
          <w:rFonts w:asciiTheme="majorBidi" w:hAnsiTheme="majorBidi" w:cstheme="majorBidi"/>
          <w:sz w:val="20"/>
        </w:rPr>
        <w:instrText xml:space="preserve"> ADDIN ZOTERO_ITEM CSL_CITATION {"citationID":"BPWUI4G4","properties":{"formattedCitation":"(G. Das et al. 2021)","plainCitation":"(G. Das et al. 2021)","noteIndex":0},"citationItems":[{"id":39,"uris":["http://zotero.org/users/local/xJtDUfZQ/items/HG2XLPZY"],"itemData":{"id":39,"type":"article-journal","abstract":"Cactus species are plants that grow in the arid and semiarid regions of the world. They have long fascinated the attention of the scientific community due to their unusual biology. Cactus species are used for a variety of purposes, such as food, fodder, ornamental, and as medicinal plants. In the last regard, they have been used in traditional medicine for eras by the ancient people to cure several diseases. Recent scientific investigations sugg</w:instrText>
      </w:r>
      <w:r>
        <w:rPr>
          <w:rFonts w:asciiTheme="majorBidi" w:hAnsiTheme="majorBidi" w:cstheme="majorBidi" w:hint="eastAsia"/>
          <w:sz w:val="20"/>
        </w:rPr>
        <w:instrText>est that cactus materials may be used as a source of naturally</w:instrText>
      </w:r>
      <w:r>
        <w:rPr>
          <w:rFonts w:asciiTheme="majorBidi" w:hAnsiTheme="majorBidi" w:cstheme="majorBidi" w:hint="eastAsia"/>
          <w:sz w:val="20"/>
        </w:rPr>
        <w:instrText>‐</w:instrText>
      </w:r>
      <w:r>
        <w:rPr>
          <w:rFonts w:asciiTheme="majorBidi" w:hAnsiTheme="majorBidi" w:cstheme="majorBidi" w:hint="eastAsia"/>
          <w:sz w:val="20"/>
        </w:rPr>
        <w:instrText>occurring products, such as mucilage, fiber, pigments, and antioxidants. For this reason, numerous species under this family are becoming endangered and extinct. This review provides an overview of the habitat, classification, phytochemistry, chemical constituents, extraction and isolation of bioactive compounds, nutritional and pharmacological potential with pre</w:instrText>
      </w:r>
      <w:r>
        <w:rPr>
          <w:rFonts w:asciiTheme="majorBidi" w:hAnsiTheme="majorBidi" w:cstheme="majorBidi" w:hint="eastAsia"/>
          <w:sz w:val="20"/>
        </w:rPr>
        <w:instrText>‐</w:instrText>
      </w:r>
      <w:r>
        <w:rPr>
          <w:rFonts w:asciiTheme="majorBidi" w:hAnsiTheme="majorBidi" w:cstheme="majorBidi" w:hint="eastAsia"/>
          <w:sz w:val="20"/>
        </w:rPr>
        <w:instrText>clinical and clinical studies of different Cactus species. Furthermore, conservat</w:instrText>
      </w:r>
      <w:r>
        <w:rPr>
          <w:rFonts w:asciiTheme="majorBidi" w:hAnsiTheme="majorBidi" w:cstheme="majorBidi"/>
          <w:sz w:val="20"/>
        </w:rPr>
        <w:instrText>ion strategies for the ornamental and endangered species have also been discussed.","container-title":"Phytotherapy Research","DOI":"10.1002/ptr.6889","ISSN":"0951-418X, 1099-1573","issue":"3","journalAbbreviation":"Phytotherapy Research","language":"en",</w:instrText>
      </w:r>
      <w:r>
        <w:rPr>
          <w:rFonts w:asciiTheme="majorBidi" w:hAnsiTheme="majorBidi" w:cstheme="majorBidi" w:hint="eastAsia"/>
          <w:sz w:val="20"/>
        </w:rPr>
        <w:instrText>"page":"1248-1283","source":"DOI.org (Crossref)","title":"Cactus: Chemical, nutraceutical composition and potential bio</w:instrText>
      </w:r>
      <w:r>
        <w:rPr>
          <w:rFonts w:asciiTheme="majorBidi" w:hAnsiTheme="majorBidi" w:cstheme="majorBidi" w:hint="eastAsia"/>
          <w:sz w:val="20"/>
        </w:rPr>
        <w:instrText>‐</w:instrText>
      </w:r>
      <w:r>
        <w:rPr>
          <w:rFonts w:asciiTheme="majorBidi" w:hAnsiTheme="majorBidi" w:cstheme="majorBidi" w:hint="eastAsia"/>
          <w:sz w:val="20"/>
        </w:rPr>
        <w:instrText>pharmacological properties","title-short":"Cactus","URL":"https://onlinelibrary.wiley.com/doi/10.1002/ptr.6889","volume":"35","author":</w:instrText>
      </w:r>
      <w:r>
        <w:rPr>
          <w:rFonts w:asciiTheme="majorBidi" w:hAnsiTheme="majorBidi" w:cstheme="majorBidi"/>
          <w:sz w:val="20"/>
        </w:rPr>
        <w:instrText>[{"family":"Das","given":"Gitishree"},{"family":"Lim","given":"Kyung Jik"},{"family":"Tantengco","given":"Ourlad Alzeus G."},{"family":"Carag","given":"Harold M."},{"family":"Gonçalves","given":"Sandra"},{"family":"Romano","given":"Anabela"},{"family":"Da</w:instrText>
      </w:r>
      <w:r>
        <w:rPr>
          <w:rFonts w:asciiTheme="majorBidi" w:hAnsiTheme="majorBidi" w:cstheme="majorBidi" w:hint="eastAsia"/>
          <w:sz w:val="20"/>
        </w:rPr>
        <w:instrText>s","given":"Swagat Kumar"},{"family":"Coy</w:instrText>
      </w:r>
      <w:r>
        <w:rPr>
          <w:rFonts w:asciiTheme="majorBidi" w:hAnsiTheme="majorBidi" w:cstheme="majorBidi" w:hint="eastAsia"/>
          <w:sz w:val="20"/>
        </w:rPr>
        <w:instrText>‐</w:instrText>
      </w:r>
      <w:r>
        <w:rPr>
          <w:rFonts w:asciiTheme="majorBidi" w:hAnsiTheme="majorBidi" w:cstheme="majorBidi" w:hint="eastAsia"/>
          <w:sz w:val="20"/>
        </w:rPr>
        <w:instrText>Barrera","given":"Ericsson"},{"family":"Shin","given":"Han</w:instrText>
      </w:r>
      <w:r>
        <w:rPr>
          <w:rFonts w:asciiTheme="majorBidi" w:hAnsiTheme="majorBidi" w:cstheme="majorBidi" w:hint="eastAsia"/>
          <w:sz w:val="20"/>
        </w:rPr>
        <w:instrText>‐</w:instrText>
      </w:r>
      <w:r>
        <w:rPr>
          <w:rFonts w:asciiTheme="majorBidi" w:hAnsiTheme="majorBidi" w:cstheme="majorBidi" w:hint="eastAsia"/>
          <w:sz w:val="20"/>
        </w:rPr>
        <w:instrText>Seung"},{"family":"Guti</w:instrText>
      </w:r>
      <w:r>
        <w:rPr>
          <w:rFonts w:asciiTheme="majorBidi" w:hAnsiTheme="majorBidi" w:cstheme="majorBidi" w:hint="eastAsia"/>
          <w:sz w:val="20"/>
        </w:rPr>
        <w:instrText>é</w:instrText>
      </w:r>
      <w:r>
        <w:rPr>
          <w:rFonts w:asciiTheme="majorBidi" w:hAnsiTheme="majorBidi" w:cstheme="majorBidi" w:hint="eastAsia"/>
          <w:sz w:val="20"/>
        </w:rPr>
        <w:instrText>rrez</w:instrText>
      </w:r>
      <w:r>
        <w:rPr>
          <w:rFonts w:asciiTheme="majorBidi" w:hAnsiTheme="majorBidi" w:cstheme="majorBidi" w:hint="eastAsia"/>
          <w:sz w:val="20"/>
        </w:rPr>
        <w:instrText>‐</w:instrText>
      </w:r>
      <w:r>
        <w:rPr>
          <w:rFonts w:asciiTheme="majorBidi" w:hAnsiTheme="majorBidi" w:cstheme="majorBidi" w:hint="eastAsia"/>
          <w:sz w:val="20"/>
        </w:rPr>
        <w:instrText>Grijalva","given":"Erick Paul"},{"family":"Heredia","given":"J. Basilio"},{"family":"Patra","given":"Jayanta Kumar"}],"access</w:instrText>
      </w:r>
      <w:r>
        <w:rPr>
          <w:rFonts w:asciiTheme="majorBidi" w:hAnsiTheme="majorBidi" w:cstheme="majorBidi"/>
          <w:sz w:val="20"/>
        </w:rPr>
        <w:instrText xml:space="preserve">ed":{"date-parts":[["2023",12,25]]},"issued":{"date-parts":[["2021",3]]}}}],"schema":"https://github.com/citation-style-language/schema/raw/master/csl-citation.json"} </w:instrText>
      </w:r>
      <w:r w:rsidRPr="00930E7E">
        <w:rPr>
          <w:rFonts w:asciiTheme="majorBidi" w:hAnsiTheme="majorBidi" w:cstheme="majorBidi"/>
          <w:sz w:val="20"/>
        </w:rPr>
        <w:fldChar w:fldCharType="separate"/>
      </w:r>
      <w:r w:rsidRPr="00FE00EF">
        <w:rPr>
          <w:sz w:val="20"/>
        </w:rPr>
        <w:t>(G. Das et al. 2021)</w:t>
      </w:r>
      <w:r w:rsidRPr="00930E7E">
        <w:rPr>
          <w:rFonts w:asciiTheme="majorBidi" w:hAnsiTheme="majorBidi" w:cstheme="majorBidi"/>
          <w:sz w:val="20"/>
        </w:rPr>
        <w:fldChar w:fldCharType="end"/>
      </w:r>
      <w:r w:rsidRPr="00930E7E">
        <w:rPr>
          <w:rFonts w:asciiTheme="majorBidi" w:eastAsia="Segoe UI" w:hAnsiTheme="majorBidi" w:cstheme="majorBidi"/>
          <w:color w:val="000000"/>
        </w:rPr>
        <w:t xml:space="preserve"> Cacti are characterized by their succulent stems, which are often covered in spines or thorns. </w:t>
      </w:r>
      <w:r w:rsidRPr="00930E7E">
        <w:rPr>
          <w:rFonts w:asciiTheme="majorBidi" w:eastAsia="Segoe UI" w:hAnsiTheme="majorBidi" w:cstheme="majorBidi"/>
          <w:color w:val="000000"/>
        </w:rPr>
        <w:fldChar w:fldCharType="begin"/>
      </w:r>
      <w:r>
        <w:rPr>
          <w:rFonts w:asciiTheme="majorBidi" w:eastAsia="Segoe UI" w:hAnsiTheme="majorBidi" w:cstheme="majorBidi"/>
          <w:color w:val="000000"/>
        </w:rPr>
        <w:instrText xml:space="preserve"> ADDIN ZOTERO_ITEM CSL_CITATION {"citationID":"Is8dSdfm","properties":{"formattedCitation":"(G. Das et al. 2021)","plainCitation":"(G. Das et al. 2021)","noteIndex":0},"citationItems":[{"id":39,"uris":["http://zotero.org/users/local/xJtDUfZQ/items/HG2XLPZY"],"itemData":{"id":39,"type":"article-journal","abstract":"Cactus species are plants that grow in the arid and semiarid regions of the world. They have long fascinated the attention of the scientific community due to their unusual biology. Cactus species are used for a variety of purposes, such as food, fodder, ornamental, and as medicinal plants. In the last regard, they have been used in traditional medicine for eras by the ancient people to cure several diseases. Recent scientific investigations suggest that cactus materials may be used as a source of naturally‐occurring products, such as mucilage, fiber, pigments, and antioxidants. For this reason, numerous species under this family are becoming endangered and extinct. This review provides an overview of the habitat, classification, phytochemistry, chemical constituents, extraction and isolation of bioactive compounds, nutritional and pharmacological potential with pre‐clinical and clinical studies of different Cactus species. Furthermore, conservation strategies for the ornamental and endangered species have also been discussed.","container-title":"Phytotherapy Research","DOI":"10.1002/ptr.6889","ISSN":"0951-418X, 1099-1573","issue":"3","journalAbbreviation":"Phytotherapy Research","language":"en","page":"1248-1283","source":"DOI.org (Crossref)","title":"Cactus: Chemical, nutraceutical composition and potential bio‐pharmacological properties","title-short":"Cactus","URL":"https://onlinelibrary.wiley.com/doi/10.1002/ptr.6889","volume":"35","author":[{"family":"Das","given":"Gitishree"},{"family":"Lim","given":"Kyung Jik"},{"family":"Tantengco","given":"Ourlad Alzeus G."},{"family":"Carag","given":"Harold M."},{"family":"Gonçalves","given":"Sandra"},{"family":"Romano","given":"Anabela"},{"family":"Das","given":"Swagat Kumar"},{"family":"Coy‐Barrera","given":"Ericsson"},{"family":"Shin","given":"Han‐Seung"},{"family":"Gutiérrez‐Grijalva","given":"Erick Paul"},{"family":"Heredia","given":"J. Basilio"},{"family":"Patra","given":"Jayanta Kumar"}],"accessed":{"date-parts":[["2023",12,25]]},"issued":{"date-parts":[["2021",3]]}}}],"schema":"https://github.com/citation-style-language/schema/raw/master/csl-citation.json"} </w:instrText>
      </w:r>
      <w:r w:rsidRPr="00930E7E">
        <w:rPr>
          <w:rFonts w:asciiTheme="majorBidi" w:eastAsia="Segoe UI" w:hAnsiTheme="majorBidi" w:cstheme="majorBidi"/>
          <w:color w:val="000000"/>
        </w:rPr>
        <w:fldChar w:fldCharType="separate"/>
      </w:r>
      <w:r w:rsidRPr="00FE00EF">
        <w:t>(G. Das et al. 2021)</w:t>
      </w:r>
      <w:r w:rsidRPr="00930E7E">
        <w:rPr>
          <w:rFonts w:asciiTheme="majorBidi" w:eastAsia="Segoe UI" w:hAnsiTheme="majorBidi" w:cstheme="majorBidi"/>
          <w:color w:val="000000"/>
        </w:rPr>
        <w:fldChar w:fldCharType="end"/>
      </w:r>
      <w:r w:rsidRPr="00930E7E">
        <w:rPr>
          <w:rFonts w:asciiTheme="majorBidi" w:eastAsia="Segoe UI" w:hAnsiTheme="majorBidi" w:cstheme="majorBidi"/>
          <w:color w:val="000000"/>
        </w:rPr>
        <w:t>In addition to their unique appearance, cacti are also known for their ability to store water in their stems, allowing them to survive in environments with little rainfall.</w:t>
      </w:r>
      <w:r w:rsidRPr="00930E7E">
        <w:rPr>
          <w:rFonts w:asciiTheme="majorBidi" w:eastAsia="Segoe UI" w:hAnsiTheme="majorBidi" w:cstheme="majorBidi"/>
          <w:color w:val="000000"/>
        </w:rPr>
        <w:fldChar w:fldCharType="begin"/>
      </w:r>
      <w:r>
        <w:rPr>
          <w:rFonts w:asciiTheme="majorBidi" w:eastAsia="Segoe UI" w:hAnsiTheme="majorBidi" w:cstheme="majorBidi"/>
          <w:color w:val="000000"/>
        </w:rPr>
        <w:instrText xml:space="preserve"> ADDIN ZOTERO_ITEM CSL_CITATION {"citationID":"7pWYYpBm","properties":{"formattedCitation":"(G. Das et al. 2021)","plainCitation":"(G. Das et al. 2021)","noteIndex":0},"citationItems":[{"id":39,"uris":["http://zotero.org/users/local/xJtDUfZQ/items/HG2XLPZY"],"itemData":{"id":39,"type":"article-journal","abstract":"Cactus species are plants that grow in the arid and semiarid regions of the world. They have long fascinated the attention of the scientific community due to their unusual biology. Cactus species are used for a variety of purposes, such as food, fodder, ornamental, and as medicinal plants. In the last regard, they have been used in traditional medicine for eras by the ancient people to cure several diseases. Recent scientific investigations suggest that cactus materials may be used as a source of naturally‐occurring products, such as mucilage, fiber, pigments, and antioxidants. For this reason, numerous species under this family are becoming endangered and extinct. This review provides an overview of the habitat, classification, phytochemistry, chemical constituents, extraction and isolation of bioactive compounds, nutritional and pharmacological potential with pre‐clinical and clinical studies of different Cactus species. Furthermore, conservation strategies for the ornamental and endangered species have also been discussed.","container-title":"Phytotherapy Research","DOI":"10.1002/ptr.6889","ISSN":"0951-418X, 1099-1573","issue":"3","journalAbbreviation":"Phytotherapy Research","language":"en","page":"1248-1283","source":"DOI.org (Crossref)","title":"Cactus: Chemical, nutraceutical composition and potential bio‐pharmacological properties","title-short":"Cactus","URL":"https://onlinelibrary.wiley.com/doi/10.1002/ptr.6889","volume":"35","author":[{"family":"Das","given":"Gitishree"},{"family":"Lim","given":"Kyung Jik"},{"family":"Tantengco","given":"Ourlad Alzeus G."},{"family":"Carag","given":"Harold M."},{"family":"Gonçalves","given":"Sandra"},{"family":"Romano","given":"Anabela"},{"family":"Das","given":"Swagat Kumar"},{"family":"Coy‐Barrera","given":"Ericsson"},{"family":"Shin","given":"Han‐Seung"},{"family":"Gutiérrez‐Grijalva","given":"Erick Paul"},{"family":"Heredia","given":"J. Basilio"},{"family":"Patra","given":"Jayanta Kumar"}],"accessed":{"date-parts":[["2023",12,25]]},"issued":{"date-parts":[["2021",3]]}}}],"schema":"https://github.com/citation-style-language/schema/raw/master/csl-citation.json"} </w:instrText>
      </w:r>
      <w:r w:rsidRPr="00930E7E">
        <w:rPr>
          <w:rFonts w:asciiTheme="majorBidi" w:eastAsia="Segoe UI" w:hAnsiTheme="majorBidi" w:cstheme="majorBidi"/>
          <w:color w:val="000000"/>
        </w:rPr>
        <w:fldChar w:fldCharType="separate"/>
      </w:r>
      <w:r w:rsidRPr="00FE00EF">
        <w:t>(G. Das et al. 2021)</w:t>
      </w:r>
      <w:r w:rsidRPr="00930E7E">
        <w:rPr>
          <w:rFonts w:asciiTheme="majorBidi" w:eastAsia="Segoe UI" w:hAnsiTheme="majorBidi" w:cstheme="majorBidi"/>
          <w:color w:val="000000"/>
        </w:rPr>
        <w:fldChar w:fldCharType="end"/>
      </w:r>
    </w:p>
    <w:p w14:paraId="2AFBD365" w14:textId="77777777" w:rsidR="009776A7" w:rsidRPr="00930E7E" w:rsidRDefault="009776A7" w:rsidP="009776A7">
      <w:pPr>
        <w:pStyle w:val="NormalWeb"/>
        <w:spacing w:beforeAutospacing="0" w:afterAutospacing="0" w:line="360" w:lineRule="auto"/>
        <w:jc w:val="both"/>
        <w:rPr>
          <w:rFonts w:asciiTheme="majorBidi" w:eastAsia="Segoe UI" w:hAnsiTheme="majorBidi" w:cstheme="majorBidi"/>
          <w:color w:val="000000"/>
        </w:rPr>
      </w:pPr>
      <w:r w:rsidRPr="00930E7E">
        <w:rPr>
          <w:rFonts w:asciiTheme="majorBidi" w:eastAsia="Segoe UI" w:hAnsiTheme="majorBidi" w:cstheme="majorBidi"/>
          <w:color w:val="000000"/>
        </w:rPr>
        <w:t xml:space="preserve">Cacti </w:t>
      </w:r>
      <w:proofErr w:type="gramStart"/>
      <w:r w:rsidRPr="00930E7E">
        <w:rPr>
          <w:rFonts w:asciiTheme="majorBidi" w:eastAsia="Segoe UI" w:hAnsiTheme="majorBidi" w:cstheme="majorBidi"/>
          <w:color w:val="000000"/>
        </w:rPr>
        <w:t>have</w:t>
      </w:r>
      <w:proofErr w:type="gramEnd"/>
      <w:r w:rsidRPr="00930E7E">
        <w:rPr>
          <w:rFonts w:asciiTheme="majorBidi" w:eastAsia="Segoe UI" w:hAnsiTheme="majorBidi" w:cstheme="majorBidi"/>
          <w:color w:val="000000"/>
        </w:rPr>
        <w:t xml:space="preserve"> a long history of use by humans. Some species, such as the prickly pear cactus (Opuntia spp.), are used for food and medicine </w:t>
      </w:r>
      <w:r w:rsidRPr="00930E7E">
        <w:rPr>
          <w:rFonts w:asciiTheme="majorBidi" w:eastAsia="Segoe UI" w:hAnsiTheme="majorBidi" w:cstheme="majorBidi"/>
          <w:color w:val="000000"/>
        </w:rPr>
        <w:fldChar w:fldCharType="begin"/>
      </w:r>
      <w:r w:rsidRPr="00930E7E">
        <w:rPr>
          <w:rFonts w:asciiTheme="majorBidi" w:eastAsia="Segoe UI" w:hAnsiTheme="majorBidi" w:cstheme="majorBidi"/>
          <w:color w:val="000000"/>
        </w:rPr>
        <w:instrText xml:space="preserve"> ADDIN ZOTERO_ITEM CSL_CITATION {"citationID":"CvX8exhv","properties":{"formattedCitation":"(Ortega-Baes et al. 2010)","plainCitation":"(Ortega-Baes et al. 2010)","noteIndex":0},"citationItems":[{"id":41,"uris":["http://zotero.org/users/local/xJtDUfZQ/items/AITJ7W4Z"],"itemData":{"id":41,"type":"chapter","container-title":"Desert Plants","event-place":"Berlin, Heidelberg","ISBN":"978-3-642-02549-5","language":"en","note":"DOI: 10.1007/978-3-642-02550-1_8","page":"157-173","publisher":"Springer Berlin Heidelberg","publisher-place":"Berlin, Heidelberg","source":"DOI.org (Crossref)","title":"Diversity and Conservation in the Cactus Family","URL":"https://link.springer.com/10.1007/978-3-642-02550-1_8","editor":[{"family":"Ramawat","given":"K.G."}],"author":[{"family":"Ortega-Baes","given":"Pablo"},{"family":"Sühring","given":"Silvia"},{"family":"Sajama","given":"Jesús"},{"family":"Sotola","given":"Ezequiel"},{"family":"Alonso-Pedano","given":"Mariana"},{"family":"Bravo","given":"Silvia"},{"family":"Godínez-Alvarez","given":"Héctor"}],"accessed":{"date-parts":[["2023",12,25]]},"issued":{"date-parts":[["2010"]]}}}],"schema":"https://github.com/citation-style-language/schema/raw/master/csl-citation.json"} </w:instrText>
      </w:r>
      <w:r w:rsidRPr="00930E7E">
        <w:rPr>
          <w:rFonts w:asciiTheme="majorBidi" w:eastAsia="Segoe UI" w:hAnsiTheme="majorBidi" w:cstheme="majorBidi"/>
          <w:color w:val="000000"/>
        </w:rPr>
        <w:fldChar w:fldCharType="separate"/>
      </w:r>
      <w:r w:rsidRPr="00930E7E">
        <w:rPr>
          <w:rFonts w:asciiTheme="majorBidi" w:hAnsiTheme="majorBidi" w:cstheme="majorBidi"/>
        </w:rPr>
        <w:t>(Ortega-Baes et al. 2010)</w:t>
      </w:r>
      <w:r w:rsidRPr="00930E7E">
        <w:rPr>
          <w:rFonts w:asciiTheme="majorBidi" w:eastAsia="Segoe UI" w:hAnsiTheme="majorBidi" w:cstheme="majorBidi"/>
          <w:color w:val="000000"/>
        </w:rPr>
        <w:fldChar w:fldCharType="end"/>
      </w:r>
      <w:r w:rsidRPr="00930E7E">
        <w:rPr>
          <w:rFonts w:asciiTheme="majorBidi" w:eastAsia="Segoe UI" w:hAnsiTheme="majorBidi" w:cstheme="majorBidi"/>
          <w:color w:val="000000"/>
        </w:rPr>
        <w:t>Other species, such as the peyote cactus (Lophophora williamsii), have been used for their psychoactive properties in traditional spiritual practices</w:t>
      </w:r>
      <w:r w:rsidRPr="00930E7E">
        <w:rPr>
          <w:rFonts w:asciiTheme="majorBidi" w:eastAsia="Segoe UI" w:hAnsiTheme="majorBidi" w:cstheme="majorBidi"/>
          <w:color w:val="000000"/>
        </w:rPr>
        <w:fldChar w:fldCharType="begin"/>
      </w:r>
      <w:r>
        <w:rPr>
          <w:rFonts w:asciiTheme="majorBidi" w:eastAsia="Segoe UI" w:hAnsiTheme="majorBidi" w:cstheme="majorBidi"/>
          <w:color w:val="000000"/>
        </w:rPr>
        <w:instrText xml:space="preserve"> ADDIN ZOTERO_ITEM CSL_CITATION {"citationID":"nrHv1FO3","properties":{"formattedCitation":"(G. Das et al. 2021)","plainCitation":"(G. Das et al. 2021)","noteIndex":0},"citationItems":[{"id":39,"uris":["http://zotero.org/users/local/xJtDUfZQ/items/HG2XLPZY"],"itemData":{"id":39,"type":"article-journal","abstract":"Cactus species are plants that grow in the arid and semiarid regions of the world. They have long fascinated the attention of the scientific community due to their unusual biology. Cactus species are used for a variety of purposes, such as food, fodder, ornamental, and as medicinal plants. In the last regard, they have been used in traditional medicine for eras by the ancient people to cure several diseases. Recent scientific investigations suggest that cactus materials may be used as a source of naturally‐occurring products, such as mucilage, fiber, pigments, and antioxidants. For this reason, numerous species under this family are becoming endangered and extinct. This review provides an overview of the habitat, classification, phytochemistry, chemical constituents, extraction and isolation of bioactive compounds, nutritional and pharmacological potential with pre‐clinical and clinical studies of different Cactus species. Furthermore, conservation strategies for the ornamental and endangered species have also been discussed.","container-title":"Phytotherapy Research","DOI":"10.1002/ptr.6889","ISSN":"0951-418X, 1099-1573","issue":"3","journalAbbreviation":"Phytotherapy Research","language":"en","page":"1248-1283","source":"DOI.org (Crossref)","title":"Cactus: Chemical, nutraceutical composition and potential bio‐pharmacological properties","title-short":"Cactus","URL":"https://onlinelibrary.wiley.com/doi/10.1002/ptr.6889","volume":"35","author":[{"family":"Das","given":"Gitishree"},{"family":"Lim","given":"Kyung Jik"},{"family":"Tantengco","given":"Ourlad Alzeus G."},{"family":"Carag","given":"Harold M."},{"family":"Gonçalves","given":"Sandra"},{"family":"Romano","given":"Anabela"},{"family":"Das","given":"Swagat Kumar"},{"family":"Coy‐Barrera","given":"Ericsson"},{"family":"Shin","given":"Han‐Seung"},{"family":"Gutiérrez‐Grijalva","given":"Erick Paul"},{"family":"Heredia","given":"J. Basilio"},{"family":"Patra","given":"Jayanta Kumar"}],"accessed":{"date-parts":[["2023",12,25]]},"issued":{"date-parts":[["2021",3]]}}}],"schema":"https://github.com/citation-style-language/schema/raw/master/csl-citation.json"} </w:instrText>
      </w:r>
      <w:r w:rsidRPr="00930E7E">
        <w:rPr>
          <w:rFonts w:asciiTheme="majorBidi" w:eastAsia="Segoe UI" w:hAnsiTheme="majorBidi" w:cstheme="majorBidi"/>
          <w:color w:val="000000"/>
        </w:rPr>
        <w:fldChar w:fldCharType="separate"/>
      </w:r>
      <w:r w:rsidRPr="00FE00EF">
        <w:t>(G. Das et al. 2021)</w:t>
      </w:r>
      <w:r w:rsidRPr="00930E7E">
        <w:rPr>
          <w:rFonts w:asciiTheme="majorBidi" w:eastAsia="Segoe UI" w:hAnsiTheme="majorBidi" w:cstheme="majorBidi"/>
          <w:color w:val="000000"/>
        </w:rPr>
        <w:fldChar w:fldCharType="end"/>
      </w:r>
      <w:r w:rsidRPr="00930E7E">
        <w:rPr>
          <w:rFonts w:asciiTheme="majorBidi" w:eastAsia="Segoe UI" w:hAnsiTheme="majorBidi" w:cstheme="majorBidi"/>
          <w:color w:val="000000"/>
        </w:rPr>
        <w:t xml:space="preserve"> Overall, the family Cactaceae is a fascinating and important group of plants with a unique set of adaptations.</w:t>
      </w:r>
      <w:r w:rsidRPr="00930E7E">
        <w:rPr>
          <w:rFonts w:asciiTheme="majorBidi" w:eastAsia="Segoe UI" w:hAnsiTheme="majorBidi" w:cstheme="majorBidi"/>
          <w:color w:val="000000"/>
        </w:rPr>
        <w:fldChar w:fldCharType="begin"/>
      </w:r>
      <w:r>
        <w:rPr>
          <w:rFonts w:asciiTheme="majorBidi" w:eastAsia="Segoe UI" w:hAnsiTheme="majorBidi" w:cstheme="majorBidi"/>
          <w:color w:val="000000"/>
        </w:rPr>
        <w:instrText xml:space="preserve"> ADDIN ZOTERO_ITEM CSL_CITATION {"citationID":"9oKLWb3B","properties":{"formattedCitation":"(G. Das et al. 2021)","plainCitation":"(G. Das et al. 2021)","noteIndex":0},"citationItems":[{"id":39,"uris":["http://zotero.org/users/local/xJtDUfZQ/items/HG2XLPZY"],"itemData":{"id":39,"type":"article-journal","abstract":"Cactus species are plants that grow in the arid and semiarid regions of the world. They have long fascinated the attention of the scientific community due to their unusual biology. Cactus species are used for a variety of purposes, such as food, fodder, ornamental, and as medicinal plants. In the last regard, they have been used in traditional medicine for eras by the ancient people to cure several diseases. Recent scientific investigations suggest that cactus materials may be used as a source of naturally‐occurring products, such as mucilage, fiber, pigments, and antioxidants. For this reason, numerous species under this family are becoming endangered and extinct. This review provides an overview of the habitat, classification, phytochemistry, chemical constituents, extraction and isolation of bioactive compounds, nutritional and pharmacological potential with pre‐clinical and clinical studies of different Cactus species. Furthermore, conservation strategies for the ornamental and endangered species have also been discussed.","container-title":"Phytotherapy Research","DOI":"10.1002/ptr.6889","ISSN":"0951-418X, 1099-1573","issue":"3","journalAbbreviation":"Phytotherapy Research","language":"en","page":"1248-1283","source":"DOI.org (Crossref)","title":"Cactus: Chemical, nutraceutical composition and potential bio‐pharmacological properties","title-short":"Cactus","URL":"https://onlinelibrary.wiley.com/doi/10.1002/ptr.6889","volume":"35","author":[{"family":"Das","given":"Gitishree"},{"family":"Lim","given":"Kyung Jik"},{"family":"Tantengco","given":"Ourlad Alzeus G."},{"family":"Carag","given":"Harold M."},{"family":"Gonçalves","given":"Sandra"},{"family":"Romano","given":"Anabela"},{"family":"Das","given":"Swagat Kumar"},{"family":"Coy‐Barrera","given":"Ericsson"},{"family":"Shin","given":"Han‐Seung"},{"family":"Gutiérrez‐Grijalva","given":"Erick Paul"},{"family":"Heredia","given":"J. Basilio"},{"family":"Patra","given":"Jayanta Kumar"}],"accessed":{"date-parts":[["2023",12,25]]},"issued":{"date-parts":[["2021",3]]}}}],"schema":"https://github.com/citation-style-language/schema/raw/master/csl-citation.json"} </w:instrText>
      </w:r>
      <w:r w:rsidRPr="00930E7E">
        <w:rPr>
          <w:rFonts w:asciiTheme="majorBidi" w:eastAsia="Segoe UI" w:hAnsiTheme="majorBidi" w:cstheme="majorBidi"/>
          <w:color w:val="000000"/>
        </w:rPr>
        <w:fldChar w:fldCharType="separate"/>
      </w:r>
      <w:r w:rsidRPr="00FE00EF">
        <w:t>(G. Das et al. 2021)</w:t>
      </w:r>
      <w:r w:rsidRPr="00930E7E">
        <w:rPr>
          <w:rFonts w:asciiTheme="majorBidi" w:eastAsia="Segoe UI" w:hAnsiTheme="majorBidi" w:cstheme="majorBidi"/>
          <w:color w:val="000000"/>
        </w:rPr>
        <w:fldChar w:fldCharType="end"/>
      </w:r>
    </w:p>
    <w:p w14:paraId="19E98E2E" w14:textId="77777777" w:rsidR="009776A7" w:rsidRPr="00930E7E" w:rsidRDefault="009776A7" w:rsidP="009776A7">
      <w:pPr>
        <w:spacing w:line="360" w:lineRule="auto"/>
        <w:jc w:val="both"/>
        <w:rPr>
          <w:rFonts w:asciiTheme="majorBidi" w:hAnsiTheme="majorBidi" w:cstheme="majorBidi"/>
          <w:b/>
          <w:bCs/>
          <w:sz w:val="28"/>
          <w:szCs w:val="28"/>
          <w:lang w:val="en-GB"/>
        </w:rPr>
      </w:pPr>
    </w:p>
    <w:p w14:paraId="30002EF0" w14:textId="77777777" w:rsidR="009776A7" w:rsidRDefault="009776A7" w:rsidP="009776A7">
      <w:pPr>
        <w:spacing w:line="360" w:lineRule="auto"/>
        <w:jc w:val="both"/>
        <w:rPr>
          <w:rFonts w:asciiTheme="majorBidi" w:hAnsiTheme="majorBidi" w:cstheme="majorBidi"/>
          <w:b/>
          <w:bCs/>
          <w:sz w:val="28"/>
          <w:szCs w:val="28"/>
          <w:lang w:val="en-GB"/>
        </w:rPr>
      </w:pPr>
    </w:p>
    <w:p w14:paraId="121577D2" w14:textId="77777777" w:rsidR="009776A7" w:rsidRDefault="009776A7" w:rsidP="009776A7">
      <w:pPr>
        <w:spacing w:line="360" w:lineRule="auto"/>
        <w:rPr>
          <w:rFonts w:asciiTheme="majorBidi" w:hAnsiTheme="majorBidi" w:cstheme="majorBidi"/>
          <w:b/>
          <w:bCs/>
          <w:sz w:val="28"/>
          <w:szCs w:val="28"/>
          <w:lang w:val="en-GB"/>
        </w:rPr>
      </w:pPr>
    </w:p>
    <w:p w14:paraId="5CA26377" w14:textId="77777777" w:rsidR="009776A7" w:rsidRDefault="009776A7" w:rsidP="009776A7">
      <w:pPr>
        <w:spacing w:line="360" w:lineRule="auto"/>
        <w:jc w:val="center"/>
        <w:rPr>
          <w:rFonts w:asciiTheme="majorBidi" w:hAnsiTheme="majorBidi" w:cstheme="majorBidi"/>
          <w:b/>
          <w:bCs/>
          <w:sz w:val="28"/>
          <w:szCs w:val="28"/>
          <w:lang w:val="en-GB"/>
        </w:rPr>
      </w:pPr>
    </w:p>
    <w:p w14:paraId="5CCEC490" w14:textId="77777777" w:rsidR="009776A7" w:rsidRDefault="009776A7" w:rsidP="009776A7">
      <w:pPr>
        <w:spacing w:line="360" w:lineRule="auto"/>
        <w:jc w:val="center"/>
        <w:rPr>
          <w:rFonts w:asciiTheme="majorBidi" w:hAnsiTheme="majorBidi" w:cstheme="majorBidi"/>
          <w:b/>
          <w:bCs/>
          <w:sz w:val="28"/>
          <w:szCs w:val="28"/>
          <w:lang w:val="en-GB"/>
        </w:rPr>
      </w:pPr>
    </w:p>
    <w:p w14:paraId="0357BD94" w14:textId="77777777" w:rsidR="009776A7" w:rsidRDefault="009776A7" w:rsidP="009776A7">
      <w:pPr>
        <w:rPr>
          <w:rFonts w:asciiTheme="majorBidi" w:hAnsiTheme="majorBidi" w:cstheme="majorBidi"/>
          <w:b/>
          <w:bCs/>
          <w:sz w:val="28"/>
          <w:szCs w:val="28"/>
          <w:lang w:val="en-GB"/>
        </w:rPr>
        <w:sectPr w:rsidR="009776A7" w:rsidSect="009776A7">
          <w:headerReference w:type="default" r:id="rId5"/>
          <w:pgSz w:w="11906" w:h="16838"/>
          <w:pgMar w:top="1440" w:right="1800" w:bottom="1440" w:left="1800" w:header="720" w:footer="720" w:gutter="0"/>
          <w:pgNumType w:start="1"/>
          <w:cols w:space="720"/>
          <w:docGrid w:linePitch="360"/>
        </w:sectPr>
      </w:pPr>
    </w:p>
    <w:p w14:paraId="58109481" w14:textId="77777777" w:rsidR="009776A7" w:rsidRDefault="009776A7" w:rsidP="009776A7">
      <w:pPr>
        <w:spacing w:line="360" w:lineRule="auto"/>
        <w:rPr>
          <w:rFonts w:asciiTheme="majorBidi" w:hAnsiTheme="majorBidi" w:cstheme="majorBidi"/>
          <w:b/>
          <w:bCs/>
          <w:sz w:val="28"/>
          <w:szCs w:val="28"/>
          <w:lang w:val="en-GB"/>
        </w:rPr>
      </w:pPr>
    </w:p>
    <w:p w14:paraId="0F1E0C7B" w14:textId="77777777" w:rsidR="009776A7" w:rsidRPr="00930E7E" w:rsidRDefault="009776A7" w:rsidP="009776A7">
      <w:pPr>
        <w:spacing w:line="360" w:lineRule="auto"/>
        <w:jc w:val="center"/>
        <w:rPr>
          <w:rFonts w:asciiTheme="majorBidi" w:hAnsiTheme="majorBidi" w:cstheme="majorBidi"/>
          <w:b/>
          <w:bCs/>
          <w:sz w:val="28"/>
          <w:szCs w:val="28"/>
          <w:lang w:val="en-GB"/>
        </w:rPr>
      </w:pPr>
      <w:r w:rsidRPr="00930E7E">
        <w:rPr>
          <w:rFonts w:asciiTheme="majorBidi" w:hAnsiTheme="majorBidi" w:cstheme="majorBidi"/>
          <w:b/>
          <w:bCs/>
          <w:sz w:val="28"/>
          <w:szCs w:val="28"/>
          <w:lang w:val="en-GB"/>
        </w:rPr>
        <w:t>Aim of work</w:t>
      </w:r>
    </w:p>
    <w:p w14:paraId="0ED18894" w14:textId="77777777" w:rsidR="009776A7" w:rsidRPr="00F85C50" w:rsidRDefault="009776A7" w:rsidP="009776A7">
      <w:pPr>
        <w:shd w:val="clear" w:color="auto" w:fill="FFFFFF" w:themeFill="background1"/>
        <w:spacing w:after="0" w:line="360" w:lineRule="auto"/>
        <w:jc w:val="both"/>
        <w:rPr>
          <w:rStyle w:val="Emphasis"/>
          <w:rFonts w:asciiTheme="majorBidi" w:hAnsiTheme="majorBidi" w:cstheme="majorBidi"/>
          <w:i w:val="0"/>
          <w:iCs w:val="0"/>
          <w:sz w:val="24"/>
          <w:szCs w:val="24"/>
        </w:rPr>
      </w:pPr>
      <w:r w:rsidRPr="00F85C50">
        <w:rPr>
          <w:rFonts w:asciiTheme="majorBidi" w:eastAsia="Segoe UI" w:hAnsiTheme="majorBidi" w:cstheme="majorBidi"/>
          <w:sz w:val="24"/>
          <w:szCs w:val="24"/>
        </w:rPr>
        <w:t xml:space="preserve">The objective of this study is to evaluate the cytotoxicity of various plants belonging </w:t>
      </w:r>
      <w:r w:rsidRPr="00F85C50">
        <w:rPr>
          <w:rStyle w:val="Emphasis"/>
          <w:rFonts w:asciiTheme="majorBidi" w:hAnsiTheme="majorBidi" w:cstheme="majorBidi"/>
          <w:sz w:val="24"/>
          <w:szCs w:val="24"/>
        </w:rPr>
        <w:t xml:space="preserve">to the families </w:t>
      </w:r>
      <w:proofErr w:type="spellStart"/>
      <w:r w:rsidRPr="00F85C50">
        <w:rPr>
          <w:rStyle w:val="Emphasis"/>
          <w:rFonts w:asciiTheme="majorBidi" w:hAnsiTheme="majorBidi" w:cstheme="majorBidi"/>
          <w:sz w:val="24"/>
          <w:szCs w:val="24"/>
        </w:rPr>
        <w:t>Apocyanaceae</w:t>
      </w:r>
      <w:proofErr w:type="spellEnd"/>
      <w:r w:rsidRPr="00F85C50">
        <w:rPr>
          <w:rStyle w:val="Emphasis"/>
          <w:rFonts w:asciiTheme="majorBidi" w:hAnsiTheme="majorBidi" w:cstheme="majorBidi"/>
          <w:sz w:val="24"/>
          <w:szCs w:val="24"/>
        </w:rPr>
        <w:t xml:space="preserve"> and Cactaceae. The primary goal is to identify the most potent plant and isolate its most active fraction, followed by the identification of its constituent compounds.</w:t>
      </w:r>
    </w:p>
    <w:p w14:paraId="17714A98" w14:textId="77777777" w:rsidR="009776A7" w:rsidRPr="00F85C50" w:rsidRDefault="009776A7" w:rsidP="009776A7">
      <w:pPr>
        <w:shd w:val="clear" w:color="auto" w:fill="FFFFFF" w:themeFill="background1"/>
        <w:spacing w:after="0" w:line="360" w:lineRule="auto"/>
        <w:jc w:val="both"/>
        <w:rPr>
          <w:rStyle w:val="Emphasis"/>
          <w:rFonts w:asciiTheme="majorBidi" w:hAnsiTheme="majorBidi" w:cstheme="majorBidi"/>
          <w:i w:val="0"/>
          <w:iCs w:val="0"/>
          <w:sz w:val="24"/>
          <w:szCs w:val="24"/>
        </w:rPr>
      </w:pPr>
      <w:r w:rsidRPr="00F85C50">
        <w:rPr>
          <w:rStyle w:val="Emphasis"/>
          <w:rFonts w:asciiTheme="majorBidi" w:hAnsiTheme="majorBidi" w:cstheme="majorBidi"/>
          <w:sz w:val="24"/>
          <w:szCs w:val="24"/>
        </w:rPr>
        <w:t>The aim of this work is mainly:</w:t>
      </w:r>
    </w:p>
    <w:p w14:paraId="70475EDD" w14:textId="77777777" w:rsidR="009776A7" w:rsidRPr="00F85C50" w:rsidRDefault="009776A7" w:rsidP="009776A7">
      <w:pPr>
        <w:numPr>
          <w:ilvl w:val="0"/>
          <w:numId w:val="1"/>
        </w:numPr>
        <w:shd w:val="clear" w:color="auto" w:fill="FFFFFF" w:themeFill="background1"/>
        <w:spacing w:after="0" w:line="360" w:lineRule="auto"/>
        <w:jc w:val="both"/>
        <w:rPr>
          <w:rStyle w:val="Emphasis"/>
          <w:rFonts w:asciiTheme="majorBidi" w:hAnsiTheme="majorBidi" w:cstheme="majorBidi"/>
          <w:i w:val="0"/>
          <w:iCs w:val="0"/>
          <w:sz w:val="24"/>
          <w:szCs w:val="24"/>
        </w:rPr>
      </w:pPr>
      <w:r w:rsidRPr="00F85C50">
        <w:rPr>
          <w:rStyle w:val="Emphasis"/>
          <w:rFonts w:asciiTheme="majorBidi" w:hAnsiTheme="majorBidi" w:cstheme="majorBidi"/>
          <w:sz w:val="24"/>
          <w:szCs w:val="24"/>
        </w:rPr>
        <w:t xml:space="preserve">Extraction of several plants belonging to the families </w:t>
      </w:r>
      <w:proofErr w:type="spellStart"/>
      <w:r w:rsidRPr="00F85C50">
        <w:rPr>
          <w:rStyle w:val="Emphasis"/>
          <w:rFonts w:asciiTheme="majorBidi" w:hAnsiTheme="majorBidi" w:cstheme="majorBidi"/>
          <w:sz w:val="24"/>
          <w:szCs w:val="24"/>
        </w:rPr>
        <w:t>Apocyanaceae</w:t>
      </w:r>
      <w:proofErr w:type="spellEnd"/>
      <w:r w:rsidRPr="00F85C50">
        <w:rPr>
          <w:rStyle w:val="Emphasis"/>
          <w:rFonts w:asciiTheme="majorBidi" w:hAnsiTheme="majorBidi" w:cstheme="majorBidi"/>
          <w:sz w:val="24"/>
          <w:szCs w:val="24"/>
        </w:rPr>
        <w:t xml:space="preserve"> and Cactaceae.</w:t>
      </w:r>
    </w:p>
    <w:p w14:paraId="7D0F4695" w14:textId="77777777" w:rsidR="009776A7" w:rsidRPr="00F85C50" w:rsidRDefault="009776A7" w:rsidP="009776A7">
      <w:pPr>
        <w:numPr>
          <w:ilvl w:val="0"/>
          <w:numId w:val="1"/>
        </w:numPr>
        <w:shd w:val="clear" w:color="auto" w:fill="FFFFFF" w:themeFill="background1"/>
        <w:spacing w:after="0" w:line="360" w:lineRule="auto"/>
        <w:jc w:val="both"/>
        <w:rPr>
          <w:rStyle w:val="Emphasis"/>
          <w:rFonts w:asciiTheme="majorBidi" w:hAnsiTheme="majorBidi" w:cstheme="majorBidi"/>
          <w:i w:val="0"/>
          <w:iCs w:val="0"/>
          <w:sz w:val="24"/>
          <w:szCs w:val="24"/>
        </w:rPr>
      </w:pPr>
      <w:r w:rsidRPr="00F85C50">
        <w:rPr>
          <w:rStyle w:val="Emphasis"/>
          <w:rFonts w:asciiTheme="majorBidi" w:hAnsiTheme="majorBidi" w:cstheme="majorBidi"/>
          <w:sz w:val="24"/>
          <w:szCs w:val="24"/>
        </w:rPr>
        <w:t>Evaluation of the cytotoxicity of the extracted plants against different cell lines.</w:t>
      </w:r>
    </w:p>
    <w:p w14:paraId="4E13BD89" w14:textId="77777777" w:rsidR="009776A7" w:rsidRPr="00F85C50" w:rsidRDefault="009776A7" w:rsidP="009776A7">
      <w:pPr>
        <w:numPr>
          <w:ilvl w:val="0"/>
          <w:numId w:val="1"/>
        </w:numPr>
        <w:shd w:val="clear" w:color="auto" w:fill="FFFFFF" w:themeFill="background1"/>
        <w:spacing w:after="0" w:line="360" w:lineRule="auto"/>
        <w:jc w:val="both"/>
        <w:rPr>
          <w:rStyle w:val="Emphasis"/>
          <w:rFonts w:asciiTheme="majorBidi" w:hAnsiTheme="majorBidi" w:cstheme="majorBidi"/>
          <w:i w:val="0"/>
          <w:iCs w:val="0"/>
          <w:sz w:val="24"/>
          <w:szCs w:val="24"/>
        </w:rPr>
      </w:pPr>
      <w:r w:rsidRPr="00F85C50">
        <w:rPr>
          <w:rStyle w:val="Emphasis"/>
          <w:rFonts w:asciiTheme="majorBidi" w:hAnsiTheme="majorBidi" w:cstheme="majorBidi"/>
          <w:sz w:val="24"/>
          <w:szCs w:val="24"/>
        </w:rPr>
        <w:t>Identification of the most potent and promising plants and exclusion of the less active ones.</w:t>
      </w:r>
    </w:p>
    <w:p w14:paraId="665B10E7" w14:textId="77777777" w:rsidR="009776A7" w:rsidRPr="00F85C50" w:rsidRDefault="009776A7" w:rsidP="009776A7">
      <w:pPr>
        <w:numPr>
          <w:ilvl w:val="0"/>
          <w:numId w:val="1"/>
        </w:numPr>
        <w:shd w:val="clear" w:color="auto" w:fill="FFFFFF" w:themeFill="background1"/>
        <w:spacing w:after="0" w:line="360" w:lineRule="auto"/>
        <w:jc w:val="both"/>
        <w:rPr>
          <w:rStyle w:val="Emphasis"/>
          <w:rFonts w:asciiTheme="majorBidi" w:hAnsiTheme="majorBidi" w:cstheme="majorBidi"/>
          <w:i w:val="0"/>
          <w:iCs w:val="0"/>
          <w:sz w:val="24"/>
          <w:szCs w:val="24"/>
        </w:rPr>
      </w:pPr>
      <w:r w:rsidRPr="00F85C50">
        <w:rPr>
          <w:rStyle w:val="Emphasis"/>
          <w:rFonts w:asciiTheme="majorBidi" w:hAnsiTheme="majorBidi" w:cstheme="majorBidi"/>
          <w:sz w:val="24"/>
          <w:szCs w:val="24"/>
        </w:rPr>
        <w:t>Isolation of the active components of the identified plants.</w:t>
      </w:r>
    </w:p>
    <w:p w14:paraId="1EAAE40B" w14:textId="4EA4497B" w:rsidR="00493658" w:rsidRDefault="009776A7" w:rsidP="009776A7">
      <w:r w:rsidRPr="00F85C50">
        <w:rPr>
          <w:rStyle w:val="Emphasis"/>
          <w:rFonts w:asciiTheme="majorBidi" w:hAnsiTheme="majorBidi" w:cstheme="majorBidi"/>
          <w:sz w:val="24"/>
          <w:szCs w:val="24"/>
        </w:rPr>
        <w:t>Subjecting the isolated compounds to several chromatographic techniques, including NMR and LC-MS, to determine their chemical structure and properties</w:t>
      </w:r>
    </w:p>
    <w:sectPr w:rsidR="004936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3CC2D" w14:textId="77777777" w:rsidR="00000000" w:rsidRPr="003650F6" w:rsidRDefault="00000000" w:rsidP="003650F6">
    <w:pPr>
      <w:pStyle w:val="Header"/>
      <w:jc w:val="right"/>
      <w:rPr>
        <w:rFonts w:asciiTheme="majorBidi" w:hAnsiTheme="majorBidi" w:cstheme="majorBidi"/>
        <w:b/>
        <w:bCs/>
        <w:i/>
        <w:iCs/>
        <w:sz w:val="24"/>
        <w:szCs w:val="24"/>
        <w:lang w:val="en-GB"/>
      </w:rPr>
    </w:pPr>
    <w:r w:rsidRPr="003650F6">
      <w:rPr>
        <w:rFonts w:asciiTheme="majorBidi" w:hAnsiTheme="majorBidi" w:cstheme="majorBidi"/>
        <w:b/>
        <w:bCs/>
        <w:i/>
        <w:iCs/>
        <w:noProof/>
        <w:sz w:val="24"/>
        <w:szCs w:val="24"/>
        <w:lang w:val="en-GB"/>
      </w:rPr>
      <mc:AlternateContent>
        <mc:Choice Requires="wps">
          <w:drawing>
            <wp:anchor distT="0" distB="0" distL="114300" distR="114300" simplePos="0" relativeHeight="251659264" behindDoc="0" locked="0" layoutInCell="1" allowOverlap="1" wp14:anchorId="4033670E" wp14:editId="0F054B92">
              <wp:simplePos x="0" y="0"/>
              <wp:positionH relativeFrom="column">
                <wp:posOffset>-133598</wp:posOffset>
              </wp:positionH>
              <wp:positionV relativeFrom="paragraph">
                <wp:posOffset>183811</wp:posOffset>
              </wp:positionV>
              <wp:extent cx="5426487" cy="0"/>
              <wp:effectExtent l="0" t="0" r="0" b="0"/>
              <wp:wrapNone/>
              <wp:docPr id="1555736210" name="Straight Connector 1"/>
              <wp:cNvGraphicFramePr/>
              <a:graphic xmlns:a="http://schemas.openxmlformats.org/drawingml/2006/main">
                <a:graphicData uri="http://schemas.microsoft.com/office/word/2010/wordprocessingShape">
                  <wps:wsp>
                    <wps:cNvCnPr/>
                    <wps:spPr>
                      <a:xfrm flipH="1" flipV="1">
                        <a:off x="0" y="0"/>
                        <a:ext cx="542648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C0929F" id="Straight Connector 1"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14.45pt" to="416.8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" strokecolor="black [3040]"/>
          </w:pict>
        </mc:Fallback>
      </mc:AlternateContent>
    </w:r>
    <w:r>
      <w:rPr>
        <w:rFonts w:asciiTheme="majorBidi" w:hAnsiTheme="majorBidi" w:cstheme="majorBidi"/>
        <w:b/>
        <w:bCs/>
        <w:i/>
        <w:iCs/>
        <w:sz w:val="24"/>
        <w:szCs w:val="24"/>
        <w:lang w:val="en-GB"/>
      </w:rPr>
      <w:t>INTRODUCTION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9D5174"/>
    <w:multiLevelType w:val="singleLevel"/>
    <w:tmpl w:val="8A9D5174"/>
    <w:lvl w:ilvl="0">
      <w:start w:val="1"/>
      <w:numFmt w:val="decimal"/>
      <w:lvlText w:val="%1."/>
      <w:lvlJc w:val="left"/>
      <w:pPr>
        <w:tabs>
          <w:tab w:val="left" w:pos="425"/>
        </w:tabs>
        <w:ind w:left="425" w:hanging="425"/>
      </w:pPr>
      <w:rPr>
        <w:rFonts w:hint="default"/>
      </w:rPr>
    </w:lvl>
  </w:abstractNum>
  <w:num w:numId="1" w16cid:durableId="582183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776A7"/>
    <w:rsid w:val="00493658"/>
    <w:rsid w:val="009776A7"/>
    <w:rsid w:val="00C857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1C904"/>
  <w15:chartTrackingRefBased/>
  <w15:docId w15:val="{5D3E470F-D6E2-4775-B94A-447D6AE4A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6A7"/>
    <w:pPr>
      <w:spacing w:after="160" w:line="259" w:lineRule="auto"/>
    </w:pPr>
    <w:rPr>
      <w:rFonts w:eastAsiaTheme="minorEastAsia"/>
      <w:lang w:val="en-US"/>
    </w:rPr>
  </w:style>
  <w:style w:type="paragraph" w:styleId="Heading1">
    <w:name w:val="heading 1"/>
    <w:basedOn w:val="Normal"/>
    <w:next w:val="Normal"/>
    <w:link w:val="Heading1Char"/>
    <w:uiPriority w:val="9"/>
    <w:qFormat/>
    <w:rsid w:val="009776A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776A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776A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776A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776A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776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6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6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6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6A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776A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776A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776A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776A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77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6A7"/>
    <w:rPr>
      <w:rFonts w:eastAsiaTheme="majorEastAsia" w:cstheme="majorBidi"/>
      <w:color w:val="272727" w:themeColor="text1" w:themeTint="D8"/>
    </w:rPr>
  </w:style>
  <w:style w:type="paragraph" w:styleId="Title">
    <w:name w:val="Title"/>
    <w:basedOn w:val="Normal"/>
    <w:next w:val="Normal"/>
    <w:link w:val="TitleChar"/>
    <w:uiPriority w:val="10"/>
    <w:qFormat/>
    <w:rsid w:val="009776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6A7"/>
    <w:pPr>
      <w:spacing w:before="160"/>
      <w:jc w:val="center"/>
    </w:pPr>
    <w:rPr>
      <w:i/>
      <w:iCs/>
      <w:color w:val="404040" w:themeColor="text1" w:themeTint="BF"/>
    </w:rPr>
  </w:style>
  <w:style w:type="character" w:customStyle="1" w:styleId="QuoteChar">
    <w:name w:val="Quote Char"/>
    <w:basedOn w:val="DefaultParagraphFont"/>
    <w:link w:val="Quote"/>
    <w:uiPriority w:val="29"/>
    <w:rsid w:val="009776A7"/>
    <w:rPr>
      <w:i/>
      <w:iCs/>
      <w:color w:val="404040" w:themeColor="text1" w:themeTint="BF"/>
    </w:rPr>
  </w:style>
  <w:style w:type="paragraph" w:styleId="ListParagraph">
    <w:name w:val="List Paragraph"/>
    <w:basedOn w:val="Normal"/>
    <w:uiPriority w:val="34"/>
    <w:qFormat/>
    <w:rsid w:val="009776A7"/>
    <w:pPr>
      <w:ind w:left="720"/>
      <w:contextualSpacing/>
    </w:pPr>
  </w:style>
  <w:style w:type="character" w:styleId="IntenseEmphasis">
    <w:name w:val="Intense Emphasis"/>
    <w:basedOn w:val="DefaultParagraphFont"/>
    <w:uiPriority w:val="21"/>
    <w:qFormat/>
    <w:rsid w:val="009776A7"/>
    <w:rPr>
      <w:i/>
      <w:iCs/>
      <w:color w:val="365F91" w:themeColor="accent1" w:themeShade="BF"/>
    </w:rPr>
  </w:style>
  <w:style w:type="paragraph" w:styleId="IntenseQuote">
    <w:name w:val="Intense Quote"/>
    <w:basedOn w:val="Normal"/>
    <w:next w:val="Normal"/>
    <w:link w:val="IntenseQuoteChar"/>
    <w:uiPriority w:val="30"/>
    <w:qFormat/>
    <w:rsid w:val="009776A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776A7"/>
    <w:rPr>
      <w:i/>
      <w:iCs/>
      <w:color w:val="365F91" w:themeColor="accent1" w:themeShade="BF"/>
    </w:rPr>
  </w:style>
  <w:style w:type="character" w:styleId="IntenseReference">
    <w:name w:val="Intense Reference"/>
    <w:basedOn w:val="DefaultParagraphFont"/>
    <w:uiPriority w:val="32"/>
    <w:qFormat/>
    <w:rsid w:val="009776A7"/>
    <w:rPr>
      <w:b/>
      <w:bCs/>
      <w:smallCaps/>
      <w:color w:val="365F91" w:themeColor="accent1" w:themeShade="BF"/>
      <w:spacing w:val="5"/>
    </w:rPr>
  </w:style>
  <w:style w:type="paragraph" w:styleId="NormalWeb">
    <w:name w:val="Normal (Web)"/>
    <w:uiPriority w:val="99"/>
    <w:rsid w:val="009776A7"/>
    <w:pPr>
      <w:spacing w:beforeAutospacing="1" w:after="0" w:afterAutospacing="1" w:line="240" w:lineRule="auto"/>
    </w:pPr>
    <w:rPr>
      <w:rFonts w:ascii="Times New Roman" w:eastAsia="SimSun" w:hAnsi="Times New Roman" w:cs="Times New Roman"/>
      <w:sz w:val="24"/>
      <w:szCs w:val="24"/>
      <w:lang w:val="en-US" w:eastAsia="zh-CN"/>
    </w:rPr>
  </w:style>
  <w:style w:type="paragraph" w:styleId="Header">
    <w:name w:val="header"/>
    <w:basedOn w:val="Normal"/>
    <w:link w:val="HeaderChar"/>
    <w:uiPriority w:val="99"/>
    <w:unhideWhenUsed/>
    <w:rsid w:val="009776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76A7"/>
    <w:rPr>
      <w:rFonts w:eastAsiaTheme="minorEastAsia"/>
      <w:lang w:val="en-US"/>
    </w:rPr>
  </w:style>
  <w:style w:type="character" w:styleId="Emphasis">
    <w:name w:val="Emphasis"/>
    <w:basedOn w:val="DefaultParagraphFont"/>
    <w:uiPriority w:val="20"/>
    <w:qFormat/>
    <w:rsid w:val="009776A7"/>
    <w:rPr>
      <w:i/>
      <w:iC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4519</Words>
  <Characters>25761</Characters>
  <Application>Microsoft Office Word</Application>
  <DocSecurity>0</DocSecurity>
  <Lines>214</Lines>
  <Paragraphs>60</Paragraphs>
  <ScaleCrop>false</ScaleCrop>
  <Company/>
  <LinksUpToDate>false</LinksUpToDate>
  <CharactersWithSpaces>30220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neamatullah wael</dc:creator>
  <cp:keywords/>
  <dc:description/>
  <cp:lastModifiedBy>neamatullah wael</cp:lastModifiedBy>
  <cp:revision>1</cp:revision>
  <dcterms:created xsi:type="dcterms:W3CDTF">2024-10-29T07:10:00Z</dcterms:created>
  <dcterms:modified xsi:type="dcterms:W3CDTF">2024-10-29T07:10:00Z</dcterms:modified>
</cp:coreProperties>
</file>