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3EE7" w:rsidRDefault="009D09F7">
      <w:r>
        <w:rPr>
          <w:rStyle w:val="fontstyle01"/>
        </w:rPr>
        <w:t>In this study, we synthesized sulphur/multiwalled carbon-nanotubes (sulphur/MWCNTs)</w:t>
      </w:r>
      <w:r>
        <w:rPr>
          <w:color w:val="000000"/>
        </w:rPr>
        <w:br/>
      </w:r>
      <w:r>
        <w:rPr>
          <w:rStyle w:val="fontstyle01"/>
        </w:rPr>
        <w:t>composite by melt-diffusion method and applied as cathode material for Magnesium-Sulphur</w:t>
      </w:r>
      <w:r>
        <w:rPr>
          <w:color w:val="000000"/>
        </w:rPr>
        <w:br/>
      </w:r>
      <w:r>
        <w:rPr>
          <w:rStyle w:val="fontstyle01"/>
        </w:rPr>
        <w:t>(Mg-S) battery. 1-methyl-3-butylimidazolium-tetrafluoroborate (BMIMBF</w:t>
      </w:r>
      <w:r>
        <w:rPr>
          <w:rStyle w:val="fontstyle01"/>
          <w:sz w:val="16"/>
          <w:szCs w:val="16"/>
        </w:rPr>
        <w:t>4</w:t>
      </w:r>
      <w:r>
        <w:rPr>
          <w:rStyle w:val="fontstyle01"/>
        </w:rPr>
        <w:t>) with</w:t>
      </w:r>
      <w:r>
        <w:rPr>
          <w:color w:val="000000"/>
        </w:rPr>
        <w:br/>
      </w:r>
      <w:r>
        <w:rPr>
          <w:rStyle w:val="fontstyle01"/>
        </w:rPr>
        <w:t>Magnesium bis (TrifluoromethaneSulfonyl) imide (Mg(TFSI)</w:t>
      </w:r>
      <w:r>
        <w:rPr>
          <w:rStyle w:val="fontstyle01"/>
          <w:sz w:val="16"/>
          <w:szCs w:val="16"/>
        </w:rPr>
        <w:t>2</w:t>
      </w:r>
      <w:r>
        <w:rPr>
          <w:rStyle w:val="fontstyle01"/>
        </w:rPr>
        <w:t>) salt together aided as an</w:t>
      </w:r>
      <w:r>
        <w:rPr>
          <w:color w:val="000000"/>
        </w:rPr>
        <w:br/>
      </w:r>
      <w:r>
        <w:rPr>
          <w:rStyle w:val="fontstyle01"/>
        </w:rPr>
        <w:t>electrolyte, has led to efficient polysulfide trapping resulting in cycle-life extension and</w:t>
      </w:r>
      <w:r>
        <w:rPr>
          <w:color w:val="000000"/>
        </w:rPr>
        <w:br/>
      </w:r>
      <w:r>
        <w:rPr>
          <w:rStyle w:val="fontstyle01"/>
        </w:rPr>
        <w:t>capacity retention. Charge-discharge studies of Mg-S cell with sulphur/MWCNTs cathode,</w:t>
      </w:r>
      <w:r>
        <w:rPr>
          <w:color w:val="000000"/>
        </w:rPr>
        <w:br/>
      </w:r>
      <w:r>
        <w:rPr>
          <w:rStyle w:val="fontstyle01"/>
        </w:rPr>
        <w:t>Mg anode showed a good reversible capacity of 280 mAh/g, with stable cycle - life of over</w:t>
      </w:r>
      <w:r>
        <w:rPr>
          <w:color w:val="000000"/>
        </w:rPr>
        <w:br/>
      </w:r>
      <w:r>
        <w:rPr>
          <w:rStyle w:val="fontstyle01"/>
        </w:rPr>
        <w:t>100 cycles.</w:t>
      </w:r>
      <w:r>
        <w:rPr>
          <w:rStyle w:val="fontstyle01"/>
        </w:rPr>
        <w:t>.</w:t>
      </w:r>
      <w:bookmarkStart w:id="0" w:name="_GoBack"/>
      <w:bookmarkEnd w:id="0"/>
    </w:p>
    <w:sectPr w:rsidR="00113EE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4F9F"/>
    <w:rsid w:val="00113EE7"/>
    <w:rsid w:val="00204F9F"/>
    <w:rsid w:val="009D09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D1C7F4C-C369-4AB6-A4E4-648ED528BB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01">
    <w:name w:val="fontstyle01"/>
    <w:basedOn w:val="DefaultParagraphFont"/>
    <w:rsid w:val="009D09F7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92</Words>
  <Characters>526</Characters>
  <Application>Microsoft Office Word</Application>
  <DocSecurity>0</DocSecurity>
  <Lines>4</Lines>
  <Paragraphs>1</Paragraphs>
  <ScaleCrop>false</ScaleCrop>
  <Company/>
  <LinksUpToDate>false</LinksUpToDate>
  <CharactersWithSpaces>617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Magnesium</dc:creator>
  <cp:keywords/>
  <dc:description/>
  <cp:lastModifiedBy>Magnesium</cp:lastModifiedBy>
  <cp:revision>3</cp:revision>
  <dcterms:created xsi:type="dcterms:W3CDTF">2024-11-04T06:32:00Z</dcterms:created>
  <dcterms:modified xsi:type="dcterms:W3CDTF">2024-11-04T06:35:00Z</dcterms:modified>
</cp:coreProperties>
</file>