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FD280" w14:textId="77777777" w:rsidR="003D2789" w:rsidRPr="00CB20E3" w:rsidRDefault="00000000" w:rsidP="00297256">
      <w:pPr>
        <w:spacing w:after="74" w:line="360" w:lineRule="auto"/>
        <w:jc w:val="center"/>
        <w:rPr>
          <w:rFonts w:ascii="Times New Roman" w:hAnsi="Times New Roman" w:cs="Times New Roman"/>
          <w:b/>
          <w:bCs/>
          <w:sz w:val="24"/>
          <w:szCs w:val="24"/>
        </w:rPr>
      </w:pPr>
      <w:r w:rsidRPr="00CB20E3">
        <w:rPr>
          <w:rFonts w:ascii="Times New Roman" w:hAnsi="Times New Roman" w:cs="Times New Roman"/>
          <w:b/>
          <w:bCs/>
          <w:sz w:val="24"/>
          <w:szCs w:val="24"/>
        </w:rPr>
        <w:t xml:space="preserve"> Metaverse and </w:t>
      </w:r>
      <w:proofErr w:type="spellStart"/>
      <w:r w:rsidRPr="00CB20E3">
        <w:rPr>
          <w:rFonts w:ascii="Times New Roman" w:hAnsi="Times New Roman" w:cs="Times New Roman"/>
          <w:b/>
          <w:bCs/>
          <w:sz w:val="24"/>
          <w:szCs w:val="24"/>
        </w:rPr>
        <w:t>it’s</w:t>
      </w:r>
      <w:proofErr w:type="spellEnd"/>
      <w:r w:rsidRPr="00CB20E3">
        <w:rPr>
          <w:rFonts w:ascii="Times New Roman" w:hAnsi="Times New Roman" w:cs="Times New Roman"/>
          <w:b/>
          <w:bCs/>
          <w:sz w:val="24"/>
          <w:szCs w:val="24"/>
        </w:rPr>
        <w:t xml:space="preserve"> role in the Retail Industry: Innovating the Customer Experience and Business Operations </w:t>
      </w:r>
    </w:p>
    <w:p w14:paraId="12ED1927" w14:textId="77777777" w:rsidR="003D2789" w:rsidRPr="00CB20E3" w:rsidRDefault="003D2789" w:rsidP="00297256">
      <w:pPr>
        <w:spacing w:line="360" w:lineRule="auto"/>
        <w:jc w:val="both"/>
        <w:rPr>
          <w:rFonts w:ascii="Times New Roman" w:hAnsi="Times New Roman" w:cs="Times New Roman"/>
          <w:sz w:val="24"/>
          <w:szCs w:val="24"/>
        </w:rPr>
      </w:pPr>
    </w:p>
    <w:p w14:paraId="28EBF255" w14:textId="77777777" w:rsidR="00285EC9" w:rsidRPr="00285EC9" w:rsidRDefault="00285EC9" w:rsidP="00297256">
      <w:pPr>
        <w:spacing w:line="360" w:lineRule="auto"/>
        <w:jc w:val="both"/>
        <w:rPr>
          <w:rFonts w:ascii="Times New Roman" w:hAnsi="Times New Roman" w:cs="Times New Roman"/>
          <w:sz w:val="24"/>
          <w:szCs w:val="24"/>
        </w:rPr>
      </w:pPr>
    </w:p>
    <w:p w14:paraId="7EBC73D4" w14:textId="77777777" w:rsidR="00285EC9" w:rsidRPr="00285EC9" w:rsidRDefault="00285EC9" w:rsidP="00297256">
      <w:pPr>
        <w:spacing w:line="360" w:lineRule="auto"/>
        <w:jc w:val="both"/>
        <w:rPr>
          <w:rFonts w:ascii="Times New Roman" w:hAnsi="Times New Roman" w:cs="Times New Roman"/>
          <w:sz w:val="24"/>
          <w:szCs w:val="24"/>
        </w:rPr>
      </w:pPr>
      <w:r w:rsidRPr="00285EC9">
        <w:rPr>
          <w:rFonts w:ascii="Times New Roman" w:hAnsi="Times New Roman" w:cs="Times New Roman"/>
          <w:sz w:val="24"/>
          <w:szCs w:val="24"/>
        </w:rPr>
        <w:t>The term “metaverse” was coined to describe a virtual environment that combines real and virtual worlds. The concept of metaverse was born with the rapid growth of digital technology. In this article, we explore how the metaverse can impact the retail sector, with a focus on how it can change customer interactions and improve operational processes. Metaverse can help retailers create immersive experiences, streamline supply chain management, and improve their overall operational effectiveness. Retailers can use Metaverse to create personalized experiences. We examine the main benefits, challenges, and long-term effects of incorporating the metaverse into the retail ecosystem. In the introduction, the Metaverse is described as a “virtual reality environment” that allows users to interact. The next part of the article examines how user experience can be enhanced by immersive and personalized interactions provided by the metaverse. It discusses how products can be viewed and how virtual reality can be used for social shopping and virtual changing rooms. It also examines how chat bots and AI-enabled virtual assistants can provide specialized direction and assistance in the Metaverse. The next section of this study examines how metaverse changes how people find things. It examines the use of virtual showrooms and interactive displays, as well as gratification strategies, to engage customers and offer innovative ways to discover products. Social media and the integration of user-generated content within Metaverse have been suggested as ways to improve product discovery.</w:t>
      </w:r>
    </w:p>
    <w:p w14:paraId="1EB47AC3" w14:textId="77777777" w:rsidR="00285EC9" w:rsidRPr="00285EC9" w:rsidRDefault="00285EC9" w:rsidP="00297256">
      <w:pPr>
        <w:spacing w:line="360" w:lineRule="auto"/>
        <w:jc w:val="both"/>
        <w:rPr>
          <w:rFonts w:ascii="Times New Roman" w:hAnsi="Times New Roman" w:cs="Times New Roman"/>
          <w:sz w:val="24"/>
          <w:szCs w:val="24"/>
        </w:rPr>
      </w:pPr>
      <w:r w:rsidRPr="00285EC9">
        <w:rPr>
          <w:rFonts w:ascii="Times New Roman" w:hAnsi="Times New Roman" w:cs="Times New Roman"/>
          <w:sz w:val="24"/>
          <w:szCs w:val="24"/>
        </w:rPr>
        <w:t>This study also examines how supply chain management can be improved in the retail sector. It examines ways to streamline inventory management, logistics, and demand forecasting by using digital twins, virtual simulations, and the potential of blockchain technology to provide transparency and reliability in the supply chain.</w:t>
      </w:r>
    </w:p>
    <w:p w14:paraId="4AC3D730" w14:textId="77777777" w:rsidR="003D2789" w:rsidRPr="00CB20E3" w:rsidRDefault="003D2789" w:rsidP="00297256">
      <w:pPr>
        <w:spacing w:line="360" w:lineRule="auto"/>
        <w:jc w:val="both"/>
        <w:rPr>
          <w:rFonts w:ascii="Times New Roman" w:hAnsi="Times New Roman" w:cs="Times New Roman"/>
          <w:sz w:val="24"/>
          <w:szCs w:val="24"/>
        </w:rPr>
      </w:pPr>
    </w:p>
    <w:p w14:paraId="56231EA2" w14:textId="2229A69C" w:rsidR="003D2789" w:rsidRPr="00CB20E3" w:rsidRDefault="00000000" w:rsidP="00297256">
      <w:pPr>
        <w:pStyle w:val="Heading1"/>
        <w:spacing w:after="0" w:line="360" w:lineRule="auto"/>
        <w:ind w:left="-5"/>
        <w:jc w:val="both"/>
        <w:rPr>
          <w:b w:val="0"/>
        </w:rPr>
      </w:pPr>
      <w:r w:rsidRPr="00CB20E3">
        <w:rPr>
          <w:bCs/>
        </w:rPr>
        <w:t xml:space="preserve">Keywords </w:t>
      </w:r>
      <w:r w:rsidRPr="00CB20E3">
        <w:rPr>
          <w:b w:val="0"/>
        </w:rPr>
        <w:t>– Metaverse, Retail Industry, User Experience, Virtual Reality (VR</w:t>
      </w:r>
      <w:r w:rsidR="00495BE4" w:rsidRPr="00CB20E3">
        <w:rPr>
          <w:b w:val="0"/>
        </w:rPr>
        <w:t>),</w:t>
      </w:r>
      <w:r w:rsidRPr="00CB20E3">
        <w:rPr>
          <w:b w:val="0"/>
        </w:rPr>
        <w:t xml:space="preserve"> Augmented </w:t>
      </w:r>
      <w:r w:rsidR="00495BE4" w:rsidRPr="00CB20E3">
        <w:rPr>
          <w:b w:val="0"/>
        </w:rPr>
        <w:t>Reality (</w:t>
      </w:r>
      <w:r w:rsidRPr="00CB20E3">
        <w:rPr>
          <w:b w:val="0"/>
        </w:rPr>
        <w:t>AR)</w:t>
      </w:r>
    </w:p>
    <w:p w14:paraId="1C5B10A9" w14:textId="77777777" w:rsidR="003D2789" w:rsidRPr="00CB20E3" w:rsidRDefault="00000000" w:rsidP="00297256">
      <w:pPr>
        <w:spacing w:after="23"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6C9AD4C5" w14:textId="77777777" w:rsidR="003D2789" w:rsidRPr="00CB20E3" w:rsidRDefault="00000000" w:rsidP="00297256">
      <w:pPr>
        <w:pStyle w:val="Heading1"/>
        <w:spacing w:line="360" w:lineRule="auto"/>
        <w:ind w:left="11" w:hanging="11"/>
        <w:jc w:val="both"/>
        <w:rPr>
          <w:bCs/>
        </w:rPr>
      </w:pPr>
      <w:r w:rsidRPr="00CB20E3">
        <w:rPr>
          <w:bCs/>
        </w:rPr>
        <w:lastRenderedPageBreak/>
        <w:t>1.</w:t>
      </w:r>
      <w:r w:rsidRPr="00CB20E3">
        <w:rPr>
          <w:rFonts w:eastAsia="Arial"/>
          <w:bCs/>
        </w:rPr>
        <w:t xml:space="preserve"> </w:t>
      </w:r>
      <w:r w:rsidRPr="00CB20E3">
        <w:rPr>
          <w:bCs/>
        </w:rPr>
        <w:t>Introduction</w:t>
      </w:r>
    </w:p>
    <w:p w14:paraId="0083889C" w14:textId="77777777" w:rsidR="00F41813" w:rsidRPr="00F41813" w:rsidRDefault="00F41813" w:rsidP="00297256">
      <w:pPr>
        <w:spacing w:line="360" w:lineRule="auto"/>
        <w:jc w:val="both"/>
        <w:rPr>
          <w:rFonts w:ascii="Times New Roman" w:hAnsi="Times New Roman" w:cs="Times New Roman"/>
          <w:sz w:val="24"/>
          <w:szCs w:val="24"/>
        </w:rPr>
      </w:pPr>
      <w:r w:rsidRPr="00F41813">
        <w:rPr>
          <w:rFonts w:ascii="Times New Roman" w:hAnsi="Times New Roman" w:cs="Times New Roman"/>
          <w:sz w:val="24"/>
          <w:szCs w:val="24"/>
        </w:rPr>
        <w:t xml:space="preserve">The retail sector is undergoing a significant transformation driven by advancements in digital technology. Among these innovations, the Metaverse has emerged as a potential revolutionary force. This virtual reality environment blends real and digital worlds, offering customers immersive and engaging experiences. This research examines how Metaverse capabilities in the retail industry can revolutionize customer interactions and business structures. The retail sector has always aimed to exceed customer expectations and adapt to evolving consumer needs. With the introduction of the Metaverse, retailers now have the opportunity to provide their customers with exciting and personalized experiences. By leveraging immersive technology and virtual environments, retailers can transport customers into unique and tailored experiences that transcend the limitations of traditional brick-and-mortar stores or e-commerce platforms. One of the primary advantages of the Metaverse for the retail sector is enhanced product visualization. In a virtual reality setting, customers can view items in three-dimensional space, creating a more vivid and realistic experience. For instance, customers can virtually try on clothing, arrange furniture in their homes, or examine the details of complex products before making a purchase. This level of immersion improves customers' understanding of products and increases their confidence in making purchasing decisions. Furthermore, the Metaverse facilitates social shopping experiences, allowing customers to interact with friends, family members, or virtual sales representatives while exploring product options. Within the virtual environment, customers can seek advice, share their experiences, and receive immediate assistance. The social aspect of the Metaverse promotes interaction, encourages collaboration, and fosters a sense of community by replicating the social interactions that customers often seek during shopping. The Metaverse can also transform various aspects of retail business operations to enhance customer experiences. Supply chain management is one area where the Metaverse can promote optimization. By utilizing digital twins and virtual simulations, retailers can create virtual representations of their supply chain processes. These simulations enable comprehensive analysis, optimization, and testing of multiple scenarios. Virtual simulations can help retailers streamline inventory management, improve logistics efficiency, and enhance the accuracy of demand forecasting. Furthermore, integrating blockchain technology into the Metaverse has the potential to enhance the security, </w:t>
      </w:r>
      <w:r w:rsidRPr="00F41813">
        <w:rPr>
          <w:rFonts w:ascii="Times New Roman" w:hAnsi="Times New Roman" w:cs="Times New Roman"/>
          <w:sz w:val="24"/>
          <w:szCs w:val="24"/>
        </w:rPr>
        <w:lastRenderedPageBreak/>
        <w:t>reliability, and transparency of retail operations. Within the virtual realm, blockchain can be employed to expedite payment processes, verify authenticity, and track product origins. This revolution in supply chain visibility benefits both merchants and customers, while also reducing the risk of counterfeit goods. It's worth noting that the retail sector faces challenges in adopting the Metaverse. These include technical hurdles, infrastructure integration, and the need for widespread adoption. Moreover, ensuring data protection within the Metaverse is crucial for maintaining customer trust and safeguarding sensitive information. In summary, the Metaverse presents a transformative opportunity for the retail industry to expand. To support this claim, Fig. 1 illustrates the projected marketing value of the metaverse [11] through 2030. By leveraging immersive technologies and virtual worlds, retailers can transform various aspects of their business processes, create engaging personalized customer experiences, and improve supply chain management. However, for successful adoption of the metaverse, technical, security, and privacy concerns must be carefully addressed. This research explores the potential advantages, challenges, and impacts of incorporating the Metaverse into the retail landscape, offering valuable insights for businesses aiming to thrive in the digital era.</w:t>
      </w:r>
    </w:p>
    <w:p w14:paraId="07B7502E" w14:textId="77777777" w:rsidR="003D2789" w:rsidRPr="00CB20E3" w:rsidRDefault="003D2789" w:rsidP="00297256">
      <w:pPr>
        <w:spacing w:line="360" w:lineRule="auto"/>
        <w:jc w:val="center"/>
        <w:rPr>
          <w:rFonts w:ascii="Times New Roman" w:hAnsi="Times New Roman" w:cs="Times New Roman"/>
          <w:sz w:val="24"/>
          <w:szCs w:val="24"/>
        </w:rPr>
      </w:pPr>
    </w:p>
    <w:p w14:paraId="1E8BA006" w14:textId="77777777" w:rsidR="003D2789" w:rsidRPr="00CB20E3" w:rsidRDefault="00000000" w:rsidP="00297256">
      <w:pPr>
        <w:spacing w:line="360" w:lineRule="auto"/>
        <w:jc w:val="center"/>
        <w:rPr>
          <w:rFonts w:ascii="Times New Roman" w:hAnsi="Times New Roman" w:cs="Times New Roman"/>
          <w:sz w:val="24"/>
          <w:szCs w:val="24"/>
        </w:rPr>
      </w:pPr>
      <w:r w:rsidRPr="00CB20E3">
        <w:rPr>
          <w:rFonts w:ascii="Times New Roman" w:hAnsi="Times New Roman" w:cs="Times New Roman"/>
          <w:noProof/>
          <w:sz w:val="24"/>
          <w:szCs w:val="24"/>
        </w:rPr>
        <w:drawing>
          <wp:inline distT="0" distB="0" distL="0" distR="0" wp14:anchorId="42A5E640" wp14:editId="717F06CE">
            <wp:extent cx="4566285" cy="2774315"/>
            <wp:effectExtent l="4445" t="5080" r="20320" b="20955"/>
            <wp:docPr id="180996419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D86B934" w14:textId="77777777" w:rsidR="003D2789" w:rsidRPr="00CB20E3" w:rsidRDefault="00000000" w:rsidP="00297256">
      <w:pPr>
        <w:spacing w:line="360" w:lineRule="auto"/>
        <w:ind w:left="-5" w:right="6"/>
        <w:jc w:val="center"/>
        <w:rPr>
          <w:rFonts w:ascii="Times New Roman" w:hAnsi="Times New Roman" w:cs="Times New Roman"/>
          <w:b/>
          <w:bCs/>
          <w:sz w:val="24"/>
          <w:szCs w:val="24"/>
        </w:rPr>
      </w:pPr>
      <w:r w:rsidRPr="00CB20E3">
        <w:rPr>
          <w:rFonts w:ascii="Times New Roman" w:hAnsi="Times New Roman" w:cs="Times New Roman"/>
          <w:b/>
          <w:bCs/>
          <w:sz w:val="24"/>
          <w:szCs w:val="24"/>
        </w:rPr>
        <w:t>Fig 1 . Projected Market Size of Metaverse [11]</w:t>
      </w:r>
    </w:p>
    <w:p w14:paraId="647BF47A" w14:textId="77777777" w:rsidR="003D2789" w:rsidRPr="00CB20E3" w:rsidRDefault="003D2789" w:rsidP="00297256">
      <w:pPr>
        <w:spacing w:line="360" w:lineRule="auto"/>
        <w:ind w:left="-5" w:right="6"/>
        <w:jc w:val="both"/>
        <w:rPr>
          <w:rFonts w:ascii="Times New Roman" w:hAnsi="Times New Roman" w:cs="Times New Roman"/>
          <w:b/>
          <w:bCs/>
          <w:sz w:val="24"/>
          <w:szCs w:val="24"/>
        </w:rPr>
      </w:pPr>
    </w:p>
    <w:p w14:paraId="025EDE71" w14:textId="77777777" w:rsidR="003D2789" w:rsidRPr="00CB20E3" w:rsidRDefault="003D2789" w:rsidP="00297256">
      <w:pPr>
        <w:spacing w:line="360" w:lineRule="auto"/>
        <w:ind w:left="-5" w:right="6"/>
        <w:jc w:val="both"/>
        <w:rPr>
          <w:rFonts w:ascii="Times New Roman" w:hAnsi="Times New Roman" w:cs="Times New Roman"/>
          <w:b/>
          <w:bCs/>
          <w:sz w:val="24"/>
          <w:szCs w:val="24"/>
        </w:rPr>
      </w:pPr>
    </w:p>
    <w:p w14:paraId="0C883AAB" w14:textId="77777777" w:rsidR="003D2789" w:rsidRPr="00CB20E3" w:rsidRDefault="003D2789" w:rsidP="00297256">
      <w:pPr>
        <w:spacing w:line="360" w:lineRule="auto"/>
        <w:ind w:left="-5" w:right="6"/>
        <w:jc w:val="both"/>
        <w:rPr>
          <w:rFonts w:ascii="Times New Roman" w:hAnsi="Times New Roman" w:cs="Times New Roman"/>
          <w:b/>
          <w:bCs/>
          <w:sz w:val="24"/>
          <w:szCs w:val="24"/>
        </w:rPr>
      </w:pPr>
    </w:p>
    <w:p w14:paraId="613F6CA4" w14:textId="77777777" w:rsidR="003D2789" w:rsidRPr="00CB20E3" w:rsidRDefault="003D2789" w:rsidP="00297256">
      <w:pPr>
        <w:spacing w:line="360" w:lineRule="auto"/>
        <w:ind w:left="-5" w:right="6"/>
        <w:jc w:val="both"/>
        <w:rPr>
          <w:rFonts w:ascii="Times New Roman" w:hAnsi="Times New Roman" w:cs="Times New Roman"/>
          <w:b/>
          <w:bCs/>
          <w:sz w:val="24"/>
          <w:szCs w:val="24"/>
        </w:rPr>
      </w:pPr>
    </w:p>
    <w:p w14:paraId="0D29B7B0" w14:textId="77777777" w:rsidR="003D2789" w:rsidRPr="00CB20E3" w:rsidRDefault="003D2789" w:rsidP="00297256">
      <w:pPr>
        <w:spacing w:line="360" w:lineRule="auto"/>
        <w:jc w:val="both"/>
        <w:rPr>
          <w:rFonts w:ascii="Times New Roman" w:hAnsi="Times New Roman" w:cs="Times New Roman"/>
          <w:sz w:val="24"/>
          <w:szCs w:val="24"/>
        </w:rPr>
      </w:pPr>
    </w:p>
    <w:p w14:paraId="14789E14" w14:textId="20F2E046" w:rsidR="003D2789" w:rsidRDefault="00F41813" w:rsidP="00297256">
      <w:pPr>
        <w:pStyle w:val="Heading1"/>
        <w:spacing w:line="360" w:lineRule="auto"/>
        <w:jc w:val="both"/>
        <w:rPr>
          <w:bCs/>
        </w:rPr>
      </w:pPr>
      <w:r>
        <w:rPr>
          <w:bCs/>
        </w:rPr>
        <w:t>2</w:t>
      </w:r>
      <w:r w:rsidR="00000000" w:rsidRPr="00CB20E3">
        <w:rPr>
          <w:bCs/>
        </w:rPr>
        <w:t>.</w:t>
      </w:r>
      <w:r w:rsidR="00000000" w:rsidRPr="00CB20E3">
        <w:rPr>
          <w:rFonts w:eastAsia="Arial"/>
          <w:bCs/>
        </w:rPr>
        <w:t xml:space="preserve"> </w:t>
      </w:r>
      <w:r w:rsidR="00000000" w:rsidRPr="00CB20E3">
        <w:rPr>
          <w:bCs/>
        </w:rPr>
        <w:t xml:space="preserve">Literature Review </w:t>
      </w:r>
    </w:p>
    <w:p w14:paraId="05E0AF4B" w14:textId="77777777" w:rsidR="00297256" w:rsidRPr="00297256" w:rsidRDefault="00297256" w:rsidP="00297256">
      <w:pPr>
        <w:spacing w:line="360" w:lineRule="auto"/>
        <w:jc w:val="both"/>
        <w:rPr>
          <w:rFonts w:ascii="Times New Roman" w:hAnsi="Times New Roman" w:cs="Times New Roman"/>
          <w:sz w:val="24"/>
          <w:szCs w:val="24"/>
          <w:lang w:val="en-IN" w:eastAsia="en-GB"/>
        </w:rPr>
      </w:pPr>
      <w:r w:rsidRPr="00297256">
        <w:rPr>
          <w:rFonts w:ascii="Times New Roman" w:hAnsi="Times New Roman" w:cs="Times New Roman"/>
          <w:sz w:val="24"/>
          <w:szCs w:val="24"/>
          <w:lang w:val="en-IN" w:eastAsia="en-GB"/>
        </w:rPr>
        <w:t xml:space="preserve">The paper "Metaverse changing realm of the business world: a bibliometric snapshot" </w:t>
      </w:r>
      <w:proofErr w:type="spellStart"/>
      <w:r w:rsidRPr="00297256">
        <w:rPr>
          <w:rFonts w:ascii="Times New Roman" w:hAnsi="Times New Roman" w:cs="Times New Roman"/>
          <w:sz w:val="24"/>
          <w:szCs w:val="24"/>
          <w:lang w:val="en-IN" w:eastAsia="en-GB"/>
        </w:rPr>
        <w:t>analyzes</w:t>
      </w:r>
      <w:proofErr w:type="spellEnd"/>
      <w:r w:rsidRPr="00297256">
        <w:rPr>
          <w:rFonts w:ascii="Times New Roman" w:hAnsi="Times New Roman" w:cs="Times New Roman"/>
          <w:sz w:val="24"/>
          <w:szCs w:val="24"/>
          <w:lang w:val="en-IN" w:eastAsia="en-GB"/>
        </w:rPr>
        <w:t xml:space="preserve"> the impact of metaverse on business management through a comprehensive bibliometric study of 74 articles from 2006 to 2022 (Mehta et al., 2023). The research reveals a significant surge in metaverse-related publications since 2022, with the USA leading in research output and the University of Georgia at the forefront of affiliation productivity. The study highlights the strong connection between metaverse and virtual reality (VR) through keyword analysis. It addresses the challenges posed to managers by digital transformation and explores the potential of metaverse in reshaping business strategies. The paper provides valuable insights for those interested in the evolving virtual workspace and its implications for management development.</w:t>
      </w:r>
    </w:p>
    <w:p w14:paraId="17B18872" w14:textId="77777777" w:rsidR="00297256" w:rsidRPr="00297256" w:rsidRDefault="00297256" w:rsidP="00297256">
      <w:pPr>
        <w:spacing w:line="360" w:lineRule="auto"/>
        <w:rPr>
          <w:lang w:val="en-IN" w:eastAsia="en-GB"/>
        </w:rPr>
      </w:pPr>
    </w:p>
    <w:p w14:paraId="253D73FE" w14:textId="77777777" w:rsidR="00297256" w:rsidRPr="00297256" w:rsidRDefault="00297256" w:rsidP="00297256">
      <w:pPr>
        <w:spacing w:line="360" w:lineRule="auto"/>
        <w:rPr>
          <w:lang w:val="en-IN" w:eastAsia="en-GB"/>
        </w:rPr>
      </w:pPr>
    </w:p>
    <w:p w14:paraId="72550F26"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Mária </w:t>
      </w:r>
      <w:proofErr w:type="spellStart"/>
      <w:r w:rsidRPr="00CB20E3">
        <w:rPr>
          <w:rFonts w:ascii="Times New Roman" w:hAnsi="Times New Roman" w:cs="Times New Roman"/>
          <w:sz w:val="24"/>
          <w:szCs w:val="24"/>
        </w:rPr>
        <w:t>Kováová</w:t>
      </w:r>
      <w:proofErr w:type="spellEnd"/>
      <w:r w:rsidRPr="00CB20E3">
        <w:rPr>
          <w:rFonts w:ascii="Times New Roman" w:hAnsi="Times New Roman" w:cs="Times New Roman"/>
          <w:sz w:val="24"/>
          <w:szCs w:val="24"/>
        </w:rPr>
        <w:t xml:space="preserve">, Veronika Machová, and Daniel Bennett's paper, "Immersive Expanded Reality Innovations, Information Visualization Devices, and Client Behavior Analytics within the Metaverse Commerce," investigates the energetic crossing point of immersive expanded reality (XR) advances, information visualization apparatuses, and client behavior analytics inside the changing Metaverse commerce scene. This paper's writing audit places its think about in setting by recognizing the Metaverse's transformative potential and its suggestions for trade and showcasing strategies. It highlights how buyer encounters have changed as a result of immersive XR advances, empowering in-depth item examination and interaction. Retailers can moreover get real-time experiences into client intelligent, inclinations, and buy behaviors much appreciated to the Metaverse's combination of information visualization instruments and shopper behavior analytics. This confluence makes it conceivable to form choices based on information, utilize focused on promoting procedures, and progress buyer encounters. In this Metaverse commerce demonstrate, the writing consider too emphasizes the importance of tending to issues associated to information protection and security, emphasizing the need for moral information administration strategies. In conclusion, the article contributes to our understanding of the Metaverse's impacts on commerce by giving data approximately the </w:t>
      </w:r>
      <w:proofErr w:type="spellStart"/>
      <w:r w:rsidRPr="00CB20E3">
        <w:rPr>
          <w:rFonts w:ascii="Times New Roman" w:hAnsi="Times New Roman" w:cs="Times New Roman"/>
          <w:sz w:val="24"/>
          <w:szCs w:val="24"/>
        </w:rPr>
        <w:t>affect</w:t>
      </w:r>
      <w:proofErr w:type="spellEnd"/>
      <w:r w:rsidRPr="00CB20E3">
        <w:rPr>
          <w:rFonts w:ascii="Times New Roman" w:hAnsi="Times New Roman" w:cs="Times New Roman"/>
          <w:sz w:val="24"/>
          <w:szCs w:val="24"/>
        </w:rPr>
        <w:t xml:space="preserve"> of </w:t>
      </w:r>
      <w:r w:rsidRPr="00CB20E3">
        <w:rPr>
          <w:rFonts w:ascii="Times New Roman" w:hAnsi="Times New Roman" w:cs="Times New Roman"/>
          <w:sz w:val="24"/>
          <w:szCs w:val="24"/>
        </w:rPr>
        <w:lastRenderedPageBreak/>
        <w:t>immersive XR advances and analytics on the course of client engagement and retail methodologies within the future.</w:t>
      </w:r>
    </w:p>
    <w:p w14:paraId="44331340"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In 2013, Gadalla, Keeling, and Abosag composed a paper titled "Metaverse-Retail Benefit Quality:</w:t>
      </w:r>
    </w:p>
    <w:p w14:paraId="76764E32"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 Future System for Retail Benefit Quality within the 3D Web". This paper highlights the advancing space of the Metaverse and the 3D web, this article offers a keen investigation of the moving environment of retail benefit quality. The writing assessment in this consider viably contextualizes its discoveries by recognizing the industry-changing impacts of the 3D web and the Metaverse. When buyers associate with items and administrations in progressively immersive advanced settings, it is recognized that conventional standards of service quality evaluation are now not fitting. The audit emphasizes how vital it is to get its client to see, believe, fulfilment, and devotion inside these novel circumstances, emphasizing the need for inventive systems and evaluation methods custom-made to the extraordinary elements of the Metaverse. The article moreover recognizes the troubles postured by the Metaverse, such as information security and protection concerns, which are significant components in planning and conveying retail administrations in these immersive situations. In brief, this paper's writing evaluation offers an exhaustive system for understanding the changing nature of retail benefit quality within the age of the Metaverse and the 3D web, giving quick data with valuable commercial results. </w:t>
      </w:r>
    </w:p>
    <w:p w14:paraId="33A2CD19"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term paper by Yoo, Welden, Hewett, and Haenlein titled "The Vendors of Meta:</w:t>
      </w:r>
    </w:p>
    <w:p w14:paraId="07A31885"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A Research Agenda to Get it Long-term of Retailing within the Metaverse" outlines a forward-looking examination of the retail environment inside the Metaverse. This paper's writing investigation skillfully outlines its inquiry by embracing the Metaverse's transformational potential, where virtual, expanded, and blended reality combine, changing how clients connect with merchandise and administrations. It recognizes the elemental changes in customer </w:t>
      </w:r>
      <w:proofErr w:type="spellStart"/>
      <w:r w:rsidRPr="00CB20E3">
        <w:rPr>
          <w:rFonts w:ascii="Times New Roman" w:hAnsi="Times New Roman" w:cs="Times New Roman"/>
          <w:sz w:val="24"/>
          <w:szCs w:val="24"/>
        </w:rPr>
        <w:t>behaviour</w:t>
      </w:r>
      <w:proofErr w:type="spellEnd"/>
      <w:r w:rsidRPr="00CB20E3">
        <w:rPr>
          <w:rFonts w:ascii="Times New Roman" w:hAnsi="Times New Roman" w:cs="Times New Roman"/>
          <w:sz w:val="24"/>
          <w:szCs w:val="24"/>
        </w:rPr>
        <w:t xml:space="preserve">, desires, and association brought about by this immersive computerized world, which calls to address the presumptions of basic customary retail ideal models. In expansion to highlighting the growing importance of comprehending buyer inspirations, encounters, and decision-making forms interior the Metaverse, the paper moreover highlights the significant part that data-driven bits of knowledge and focuses on showcasing play in boosting buyer engagement. Furthermore, it recognizes the need to conduct inquiries to solve </w:t>
      </w:r>
      <w:r w:rsidRPr="00CB20E3">
        <w:rPr>
          <w:rFonts w:ascii="Times New Roman" w:hAnsi="Times New Roman" w:cs="Times New Roman"/>
          <w:sz w:val="24"/>
          <w:szCs w:val="24"/>
        </w:rPr>
        <w:lastRenderedPageBreak/>
        <w:t>the security, security, and ethical issues raised by the Metaverse. In conclusion, the writing audit in this paper makes a noteworthy commitment to our understanding of the long run of retailing within the Metaverse. The smart investigation is advertised, and a solid investigative motivation is set up with viable repercussions for businesses and scholastics wishing to explore and travel this changing computerized frontier. </w:t>
      </w:r>
    </w:p>
    <w:p w14:paraId="16F05107"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In 2023, Ramadan composed an editorial for Virtual Reality titled "Promoting within the Metaverse Time:</w:t>
      </w:r>
    </w:p>
    <w:p w14:paraId="1C61418D"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Toward an Integrator Channel Approach" that advances our understanding of how the Metaverse's promoting scene is advancing. By recognizing the Metaverse's development as a progressive advanced space where virtual and increased reality merge, the writing audit in this think about viably depicts its investigation. This merging changes customer intelligence and encounters with brands. It recognizes that unused openings for interaction are developing in this immersive environment which routine marketing channels are changing. The appraisal highlights the requirement for a comprehensive promoting methodology for the Metaverse that creates </w:t>
      </w:r>
      <w:proofErr w:type="spellStart"/>
      <w:r w:rsidRPr="00CB20E3">
        <w:rPr>
          <w:rFonts w:ascii="Times New Roman" w:hAnsi="Times New Roman" w:cs="Times New Roman"/>
          <w:sz w:val="24"/>
          <w:szCs w:val="24"/>
        </w:rPr>
        <w:t>utilisation</w:t>
      </w:r>
      <w:proofErr w:type="spellEnd"/>
      <w:r w:rsidRPr="00CB20E3">
        <w:rPr>
          <w:rFonts w:ascii="Times New Roman" w:hAnsi="Times New Roman" w:cs="Times New Roman"/>
          <w:sz w:val="24"/>
          <w:szCs w:val="24"/>
        </w:rPr>
        <w:t xml:space="preserve"> of expanded reality, data-driven experiences, and custom-fitted intuition. It emphasizes how pivotal it is in this abnormal context to comprehend shopper conduct, interface, and decision-making forms. The assessment moreover emphasizes how critical moral concerns, information security, and security are within the Metaverse and how challenging it is to adjust conventional promoting techniques to this energetic online environment. The writing audit in this paper offers important data about the changing standards of showcasing within the Metaverse time, laying the basis for encouraging consider and giving down-to-earth direction for scholastics and experts exploring this energetic environment. </w:t>
      </w:r>
    </w:p>
    <w:p w14:paraId="5A1C870D"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"Metaverse as Future Promising Stage Commerce Demonstrate:</w:t>
      </w:r>
    </w:p>
    <w:p w14:paraId="1375ECD8"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Case Think about on Mold Esteem Chain" by </w:t>
      </w:r>
      <w:proofErr w:type="spellStart"/>
      <w:r w:rsidRPr="00CB20E3">
        <w:rPr>
          <w:rFonts w:ascii="Times New Roman" w:hAnsi="Times New Roman" w:cs="Times New Roman"/>
          <w:sz w:val="24"/>
          <w:szCs w:val="24"/>
        </w:rPr>
        <w:t>Periyasami</w:t>
      </w:r>
      <w:proofErr w:type="spellEnd"/>
      <w:r w:rsidRPr="00CB20E3">
        <w:rPr>
          <w:rFonts w:ascii="Times New Roman" w:hAnsi="Times New Roman" w:cs="Times New Roman"/>
          <w:sz w:val="24"/>
          <w:szCs w:val="24"/>
        </w:rPr>
        <w:t xml:space="preserve"> and Periyasamy, highlights the Metaverse as a stage for creative commerce models with a center on the design esteem chain particularly. The writing survey in this ponder viably contextualizes its discoveries by recognizing the Metaverse's transformative potential, where virtual, increased, and blended reality meet to reshape customer encounters. It recognizes how conventional trade models are advancing and how the </w:t>
      </w:r>
      <w:proofErr w:type="spellStart"/>
      <w:r w:rsidRPr="00CB20E3">
        <w:rPr>
          <w:rFonts w:ascii="Times New Roman" w:hAnsi="Times New Roman" w:cs="Times New Roman"/>
          <w:sz w:val="24"/>
          <w:szCs w:val="24"/>
        </w:rPr>
        <w:t>mould</w:t>
      </w:r>
      <w:proofErr w:type="spellEnd"/>
      <w:r w:rsidRPr="00CB20E3">
        <w:rPr>
          <w:rFonts w:ascii="Times New Roman" w:hAnsi="Times New Roman" w:cs="Times New Roman"/>
          <w:sz w:val="24"/>
          <w:szCs w:val="24"/>
        </w:rPr>
        <w:t xml:space="preserve"> industry is setting the bar for development by testing out unused concepts in this completely immersive computerized environment. The assessment emphasizes how imperative it is to appreciate how the Metaverse might empower unused shapes of interaction, </w:t>
      </w:r>
      <w:r w:rsidRPr="00CB20E3">
        <w:rPr>
          <w:rFonts w:ascii="Times New Roman" w:hAnsi="Times New Roman" w:cs="Times New Roman"/>
          <w:sz w:val="24"/>
          <w:szCs w:val="24"/>
        </w:rPr>
        <w:lastRenderedPageBreak/>
        <w:t xml:space="preserve">commerce, and engagement all through the </w:t>
      </w:r>
      <w:proofErr w:type="spellStart"/>
      <w:r w:rsidRPr="00CB20E3">
        <w:rPr>
          <w:rFonts w:ascii="Times New Roman" w:hAnsi="Times New Roman" w:cs="Times New Roman"/>
          <w:sz w:val="24"/>
          <w:szCs w:val="24"/>
        </w:rPr>
        <w:t>mould</w:t>
      </w:r>
      <w:proofErr w:type="spellEnd"/>
      <w:r w:rsidRPr="00CB20E3">
        <w:rPr>
          <w:rFonts w:ascii="Times New Roman" w:hAnsi="Times New Roman" w:cs="Times New Roman"/>
          <w:sz w:val="24"/>
          <w:szCs w:val="24"/>
        </w:rPr>
        <w:t xml:space="preserve"> esteem chain, from plan and generation to retail and client engagement. It focuses on the potential benefits of data-driven bits of knowledge, virtual showrooms, and customized shopping encounters for boosting client engagement and dependability. The ponder moreover emphasizes the significance of conducting advance inquiries to address the interesting openings and troubles displayed by the Metaverse within the setting of the design industry, such as supply chain optimization, concerns over maintainability, and issues with mental property. By advertising bits of knowledge and suggestions that are instantly appropriate to businesses and analysts inquisitive about this transformative computerized wilderness, the writing audit in this paper altogether progresses our understanding of the Metaverse as a promising stage for future trade models, especially inside the design industry. </w:t>
      </w:r>
    </w:p>
    <w:p w14:paraId="2E0BDC42"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In 2023, Firmansyah and Umar's article "Metaverse in Commerce Investigate:</w:t>
      </w:r>
    </w:p>
    <w:p w14:paraId="180D95E3"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A Precise Writing Survey" gives a comprehensive survey of the rapidly creating region of trade thinks about known as Metaverse. Since the Metaverse has been recognized as a groundbreaking computerized wilderness that's on a very basic level changing the corporate scene, the writing survey in this article gives an important blend of the body of earlier ponder. It draws consideration to the intrigue perspective of this youthful teach and recognizes the Metaverse's numerous employments in supply chain administration, promoting, and online collaboration. The think about emphasizes the require for </w:t>
      </w:r>
      <w:proofErr w:type="spellStart"/>
      <w:r w:rsidRPr="00CB20E3">
        <w:rPr>
          <w:rFonts w:ascii="Times New Roman" w:hAnsi="Times New Roman" w:cs="Times New Roman"/>
          <w:sz w:val="24"/>
          <w:szCs w:val="24"/>
        </w:rPr>
        <w:t>a</w:t>
      </w:r>
      <w:proofErr w:type="spellEnd"/>
      <w:r w:rsidRPr="00CB20E3">
        <w:rPr>
          <w:rFonts w:ascii="Times New Roman" w:hAnsi="Times New Roman" w:cs="Times New Roman"/>
          <w:sz w:val="24"/>
          <w:szCs w:val="24"/>
        </w:rPr>
        <w:t xml:space="preserve"> organized and point by point strategy to satisfactorily get it the suggestions of the Metaverse for trade investigate. It too emphasizes how critical innovation, information analytic, and immersive encounters are in cultivating advancement and alter in this advanced circle. The appraisal moreover addresses the moral issues, security stresses, and lawful troubles related to corporate scenarios utilizing the Metaverse. In conclusion, this paper's writing evaluation impressively makes strides our understanding of the changing Metaverse scene in commerce inquire about and gives researchers and specialists a strong establishing for exploring and investigating this energetic and transformation space. </w:t>
      </w:r>
    </w:p>
    <w:p w14:paraId="5C3BEAFF"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 careful examination of the vital chain between manufactured insights (AI) and the Metaverse is given in the paper "Counterfeit Insights for the Metaverse:</w:t>
      </w:r>
    </w:p>
    <w:p w14:paraId="01B3280F"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A Study" by Huynh-The, Pham, Pham, Nguyen, Han, and Kim, </w:t>
      </w:r>
      <w:proofErr w:type="spellStart"/>
      <w:r w:rsidRPr="00CB20E3">
        <w:rPr>
          <w:rFonts w:ascii="Times New Roman" w:hAnsi="Times New Roman" w:cs="Times New Roman"/>
          <w:sz w:val="24"/>
          <w:szCs w:val="24"/>
        </w:rPr>
        <w:t>recognises</w:t>
      </w:r>
      <w:proofErr w:type="spellEnd"/>
      <w:r w:rsidRPr="00CB20E3">
        <w:rPr>
          <w:rFonts w:ascii="Times New Roman" w:hAnsi="Times New Roman" w:cs="Times New Roman"/>
          <w:sz w:val="24"/>
          <w:szCs w:val="24"/>
        </w:rPr>
        <w:t xml:space="preserve"> the colossal impact of AI on the development of immersive computerized situations, where virtual and increased reality cross, the writing survey in this consider </w:t>
      </w:r>
      <w:r w:rsidRPr="00CB20E3">
        <w:rPr>
          <w:rFonts w:ascii="Times New Roman" w:hAnsi="Times New Roman" w:cs="Times New Roman"/>
          <w:sz w:val="24"/>
          <w:szCs w:val="24"/>
        </w:rPr>
        <w:lastRenderedPageBreak/>
        <w:t>effectively contextualizes its investigation. The generation of shrewdly, intelligently, and versatile Metaverse encounters is recognized as being driven by AI. The paper highlights the assortment of ways AI is utilized within the Metaverse, from computer vision and characteristic dialect handling to personalized substance proposals and virtual operator intuition. It emphasizes the vital portion AI plays in improving client encounters, information examination, and substance creation in this fast-paced advanced environment. The report also discusses the challenges and stresses encompassing AI within the Metaverse, counting protection securities, ethical predicaments, and the requirement for reliable AI frameworks. The writing survey in this paper contributes essentially to our understanding of the useful interaction between AI and the Metaverse by advertising new perspectives that have noteworthy suggestions for future inquiries about, commerce, and the improvement of immersive advanced encounters. </w:t>
      </w:r>
    </w:p>
    <w:p w14:paraId="51147EBF"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paper "The Metaverse Time:</w:t>
      </w:r>
    </w:p>
    <w:p w14:paraId="1A4F412E"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Leveraging Expanded Reality within the Creation of Novel Client Involvement" by Habil, El-Deeb, and El-</w:t>
      </w:r>
      <w:proofErr w:type="spellStart"/>
      <w:r w:rsidRPr="00CB20E3">
        <w:rPr>
          <w:rFonts w:ascii="Times New Roman" w:hAnsi="Times New Roman" w:cs="Times New Roman"/>
          <w:sz w:val="24"/>
          <w:szCs w:val="24"/>
        </w:rPr>
        <w:t>Bassiouny</w:t>
      </w:r>
      <w:proofErr w:type="spellEnd"/>
      <w:r w:rsidRPr="00CB20E3">
        <w:rPr>
          <w:rFonts w:ascii="Times New Roman" w:hAnsi="Times New Roman" w:cs="Times New Roman"/>
          <w:sz w:val="24"/>
          <w:szCs w:val="24"/>
        </w:rPr>
        <w:t xml:space="preserve"> give an curiously examination of the Metaverse age. The writing survey in this think about successfully characterizes its investigate by characterizing the Metaverse as a breakthrough advanced environment that rises above conventional restrictions and offers clients immersive and locks in encounters. It concedes that consumers' intuitive with brands over </w:t>
      </w:r>
      <w:proofErr w:type="spellStart"/>
      <w:r w:rsidRPr="00CB20E3">
        <w:rPr>
          <w:rFonts w:ascii="Times New Roman" w:hAnsi="Times New Roman" w:cs="Times New Roman"/>
          <w:sz w:val="24"/>
          <w:szCs w:val="24"/>
        </w:rPr>
        <w:t>a</w:t>
      </w:r>
      <w:proofErr w:type="spellEnd"/>
      <w:r w:rsidRPr="00CB20E3">
        <w:rPr>
          <w:rFonts w:ascii="Times New Roman" w:hAnsi="Times New Roman" w:cs="Times New Roman"/>
          <w:sz w:val="24"/>
          <w:szCs w:val="24"/>
        </w:rPr>
        <w:t xml:space="preserve"> assortment of businesses may completely move as a result of expanded reality, a pivotal component of the Metaverse. The significance of understanding how increased reality (AR) innovations provide cutting-edge and customized client encounters, such as virtual try-ons within the design industry and interactive item demos in retail, is underlined within the assessment. It emphasizes how data-driven experiences and in-</w:t>
      </w:r>
      <w:proofErr w:type="spellStart"/>
      <w:r w:rsidRPr="00CB20E3">
        <w:rPr>
          <w:rFonts w:ascii="Times New Roman" w:hAnsi="Times New Roman" w:cs="Times New Roman"/>
          <w:sz w:val="24"/>
          <w:szCs w:val="24"/>
        </w:rPr>
        <w:t>themoment</w:t>
      </w:r>
      <w:proofErr w:type="spellEnd"/>
      <w:r w:rsidRPr="00CB20E3">
        <w:rPr>
          <w:rFonts w:ascii="Times New Roman" w:hAnsi="Times New Roman" w:cs="Times New Roman"/>
          <w:sz w:val="24"/>
          <w:szCs w:val="24"/>
        </w:rPr>
        <w:t xml:space="preserve"> support influence customer discernments and devotion in this advanced age. The report moreover recognizes that firms must deal with ethical, security, and security concerns when executing AR-based client encounters within the Metaverse. In conclusion, this paper's writing review significantly propels our information of how increased reality is connected to form new client encounters within the Metaverse age. It too gives undertakings enthusiastic to grasp this progressive computerized wilderness experiences with down to earth commercial applications. </w:t>
      </w:r>
    </w:p>
    <w:p w14:paraId="6D843961"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In 2022, an article titled "Metaverse Past the Buildup:</w:t>
      </w:r>
    </w:p>
    <w:p w14:paraId="049A3CDF"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lastRenderedPageBreak/>
        <w:t>Multidisciplinary Viewpoints on Rising Challenges, Openings, and Plan for Investigate, Hone, and Approach" by</w:t>
      </w:r>
    </w:p>
    <w:p w14:paraId="2C1DE997"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Dwivedi, Hughes, </w:t>
      </w:r>
      <w:proofErr w:type="spellStart"/>
      <w:r w:rsidRPr="00CB20E3">
        <w:rPr>
          <w:rFonts w:ascii="Times New Roman" w:hAnsi="Times New Roman" w:cs="Times New Roman"/>
          <w:sz w:val="24"/>
          <w:szCs w:val="24"/>
        </w:rPr>
        <w:t>Baabdullah</w:t>
      </w:r>
      <w:proofErr w:type="spellEnd"/>
      <w:r w:rsidRPr="00CB20E3">
        <w:rPr>
          <w:rFonts w:ascii="Times New Roman" w:hAnsi="Times New Roman" w:cs="Times New Roman"/>
          <w:sz w:val="24"/>
          <w:szCs w:val="24"/>
        </w:rPr>
        <w:t>, Ribeiro-Navarrete, Giannakis, Al-</w:t>
      </w:r>
      <w:proofErr w:type="spellStart"/>
      <w:r w:rsidRPr="00CB20E3">
        <w:rPr>
          <w:rFonts w:ascii="Times New Roman" w:hAnsi="Times New Roman" w:cs="Times New Roman"/>
          <w:sz w:val="24"/>
          <w:szCs w:val="24"/>
        </w:rPr>
        <w:t>Debei</w:t>
      </w:r>
      <w:proofErr w:type="spellEnd"/>
      <w:r w:rsidRPr="00CB20E3">
        <w:rPr>
          <w:rFonts w:ascii="Times New Roman" w:hAnsi="Times New Roman" w:cs="Times New Roman"/>
          <w:sz w:val="24"/>
          <w:szCs w:val="24"/>
        </w:rPr>
        <w:t xml:space="preserve">, Dennehy, Metri, </w:t>
      </w:r>
      <w:proofErr w:type="spellStart"/>
      <w:r w:rsidRPr="00CB20E3">
        <w:rPr>
          <w:rFonts w:ascii="Times New Roman" w:hAnsi="Times New Roman" w:cs="Times New Roman"/>
          <w:sz w:val="24"/>
          <w:szCs w:val="24"/>
        </w:rPr>
        <w:t>Buhalis</w:t>
      </w:r>
      <w:proofErr w:type="spellEnd"/>
      <w:r w:rsidRPr="00CB20E3">
        <w:rPr>
          <w:rFonts w:ascii="Times New Roman" w:hAnsi="Times New Roman" w:cs="Times New Roman"/>
          <w:sz w:val="24"/>
          <w:szCs w:val="24"/>
        </w:rPr>
        <w:t>, Cheung, and Conboy were distributed. It gives a careful writing audit that effectively contextualizes its inquiry. It recognizes that the Metaverse may be a complicated and intriguing sector comprising trade, approach, innovation, and society that's regularly gone with by buildup and raised desires. The audit highlights the requirement for a comprehensive understanding that cuts over different disciplines while recognizing the different perspectives and challenges related to the arrangement of the Metaverse. It emphasizes how pivotal it is to address issues like information security, cybersecurity, and moral problems, as well as the chances for immersive learning, virtual travel, and computerized trade. The evaluation moreover emphasizes the need for facilitated exertion in investigating, honing, and policymaking to maximize the Metaverse's guarantee while minimizing its dangers, guaranteeing an adjusted and durable advancement of this progressive computerized environment. In pith, the writing assessment displayed in this ponder impressively moves forward our understanding of the differing nature of the Metaverse and gives bits of knowledge with noteworthy arrangement, industry, and scholastic repercussions for exploring the troubles of this modern advanced wilderness. </w:t>
      </w:r>
    </w:p>
    <w:p w14:paraId="129710A3" w14:textId="77777777" w:rsidR="003D2789" w:rsidRPr="00CB20E3" w:rsidRDefault="003D2789" w:rsidP="00297256">
      <w:pPr>
        <w:spacing w:line="360" w:lineRule="auto"/>
        <w:jc w:val="both"/>
        <w:rPr>
          <w:rFonts w:ascii="Times New Roman" w:hAnsi="Times New Roman" w:cs="Times New Roman"/>
          <w:sz w:val="24"/>
          <w:szCs w:val="24"/>
        </w:rPr>
      </w:pPr>
    </w:p>
    <w:p w14:paraId="4865FB55" w14:textId="77777777" w:rsidR="003D2789" w:rsidRPr="00CB20E3" w:rsidRDefault="00000000" w:rsidP="00297256">
      <w:pPr>
        <w:numPr>
          <w:ilvl w:val="0"/>
          <w:numId w:val="1"/>
        </w:numPr>
        <w:spacing w:line="360" w:lineRule="auto"/>
        <w:jc w:val="both"/>
        <w:rPr>
          <w:rFonts w:ascii="Times New Roman" w:hAnsi="Times New Roman" w:cs="Times New Roman"/>
          <w:sz w:val="24"/>
          <w:szCs w:val="24"/>
        </w:rPr>
      </w:pPr>
      <w:r w:rsidRPr="00CB20E3">
        <w:rPr>
          <w:rFonts w:ascii="Times New Roman" w:hAnsi="Times New Roman" w:cs="Times New Roman"/>
          <w:b/>
          <w:bCs/>
          <w:sz w:val="24"/>
          <w:szCs w:val="24"/>
        </w:rPr>
        <w:t xml:space="preserve">Key Concepts related to Metaverse  </w:t>
      </w:r>
      <w:r w:rsidRPr="00CB20E3">
        <w:rPr>
          <w:rFonts w:ascii="Times New Roman" w:hAnsi="Times New Roman" w:cs="Times New Roman"/>
          <w:sz w:val="24"/>
          <w:szCs w:val="24"/>
        </w:rPr>
        <w:t xml:space="preserve"> </w:t>
      </w:r>
    </w:p>
    <w:p w14:paraId="0B67B59D" w14:textId="77777777" w:rsidR="003D2789" w:rsidRPr="00CB20E3" w:rsidRDefault="003D2789" w:rsidP="00297256">
      <w:pPr>
        <w:spacing w:line="360" w:lineRule="auto"/>
        <w:jc w:val="both"/>
        <w:rPr>
          <w:rFonts w:ascii="Times New Roman" w:hAnsi="Times New Roman" w:cs="Times New Roman"/>
          <w:sz w:val="24"/>
          <w:szCs w:val="24"/>
        </w:rPr>
      </w:pPr>
    </w:p>
    <w:p w14:paraId="24AEF153"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It's basic to get the elemental thoughts basic this unused advanced wilderness in arrange to completely appreciate the consequences of the Metaverse for the retail segment. The key components that back the integration of the Metaverse into retail operations and customer encounters are clarified in this area.</w:t>
      </w:r>
    </w:p>
    <w:p w14:paraId="666CB3D9"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Increased reality (AR) gets to be a column within the Metaverse and retail integration space. AR permits immersive shopping encounters by superimposing advanced content—such as photographs, motion pictures, or 3D models—onto the genuine environment through smartphones or AR glasses. Clients are becoming more curious about AR-powered acquiring as a result of their capacity to picture things in their lives, such as attempting clothing or organizing furniture sometime recently making a buy. On the other hand, virtual reality (VR) drenches clients in completely virtual universes, empowering shippers to form similar retail places that clients can visit from </w:t>
      </w:r>
      <w:r w:rsidRPr="00CB20E3">
        <w:rPr>
          <w:rFonts w:ascii="Times New Roman" w:hAnsi="Times New Roman" w:cs="Times New Roman"/>
          <w:sz w:val="24"/>
          <w:szCs w:val="24"/>
        </w:rPr>
        <w:lastRenderedPageBreak/>
        <w:t>the consolation of their possess homes. Drenching brand encounters and virtual showrooms are made conceivable by virtual reality (VR), and the retail industry is progressively contributing to and utilizing this innovation, agreeing to grow figures. Within the in the meantime, the Metaverse needs blockchain innovation to be secure and dependable. It makes it conceivable to make and regulate non-fungible tokens (NFTs), which are particular computerized assets that stand in for virtual items, genuine domains, or possessions in virtual situations. NFTs are an instrument that retailers can utilize to offer virtual merchandise and demonstrate their authenticity by interfacing them to physical items; this demonstrates how rapidly blockchain and NFTs are being received by the retail industry.</w:t>
      </w:r>
    </w:p>
    <w:p w14:paraId="733C7C99"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 thought of computerized possession is getting to be more well-known within the Metaverse. Clients can exchange their advanced resources among a few Metaverse stages and possess everything from virtual arrival to virtual apparel. These resources can keep up their esteem and usefulness over numerous virtual situations due to interoperability. A bound together computerized economy where individuals have full ownership and the capacity to emigrate their advanced resources is made conceivable by this idea. Statistics show the rise in cross-platform interoperability requests and possession of advanced resources. </w:t>
      </w:r>
    </w:p>
    <w:p w14:paraId="7284E194" w14:textId="77777777" w:rsidR="003D2789" w:rsidRPr="00CB20E3" w:rsidRDefault="003D2789" w:rsidP="00297256">
      <w:pPr>
        <w:spacing w:line="360" w:lineRule="auto"/>
        <w:jc w:val="both"/>
        <w:rPr>
          <w:rFonts w:ascii="Times New Roman" w:hAnsi="Times New Roman" w:cs="Times New Roman"/>
          <w:sz w:val="24"/>
          <w:szCs w:val="24"/>
        </w:rPr>
      </w:pPr>
    </w:p>
    <w:tbl>
      <w:tblPr>
        <w:tblStyle w:val="PlainTable21"/>
        <w:tblW w:w="0" w:type="auto"/>
        <w:tblLook w:val="04A0" w:firstRow="1" w:lastRow="0" w:firstColumn="1" w:lastColumn="0" w:noHBand="0" w:noVBand="1"/>
      </w:tblPr>
      <w:tblGrid>
        <w:gridCol w:w="3079"/>
        <w:gridCol w:w="5443"/>
      </w:tblGrid>
      <w:tr w:rsidR="003D2789" w:rsidRPr="00CB20E3" w14:paraId="194FD2FB" w14:textId="77777777" w:rsidTr="003D27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6ECEEF76" w14:textId="77777777" w:rsidR="003D2789" w:rsidRPr="00CB20E3" w:rsidRDefault="00000000" w:rsidP="00297256">
            <w:pPr>
              <w:spacing w:after="192" w:line="360" w:lineRule="auto"/>
              <w:ind w:right="6"/>
              <w:jc w:val="both"/>
              <w:rPr>
                <w:rFonts w:ascii="Times New Roman" w:hAnsi="Times New Roman" w:cs="Times New Roman"/>
                <w:b w:val="0"/>
                <w:bCs w:val="0"/>
                <w:sz w:val="24"/>
                <w:szCs w:val="24"/>
              </w:rPr>
            </w:pPr>
            <w:r w:rsidRPr="00CB20E3">
              <w:rPr>
                <w:rFonts w:ascii="Times New Roman" w:hAnsi="Times New Roman" w:cs="Times New Roman"/>
                <w:sz w:val="24"/>
                <w:szCs w:val="24"/>
              </w:rPr>
              <w:t>Concept</w:t>
            </w:r>
          </w:p>
        </w:tc>
        <w:tc>
          <w:tcPr>
            <w:tcW w:w="5765" w:type="dxa"/>
          </w:tcPr>
          <w:p w14:paraId="13C57616" w14:textId="77777777" w:rsidR="003D2789" w:rsidRPr="00CB20E3" w:rsidRDefault="00000000" w:rsidP="00297256">
            <w:pPr>
              <w:spacing w:after="192" w:line="360" w:lineRule="auto"/>
              <w:ind w:right="6"/>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CB20E3">
              <w:rPr>
                <w:rFonts w:ascii="Times New Roman" w:hAnsi="Times New Roman" w:cs="Times New Roman"/>
                <w:sz w:val="24"/>
                <w:szCs w:val="24"/>
              </w:rPr>
              <w:t>Key Points</w:t>
            </w:r>
          </w:p>
        </w:tc>
      </w:tr>
      <w:tr w:rsidR="003D2789" w:rsidRPr="00CB20E3" w14:paraId="15EE728F" w14:textId="77777777" w:rsidTr="003D2789">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7F7F7F" w:themeColor="text1" w:themeTint="80"/>
              <w:bottom w:val="single" w:sz="4" w:space="0" w:color="7F7F7F" w:themeColor="text1" w:themeTint="80"/>
            </w:tcBorders>
          </w:tcPr>
          <w:p w14:paraId="265DA860" w14:textId="77777777" w:rsidR="003D2789" w:rsidRPr="00CB20E3" w:rsidRDefault="00000000" w:rsidP="00297256">
            <w:pPr>
              <w:spacing w:after="192" w:line="360" w:lineRule="auto"/>
              <w:ind w:right="6"/>
              <w:jc w:val="both"/>
              <w:rPr>
                <w:rFonts w:ascii="Times New Roman" w:hAnsi="Times New Roman" w:cs="Times New Roman"/>
                <w:sz w:val="24"/>
                <w:szCs w:val="24"/>
              </w:rPr>
            </w:pPr>
            <w:r w:rsidRPr="00CB20E3">
              <w:rPr>
                <w:rFonts w:ascii="Times New Roman" w:hAnsi="Times New Roman" w:cs="Times New Roman"/>
                <w:b w:val="0"/>
                <w:bCs w:val="0"/>
                <w:sz w:val="24"/>
                <w:szCs w:val="24"/>
              </w:rPr>
              <w:t>Augmented Reality (AR)</w:t>
            </w:r>
          </w:p>
        </w:tc>
        <w:tc>
          <w:tcPr>
            <w:tcW w:w="5765" w:type="dxa"/>
            <w:tcBorders>
              <w:top w:val="single" w:sz="4" w:space="0" w:color="7F7F7F" w:themeColor="text1" w:themeTint="80"/>
              <w:bottom w:val="single" w:sz="4" w:space="0" w:color="7F7F7F" w:themeColor="text1" w:themeTint="80"/>
            </w:tcBorders>
          </w:tcPr>
          <w:p w14:paraId="72111F66" w14:textId="77777777" w:rsidR="003D2789" w:rsidRPr="00CB20E3" w:rsidRDefault="00000000" w:rsidP="00297256">
            <w:pPr>
              <w:spacing w:after="192" w:line="360" w:lineRule="auto"/>
              <w:ind w:right="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20E3">
              <w:rPr>
                <w:rFonts w:ascii="Times New Roman" w:hAnsi="Times New Roman" w:cs="Times New Roman"/>
                <w:sz w:val="24"/>
                <w:szCs w:val="24"/>
              </w:rPr>
              <w:t>Augmented reality is an intelligent encounter that improves the real world with computer-generated perceptual data. Utilizing programs, apps, and equipment such as AR glasses, increased reality overlays computerized substance onto real-life situations and objects. </w:t>
            </w:r>
          </w:p>
        </w:tc>
      </w:tr>
      <w:tr w:rsidR="003D2789" w:rsidRPr="00CB20E3" w14:paraId="6890137D" w14:textId="77777777" w:rsidTr="003D2789">
        <w:tc>
          <w:tcPr>
            <w:cnfStyle w:val="001000000000" w:firstRow="0" w:lastRow="0" w:firstColumn="1" w:lastColumn="0" w:oddVBand="0" w:evenVBand="0" w:oddHBand="0" w:evenHBand="0" w:firstRowFirstColumn="0" w:firstRowLastColumn="0" w:lastRowFirstColumn="0" w:lastRowLastColumn="0"/>
            <w:tcW w:w="3261" w:type="dxa"/>
          </w:tcPr>
          <w:p w14:paraId="77AD9E01" w14:textId="77777777" w:rsidR="003D2789" w:rsidRPr="00CB20E3" w:rsidRDefault="00000000" w:rsidP="00297256">
            <w:pPr>
              <w:spacing w:after="192" w:line="360" w:lineRule="auto"/>
              <w:ind w:right="6"/>
              <w:jc w:val="both"/>
              <w:rPr>
                <w:rFonts w:ascii="Times New Roman" w:hAnsi="Times New Roman" w:cs="Times New Roman"/>
                <w:sz w:val="24"/>
                <w:szCs w:val="24"/>
              </w:rPr>
            </w:pPr>
            <w:r w:rsidRPr="00CB20E3">
              <w:rPr>
                <w:rFonts w:ascii="Times New Roman" w:hAnsi="Times New Roman" w:cs="Times New Roman"/>
                <w:b w:val="0"/>
                <w:bCs w:val="0"/>
                <w:sz w:val="24"/>
                <w:szCs w:val="24"/>
              </w:rPr>
              <w:t>Virtual Reality (VR)</w:t>
            </w:r>
          </w:p>
        </w:tc>
        <w:tc>
          <w:tcPr>
            <w:tcW w:w="5765" w:type="dxa"/>
          </w:tcPr>
          <w:p w14:paraId="5A938632" w14:textId="77777777" w:rsidR="003D2789" w:rsidRPr="00CB20E3" w:rsidRDefault="00000000" w:rsidP="00297256">
            <w:pPr>
              <w:spacing w:after="192" w:line="360" w:lineRule="auto"/>
              <w:ind w:right="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20E3">
              <w:rPr>
                <w:rFonts w:ascii="Times New Roman" w:hAnsi="Times New Roman" w:cs="Times New Roman"/>
                <w:sz w:val="24"/>
                <w:szCs w:val="24"/>
              </w:rPr>
              <w:t>Virtual Reality (VR) could be a computer-generated environment with scenes and objects that show up to be genuine, making the client feel they are drenched in their environment. This environment is seen through a gadget known as a Virtual Reality headset or head protector. </w:t>
            </w:r>
          </w:p>
        </w:tc>
      </w:tr>
      <w:tr w:rsidR="003D2789" w:rsidRPr="00CB20E3" w14:paraId="36298632" w14:textId="77777777" w:rsidTr="003D2789">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7F7F7F" w:themeColor="text1" w:themeTint="80"/>
              <w:bottom w:val="single" w:sz="4" w:space="0" w:color="7F7F7F" w:themeColor="text1" w:themeTint="80"/>
            </w:tcBorders>
          </w:tcPr>
          <w:p w14:paraId="7A488EC1" w14:textId="77777777" w:rsidR="003D2789" w:rsidRPr="00CB20E3" w:rsidRDefault="00000000" w:rsidP="00297256">
            <w:pPr>
              <w:spacing w:after="192" w:line="360" w:lineRule="auto"/>
              <w:ind w:right="6"/>
              <w:jc w:val="both"/>
              <w:rPr>
                <w:rFonts w:ascii="Times New Roman" w:hAnsi="Times New Roman" w:cs="Times New Roman"/>
                <w:sz w:val="24"/>
                <w:szCs w:val="24"/>
              </w:rPr>
            </w:pPr>
            <w:r w:rsidRPr="00CB20E3">
              <w:rPr>
                <w:rFonts w:ascii="Times New Roman" w:hAnsi="Times New Roman" w:cs="Times New Roman"/>
                <w:b w:val="0"/>
                <w:bCs w:val="0"/>
                <w:sz w:val="24"/>
                <w:szCs w:val="24"/>
              </w:rPr>
              <w:lastRenderedPageBreak/>
              <w:t>Blockchain Technology</w:t>
            </w:r>
          </w:p>
        </w:tc>
        <w:tc>
          <w:tcPr>
            <w:tcW w:w="5765" w:type="dxa"/>
            <w:tcBorders>
              <w:top w:val="single" w:sz="4" w:space="0" w:color="7F7F7F" w:themeColor="text1" w:themeTint="80"/>
              <w:bottom w:val="single" w:sz="4" w:space="0" w:color="7F7F7F" w:themeColor="text1" w:themeTint="80"/>
            </w:tcBorders>
          </w:tcPr>
          <w:p w14:paraId="4C9974FA" w14:textId="77777777" w:rsidR="003D2789" w:rsidRPr="00CB20E3" w:rsidRDefault="00000000" w:rsidP="00297256">
            <w:pPr>
              <w:spacing w:after="192" w:line="360" w:lineRule="auto"/>
              <w:ind w:right="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20E3">
              <w:rPr>
                <w:rFonts w:ascii="Times New Roman" w:hAnsi="Times New Roman" w:cs="Times New Roman"/>
                <w:sz w:val="24"/>
                <w:szCs w:val="24"/>
              </w:rPr>
              <w:t>Blockchain  empowers the metaverse to be an open stage with a decentralized open-source environment that permits clients to plan applications and conduct advanced commerce. As an open-source blockchain design, the metaverse will give a user-friendly interface for decentralized wallets and trades. </w:t>
            </w:r>
          </w:p>
        </w:tc>
      </w:tr>
      <w:tr w:rsidR="003D2789" w:rsidRPr="00CB20E3" w14:paraId="5F2CDA6C" w14:textId="77777777" w:rsidTr="003D2789">
        <w:tc>
          <w:tcPr>
            <w:cnfStyle w:val="001000000000" w:firstRow="0" w:lastRow="0" w:firstColumn="1" w:lastColumn="0" w:oddVBand="0" w:evenVBand="0" w:oddHBand="0" w:evenHBand="0" w:firstRowFirstColumn="0" w:firstRowLastColumn="0" w:lastRowFirstColumn="0" w:lastRowLastColumn="0"/>
            <w:tcW w:w="3261" w:type="dxa"/>
          </w:tcPr>
          <w:p w14:paraId="720DEACD" w14:textId="77777777" w:rsidR="003D2789" w:rsidRPr="00CB20E3" w:rsidRDefault="00000000" w:rsidP="00297256">
            <w:pPr>
              <w:spacing w:after="192" w:line="360" w:lineRule="auto"/>
              <w:ind w:right="6"/>
              <w:jc w:val="both"/>
              <w:rPr>
                <w:rFonts w:ascii="Times New Roman" w:hAnsi="Times New Roman" w:cs="Times New Roman"/>
                <w:sz w:val="24"/>
                <w:szCs w:val="24"/>
              </w:rPr>
            </w:pPr>
            <w:r w:rsidRPr="00CB20E3">
              <w:rPr>
                <w:rFonts w:ascii="Times New Roman" w:hAnsi="Times New Roman" w:cs="Times New Roman"/>
                <w:b w:val="0"/>
                <w:bCs w:val="0"/>
                <w:sz w:val="24"/>
                <w:szCs w:val="24"/>
              </w:rPr>
              <w:t>Non-fungible Tokens (NFTs)</w:t>
            </w:r>
          </w:p>
        </w:tc>
        <w:tc>
          <w:tcPr>
            <w:tcW w:w="5765" w:type="dxa"/>
          </w:tcPr>
          <w:p w14:paraId="1AF5B4FC" w14:textId="77777777" w:rsidR="003D2789" w:rsidRPr="00CB20E3" w:rsidRDefault="00000000" w:rsidP="00297256">
            <w:pPr>
              <w:spacing w:after="192" w:line="360" w:lineRule="auto"/>
              <w:ind w:right="6"/>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B20E3">
              <w:rPr>
                <w:rFonts w:ascii="Times New Roman" w:hAnsi="Times New Roman" w:cs="Times New Roman"/>
                <w:sz w:val="24"/>
                <w:szCs w:val="24"/>
              </w:rPr>
              <w:t>Special computerized resources stand in for virtual merchandise, advanced property, or possession in virtual situations. - Utilized for offering virtual merchandise and connecting to real items. </w:t>
            </w:r>
          </w:p>
        </w:tc>
      </w:tr>
    </w:tbl>
    <w:p w14:paraId="56C447E3" w14:textId="77777777" w:rsidR="003D2789" w:rsidRPr="00CB20E3" w:rsidRDefault="003D2789" w:rsidP="00297256">
      <w:pPr>
        <w:spacing w:line="360" w:lineRule="auto"/>
        <w:jc w:val="both"/>
        <w:rPr>
          <w:rFonts w:ascii="Times New Roman" w:hAnsi="Times New Roman" w:cs="Times New Roman"/>
          <w:sz w:val="24"/>
          <w:szCs w:val="24"/>
        </w:rPr>
      </w:pPr>
    </w:p>
    <w:p w14:paraId="4306A376" w14:textId="77777777" w:rsidR="003D2789" w:rsidRPr="00CB20E3" w:rsidRDefault="003D2789" w:rsidP="00297256">
      <w:pPr>
        <w:spacing w:line="360" w:lineRule="auto"/>
        <w:jc w:val="both"/>
        <w:rPr>
          <w:rFonts w:ascii="Times New Roman" w:hAnsi="Times New Roman" w:cs="Times New Roman"/>
          <w:sz w:val="24"/>
          <w:szCs w:val="24"/>
        </w:rPr>
      </w:pPr>
    </w:p>
    <w:p w14:paraId="70B9B118" w14:textId="77777777" w:rsidR="003D2789" w:rsidRPr="00CB20E3" w:rsidRDefault="003D2789" w:rsidP="00297256">
      <w:pPr>
        <w:spacing w:line="360" w:lineRule="auto"/>
        <w:jc w:val="both"/>
        <w:rPr>
          <w:rFonts w:ascii="Times New Roman" w:hAnsi="Times New Roman" w:cs="Times New Roman"/>
          <w:sz w:val="24"/>
          <w:szCs w:val="24"/>
        </w:rPr>
      </w:pPr>
    </w:p>
    <w:p w14:paraId="1ECBCDA6" w14:textId="77777777" w:rsidR="003D2789" w:rsidRPr="00CB20E3" w:rsidRDefault="003D2789" w:rsidP="00297256">
      <w:pPr>
        <w:spacing w:line="360" w:lineRule="auto"/>
        <w:jc w:val="both"/>
        <w:rPr>
          <w:rFonts w:ascii="Times New Roman" w:hAnsi="Times New Roman" w:cs="Times New Roman"/>
          <w:sz w:val="24"/>
          <w:szCs w:val="24"/>
        </w:rPr>
      </w:pPr>
    </w:p>
    <w:p w14:paraId="0B9D0A63" w14:textId="77777777" w:rsidR="003D2789" w:rsidRPr="00CB20E3" w:rsidRDefault="00000000" w:rsidP="00297256">
      <w:pPr>
        <w:spacing w:line="360" w:lineRule="auto"/>
        <w:ind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A. Metaverse Marketplaces and Virtual Economies </w:t>
      </w:r>
    </w:p>
    <w:p w14:paraId="22A42A78" w14:textId="77777777" w:rsidR="003D2789" w:rsidRPr="00CB20E3" w:rsidRDefault="00000000" w:rsidP="00297256">
      <w:pPr>
        <w:spacing w:after="192" w:line="360" w:lineRule="auto"/>
        <w:ind w:left="-5" w:right="6" w:firstLine="5"/>
        <w:jc w:val="both"/>
        <w:rPr>
          <w:rFonts w:ascii="Times New Roman" w:hAnsi="Times New Roman" w:cs="Times New Roman"/>
          <w:sz w:val="24"/>
          <w:szCs w:val="24"/>
        </w:rPr>
      </w:pPr>
      <w:r w:rsidRPr="00CB20E3">
        <w:rPr>
          <w:rFonts w:ascii="Times New Roman" w:hAnsi="Times New Roman" w:cs="Times New Roman"/>
          <w:sz w:val="24"/>
          <w:szCs w:val="24"/>
        </w:rPr>
        <w:t>Clients can buy, offer, and trade virtual items and administrations in metaverse markets, which act as online marketplaces. Inside these marketplaces, retailers can make virtual shops that offer an assortment of products and encounters. Inside these Metaverse settings, virtual economies are flourishing, and clients can make cash within the genuine world by taking a portion of the offering of virtual products. The financial potential is illustrated by insights into the number of virtual exchanges and the income made in Metaverse marketplaces. </w:t>
      </w:r>
    </w:p>
    <w:p w14:paraId="0EFE0168" w14:textId="77777777" w:rsidR="003D2789" w:rsidRPr="00CB20E3" w:rsidRDefault="00000000" w:rsidP="00297256">
      <w:pPr>
        <w:pStyle w:val="ListParagraph"/>
        <w:numPr>
          <w:ilvl w:val="0"/>
          <w:numId w:val="2"/>
        </w:numPr>
        <w:spacing w:line="360" w:lineRule="auto"/>
        <w:ind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User-Generated data </w:t>
      </w:r>
    </w:p>
    <w:p w14:paraId="4188B505" w14:textId="77777777" w:rsidR="003D2789" w:rsidRPr="00CB20E3" w:rsidRDefault="00000000" w:rsidP="00297256">
      <w:pPr>
        <w:spacing w:after="196"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User-generated communities and substance are imperative to the Metaverse. Retailers ought to empower clients to create and share substance in these advanced places that relate to their items and brands. Around certain brands or products, dynamic communities can create, empowering brand advancement and dependability. Insights show how user-generated substance is growing and how online communities can have a noteworthy effect on shopper </w:t>
      </w:r>
      <w:proofErr w:type="spellStart"/>
      <w:r w:rsidRPr="00CB20E3">
        <w:rPr>
          <w:rFonts w:ascii="Times New Roman" w:hAnsi="Times New Roman" w:cs="Times New Roman"/>
          <w:sz w:val="24"/>
          <w:szCs w:val="24"/>
        </w:rPr>
        <w:t>behaviour</w:t>
      </w:r>
      <w:proofErr w:type="spellEnd"/>
      <w:r w:rsidRPr="00CB20E3">
        <w:rPr>
          <w:rFonts w:ascii="Times New Roman" w:hAnsi="Times New Roman" w:cs="Times New Roman"/>
          <w:sz w:val="24"/>
          <w:szCs w:val="24"/>
        </w:rPr>
        <w:t>. </w:t>
      </w:r>
    </w:p>
    <w:p w14:paraId="34954A2C" w14:textId="77777777" w:rsidR="003D2789" w:rsidRPr="00CB20E3" w:rsidRDefault="00000000" w:rsidP="00297256">
      <w:pPr>
        <w:pStyle w:val="ListParagraph"/>
        <w:numPr>
          <w:ilvl w:val="0"/>
          <w:numId w:val="2"/>
        </w:numPr>
        <w:spacing w:line="360" w:lineRule="auto"/>
        <w:ind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Metaverse Identities and Avatars </w:t>
      </w:r>
    </w:p>
    <w:p w14:paraId="5E4B4D27" w14:textId="77777777" w:rsidR="003D2789" w:rsidRPr="00CB20E3" w:rsidRDefault="00000000" w:rsidP="00297256">
      <w:pPr>
        <w:spacing w:after="196"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Clients frequently take on advanced characters within the Metaverse by making avatars, which are individualized representations of themselves. These avatars are </w:t>
      </w:r>
      <w:r w:rsidRPr="00CB20E3">
        <w:rPr>
          <w:rFonts w:ascii="Times New Roman" w:hAnsi="Times New Roman" w:cs="Times New Roman"/>
          <w:sz w:val="24"/>
          <w:szCs w:val="24"/>
        </w:rPr>
        <w:lastRenderedPageBreak/>
        <w:t>available for social interaction, commerce, and space investigation. The inclinations and characters of these avatars can be catered to by retailers by adjusting their promoting and deal methods. Concurring to insights, people are getting to be more at ease with making virtual characters. </w:t>
      </w:r>
    </w:p>
    <w:p w14:paraId="09DBC2D6" w14:textId="77777777" w:rsidR="003D2789" w:rsidRPr="00CB20E3" w:rsidRDefault="00000000" w:rsidP="00297256">
      <w:pPr>
        <w:numPr>
          <w:ilvl w:val="0"/>
          <w:numId w:val="2"/>
        </w:numPr>
        <w:spacing w:line="360" w:lineRule="auto"/>
        <w:ind w:right="6"/>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Gratification and Incentives </w:t>
      </w:r>
    </w:p>
    <w:p w14:paraId="4ECE5446"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 Metaverse is filled with satisfaction components counting prizes, identifications, and challenges. Satisfying the shopping involvement could be a way for retailers to lock in clients and advance return visits. Clients can be remunerated for their engagement using motivating force plans, which advances client loyalty. Statistics show how well satisfaction works to extend client engagement and devotion.</w:t>
      </w:r>
    </w:p>
    <w:p w14:paraId="5C83D4AC"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These essential thoughts will serve as a guide for the energetic and progressive travel that will be the Metaverse's integration into retail operations and client intelligence because it proceeds to create. </w:t>
      </w:r>
    </w:p>
    <w:p w14:paraId="4882C31E" w14:textId="77777777" w:rsidR="003D2789" w:rsidRPr="00CB20E3" w:rsidRDefault="003D2789" w:rsidP="00297256">
      <w:pPr>
        <w:spacing w:line="360" w:lineRule="auto"/>
        <w:jc w:val="both"/>
        <w:rPr>
          <w:rFonts w:ascii="Times New Roman" w:hAnsi="Times New Roman" w:cs="Times New Roman"/>
          <w:sz w:val="24"/>
          <w:szCs w:val="24"/>
        </w:rPr>
      </w:pPr>
    </w:p>
    <w:p w14:paraId="5B8440AB" w14:textId="77777777" w:rsidR="003D2789" w:rsidRPr="00CB20E3" w:rsidRDefault="003D2789" w:rsidP="00297256">
      <w:pPr>
        <w:spacing w:line="360" w:lineRule="auto"/>
        <w:jc w:val="both"/>
        <w:rPr>
          <w:rFonts w:ascii="Times New Roman" w:hAnsi="Times New Roman" w:cs="Times New Roman"/>
          <w:sz w:val="24"/>
          <w:szCs w:val="24"/>
        </w:rPr>
      </w:pPr>
    </w:p>
    <w:p w14:paraId="7BB1DA1A" w14:textId="77777777" w:rsidR="003D2789" w:rsidRPr="00CB20E3" w:rsidRDefault="003D2789" w:rsidP="00297256">
      <w:pPr>
        <w:spacing w:line="360" w:lineRule="auto"/>
        <w:jc w:val="both"/>
        <w:rPr>
          <w:rFonts w:ascii="Times New Roman" w:hAnsi="Times New Roman" w:cs="Times New Roman"/>
          <w:sz w:val="24"/>
          <w:szCs w:val="24"/>
        </w:rPr>
      </w:pPr>
    </w:p>
    <w:p w14:paraId="71090C8E" w14:textId="77777777" w:rsidR="003D2789" w:rsidRPr="00CB20E3" w:rsidRDefault="003D2789" w:rsidP="00297256">
      <w:pPr>
        <w:spacing w:line="360" w:lineRule="auto"/>
        <w:jc w:val="both"/>
        <w:rPr>
          <w:rFonts w:ascii="Times New Roman" w:hAnsi="Times New Roman" w:cs="Times New Roman"/>
          <w:sz w:val="24"/>
          <w:szCs w:val="24"/>
        </w:rPr>
      </w:pPr>
    </w:p>
    <w:p w14:paraId="0333A032" w14:textId="77777777" w:rsidR="003D2789" w:rsidRPr="00CB20E3" w:rsidRDefault="003D2789" w:rsidP="00297256">
      <w:pPr>
        <w:spacing w:line="360" w:lineRule="auto"/>
        <w:jc w:val="both"/>
        <w:rPr>
          <w:rFonts w:ascii="Times New Roman" w:hAnsi="Times New Roman" w:cs="Times New Roman"/>
          <w:sz w:val="24"/>
          <w:szCs w:val="24"/>
        </w:rPr>
      </w:pPr>
    </w:p>
    <w:p w14:paraId="6E955456" w14:textId="77777777" w:rsidR="003D2789" w:rsidRPr="00CB20E3" w:rsidRDefault="003D2789" w:rsidP="00297256">
      <w:pPr>
        <w:spacing w:line="360" w:lineRule="auto"/>
        <w:jc w:val="both"/>
        <w:rPr>
          <w:rFonts w:ascii="Times New Roman" w:hAnsi="Times New Roman" w:cs="Times New Roman"/>
          <w:sz w:val="24"/>
          <w:szCs w:val="24"/>
        </w:rPr>
      </w:pPr>
    </w:p>
    <w:p w14:paraId="71D14D98" w14:textId="77777777" w:rsidR="003D2789" w:rsidRPr="00CB20E3" w:rsidRDefault="003D2789" w:rsidP="00297256">
      <w:pPr>
        <w:spacing w:line="360" w:lineRule="auto"/>
        <w:jc w:val="both"/>
        <w:rPr>
          <w:rFonts w:ascii="Times New Roman" w:hAnsi="Times New Roman" w:cs="Times New Roman"/>
          <w:sz w:val="24"/>
          <w:szCs w:val="24"/>
        </w:rPr>
      </w:pPr>
    </w:p>
    <w:p w14:paraId="059AB5C9" w14:textId="77777777" w:rsidR="003D2789" w:rsidRPr="00CB20E3" w:rsidRDefault="00000000" w:rsidP="00297256">
      <w:pPr>
        <w:pStyle w:val="Heading2"/>
        <w:spacing w:line="360" w:lineRule="auto"/>
        <w:ind w:left="-5"/>
        <w:jc w:val="both"/>
        <w:rPr>
          <w:bCs/>
          <w:sz w:val="24"/>
          <w:lang w:val="en-US"/>
        </w:rPr>
      </w:pPr>
      <w:r w:rsidRPr="00CB20E3">
        <w:rPr>
          <w:bCs/>
          <w:sz w:val="24"/>
        </w:rPr>
        <w:t xml:space="preserve">4.1 Present-day Applications of the Metaverse in Retail </w:t>
      </w:r>
      <w:r w:rsidRPr="00CB20E3">
        <w:rPr>
          <w:bCs/>
          <w:sz w:val="24"/>
          <w:lang w:val="en-US"/>
        </w:rPr>
        <w:t>Sector</w:t>
      </w:r>
    </w:p>
    <w:p w14:paraId="1B3C9359" w14:textId="77777777" w:rsidR="003D2789" w:rsidRPr="00CB20E3" w:rsidRDefault="00000000" w:rsidP="00297256">
      <w:pPr>
        <w:spacing w:after="200"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retail division is being quickly changed by the metaverse, which gives imaginative strategies to lock in clients and streamline operations. We'll go into the show employments of the Metaverse in retail in this area, illustrating how it is changing how clients buy and how businesses run. </w:t>
      </w:r>
    </w:p>
    <w:p w14:paraId="7DED8110" w14:textId="77777777" w:rsidR="003D2789" w:rsidRPr="00CB20E3" w:rsidRDefault="00000000" w:rsidP="00297256">
      <w:pPr>
        <w:pStyle w:val="Heading3"/>
        <w:spacing w:after="155" w:line="360" w:lineRule="auto"/>
        <w:ind w:left="-5"/>
        <w:jc w:val="both"/>
        <w:rPr>
          <w:bCs/>
        </w:rPr>
      </w:pPr>
      <w:r w:rsidRPr="00CB20E3">
        <w:rPr>
          <w:bCs/>
        </w:rPr>
        <w:t xml:space="preserve">A. Virtual Shopping Environments </w:t>
      </w:r>
    </w:p>
    <w:p w14:paraId="1B7D4ACF" w14:textId="77777777" w:rsidR="003D2789" w:rsidRPr="00CB20E3" w:rsidRDefault="00000000" w:rsidP="00297256">
      <w:pPr>
        <w:spacing w:after="196"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One of the foremost well-known employments of the Metaverse in retail is virtual shopping situations. Clients can browse stock and make buys utilizing these advanced stores inside reasonable virtual situations. Retailers plan intuitively, outwardly engaging stores that imitate the in-person shopping involvement. Clients can browse passageways, peruse item data, and indeed communicate with virtual deals agents. Concurring to insights, customers are progressively locked in with items in virtual </w:t>
      </w:r>
      <w:r w:rsidRPr="00CB20E3">
        <w:rPr>
          <w:rFonts w:ascii="Times New Roman" w:hAnsi="Times New Roman" w:cs="Times New Roman"/>
          <w:sz w:val="24"/>
          <w:szCs w:val="24"/>
        </w:rPr>
        <w:lastRenderedPageBreak/>
        <w:t>retailers. Such intelligence not only increases client engagement but also gives an unmistakable strategy to show products. </w:t>
      </w:r>
    </w:p>
    <w:p w14:paraId="30ABB4C0" w14:textId="77777777" w:rsidR="003D2789" w:rsidRPr="00CB20E3" w:rsidRDefault="00000000" w:rsidP="00297256">
      <w:pPr>
        <w:pStyle w:val="Heading3"/>
        <w:spacing w:after="160" w:line="360" w:lineRule="auto"/>
        <w:ind w:left="-5"/>
        <w:jc w:val="both"/>
        <w:rPr>
          <w:bCs/>
        </w:rPr>
      </w:pPr>
      <w:r w:rsidRPr="00CB20E3">
        <w:rPr>
          <w:bCs/>
        </w:rPr>
        <w:t xml:space="preserve">B. Individualized Shopping Assistants </w:t>
      </w:r>
    </w:p>
    <w:p w14:paraId="46420384" w14:textId="77777777" w:rsidR="003D2789" w:rsidRPr="00CB20E3" w:rsidRDefault="00000000" w:rsidP="00297256">
      <w:pPr>
        <w:spacing w:after="19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AI and virtual avatars are utilized by metaverse-based personalized shopping collaborators to create customized item suggestions and offer assistance to clients at each step of the preparation. These virtual associates can associate with clients, react to questions, and give item suggestions based on browsing propensities and individual inclinations. Insights appear that deploying custom-made shopping colleagues within the Metaverse increments customer bliss and transformation rates, making it a valuable device for companies. </w:t>
      </w:r>
    </w:p>
    <w:p w14:paraId="6D8DA9A7" w14:textId="77777777" w:rsidR="003D2789" w:rsidRPr="00CB20E3" w:rsidRDefault="00000000" w:rsidP="00297256">
      <w:pPr>
        <w:pStyle w:val="Heading3"/>
        <w:spacing w:after="160" w:line="360" w:lineRule="auto"/>
        <w:ind w:left="-5"/>
        <w:jc w:val="both"/>
        <w:rPr>
          <w:bCs/>
        </w:rPr>
      </w:pPr>
      <w:r w:rsidRPr="00CB20E3">
        <w:rPr>
          <w:bCs/>
        </w:rPr>
        <w:t xml:space="preserve">C. Interactive Product Try-Ons </w:t>
      </w:r>
    </w:p>
    <w:p w14:paraId="6EB26F8A"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Retailers are empowering clients to carefully attempt things like attire, extras, and beauty care products by coordinating expanded reality (AR) and virtual reality (VR) advances. Clients might utilize increased reality (AR) to see how a combination of shades would see on their confront, or virtual reality (VR) to put on virtual outfits. Concurring to measurements, customers esteem the exactness and comfort of these virtual try-on encounters, which diminish returns and boost certainty in online shopping. </w:t>
      </w:r>
    </w:p>
    <w:p w14:paraId="4E6DF559" w14:textId="77777777" w:rsidR="003D2789" w:rsidRPr="00CB20E3" w:rsidRDefault="003D2789" w:rsidP="00297256">
      <w:pPr>
        <w:spacing w:line="360" w:lineRule="auto"/>
        <w:ind w:left="-5" w:right="6"/>
        <w:jc w:val="both"/>
        <w:rPr>
          <w:rFonts w:ascii="Times New Roman" w:hAnsi="Times New Roman" w:cs="Times New Roman"/>
          <w:sz w:val="24"/>
          <w:szCs w:val="24"/>
        </w:rPr>
      </w:pPr>
    </w:p>
    <w:p w14:paraId="6B6A26AE" w14:textId="77777777" w:rsidR="003D2789" w:rsidRPr="00CB20E3" w:rsidRDefault="00000000" w:rsidP="00297256">
      <w:pPr>
        <w:pStyle w:val="Heading3"/>
        <w:spacing w:after="160" w:line="360" w:lineRule="auto"/>
        <w:ind w:left="-5"/>
        <w:jc w:val="both"/>
        <w:rPr>
          <w:bCs/>
        </w:rPr>
      </w:pPr>
      <w:r w:rsidRPr="00CB20E3">
        <w:rPr>
          <w:bCs/>
        </w:rPr>
        <w:t xml:space="preserve">D. Virtual </w:t>
      </w:r>
      <w:r w:rsidRPr="00CB20E3">
        <w:rPr>
          <w:bCs/>
          <w:lang w:val="en-US"/>
        </w:rPr>
        <w:t>Retail Stores</w:t>
      </w:r>
      <w:r w:rsidRPr="00CB20E3">
        <w:rPr>
          <w:bCs/>
        </w:rPr>
        <w:t xml:space="preserve"> and Pop-Up Stores </w:t>
      </w:r>
    </w:p>
    <w:p w14:paraId="625AC8C3" w14:textId="77777777" w:rsidR="003D2789" w:rsidRPr="00CB20E3" w:rsidRDefault="00000000" w:rsidP="00297256">
      <w:pPr>
        <w:spacing w:after="196"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Retailers are engaging clients to carefully attempt things like clothing, additional items, and excellent care items by planning extended reality (AR) and virtual reality (VR) progress. Clients might utilize expanded reality (AR) to see how a combination of shades would see on their go up against, or virtual reality (VR) to put on virtual outfits. Concurring to estimations, clients regard the precision and consolation of these virtual try-on experiences, which lessen returns and boost certainty in online shopping.  </w:t>
      </w:r>
    </w:p>
    <w:p w14:paraId="4FD4BBE1" w14:textId="77777777" w:rsidR="003D2789" w:rsidRPr="00CB20E3" w:rsidRDefault="00000000" w:rsidP="00297256">
      <w:pPr>
        <w:pStyle w:val="Heading3"/>
        <w:spacing w:after="160" w:line="360" w:lineRule="auto"/>
        <w:ind w:left="-5"/>
        <w:jc w:val="both"/>
        <w:rPr>
          <w:bCs/>
        </w:rPr>
      </w:pPr>
      <w:r w:rsidRPr="00CB20E3">
        <w:rPr>
          <w:bCs/>
        </w:rPr>
        <w:t xml:space="preserve">E. Integration of Metaverse in Retail Operations </w:t>
      </w:r>
    </w:p>
    <w:p w14:paraId="2F3874D1" w14:textId="77777777" w:rsidR="003D2789" w:rsidRPr="00CB20E3" w:rsidRDefault="00000000" w:rsidP="00297256">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The Metaverse has an effect on streamlining retail operations in expansion to progressing client encounters:</w:t>
      </w:r>
    </w:p>
    <w:p w14:paraId="23E633BE" w14:textId="77777777" w:rsidR="003D2789" w:rsidRPr="00CB20E3" w:rsidRDefault="00000000" w:rsidP="00297256">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lastRenderedPageBreak/>
        <w:t>Supply Chain Administration:</w:t>
      </w:r>
    </w:p>
    <w:p w14:paraId="515BD43E" w14:textId="77777777" w:rsidR="003D2789" w:rsidRPr="00CB20E3" w:rsidRDefault="00000000" w:rsidP="00297256">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Retailers are making utilize of the Metaverse to streamline supply chain forms, improve coordination, and cut costs. These headways are made conceivable by real-time supply chain permeability and the utilization of blockchain innovation for straightforwardness.</w:t>
      </w:r>
    </w:p>
    <w:p w14:paraId="4AEA2EA8" w14:textId="77777777" w:rsidR="003D2789" w:rsidRPr="00CB20E3" w:rsidRDefault="00000000" w:rsidP="00297256">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Stock Administration:</w:t>
      </w:r>
    </w:p>
    <w:p w14:paraId="150CBE99" w14:textId="77777777" w:rsidR="003D2789" w:rsidRPr="00CB20E3" w:rsidRDefault="00000000" w:rsidP="00297256">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Applications for the metaverse offer assistance with real-time stock following and administration, making strides in exactness and decreasing costs. By decreasing stockouts and overstocks, retailers can increase the adequacy of their stock administration.</w:t>
      </w:r>
    </w:p>
    <w:p w14:paraId="24F8A5B6" w14:textId="77777777" w:rsidR="003D2789" w:rsidRPr="00CB20E3" w:rsidRDefault="00000000" w:rsidP="00297256">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Client Benefit and Bolster:</w:t>
      </w:r>
    </w:p>
    <w:p w14:paraId="71F9FE72" w14:textId="77777777" w:rsidR="003D2789" w:rsidRPr="00CB20E3" w:rsidRDefault="00000000" w:rsidP="00297256">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Avatars and virtual colleagues fueled by AI are utilized by metaverse-based client benefits and bolster </w:t>
      </w:r>
      <w:proofErr w:type="spellStart"/>
      <w:r w:rsidRPr="00CB20E3">
        <w:rPr>
          <w:rFonts w:ascii="Times New Roman" w:hAnsi="Times New Roman" w:cs="Times New Roman"/>
          <w:sz w:val="24"/>
          <w:szCs w:val="24"/>
        </w:rPr>
        <w:t>centres</w:t>
      </w:r>
      <w:proofErr w:type="spellEnd"/>
      <w:r w:rsidRPr="00CB20E3">
        <w:rPr>
          <w:rFonts w:ascii="Times New Roman" w:hAnsi="Times New Roman" w:cs="Times New Roman"/>
          <w:sz w:val="24"/>
          <w:szCs w:val="24"/>
        </w:rPr>
        <w:t xml:space="preserve"> to respond to buyer questions. Measurements for client fulfilment and request determination viability appear how well this methodology is.</w:t>
      </w:r>
    </w:p>
    <w:p w14:paraId="1EA3589F" w14:textId="77777777" w:rsidR="003D2789" w:rsidRPr="00CB20E3" w:rsidRDefault="00000000" w:rsidP="00297256">
      <w:pPr>
        <w:spacing w:after="175"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Measurements over and over appear increments in viability and have taken a toll on investment funds, illustrating the down-to-earth points of interest in of coordination the Metaverse into retail operations. </w:t>
      </w:r>
    </w:p>
    <w:p w14:paraId="7B8B9351" w14:textId="77777777" w:rsidR="003D2789" w:rsidRPr="00CB20E3" w:rsidRDefault="00000000" w:rsidP="00297256">
      <w:pPr>
        <w:pStyle w:val="Heading2"/>
        <w:spacing w:line="360" w:lineRule="auto"/>
        <w:ind w:left="-5"/>
        <w:jc w:val="both"/>
        <w:rPr>
          <w:bCs/>
          <w:sz w:val="24"/>
        </w:rPr>
      </w:pPr>
      <w:r w:rsidRPr="00CB20E3">
        <w:rPr>
          <w:bCs/>
          <w:sz w:val="24"/>
        </w:rPr>
        <w:t xml:space="preserve">4.2 Statistics of Metaverse in Retail Industry </w:t>
      </w:r>
    </w:p>
    <w:p w14:paraId="349F762C"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It appears like metaverse is right now being utilized increasingly in retail. The investigate carried out in July 2022 gives a preparatory understanding of how the showcase is reacting to the union of the retail and metaverse divisions. The comes about of the think about may be shown in a table comparable to this:</w:t>
      </w:r>
    </w:p>
    <w:p w14:paraId="6485579D" w14:textId="77777777" w:rsidR="003D2789" w:rsidRPr="00CB20E3" w:rsidRDefault="003D2789" w:rsidP="00297256">
      <w:pPr>
        <w:spacing w:line="360" w:lineRule="auto"/>
        <w:ind w:right="6"/>
        <w:jc w:val="both"/>
        <w:rPr>
          <w:rFonts w:ascii="Times New Roman" w:hAnsi="Times New Roman" w:cs="Times New Roman"/>
          <w:sz w:val="24"/>
          <w:szCs w:val="24"/>
        </w:rPr>
      </w:pPr>
    </w:p>
    <w:p w14:paraId="6A7F15DF" w14:textId="77777777" w:rsidR="003D2789" w:rsidRPr="00CB20E3" w:rsidRDefault="00000000" w:rsidP="00297256">
      <w:pPr>
        <w:spacing w:line="360" w:lineRule="auto"/>
        <w:ind w:left="-6" w:right="6" w:hanging="11"/>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Table: </w:t>
      </w:r>
      <w:r w:rsidRPr="00CB20E3">
        <w:rPr>
          <w:rFonts w:ascii="Times New Roman" w:hAnsi="Times New Roman" w:cs="Times New Roman"/>
          <w:sz w:val="24"/>
          <w:szCs w:val="24"/>
        </w:rPr>
        <w:t>Survey data regarding Metaverse Adoption in Retail (July 2022)</w:t>
      </w:r>
    </w:p>
    <w:tbl>
      <w:tblPr>
        <w:tblStyle w:val="TableGrid"/>
        <w:tblW w:w="9019" w:type="dxa"/>
        <w:tblInd w:w="5" w:type="dxa"/>
        <w:tblCellMar>
          <w:top w:w="60" w:type="dxa"/>
          <w:left w:w="105" w:type="dxa"/>
          <w:right w:w="219" w:type="dxa"/>
        </w:tblCellMar>
        <w:tblLook w:val="04A0" w:firstRow="1" w:lastRow="0" w:firstColumn="1" w:lastColumn="0" w:noHBand="0" w:noVBand="1"/>
      </w:tblPr>
      <w:tblGrid>
        <w:gridCol w:w="4512"/>
        <w:gridCol w:w="4507"/>
      </w:tblGrid>
      <w:tr w:rsidR="003D2789" w:rsidRPr="00CB20E3" w14:paraId="317FDD56" w14:textId="77777777">
        <w:trPr>
          <w:trHeight w:val="286"/>
        </w:trPr>
        <w:tc>
          <w:tcPr>
            <w:tcW w:w="4512" w:type="dxa"/>
            <w:tcBorders>
              <w:top w:val="single" w:sz="4" w:space="0" w:color="000000"/>
              <w:left w:val="single" w:sz="4" w:space="0" w:color="000000"/>
              <w:bottom w:val="single" w:sz="4" w:space="0" w:color="000000"/>
              <w:right w:val="single" w:sz="4" w:space="0" w:color="000000"/>
            </w:tcBorders>
          </w:tcPr>
          <w:p w14:paraId="2877052C" w14:textId="77777777" w:rsidR="003D2789" w:rsidRPr="00CB20E3" w:rsidRDefault="00000000" w:rsidP="00297256">
            <w:pPr>
              <w:spacing w:line="360" w:lineRule="auto"/>
              <w:ind w:left="105"/>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Metric </w:t>
            </w:r>
          </w:p>
        </w:tc>
        <w:tc>
          <w:tcPr>
            <w:tcW w:w="4507" w:type="dxa"/>
            <w:tcBorders>
              <w:top w:val="single" w:sz="4" w:space="0" w:color="000000"/>
              <w:left w:val="single" w:sz="4" w:space="0" w:color="000000"/>
              <w:bottom w:val="single" w:sz="4" w:space="0" w:color="000000"/>
              <w:right w:val="single" w:sz="4" w:space="0" w:color="000000"/>
            </w:tcBorders>
          </w:tcPr>
          <w:p w14:paraId="790E37CE" w14:textId="77777777" w:rsidR="003D2789" w:rsidRPr="00CB20E3" w:rsidRDefault="00000000" w:rsidP="00297256">
            <w:pPr>
              <w:spacing w:line="360" w:lineRule="auto"/>
              <w:ind w:left="102"/>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Percentage (%) </w:t>
            </w:r>
          </w:p>
        </w:tc>
      </w:tr>
      <w:tr w:rsidR="003D2789" w:rsidRPr="00CB20E3" w14:paraId="5DA6809B" w14:textId="77777777">
        <w:trPr>
          <w:trHeight w:val="560"/>
        </w:trPr>
        <w:tc>
          <w:tcPr>
            <w:tcW w:w="4512" w:type="dxa"/>
            <w:tcBorders>
              <w:top w:val="single" w:sz="4" w:space="0" w:color="000000"/>
              <w:left w:val="single" w:sz="4" w:space="0" w:color="000000"/>
              <w:bottom w:val="single" w:sz="4" w:space="0" w:color="000000"/>
              <w:right w:val="single" w:sz="4" w:space="0" w:color="000000"/>
            </w:tcBorders>
          </w:tcPr>
          <w:p w14:paraId="115AFDB1" w14:textId="77777777" w:rsidR="003D2789" w:rsidRPr="00CB20E3" w:rsidRDefault="00000000" w:rsidP="00297256">
            <w:pPr>
              <w:spacing w:before="120" w:after="120" w:line="360" w:lineRule="auto"/>
              <w:ind w:left="5"/>
              <w:jc w:val="both"/>
              <w:rPr>
                <w:rFonts w:ascii="Times New Roman" w:hAnsi="Times New Roman" w:cs="Times New Roman"/>
                <w:sz w:val="24"/>
                <w:szCs w:val="24"/>
              </w:rPr>
            </w:pPr>
            <w:r w:rsidRPr="00CB20E3">
              <w:rPr>
                <w:rFonts w:ascii="Times New Roman" w:hAnsi="Times New Roman" w:cs="Times New Roman"/>
                <w:sz w:val="24"/>
                <w:szCs w:val="24"/>
              </w:rPr>
              <w:t>Clients inclined to buying goods in the metaverse</w:t>
            </w:r>
          </w:p>
        </w:tc>
        <w:tc>
          <w:tcPr>
            <w:tcW w:w="4507" w:type="dxa"/>
            <w:tcBorders>
              <w:top w:val="single" w:sz="4" w:space="0" w:color="000000"/>
              <w:left w:val="single" w:sz="4" w:space="0" w:color="000000"/>
              <w:bottom w:val="single" w:sz="4" w:space="0" w:color="000000"/>
              <w:right w:val="single" w:sz="4" w:space="0" w:color="000000"/>
            </w:tcBorders>
          </w:tcPr>
          <w:p w14:paraId="6AC333C8"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&lt; 50%</w:t>
            </w:r>
          </w:p>
        </w:tc>
      </w:tr>
      <w:tr w:rsidR="003D2789" w:rsidRPr="00CB20E3" w14:paraId="11A0BCEE" w14:textId="77777777">
        <w:trPr>
          <w:trHeight w:val="565"/>
        </w:trPr>
        <w:tc>
          <w:tcPr>
            <w:tcW w:w="4512" w:type="dxa"/>
            <w:tcBorders>
              <w:top w:val="single" w:sz="4" w:space="0" w:color="000000"/>
              <w:left w:val="single" w:sz="4" w:space="0" w:color="000000"/>
              <w:bottom w:val="single" w:sz="4" w:space="0" w:color="000000"/>
              <w:right w:val="single" w:sz="4" w:space="0" w:color="000000"/>
            </w:tcBorders>
          </w:tcPr>
          <w:p w14:paraId="57A0AB4D" w14:textId="77777777" w:rsidR="003D2789" w:rsidRPr="00CB20E3" w:rsidRDefault="00000000" w:rsidP="00297256">
            <w:pPr>
              <w:spacing w:before="120" w:after="120" w:line="360" w:lineRule="auto"/>
              <w:ind w:left="5"/>
              <w:jc w:val="both"/>
              <w:rPr>
                <w:rFonts w:ascii="Times New Roman" w:hAnsi="Times New Roman" w:cs="Times New Roman"/>
                <w:sz w:val="24"/>
                <w:szCs w:val="24"/>
              </w:rPr>
            </w:pPr>
            <w:r w:rsidRPr="00CB20E3">
              <w:rPr>
                <w:rFonts w:ascii="Times New Roman" w:hAnsi="Times New Roman" w:cs="Times New Roman"/>
                <w:sz w:val="24"/>
                <w:szCs w:val="24"/>
              </w:rPr>
              <w:t xml:space="preserve">Clients who availed value customized </w:t>
            </w:r>
            <w:r w:rsidRPr="00CB20E3">
              <w:rPr>
                <w:rFonts w:ascii="Times New Roman" w:hAnsi="Times New Roman" w:cs="Times New Roman"/>
                <w:sz w:val="24"/>
                <w:szCs w:val="24"/>
              </w:rPr>
              <w:lastRenderedPageBreak/>
              <w:t>offers</w:t>
            </w:r>
          </w:p>
        </w:tc>
        <w:tc>
          <w:tcPr>
            <w:tcW w:w="4507" w:type="dxa"/>
            <w:tcBorders>
              <w:top w:val="single" w:sz="4" w:space="0" w:color="000000"/>
              <w:left w:val="single" w:sz="4" w:space="0" w:color="000000"/>
              <w:bottom w:val="single" w:sz="4" w:space="0" w:color="000000"/>
              <w:right w:val="single" w:sz="4" w:space="0" w:color="000000"/>
            </w:tcBorders>
          </w:tcPr>
          <w:p w14:paraId="49D87F84"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lastRenderedPageBreak/>
              <w:t>&gt; 50%</w:t>
            </w:r>
          </w:p>
        </w:tc>
      </w:tr>
      <w:tr w:rsidR="003D2789" w:rsidRPr="00CB20E3" w14:paraId="2513C647" w14:textId="77777777">
        <w:trPr>
          <w:trHeight w:val="561"/>
        </w:trPr>
        <w:tc>
          <w:tcPr>
            <w:tcW w:w="4512" w:type="dxa"/>
            <w:tcBorders>
              <w:top w:val="single" w:sz="4" w:space="0" w:color="000000"/>
              <w:left w:val="single" w:sz="4" w:space="0" w:color="000000"/>
              <w:bottom w:val="single" w:sz="4" w:space="0" w:color="000000"/>
              <w:right w:val="single" w:sz="4" w:space="0" w:color="000000"/>
            </w:tcBorders>
          </w:tcPr>
          <w:p w14:paraId="5E7C9EFF" w14:textId="77777777" w:rsidR="003D2789" w:rsidRPr="00CB20E3" w:rsidRDefault="00000000" w:rsidP="00297256">
            <w:pPr>
              <w:spacing w:before="120" w:after="120" w:line="360" w:lineRule="auto"/>
              <w:ind w:left="5"/>
              <w:jc w:val="both"/>
              <w:rPr>
                <w:rFonts w:ascii="Times New Roman" w:hAnsi="Times New Roman" w:cs="Times New Roman"/>
                <w:sz w:val="24"/>
                <w:szCs w:val="24"/>
              </w:rPr>
            </w:pPr>
            <w:r w:rsidRPr="00CB20E3">
              <w:rPr>
                <w:rFonts w:ascii="Times New Roman" w:hAnsi="Times New Roman" w:cs="Times New Roman"/>
                <w:sz w:val="24"/>
                <w:szCs w:val="24"/>
              </w:rPr>
              <w:t>Clients who expressed a sense of loyalty to a particular brand</w:t>
            </w:r>
          </w:p>
        </w:tc>
        <w:tc>
          <w:tcPr>
            <w:tcW w:w="4507" w:type="dxa"/>
            <w:tcBorders>
              <w:top w:val="single" w:sz="4" w:space="0" w:color="000000"/>
              <w:left w:val="single" w:sz="4" w:space="0" w:color="000000"/>
              <w:bottom w:val="single" w:sz="4" w:space="0" w:color="000000"/>
              <w:right w:val="single" w:sz="4" w:space="0" w:color="000000"/>
            </w:tcBorders>
          </w:tcPr>
          <w:p w14:paraId="6DEC80BD"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&gt; 50%</w:t>
            </w:r>
          </w:p>
        </w:tc>
      </w:tr>
      <w:tr w:rsidR="003D2789" w:rsidRPr="00CB20E3" w14:paraId="78A5C9BE" w14:textId="77777777">
        <w:trPr>
          <w:trHeight w:val="565"/>
        </w:trPr>
        <w:tc>
          <w:tcPr>
            <w:tcW w:w="4512" w:type="dxa"/>
            <w:tcBorders>
              <w:top w:val="single" w:sz="4" w:space="0" w:color="000000"/>
              <w:left w:val="single" w:sz="4" w:space="0" w:color="000000"/>
              <w:bottom w:val="single" w:sz="4" w:space="0" w:color="000000"/>
              <w:right w:val="single" w:sz="4" w:space="0" w:color="000000"/>
            </w:tcBorders>
          </w:tcPr>
          <w:p w14:paraId="02AA4FC3" w14:textId="77777777" w:rsidR="003D2789" w:rsidRPr="00CB20E3" w:rsidRDefault="00000000" w:rsidP="00297256">
            <w:pPr>
              <w:spacing w:before="120" w:after="120" w:line="360" w:lineRule="auto"/>
              <w:ind w:left="5"/>
              <w:jc w:val="both"/>
              <w:rPr>
                <w:rFonts w:ascii="Times New Roman" w:hAnsi="Times New Roman" w:cs="Times New Roman"/>
                <w:sz w:val="24"/>
                <w:szCs w:val="24"/>
              </w:rPr>
            </w:pPr>
            <w:r w:rsidRPr="00CB20E3">
              <w:rPr>
                <w:rFonts w:ascii="Times New Roman" w:hAnsi="Times New Roman" w:cs="Times New Roman"/>
                <w:sz w:val="24"/>
                <w:szCs w:val="24"/>
              </w:rPr>
              <w:t>Clients who are concerned about security risks and privacy breach</w:t>
            </w:r>
          </w:p>
        </w:tc>
        <w:tc>
          <w:tcPr>
            <w:tcW w:w="4507" w:type="dxa"/>
            <w:tcBorders>
              <w:top w:val="single" w:sz="4" w:space="0" w:color="000000"/>
              <w:left w:val="single" w:sz="4" w:space="0" w:color="000000"/>
              <w:bottom w:val="single" w:sz="4" w:space="0" w:color="000000"/>
              <w:right w:val="single" w:sz="4" w:space="0" w:color="000000"/>
            </w:tcBorders>
          </w:tcPr>
          <w:p w14:paraId="5AC2A7A2"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Major part of respondents</w:t>
            </w:r>
          </w:p>
        </w:tc>
      </w:tr>
    </w:tbl>
    <w:p w14:paraId="0B397157"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35BDDF10"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Less than half of the respondents shown that they were prepared to buy things from the metaverse, demonstrating that more client acknowledgment and improvement is required in this region. In any case, respondents who put a premium on personalized offers and a sense of brand dependability are more likely to utilize the metaverse for shopping, demonstrating that there are sizable chances for businesses to connected with their gathering of people through the metaverse. </w:t>
      </w:r>
    </w:p>
    <w:p w14:paraId="50233517" w14:textId="77777777" w:rsidR="003D2789" w:rsidRPr="00CB20E3" w:rsidRDefault="00000000" w:rsidP="00297256">
      <w:pPr>
        <w:spacing w:after="155"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71B889BF" w14:textId="77777777" w:rsidR="003D2789" w:rsidRPr="00CB20E3" w:rsidRDefault="00000000" w:rsidP="00297256">
      <w:pPr>
        <w:pStyle w:val="Heading2"/>
        <w:spacing w:line="360" w:lineRule="auto"/>
        <w:ind w:left="-6" w:hanging="11"/>
        <w:jc w:val="both"/>
        <w:rPr>
          <w:bCs/>
          <w:sz w:val="24"/>
        </w:rPr>
      </w:pPr>
      <w:r w:rsidRPr="00CB20E3">
        <w:rPr>
          <w:bCs/>
          <w:sz w:val="24"/>
        </w:rPr>
        <w:t xml:space="preserve">4.3 Notable Companies Exploring the Use of Metaverse in The Retail Sector </w:t>
      </w:r>
    </w:p>
    <w:tbl>
      <w:tblPr>
        <w:tblStyle w:val="TableGrid"/>
        <w:tblW w:w="9019" w:type="dxa"/>
        <w:tblInd w:w="5" w:type="dxa"/>
        <w:tblCellMar>
          <w:top w:w="62" w:type="dxa"/>
          <w:left w:w="110" w:type="dxa"/>
          <w:right w:w="46" w:type="dxa"/>
        </w:tblCellMar>
        <w:tblLook w:val="04A0" w:firstRow="1" w:lastRow="0" w:firstColumn="1" w:lastColumn="0" w:noHBand="0" w:noVBand="1"/>
      </w:tblPr>
      <w:tblGrid>
        <w:gridCol w:w="1981"/>
        <w:gridCol w:w="7038"/>
      </w:tblGrid>
      <w:tr w:rsidR="003D2789" w:rsidRPr="00CB20E3" w14:paraId="5D96A43F" w14:textId="77777777">
        <w:trPr>
          <w:trHeight w:val="285"/>
        </w:trPr>
        <w:tc>
          <w:tcPr>
            <w:tcW w:w="1981" w:type="dxa"/>
            <w:tcBorders>
              <w:top w:val="single" w:sz="4" w:space="0" w:color="000000"/>
              <w:left w:val="single" w:sz="4" w:space="0" w:color="000000"/>
              <w:bottom w:val="single" w:sz="4" w:space="0" w:color="000000"/>
              <w:right w:val="single" w:sz="4" w:space="0" w:color="000000"/>
            </w:tcBorders>
          </w:tcPr>
          <w:p w14:paraId="4F894EC9" w14:textId="77777777" w:rsidR="003D2789" w:rsidRPr="00CB20E3" w:rsidRDefault="00000000" w:rsidP="00297256">
            <w:pPr>
              <w:spacing w:line="360" w:lineRule="auto"/>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Company Name </w:t>
            </w:r>
          </w:p>
        </w:tc>
        <w:tc>
          <w:tcPr>
            <w:tcW w:w="7038" w:type="dxa"/>
            <w:tcBorders>
              <w:top w:val="single" w:sz="4" w:space="0" w:color="000000"/>
              <w:left w:val="single" w:sz="4" w:space="0" w:color="000000"/>
              <w:bottom w:val="single" w:sz="4" w:space="0" w:color="000000"/>
              <w:right w:val="single" w:sz="4" w:space="0" w:color="000000"/>
            </w:tcBorders>
          </w:tcPr>
          <w:p w14:paraId="61A04C29" w14:textId="77777777" w:rsidR="003D2789" w:rsidRPr="00CB20E3" w:rsidRDefault="00000000" w:rsidP="00297256">
            <w:pPr>
              <w:spacing w:line="360" w:lineRule="auto"/>
              <w:ind w:right="68"/>
              <w:jc w:val="both"/>
              <w:rPr>
                <w:rFonts w:ascii="Times New Roman" w:hAnsi="Times New Roman" w:cs="Times New Roman"/>
                <w:b/>
                <w:bCs/>
                <w:sz w:val="24"/>
                <w:szCs w:val="24"/>
              </w:rPr>
            </w:pPr>
            <w:r w:rsidRPr="00CB20E3">
              <w:rPr>
                <w:rFonts w:ascii="Times New Roman" w:hAnsi="Times New Roman" w:cs="Times New Roman"/>
                <w:b/>
                <w:bCs/>
                <w:sz w:val="24"/>
                <w:szCs w:val="24"/>
              </w:rPr>
              <w:t xml:space="preserve">Description </w:t>
            </w:r>
          </w:p>
        </w:tc>
      </w:tr>
      <w:tr w:rsidR="003D2789" w:rsidRPr="00CB20E3" w14:paraId="4ED0EB06" w14:textId="77777777">
        <w:trPr>
          <w:trHeight w:val="840"/>
        </w:trPr>
        <w:tc>
          <w:tcPr>
            <w:tcW w:w="1981" w:type="dxa"/>
            <w:tcBorders>
              <w:top w:val="single" w:sz="4" w:space="0" w:color="000000"/>
              <w:left w:val="single" w:sz="4" w:space="0" w:color="000000"/>
              <w:bottom w:val="single" w:sz="4" w:space="0" w:color="000000"/>
              <w:right w:val="single" w:sz="4" w:space="0" w:color="000000"/>
            </w:tcBorders>
          </w:tcPr>
          <w:p w14:paraId="7727FF8B"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Burberry </w:t>
            </w:r>
          </w:p>
        </w:tc>
        <w:tc>
          <w:tcPr>
            <w:tcW w:w="7038" w:type="dxa"/>
            <w:tcBorders>
              <w:top w:val="single" w:sz="4" w:space="0" w:color="000000"/>
              <w:left w:val="single" w:sz="4" w:space="0" w:color="000000"/>
              <w:bottom w:val="single" w:sz="4" w:space="0" w:color="000000"/>
              <w:right w:val="single" w:sz="4" w:space="0" w:color="000000"/>
            </w:tcBorders>
          </w:tcPr>
          <w:p w14:paraId="54835E99"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This high-end mold brand is utilizing the metaverse to extend intrigued and engagement, particularly by upgrading the uniqueness of its items with NFTs (non-fungible tokens).</w:t>
            </w:r>
          </w:p>
        </w:tc>
      </w:tr>
      <w:tr w:rsidR="003D2789" w:rsidRPr="00CB20E3" w14:paraId="37D1AC10" w14:textId="77777777">
        <w:trPr>
          <w:trHeight w:val="560"/>
        </w:trPr>
        <w:tc>
          <w:tcPr>
            <w:tcW w:w="1981" w:type="dxa"/>
            <w:tcBorders>
              <w:top w:val="single" w:sz="4" w:space="0" w:color="000000"/>
              <w:left w:val="single" w:sz="4" w:space="0" w:color="000000"/>
              <w:bottom w:val="single" w:sz="4" w:space="0" w:color="000000"/>
              <w:right w:val="single" w:sz="4" w:space="0" w:color="000000"/>
            </w:tcBorders>
          </w:tcPr>
          <w:p w14:paraId="3FD51E0C" w14:textId="77777777" w:rsidR="003D2789" w:rsidRPr="00CB20E3" w:rsidRDefault="00000000" w:rsidP="00297256">
            <w:pPr>
              <w:tabs>
                <w:tab w:val="right" w:pos="1825"/>
              </w:tabs>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Dolce </w:t>
            </w:r>
            <w:r w:rsidRPr="00CB20E3">
              <w:rPr>
                <w:rFonts w:ascii="Times New Roman" w:hAnsi="Times New Roman" w:cs="Times New Roman"/>
                <w:sz w:val="24"/>
                <w:szCs w:val="24"/>
              </w:rPr>
              <w:tab/>
              <w:t xml:space="preserve">&amp; </w:t>
            </w:r>
          </w:p>
          <w:p w14:paraId="6DEE762B"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Gabbana </w:t>
            </w:r>
          </w:p>
        </w:tc>
        <w:tc>
          <w:tcPr>
            <w:tcW w:w="7038" w:type="dxa"/>
            <w:tcBorders>
              <w:top w:val="single" w:sz="4" w:space="0" w:color="000000"/>
              <w:left w:val="single" w:sz="4" w:space="0" w:color="000000"/>
              <w:bottom w:val="single" w:sz="4" w:space="0" w:color="000000"/>
              <w:right w:val="single" w:sz="4" w:space="0" w:color="000000"/>
            </w:tcBorders>
          </w:tcPr>
          <w:p w14:paraId="70383838"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Comparative to Burberry, they are also utilizing NFTs within the early metaverse to deliver special branding openings.</w:t>
            </w:r>
          </w:p>
        </w:tc>
      </w:tr>
      <w:tr w:rsidR="003D2789" w:rsidRPr="00CB20E3" w14:paraId="58A8C79E" w14:textId="77777777">
        <w:trPr>
          <w:trHeight w:val="840"/>
        </w:trPr>
        <w:tc>
          <w:tcPr>
            <w:tcW w:w="1981" w:type="dxa"/>
            <w:tcBorders>
              <w:top w:val="single" w:sz="4" w:space="0" w:color="000000"/>
              <w:left w:val="single" w:sz="4" w:space="0" w:color="000000"/>
              <w:bottom w:val="single" w:sz="4" w:space="0" w:color="000000"/>
              <w:right w:val="single" w:sz="4" w:space="0" w:color="000000"/>
            </w:tcBorders>
          </w:tcPr>
          <w:p w14:paraId="01C2B510"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Hermes </w:t>
            </w:r>
          </w:p>
        </w:tc>
        <w:tc>
          <w:tcPr>
            <w:tcW w:w="7038" w:type="dxa"/>
            <w:tcBorders>
              <w:top w:val="single" w:sz="4" w:space="0" w:color="000000"/>
              <w:left w:val="single" w:sz="4" w:space="0" w:color="000000"/>
              <w:bottom w:val="single" w:sz="4" w:space="0" w:color="000000"/>
              <w:right w:val="single" w:sz="4" w:space="0" w:color="000000"/>
            </w:tcBorders>
          </w:tcPr>
          <w:p w14:paraId="25A8D2B9"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As portion of their engagement strategy, this French high-end extravagance merchandise maker is additionally testing with early metaverse advances like NFTs.</w:t>
            </w:r>
          </w:p>
        </w:tc>
      </w:tr>
      <w:tr w:rsidR="003D2789" w:rsidRPr="00CB20E3" w14:paraId="4E3E4F47" w14:textId="77777777">
        <w:trPr>
          <w:trHeight w:val="840"/>
        </w:trPr>
        <w:tc>
          <w:tcPr>
            <w:tcW w:w="1981" w:type="dxa"/>
            <w:tcBorders>
              <w:top w:val="single" w:sz="4" w:space="0" w:color="000000"/>
              <w:left w:val="single" w:sz="4" w:space="0" w:color="000000"/>
              <w:bottom w:val="single" w:sz="4" w:space="0" w:color="000000"/>
              <w:right w:val="single" w:sz="4" w:space="0" w:color="000000"/>
            </w:tcBorders>
          </w:tcPr>
          <w:p w14:paraId="5DFEE305"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Gucci </w:t>
            </w:r>
          </w:p>
        </w:tc>
        <w:tc>
          <w:tcPr>
            <w:tcW w:w="7038" w:type="dxa"/>
            <w:tcBorders>
              <w:top w:val="single" w:sz="4" w:space="0" w:color="000000"/>
              <w:left w:val="single" w:sz="4" w:space="0" w:color="000000"/>
              <w:bottom w:val="single" w:sz="4" w:space="0" w:color="000000"/>
              <w:right w:val="single" w:sz="4" w:space="0" w:color="000000"/>
            </w:tcBorders>
          </w:tcPr>
          <w:p w14:paraId="165822DE"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This high-end Italian retailer of clothing and calfskin items is additionally looking into the metaverse as a new way to interact and interface with their clientele.</w:t>
            </w:r>
          </w:p>
        </w:tc>
      </w:tr>
      <w:tr w:rsidR="003D2789" w:rsidRPr="00CB20E3" w14:paraId="4099EE85" w14:textId="77777777">
        <w:trPr>
          <w:trHeight w:val="1110"/>
        </w:trPr>
        <w:tc>
          <w:tcPr>
            <w:tcW w:w="1981" w:type="dxa"/>
            <w:tcBorders>
              <w:top w:val="single" w:sz="4" w:space="0" w:color="000000"/>
              <w:left w:val="single" w:sz="4" w:space="0" w:color="000000"/>
              <w:bottom w:val="single" w:sz="4" w:space="0" w:color="000000"/>
              <w:right w:val="single" w:sz="4" w:space="0" w:color="000000"/>
            </w:tcBorders>
          </w:tcPr>
          <w:p w14:paraId="47742C36"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lastRenderedPageBreak/>
              <w:t xml:space="preserve">Nike </w:t>
            </w:r>
          </w:p>
        </w:tc>
        <w:tc>
          <w:tcPr>
            <w:tcW w:w="7038" w:type="dxa"/>
            <w:tcBorders>
              <w:top w:val="single" w:sz="4" w:space="0" w:color="000000"/>
              <w:left w:val="single" w:sz="4" w:space="0" w:color="000000"/>
              <w:bottom w:val="single" w:sz="4" w:space="0" w:color="000000"/>
              <w:right w:val="single" w:sz="4" w:space="0" w:color="000000"/>
            </w:tcBorders>
          </w:tcPr>
          <w:p w14:paraId="4ED0F027"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 xml:space="preserve">Nike has been working to offer computerized products within the metaverse in addition to their physical merchandise. A obvious has been given to them for making computerized footwear and other clothing within the </w:t>
            </w:r>
            <w:proofErr w:type="spellStart"/>
            <w:r w:rsidRPr="00CB20E3">
              <w:rPr>
                <w:rFonts w:ascii="Times New Roman" w:hAnsi="Times New Roman" w:cs="Times New Roman"/>
                <w:sz w:val="24"/>
                <w:szCs w:val="24"/>
              </w:rPr>
              <w:t>Cryptovoxels</w:t>
            </w:r>
            <w:proofErr w:type="spellEnd"/>
            <w:r w:rsidRPr="00CB20E3">
              <w:rPr>
                <w:rFonts w:ascii="Times New Roman" w:hAnsi="Times New Roman" w:cs="Times New Roman"/>
                <w:sz w:val="24"/>
                <w:szCs w:val="24"/>
              </w:rPr>
              <w:t xml:space="preserve"> metaverse built on Ethereum.</w:t>
            </w:r>
          </w:p>
        </w:tc>
      </w:tr>
      <w:tr w:rsidR="003D2789" w:rsidRPr="00CB20E3" w14:paraId="582E8780" w14:textId="77777777">
        <w:trPr>
          <w:trHeight w:val="1116"/>
        </w:trPr>
        <w:tc>
          <w:tcPr>
            <w:tcW w:w="1981" w:type="dxa"/>
            <w:tcBorders>
              <w:top w:val="single" w:sz="4" w:space="0" w:color="000000"/>
              <w:left w:val="single" w:sz="4" w:space="0" w:color="000000"/>
              <w:bottom w:val="single" w:sz="4" w:space="0" w:color="000000"/>
              <w:right w:val="single" w:sz="4" w:space="0" w:color="000000"/>
            </w:tcBorders>
          </w:tcPr>
          <w:p w14:paraId="6C6042CC"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Louis Vuitton </w:t>
            </w:r>
          </w:p>
        </w:tc>
        <w:tc>
          <w:tcPr>
            <w:tcW w:w="7038" w:type="dxa"/>
            <w:tcBorders>
              <w:top w:val="single" w:sz="4" w:space="0" w:color="000000"/>
              <w:left w:val="single" w:sz="4" w:space="0" w:color="000000"/>
              <w:bottom w:val="single" w:sz="4" w:space="0" w:color="000000"/>
              <w:right w:val="single" w:sz="4" w:space="0" w:color="000000"/>
            </w:tcBorders>
          </w:tcPr>
          <w:p w14:paraId="43EF8E2F"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The metaverse was utilized by Louis Vuitton for a novel showcasing technique. They collaborated as a support with the video amusement "Association of Legends" and delivered a completely advanced collection of character skins with monograms.</w:t>
            </w:r>
          </w:p>
        </w:tc>
      </w:tr>
      <w:tr w:rsidR="003D2789" w:rsidRPr="00CB20E3" w14:paraId="500F143C" w14:textId="77777777">
        <w:trPr>
          <w:trHeight w:val="1115"/>
        </w:trPr>
        <w:tc>
          <w:tcPr>
            <w:tcW w:w="1981" w:type="dxa"/>
            <w:tcBorders>
              <w:top w:val="single" w:sz="4" w:space="0" w:color="000000"/>
              <w:left w:val="single" w:sz="4" w:space="0" w:color="000000"/>
              <w:bottom w:val="single" w:sz="4" w:space="0" w:color="000000"/>
              <w:right w:val="single" w:sz="4" w:space="0" w:color="000000"/>
            </w:tcBorders>
          </w:tcPr>
          <w:p w14:paraId="0C111EF5"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McLaren Racing </w:t>
            </w:r>
          </w:p>
        </w:tc>
        <w:tc>
          <w:tcPr>
            <w:tcW w:w="7038" w:type="dxa"/>
            <w:tcBorders>
              <w:top w:val="single" w:sz="4" w:space="0" w:color="000000"/>
              <w:left w:val="single" w:sz="4" w:space="0" w:color="000000"/>
              <w:bottom w:val="single" w:sz="4" w:space="0" w:color="000000"/>
              <w:right w:val="single" w:sz="4" w:space="0" w:color="000000"/>
            </w:tcBorders>
          </w:tcPr>
          <w:p w14:paraId="07DD4E3C"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 xml:space="preserve">Indeed in spite of the fact that vehicles aren't regularly thought of as "retail," McLaren's travel into the metaverse includes a collaboration with VR startup </w:t>
            </w:r>
            <w:proofErr w:type="spellStart"/>
            <w:r w:rsidRPr="00CB20E3">
              <w:rPr>
                <w:rFonts w:ascii="Times New Roman" w:hAnsi="Times New Roman" w:cs="Times New Roman"/>
                <w:sz w:val="24"/>
                <w:szCs w:val="24"/>
              </w:rPr>
              <w:t>Decentraland</w:t>
            </w:r>
            <w:proofErr w:type="spellEnd"/>
            <w:r w:rsidRPr="00CB20E3">
              <w:rPr>
                <w:rFonts w:ascii="Times New Roman" w:hAnsi="Times New Roman" w:cs="Times New Roman"/>
                <w:sz w:val="24"/>
                <w:szCs w:val="24"/>
              </w:rPr>
              <w:t xml:space="preserve"> to construct a metaverse showroom where clients can check out 3D representations of cars.</w:t>
            </w:r>
          </w:p>
        </w:tc>
      </w:tr>
      <w:tr w:rsidR="003D2789" w:rsidRPr="00CB20E3" w14:paraId="256B4333" w14:textId="77777777">
        <w:trPr>
          <w:trHeight w:val="1115"/>
        </w:trPr>
        <w:tc>
          <w:tcPr>
            <w:tcW w:w="1981" w:type="dxa"/>
            <w:tcBorders>
              <w:top w:val="single" w:sz="4" w:space="0" w:color="000000"/>
              <w:left w:val="single" w:sz="4" w:space="0" w:color="000000"/>
              <w:bottom w:val="single" w:sz="4" w:space="0" w:color="000000"/>
              <w:right w:val="single" w:sz="4" w:space="0" w:color="000000"/>
            </w:tcBorders>
          </w:tcPr>
          <w:p w14:paraId="6D8823BA"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Facebook (Meta) </w:t>
            </w:r>
          </w:p>
        </w:tc>
        <w:tc>
          <w:tcPr>
            <w:tcW w:w="7038" w:type="dxa"/>
            <w:tcBorders>
              <w:top w:val="single" w:sz="4" w:space="0" w:color="000000"/>
              <w:left w:val="single" w:sz="4" w:space="0" w:color="000000"/>
              <w:bottom w:val="single" w:sz="4" w:space="0" w:color="000000"/>
              <w:right w:val="single" w:sz="4" w:space="0" w:color="000000"/>
            </w:tcBorders>
          </w:tcPr>
          <w:p w14:paraId="1ACF7FEC"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In spite of not being a conventional retailer, Facebook changed its title to Meta with the intention of creating a modern kind of online shopping involvement. They need to supply 3D intuitively retail encounters through the metaverse.</w:t>
            </w:r>
          </w:p>
        </w:tc>
      </w:tr>
      <w:tr w:rsidR="003D2789" w:rsidRPr="00CB20E3" w14:paraId="76301935" w14:textId="77777777">
        <w:trPr>
          <w:trHeight w:val="1116"/>
        </w:trPr>
        <w:tc>
          <w:tcPr>
            <w:tcW w:w="1981" w:type="dxa"/>
            <w:tcBorders>
              <w:top w:val="single" w:sz="4" w:space="0" w:color="000000"/>
              <w:left w:val="single" w:sz="4" w:space="0" w:color="000000"/>
              <w:bottom w:val="single" w:sz="4" w:space="0" w:color="000000"/>
              <w:right w:val="single" w:sz="4" w:space="0" w:color="000000"/>
            </w:tcBorders>
          </w:tcPr>
          <w:p w14:paraId="1EFDB36D"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Epic Games </w:t>
            </w:r>
          </w:p>
        </w:tc>
        <w:tc>
          <w:tcPr>
            <w:tcW w:w="7038" w:type="dxa"/>
            <w:tcBorders>
              <w:top w:val="single" w:sz="4" w:space="0" w:color="000000"/>
              <w:left w:val="single" w:sz="4" w:space="0" w:color="000000"/>
              <w:bottom w:val="single" w:sz="4" w:space="0" w:color="000000"/>
              <w:right w:val="single" w:sz="4" w:space="0" w:color="000000"/>
            </w:tcBorders>
          </w:tcPr>
          <w:p w14:paraId="05D92369"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They are the makers of Fortnite, which has created into a center for various businesses looking to publicize in the metaverse. Clothing brands have been able to offer computerized duplicates of their outfits since to the concerts and other occasions it has been holding.</w:t>
            </w:r>
          </w:p>
        </w:tc>
      </w:tr>
      <w:tr w:rsidR="003D2789" w:rsidRPr="00CB20E3" w14:paraId="3DFE0048" w14:textId="77777777">
        <w:trPr>
          <w:trHeight w:val="835"/>
        </w:trPr>
        <w:tc>
          <w:tcPr>
            <w:tcW w:w="1981" w:type="dxa"/>
            <w:tcBorders>
              <w:top w:val="single" w:sz="4" w:space="0" w:color="000000"/>
              <w:left w:val="single" w:sz="4" w:space="0" w:color="000000"/>
              <w:bottom w:val="single" w:sz="4" w:space="0" w:color="000000"/>
              <w:right w:val="single" w:sz="4" w:space="0" w:color="000000"/>
            </w:tcBorders>
          </w:tcPr>
          <w:p w14:paraId="2E43EA96"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Myntra </w:t>
            </w:r>
          </w:p>
        </w:tc>
        <w:tc>
          <w:tcPr>
            <w:tcW w:w="7038" w:type="dxa"/>
            <w:tcBorders>
              <w:top w:val="single" w:sz="4" w:space="0" w:color="000000"/>
              <w:left w:val="single" w:sz="4" w:space="0" w:color="000000"/>
              <w:bottom w:val="single" w:sz="4" w:space="0" w:color="000000"/>
              <w:right w:val="single" w:sz="4" w:space="0" w:color="000000"/>
            </w:tcBorders>
          </w:tcPr>
          <w:p w14:paraId="7E8B385B"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The beat mold e-commerce location in India, Myntra, has presented a virtual changing room on its site. Clients can virtually test on clothing in the fitting room some time recently making a buy.</w:t>
            </w:r>
          </w:p>
        </w:tc>
      </w:tr>
      <w:tr w:rsidR="003D2789" w:rsidRPr="00CB20E3" w14:paraId="6E2E4D46" w14:textId="77777777">
        <w:trPr>
          <w:trHeight w:val="840"/>
        </w:trPr>
        <w:tc>
          <w:tcPr>
            <w:tcW w:w="1981" w:type="dxa"/>
            <w:tcBorders>
              <w:top w:val="single" w:sz="4" w:space="0" w:color="000000"/>
              <w:left w:val="single" w:sz="4" w:space="0" w:color="000000"/>
              <w:bottom w:val="single" w:sz="4" w:space="0" w:color="000000"/>
              <w:right w:val="single" w:sz="4" w:space="0" w:color="000000"/>
            </w:tcBorders>
          </w:tcPr>
          <w:p w14:paraId="545DA27F" w14:textId="77777777" w:rsidR="003D2789" w:rsidRPr="00CB20E3" w:rsidRDefault="00000000" w:rsidP="00297256">
            <w:pPr>
              <w:spacing w:before="120" w:after="120"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Tanishq </w:t>
            </w:r>
          </w:p>
        </w:tc>
        <w:tc>
          <w:tcPr>
            <w:tcW w:w="7038" w:type="dxa"/>
            <w:tcBorders>
              <w:top w:val="single" w:sz="4" w:space="0" w:color="000000"/>
              <w:left w:val="single" w:sz="4" w:space="0" w:color="000000"/>
              <w:bottom w:val="single" w:sz="4" w:space="0" w:color="000000"/>
              <w:right w:val="single" w:sz="4" w:space="0" w:color="000000"/>
            </w:tcBorders>
          </w:tcPr>
          <w:p w14:paraId="272FC1E6" w14:textId="77777777" w:rsidR="003D2789" w:rsidRPr="00CB20E3" w:rsidRDefault="00000000" w:rsidP="00297256">
            <w:pPr>
              <w:spacing w:before="120" w:after="120" w:line="360" w:lineRule="auto"/>
              <w:ind w:right="66"/>
              <w:jc w:val="both"/>
              <w:rPr>
                <w:rFonts w:ascii="Times New Roman" w:hAnsi="Times New Roman" w:cs="Times New Roman"/>
                <w:sz w:val="24"/>
                <w:szCs w:val="24"/>
              </w:rPr>
            </w:pPr>
            <w:r w:rsidRPr="00CB20E3">
              <w:rPr>
                <w:rFonts w:ascii="Times New Roman" w:hAnsi="Times New Roman" w:cs="Times New Roman"/>
                <w:sz w:val="24"/>
                <w:szCs w:val="24"/>
              </w:rPr>
              <w:t xml:space="preserve">The Indian gems company Tanishq has opened </w:t>
            </w:r>
            <w:proofErr w:type="spellStart"/>
            <w:r w:rsidRPr="00CB20E3">
              <w:rPr>
                <w:rFonts w:ascii="Times New Roman" w:hAnsi="Times New Roman" w:cs="Times New Roman"/>
                <w:sz w:val="24"/>
                <w:szCs w:val="24"/>
              </w:rPr>
              <w:t>a</w:t>
            </w:r>
            <w:proofErr w:type="spellEnd"/>
            <w:r w:rsidRPr="00CB20E3">
              <w:rPr>
                <w:rFonts w:ascii="Times New Roman" w:hAnsi="Times New Roman" w:cs="Times New Roman"/>
                <w:sz w:val="24"/>
                <w:szCs w:val="24"/>
              </w:rPr>
              <w:t xml:space="preserve"> advanced adornments shop on the ZEPETO metaverse stage. Clients can browse the store's determination of gems online and make buys there.</w:t>
            </w:r>
          </w:p>
        </w:tc>
      </w:tr>
    </w:tbl>
    <w:p w14:paraId="01576388" w14:textId="77777777" w:rsidR="003D2789" w:rsidRPr="00CB20E3" w:rsidRDefault="00000000" w:rsidP="00297256">
      <w:pPr>
        <w:spacing w:line="360" w:lineRule="auto"/>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1091F781"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lastRenderedPageBreak/>
        <w:t>These businesses serve as an illustration of how metaverse innovations are being embraced more broadly within the retail industry and serve as a confirmation to the potential of immersive, intelligently shopping and showcasing encounters. </w:t>
      </w:r>
    </w:p>
    <w:p w14:paraId="4AD0D1F3"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 </w:t>
      </w:r>
    </w:p>
    <w:p w14:paraId="4813448F" w14:textId="77777777" w:rsidR="003D2789" w:rsidRPr="00CB20E3" w:rsidRDefault="00000000" w:rsidP="00297256">
      <w:pPr>
        <w:spacing w:after="273" w:line="360" w:lineRule="auto"/>
        <w:jc w:val="both"/>
        <w:rPr>
          <w:rFonts w:ascii="Times New Roman" w:hAnsi="Times New Roman" w:cs="Times New Roman"/>
          <w:b/>
          <w:sz w:val="24"/>
          <w:szCs w:val="24"/>
        </w:rPr>
      </w:pPr>
      <w:r w:rsidRPr="00CB20E3">
        <w:rPr>
          <w:rFonts w:ascii="Times New Roman" w:hAnsi="Times New Roman" w:cs="Times New Roman"/>
          <w:b/>
          <w:sz w:val="24"/>
          <w:szCs w:val="24"/>
        </w:rPr>
        <w:t xml:space="preserve"> 5.</w:t>
      </w:r>
      <w:r w:rsidRPr="00CB20E3">
        <w:rPr>
          <w:rFonts w:ascii="Times New Roman" w:eastAsia="Arial" w:hAnsi="Times New Roman" w:cs="Times New Roman"/>
          <w:b/>
          <w:sz w:val="24"/>
          <w:szCs w:val="24"/>
        </w:rPr>
        <w:t xml:space="preserve"> </w:t>
      </w:r>
      <w:r w:rsidRPr="00CB20E3">
        <w:rPr>
          <w:rFonts w:ascii="Times New Roman" w:hAnsi="Times New Roman" w:cs="Times New Roman"/>
          <w:b/>
          <w:sz w:val="24"/>
          <w:szCs w:val="24"/>
        </w:rPr>
        <w:t>Conclusion</w:t>
      </w:r>
    </w:p>
    <w:p w14:paraId="263A0C0D" w14:textId="77777777" w:rsidR="003D2789" w:rsidRPr="00CB20E3" w:rsidRDefault="00000000" w:rsidP="00297256">
      <w:pPr>
        <w:spacing w:line="360" w:lineRule="auto"/>
        <w:ind w:left="-5" w:right="6"/>
        <w:jc w:val="both"/>
        <w:rPr>
          <w:rFonts w:ascii="Times New Roman" w:hAnsi="Times New Roman" w:cs="Times New Roman"/>
          <w:sz w:val="24"/>
          <w:szCs w:val="24"/>
        </w:rPr>
      </w:pPr>
      <w:r w:rsidRPr="00CB20E3">
        <w:rPr>
          <w:rFonts w:ascii="Times New Roman" w:hAnsi="Times New Roman" w:cs="Times New Roman"/>
          <w:sz w:val="24"/>
          <w:szCs w:val="24"/>
        </w:rPr>
        <w:t xml:space="preserve">By giving cutting-edge and immersive apps that progress client encounters and optimize corporate forms, the metaverse is changing the retail segment. Retailers are utilizing Metaverse innovation to lock in clients in inventive ways, from virtual shopping situations and personalized shopping collaborators to intelligently item try-ons and virtual showrooms. Supply chains, stock control, and client benefits are all being optimized through the integration of the Metaverse into retail operations. Retailers that grasp the Metaverse stand to win from expanded client interaction, improved operational productivity, and a competitive edge within the rapidly changing retail division as these applications proceed to create and pick up acknowledgement. For the retail segment, the Metaverse offers a transformative opportunity, and remaining on the beat of this progress is pivotal for long-term victory. This clarification offers points of interest on "Current Applications of the Metaverse in Retail," illustrating how the Metaverse is being utilized to progress shopper encounters and streamline retail exercises. By giving clients new and energizing ways to buy and businesses with modern roads for development, these applications are changing the retail scene. </w:t>
      </w:r>
    </w:p>
    <w:p w14:paraId="1BED09FE" w14:textId="77777777" w:rsidR="003D2789" w:rsidRPr="00CB20E3" w:rsidRDefault="003D2789" w:rsidP="00297256">
      <w:pPr>
        <w:spacing w:line="360" w:lineRule="auto"/>
        <w:ind w:left="-5" w:right="6"/>
        <w:jc w:val="both"/>
        <w:rPr>
          <w:rFonts w:ascii="Times New Roman" w:hAnsi="Times New Roman" w:cs="Times New Roman"/>
          <w:sz w:val="24"/>
          <w:szCs w:val="24"/>
        </w:rPr>
      </w:pPr>
    </w:p>
    <w:p w14:paraId="6FA522BF" w14:textId="77777777" w:rsidR="003D2789" w:rsidRPr="00CB20E3" w:rsidRDefault="003D2789" w:rsidP="00297256">
      <w:pPr>
        <w:spacing w:line="360" w:lineRule="auto"/>
        <w:ind w:left="-5" w:right="6"/>
        <w:jc w:val="both"/>
        <w:rPr>
          <w:rFonts w:ascii="Times New Roman" w:hAnsi="Times New Roman" w:cs="Times New Roman"/>
          <w:sz w:val="24"/>
          <w:szCs w:val="24"/>
        </w:rPr>
      </w:pPr>
    </w:p>
    <w:p w14:paraId="2D32F28C" w14:textId="77777777" w:rsidR="003D2789" w:rsidRPr="00CB20E3" w:rsidRDefault="003D2789" w:rsidP="00297256">
      <w:pPr>
        <w:spacing w:line="360" w:lineRule="auto"/>
        <w:ind w:left="-5" w:right="6"/>
        <w:jc w:val="both"/>
        <w:rPr>
          <w:rFonts w:ascii="Times New Roman" w:hAnsi="Times New Roman" w:cs="Times New Roman"/>
          <w:sz w:val="24"/>
          <w:szCs w:val="24"/>
        </w:rPr>
      </w:pPr>
    </w:p>
    <w:p w14:paraId="168FB3C3" w14:textId="77777777" w:rsidR="003D2789" w:rsidRPr="00CB20E3" w:rsidRDefault="003D2789" w:rsidP="00297256">
      <w:pPr>
        <w:spacing w:line="360" w:lineRule="auto"/>
        <w:ind w:left="-5" w:right="6"/>
        <w:jc w:val="both"/>
        <w:rPr>
          <w:rFonts w:ascii="Times New Roman" w:hAnsi="Times New Roman" w:cs="Times New Roman"/>
          <w:sz w:val="24"/>
          <w:szCs w:val="24"/>
        </w:rPr>
      </w:pPr>
    </w:p>
    <w:p w14:paraId="21EFFD95" w14:textId="7482FEE2" w:rsidR="003D2789" w:rsidRDefault="00000000" w:rsidP="00297256">
      <w:pPr>
        <w:pStyle w:val="Heading1"/>
        <w:numPr>
          <w:ilvl w:val="0"/>
          <w:numId w:val="1"/>
        </w:numPr>
        <w:spacing w:after="7" w:line="360" w:lineRule="auto"/>
        <w:ind w:left="371" w:hanging="11"/>
        <w:jc w:val="both"/>
        <w:rPr>
          <w:bCs/>
        </w:rPr>
      </w:pPr>
      <w:r w:rsidRPr="00CB20E3">
        <w:rPr>
          <w:bCs/>
        </w:rPr>
        <w:t xml:space="preserve">References </w:t>
      </w:r>
    </w:p>
    <w:p w14:paraId="0167570B" w14:textId="2FF1EAF5" w:rsidR="00297256" w:rsidRDefault="00297256" w:rsidP="00297256">
      <w:pPr>
        <w:pStyle w:val="ListParagraph"/>
        <w:numPr>
          <w:ilvl w:val="0"/>
          <w:numId w:val="3"/>
        </w:numPr>
        <w:rPr>
          <w:rFonts w:ascii="Times New Roman" w:hAnsi="Times New Roman" w:cs="Times New Roman"/>
          <w:sz w:val="24"/>
          <w:szCs w:val="24"/>
          <w:lang w:val="en-IN" w:eastAsia="en-GB"/>
        </w:rPr>
      </w:pPr>
      <w:r w:rsidRPr="00297256">
        <w:rPr>
          <w:rFonts w:ascii="Times New Roman" w:hAnsi="Times New Roman" w:cs="Times New Roman"/>
          <w:sz w:val="24"/>
          <w:szCs w:val="24"/>
          <w:lang w:val="en-IN" w:eastAsia="en-GB"/>
        </w:rPr>
        <w:t>Metaverse changing realm of the business world: a bibliometric snapshot</w:t>
      </w:r>
      <w:r>
        <w:rPr>
          <w:rFonts w:ascii="Times New Roman" w:hAnsi="Times New Roman" w:cs="Times New Roman"/>
          <w:sz w:val="24"/>
          <w:szCs w:val="24"/>
          <w:lang w:val="en-IN" w:eastAsia="en-GB"/>
        </w:rPr>
        <w:t xml:space="preserve"> , Mira Mehta et al</w:t>
      </w:r>
    </w:p>
    <w:p w14:paraId="489FDCFC" w14:textId="77777777" w:rsidR="00297256" w:rsidRPr="00297256" w:rsidRDefault="00297256" w:rsidP="00297256">
      <w:pPr>
        <w:pStyle w:val="ListParagraph"/>
        <w:rPr>
          <w:rFonts w:ascii="Times New Roman" w:hAnsi="Times New Roman" w:cs="Times New Roman"/>
          <w:sz w:val="24"/>
          <w:szCs w:val="24"/>
          <w:lang w:val="en-IN" w:eastAsia="en-GB"/>
        </w:rPr>
      </w:pPr>
    </w:p>
    <w:p w14:paraId="0EE00A62"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proofErr w:type="spellStart"/>
      <w:r w:rsidRPr="00CB20E3">
        <w:rPr>
          <w:rFonts w:ascii="Times New Roman" w:hAnsi="Times New Roman" w:cs="Times New Roman"/>
          <w:sz w:val="24"/>
          <w:szCs w:val="24"/>
          <w:lang w:val="en-IN"/>
        </w:rPr>
        <w:t>Kovacova</w:t>
      </w:r>
      <w:proofErr w:type="spellEnd"/>
      <w:r w:rsidRPr="00CB20E3">
        <w:rPr>
          <w:rFonts w:ascii="Times New Roman" w:hAnsi="Times New Roman" w:cs="Times New Roman"/>
          <w:sz w:val="24"/>
          <w:szCs w:val="24"/>
          <w:lang w:val="en-IN"/>
        </w:rPr>
        <w:t xml:space="preserve">, M., </w:t>
      </w:r>
      <w:proofErr w:type="spellStart"/>
      <w:r w:rsidRPr="00CB20E3">
        <w:rPr>
          <w:rFonts w:ascii="Times New Roman" w:hAnsi="Times New Roman" w:cs="Times New Roman"/>
          <w:sz w:val="24"/>
          <w:szCs w:val="24"/>
          <w:lang w:val="en-IN"/>
        </w:rPr>
        <w:t>Machova</w:t>
      </w:r>
      <w:proofErr w:type="spellEnd"/>
      <w:r w:rsidRPr="00CB20E3">
        <w:rPr>
          <w:rFonts w:ascii="Times New Roman" w:hAnsi="Times New Roman" w:cs="Times New Roman"/>
          <w:sz w:val="24"/>
          <w:szCs w:val="24"/>
          <w:lang w:val="en-IN"/>
        </w:rPr>
        <w:t xml:space="preserve">, V., &amp; Bennett, D. (2022). Immersive extended reality technologies, data visualization tools, and customer </w:t>
      </w:r>
      <w:proofErr w:type="spellStart"/>
      <w:r w:rsidRPr="00CB20E3">
        <w:rPr>
          <w:rFonts w:ascii="Times New Roman" w:hAnsi="Times New Roman" w:cs="Times New Roman"/>
          <w:sz w:val="24"/>
          <w:szCs w:val="24"/>
          <w:lang w:val="en-IN"/>
        </w:rPr>
        <w:t>behavior</w:t>
      </w:r>
      <w:proofErr w:type="spellEnd"/>
      <w:r w:rsidRPr="00CB20E3">
        <w:rPr>
          <w:rFonts w:ascii="Times New Roman" w:hAnsi="Times New Roman" w:cs="Times New Roman"/>
          <w:sz w:val="24"/>
          <w:szCs w:val="24"/>
          <w:lang w:val="en-IN"/>
        </w:rPr>
        <w:t xml:space="preserve"> analytics in the metaverse commerce. Journal of Self-Governance and Management Economics, 10(2), 7-21.</w:t>
      </w:r>
    </w:p>
    <w:p w14:paraId="43FB0F7E"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lastRenderedPageBreak/>
        <w:t>Gadalla, E., Keeling, K., &amp; Abosag, I. (2013). Metaverse-retail service quality: A future framework for retail service quality in the 3D internet. Journal of Marketing Management, 29(13-14), 1493-517.</w:t>
      </w:r>
    </w:p>
    <w:p w14:paraId="118E2FF7"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Yoo, K., Welden, R., Hewett, K., &amp; Haenlein, M. (2023). The merchants of meta: A research agenda to understand the future of retailing in the metaverse. Journal of Retailing.</w:t>
      </w:r>
    </w:p>
    <w:p w14:paraId="16D2CC62"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Ramadan, Z. (2023). Marketing in the metaverse era: toward an integrative channel approach. Virtual Reality.</w:t>
      </w:r>
    </w:p>
    <w:p w14:paraId="2FF7812D"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proofErr w:type="spellStart"/>
      <w:r w:rsidRPr="00CB20E3">
        <w:rPr>
          <w:rFonts w:ascii="Times New Roman" w:hAnsi="Times New Roman" w:cs="Times New Roman"/>
          <w:sz w:val="24"/>
          <w:szCs w:val="24"/>
          <w:lang w:val="en-IN"/>
        </w:rPr>
        <w:t>Periyasami</w:t>
      </w:r>
      <w:proofErr w:type="spellEnd"/>
      <w:r w:rsidRPr="00CB20E3">
        <w:rPr>
          <w:rFonts w:ascii="Times New Roman" w:hAnsi="Times New Roman" w:cs="Times New Roman"/>
          <w:sz w:val="24"/>
          <w:szCs w:val="24"/>
          <w:lang w:val="en-IN"/>
        </w:rPr>
        <w:t>, S., &amp; Periyasamy, A. P. (2022). Metaverse as future promising platform business model: Case study on fashion value chain. Businesses, 2(4), 527-45.</w:t>
      </w:r>
    </w:p>
    <w:p w14:paraId="45237051"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Firmansyah, E. A., &amp; Umar, U. H. (2023). Metaverse in business research: a systematic literature review. Cogent Business &amp; Management, 10(2).</w:t>
      </w:r>
    </w:p>
    <w:p w14:paraId="7B98AC83"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Huynh-The, T., Pham, Q. V., Pham, X. Q., Nguyen, T. T., Han, Z., &amp; Kim, D. S. (2023). Artificial intelligence for the metaverse: A survey. Engineering Applications of Artificial Intelligence, 117.</w:t>
      </w:r>
    </w:p>
    <w:p w14:paraId="2B1F1CAB"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Habil, S. G., El-Deeb, S., &amp; El-</w:t>
      </w:r>
      <w:proofErr w:type="spellStart"/>
      <w:r w:rsidRPr="00CB20E3">
        <w:rPr>
          <w:rFonts w:ascii="Times New Roman" w:hAnsi="Times New Roman" w:cs="Times New Roman"/>
          <w:sz w:val="24"/>
          <w:szCs w:val="24"/>
          <w:lang w:val="en-IN"/>
        </w:rPr>
        <w:t>Bassiouny</w:t>
      </w:r>
      <w:proofErr w:type="spellEnd"/>
      <w:r w:rsidRPr="00CB20E3">
        <w:rPr>
          <w:rFonts w:ascii="Times New Roman" w:hAnsi="Times New Roman" w:cs="Times New Roman"/>
          <w:sz w:val="24"/>
          <w:szCs w:val="24"/>
          <w:lang w:val="en-IN"/>
        </w:rPr>
        <w:t>, N. (2023). The metaverse era: leveraging augmented reality in the creation of novel customer experience. Management &amp; Sustainability: An Arab Review.</w:t>
      </w:r>
    </w:p>
    <w:p w14:paraId="639BA85B"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 xml:space="preserve">Dwivedi, Y. K., Hughes, L., </w:t>
      </w:r>
      <w:proofErr w:type="spellStart"/>
      <w:r w:rsidRPr="00CB20E3">
        <w:rPr>
          <w:rFonts w:ascii="Times New Roman" w:hAnsi="Times New Roman" w:cs="Times New Roman"/>
          <w:sz w:val="24"/>
          <w:szCs w:val="24"/>
          <w:lang w:val="en-IN"/>
        </w:rPr>
        <w:t>Baabdullah</w:t>
      </w:r>
      <w:proofErr w:type="spellEnd"/>
      <w:r w:rsidRPr="00CB20E3">
        <w:rPr>
          <w:rFonts w:ascii="Times New Roman" w:hAnsi="Times New Roman" w:cs="Times New Roman"/>
          <w:sz w:val="24"/>
          <w:szCs w:val="24"/>
          <w:lang w:val="en-IN"/>
        </w:rPr>
        <w:t>, A. M., Ribeiro-Navarrete, S., Giannakis, M., Al-</w:t>
      </w:r>
      <w:proofErr w:type="spellStart"/>
      <w:r w:rsidRPr="00CB20E3">
        <w:rPr>
          <w:rFonts w:ascii="Times New Roman" w:hAnsi="Times New Roman" w:cs="Times New Roman"/>
          <w:sz w:val="24"/>
          <w:szCs w:val="24"/>
          <w:lang w:val="en-IN"/>
        </w:rPr>
        <w:t>Debei</w:t>
      </w:r>
      <w:proofErr w:type="spellEnd"/>
      <w:r w:rsidRPr="00CB20E3">
        <w:rPr>
          <w:rFonts w:ascii="Times New Roman" w:hAnsi="Times New Roman" w:cs="Times New Roman"/>
          <w:sz w:val="24"/>
          <w:szCs w:val="24"/>
          <w:lang w:val="en-IN"/>
        </w:rPr>
        <w:t xml:space="preserve">, M. M., Dennehy, D., Metri, B., </w:t>
      </w:r>
      <w:proofErr w:type="spellStart"/>
      <w:r w:rsidRPr="00CB20E3">
        <w:rPr>
          <w:rFonts w:ascii="Times New Roman" w:hAnsi="Times New Roman" w:cs="Times New Roman"/>
          <w:sz w:val="24"/>
          <w:szCs w:val="24"/>
          <w:lang w:val="en-IN"/>
        </w:rPr>
        <w:t>Buhalis</w:t>
      </w:r>
      <w:proofErr w:type="spellEnd"/>
      <w:r w:rsidRPr="00CB20E3">
        <w:rPr>
          <w:rFonts w:ascii="Times New Roman" w:hAnsi="Times New Roman" w:cs="Times New Roman"/>
          <w:sz w:val="24"/>
          <w:szCs w:val="24"/>
          <w:lang w:val="en-IN"/>
        </w:rPr>
        <w:t>, D., Cheung, C. M., &amp; Conboy, K. (2022). Metaverse beyond the hype: Multidisciplinary perspectives on emerging challenges, opportunities, and agenda for research, practice and policy. International Journal of Information Management, 66, 102542.</w:t>
      </w:r>
    </w:p>
    <w:p w14:paraId="65969BE6"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Trunfio, M., &amp; Rossi, S. (2022). Advances in Metaverse Investigation: Streams of Research And Future Agenda. In Virtual Worlds (Vol. 1, No. 2, pp. 103-129). MDPI.</w:t>
      </w:r>
    </w:p>
    <w:p w14:paraId="5DE7B586"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Statista. (n.d.). The Metaverse market is projected to reach US$507.8bn by 2030. Retrieved from https://www.statista.com/outlook/amo/metaverse/worldwide#:~:text=The%20Metaverse%20market%20is%20projected,US%24507.8bn%20by%202030.</w:t>
      </w:r>
    </w:p>
    <w:p w14:paraId="1D2BAFE5"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lastRenderedPageBreak/>
        <w:t>Tlili, A., Huang, R., &amp; Kinshuk, X. (2023). Metaverse for climbing the ladder toward ‘Industry 5.0’and ‘Society 5.0’?. The Service Industries Journal, 43(3-4), 260-87.</w:t>
      </w:r>
    </w:p>
    <w:p w14:paraId="3007B258"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 xml:space="preserve">Bale, A. S., Ghorpade, N., Hashim, M. F., Vaishnav, J., &amp; </w:t>
      </w:r>
      <w:proofErr w:type="spellStart"/>
      <w:r w:rsidRPr="00CB20E3">
        <w:rPr>
          <w:rFonts w:ascii="Times New Roman" w:hAnsi="Times New Roman" w:cs="Times New Roman"/>
          <w:sz w:val="24"/>
          <w:szCs w:val="24"/>
          <w:lang w:val="en-IN"/>
        </w:rPr>
        <w:t>Almaspoor</w:t>
      </w:r>
      <w:proofErr w:type="spellEnd"/>
      <w:r w:rsidRPr="00CB20E3">
        <w:rPr>
          <w:rFonts w:ascii="Times New Roman" w:hAnsi="Times New Roman" w:cs="Times New Roman"/>
          <w:sz w:val="24"/>
          <w:szCs w:val="24"/>
          <w:lang w:val="en-IN"/>
        </w:rPr>
        <w:t>, Z. (2022). A comprehensive study on Metaverse and its impacts on humans. Advances in Human-Computer Interaction.</w:t>
      </w:r>
    </w:p>
    <w:p w14:paraId="32519EC1"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De Giovanni, P. (2023). Sustainability of the Metaverse: A transition to Industry 5.0. Sustainability, 15(7), 6079.</w:t>
      </w:r>
    </w:p>
    <w:p w14:paraId="00442237" w14:textId="77777777" w:rsidR="003D2789" w:rsidRPr="00CB20E3" w:rsidRDefault="00000000" w:rsidP="00297256">
      <w:pPr>
        <w:pStyle w:val="ListParagraph"/>
        <w:numPr>
          <w:ilvl w:val="0"/>
          <w:numId w:val="3"/>
        </w:numPr>
        <w:spacing w:after="39" w:line="360" w:lineRule="auto"/>
        <w:ind w:left="717" w:right="6"/>
        <w:jc w:val="both"/>
        <w:rPr>
          <w:rFonts w:ascii="Times New Roman" w:hAnsi="Times New Roman" w:cs="Times New Roman"/>
          <w:sz w:val="24"/>
          <w:szCs w:val="24"/>
          <w:lang w:val="en-IN"/>
        </w:rPr>
      </w:pPr>
      <w:r w:rsidRPr="00CB20E3">
        <w:rPr>
          <w:rFonts w:ascii="Times New Roman" w:hAnsi="Times New Roman" w:cs="Times New Roman"/>
          <w:sz w:val="24"/>
          <w:szCs w:val="24"/>
          <w:lang w:val="en-IN"/>
        </w:rPr>
        <w:t xml:space="preserve">Tan, Y. C., </w:t>
      </w:r>
      <w:proofErr w:type="spellStart"/>
      <w:r w:rsidRPr="00CB20E3">
        <w:rPr>
          <w:rFonts w:ascii="Times New Roman" w:hAnsi="Times New Roman" w:cs="Times New Roman"/>
          <w:sz w:val="24"/>
          <w:szCs w:val="24"/>
          <w:lang w:val="en-IN"/>
        </w:rPr>
        <w:t>Chandukala</w:t>
      </w:r>
      <w:proofErr w:type="spellEnd"/>
      <w:r w:rsidRPr="00CB20E3">
        <w:rPr>
          <w:rFonts w:ascii="Times New Roman" w:hAnsi="Times New Roman" w:cs="Times New Roman"/>
          <w:sz w:val="24"/>
          <w:szCs w:val="24"/>
          <w:lang w:val="en-IN"/>
        </w:rPr>
        <w:t>, S. R., &amp; Reddy, S. K. (2022). Augmented reality in retail and its impact on sales. Journal of marketing, 86(1), 48-66</w:t>
      </w:r>
    </w:p>
    <w:p w14:paraId="50E15220" w14:textId="77777777" w:rsidR="003D2789" w:rsidRPr="00CB20E3" w:rsidRDefault="003D2789" w:rsidP="00297256">
      <w:pPr>
        <w:spacing w:after="39" w:line="360" w:lineRule="auto"/>
        <w:ind w:right="6"/>
        <w:jc w:val="both"/>
        <w:rPr>
          <w:rFonts w:ascii="Times New Roman" w:hAnsi="Times New Roman" w:cs="Times New Roman"/>
          <w:sz w:val="24"/>
          <w:szCs w:val="24"/>
        </w:rPr>
      </w:pPr>
    </w:p>
    <w:p w14:paraId="6F186DAA" w14:textId="77777777" w:rsidR="003D2789" w:rsidRPr="00CB20E3" w:rsidRDefault="003D2789" w:rsidP="00297256">
      <w:pPr>
        <w:spacing w:after="39" w:line="360" w:lineRule="auto"/>
        <w:ind w:right="6"/>
        <w:jc w:val="both"/>
        <w:rPr>
          <w:rFonts w:ascii="Times New Roman" w:hAnsi="Times New Roman" w:cs="Times New Roman"/>
          <w:sz w:val="24"/>
          <w:szCs w:val="24"/>
        </w:rPr>
      </w:pPr>
    </w:p>
    <w:p w14:paraId="17340B65" w14:textId="77777777" w:rsidR="003D2789" w:rsidRPr="00CB20E3" w:rsidRDefault="003D2789" w:rsidP="00297256">
      <w:pPr>
        <w:spacing w:line="360" w:lineRule="auto"/>
        <w:jc w:val="both"/>
        <w:rPr>
          <w:rFonts w:ascii="Times New Roman" w:hAnsi="Times New Roman" w:cs="Times New Roman"/>
          <w:sz w:val="24"/>
          <w:szCs w:val="24"/>
        </w:rPr>
      </w:pPr>
    </w:p>
    <w:sectPr w:rsidR="003D2789" w:rsidRPr="00CB20E3">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A6600"/>
    <w:multiLevelType w:val="multilevel"/>
    <w:tmpl w:val="11FA66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857DC7"/>
    <w:multiLevelType w:val="singleLevel"/>
    <w:tmpl w:val="45857DC7"/>
    <w:lvl w:ilvl="0">
      <w:start w:val="4"/>
      <w:numFmt w:val="decimal"/>
      <w:suff w:val="space"/>
      <w:lvlText w:val="%1."/>
      <w:lvlJc w:val="left"/>
    </w:lvl>
  </w:abstractNum>
  <w:abstractNum w:abstractNumId="2" w15:restartNumberingAfterBreak="0">
    <w:nsid w:val="798233D2"/>
    <w:multiLevelType w:val="multilevel"/>
    <w:tmpl w:val="798233D2"/>
    <w:lvl w:ilvl="0">
      <w:start w:val="2"/>
      <w:numFmt w:val="upp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53470516">
    <w:abstractNumId w:val="1"/>
  </w:num>
  <w:num w:numId="2" w16cid:durableId="2108773129">
    <w:abstractNumId w:val="2"/>
  </w:num>
  <w:num w:numId="3" w16cid:durableId="2117403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5DA6764"/>
    <w:rsid w:val="00013922"/>
    <w:rsid w:val="00207113"/>
    <w:rsid w:val="00285EC9"/>
    <w:rsid w:val="00297256"/>
    <w:rsid w:val="003D2789"/>
    <w:rsid w:val="00495BE4"/>
    <w:rsid w:val="005456AE"/>
    <w:rsid w:val="00CB20E3"/>
    <w:rsid w:val="00DA4621"/>
    <w:rsid w:val="00F41813"/>
    <w:rsid w:val="12AC2157"/>
    <w:rsid w:val="15DA6764"/>
    <w:rsid w:val="422D11D5"/>
    <w:rsid w:val="5D911D76"/>
    <w:rsid w:val="797A3E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3542B"/>
  <w15:docId w15:val="{0E59E883-AE9A-47A4-A24C-25D36532E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rPr>
  </w:style>
  <w:style w:type="paragraph" w:styleId="Heading1">
    <w:name w:val="heading 1"/>
    <w:next w:val="Normal"/>
    <w:uiPriority w:val="9"/>
    <w:qFormat/>
    <w:pPr>
      <w:keepNext/>
      <w:keepLines/>
      <w:spacing w:after="118" w:line="259" w:lineRule="auto"/>
      <w:ind w:left="10" w:hanging="10"/>
      <w:outlineLvl w:val="0"/>
    </w:pPr>
    <w:rPr>
      <w:rFonts w:ascii="Times New Roman" w:eastAsia="Times New Roman" w:hAnsi="Times New Roman" w:cs="Times New Roman"/>
      <w:b/>
      <w:color w:val="000000"/>
      <w:kern w:val="2"/>
      <w:sz w:val="24"/>
      <w:szCs w:val="24"/>
      <w:lang w:val="en-IN" w:eastAsia="en-GB"/>
      <w14:ligatures w14:val="standardContextual"/>
    </w:rPr>
  </w:style>
  <w:style w:type="paragraph" w:styleId="Heading2">
    <w:name w:val="heading 2"/>
    <w:next w:val="Normal"/>
    <w:uiPriority w:val="9"/>
    <w:unhideWhenUsed/>
    <w:qFormat/>
    <w:pPr>
      <w:keepNext/>
      <w:keepLines/>
      <w:spacing w:after="127" w:line="259" w:lineRule="auto"/>
      <w:ind w:left="10" w:hanging="10"/>
      <w:outlineLvl w:val="1"/>
    </w:pPr>
    <w:rPr>
      <w:rFonts w:ascii="Times New Roman" w:eastAsia="Times New Roman" w:hAnsi="Times New Roman" w:cs="Times New Roman"/>
      <w:b/>
      <w:color w:val="000000"/>
      <w:kern w:val="2"/>
      <w:sz w:val="28"/>
      <w:szCs w:val="24"/>
      <w:lang w:val="en-IN" w:eastAsia="en-GB"/>
      <w14:ligatures w14:val="standardContextual"/>
    </w:rPr>
  </w:style>
  <w:style w:type="paragraph" w:styleId="Heading3">
    <w:name w:val="heading 3"/>
    <w:next w:val="Normal"/>
    <w:uiPriority w:val="9"/>
    <w:unhideWhenUsed/>
    <w:qFormat/>
    <w:pPr>
      <w:keepNext/>
      <w:keepLines/>
      <w:spacing w:after="118" w:line="259" w:lineRule="auto"/>
      <w:ind w:left="10" w:hanging="10"/>
      <w:outlineLvl w:val="2"/>
    </w:pPr>
    <w:rPr>
      <w:rFonts w:ascii="Times New Roman" w:eastAsia="Times New Roman" w:hAnsi="Times New Roman" w:cs="Times New Roman"/>
      <w:b/>
      <w:color w:val="000000"/>
      <w:kern w:val="2"/>
      <w:sz w:val="24"/>
      <w:szCs w:val="24"/>
      <w:lang w:val="en-IN" w:eastAsia="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pPr>
      <w:ind w:left="720"/>
      <w:contextualSpacing/>
    </w:pPr>
  </w:style>
  <w:style w:type="table" w:customStyle="1" w:styleId="TableGrid">
    <w:name w:val="TableGri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561044">
      <w:bodyDiv w:val="1"/>
      <w:marLeft w:val="0"/>
      <w:marRight w:val="0"/>
      <w:marTop w:val="0"/>
      <w:marBottom w:val="0"/>
      <w:divBdr>
        <w:top w:val="none" w:sz="0" w:space="0" w:color="auto"/>
        <w:left w:val="none" w:sz="0" w:space="0" w:color="auto"/>
        <w:bottom w:val="none" w:sz="0" w:space="0" w:color="auto"/>
        <w:right w:val="none" w:sz="0" w:space="0" w:color="auto"/>
      </w:divBdr>
    </w:div>
    <w:div w:id="235408479">
      <w:bodyDiv w:val="1"/>
      <w:marLeft w:val="0"/>
      <w:marRight w:val="0"/>
      <w:marTop w:val="0"/>
      <w:marBottom w:val="0"/>
      <w:divBdr>
        <w:top w:val="none" w:sz="0" w:space="0" w:color="auto"/>
        <w:left w:val="none" w:sz="0" w:space="0" w:color="auto"/>
        <w:bottom w:val="none" w:sz="0" w:space="0" w:color="auto"/>
        <w:right w:val="none" w:sz="0" w:space="0" w:color="auto"/>
      </w:divBdr>
    </w:div>
    <w:div w:id="242957863">
      <w:bodyDiv w:val="1"/>
      <w:marLeft w:val="0"/>
      <w:marRight w:val="0"/>
      <w:marTop w:val="0"/>
      <w:marBottom w:val="0"/>
      <w:divBdr>
        <w:top w:val="none" w:sz="0" w:space="0" w:color="auto"/>
        <w:left w:val="none" w:sz="0" w:space="0" w:color="auto"/>
        <w:bottom w:val="none" w:sz="0" w:space="0" w:color="auto"/>
        <w:right w:val="none" w:sz="0" w:space="0" w:color="auto"/>
      </w:divBdr>
    </w:div>
    <w:div w:id="2050643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en-US">
                <a:latin typeface="Arial" panose="020B0604020202020204" pitchFamily="2" charset="0"/>
                <a:cs typeface="Arial" panose="020B0604020202020204" pitchFamily="2" charset="0"/>
              </a:rPr>
              <a:t>Projected Market Size (in billions) </a:t>
            </a:r>
          </a:p>
        </c:rich>
      </c:tx>
      <c:overlay val="0"/>
      <c:spPr>
        <a:noFill/>
        <a:ln>
          <a:noFill/>
        </a:ln>
        <a:effectLst/>
      </c:spPr>
      <c:txPr>
        <a:bodyPr rot="0" spcFirstLastPara="1"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c:f>
              <c:strCache>
                <c:ptCount val="1"/>
                <c:pt idx="0">
                  <c:v>Projected Market Size (in billions) </c:v>
                </c:pt>
              </c:strCache>
            </c:strRef>
          </c:tx>
          <c:spPr>
            <a:ln w="28575" cap="rnd">
              <a:solidFill>
                <a:schemeClr val="accent1"/>
              </a:solidFill>
              <a:round/>
            </a:ln>
            <a:effectLst/>
          </c:spPr>
          <c:marker>
            <c:symbol val="none"/>
          </c:marker>
          <c:dLbls>
            <c:delete val="1"/>
          </c:dLbls>
          <c:trendline>
            <c:spPr>
              <a:ln w="19050" cap="rnd">
                <a:solidFill>
                  <a:schemeClr val="accent1"/>
                </a:solidFill>
                <a:prstDash val="sysDot"/>
              </a:ln>
              <a:effectLst/>
            </c:spPr>
            <c:trendlineType val="linear"/>
            <c:dispRSqr val="0"/>
            <c:dispEq val="0"/>
          </c:trendline>
          <c:cat>
            <c:numRef>
              <c:f>Sheet1!$A$3:$A$9</c:f>
              <c:numCache>
                <c:formatCode>General</c:formatCode>
                <c:ptCount val="7"/>
                <c:pt idx="0">
                  <c:v>2024</c:v>
                </c:pt>
                <c:pt idx="1">
                  <c:v>2025</c:v>
                </c:pt>
                <c:pt idx="2">
                  <c:v>2026</c:v>
                </c:pt>
                <c:pt idx="3">
                  <c:v>2027</c:v>
                </c:pt>
                <c:pt idx="4">
                  <c:v>2028</c:v>
                </c:pt>
                <c:pt idx="5">
                  <c:v>2029</c:v>
                </c:pt>
                <c:pt idx="6">
                  <c:v>2030</c:v>
                </c:pt>
              </c:numCache>
            </c:numRef>
          </c:cat>
          <c:val>
            <c:numRef>
              <c:f>Sheet1!$B$3:$B$9</c:f>
              <c:numCache>
                <c:formatCode>General</c:formatCode>
                <c:ptCount val="7"/>
                <c:pt idx="0">
                  <c:v>74.400000000000006</c:v>
                </c:pt>
                <c:pt idx="1">
                  <c:v>102.47112</c:v>
                </c:pt>
                <c:pt idx="2">
                  <c:v>141.133473576</c:v>
                </c:pt>
                <c:pt idx="3">
                  <c:v>194.383133156225</c:v>
                </c:pt>
                <c:pt idx="4">
                  <c:v>267.72388929606802</c:v>
                </c:pt>
                <c:pt idx="5">
                  <c:v>368.73611272747502</c:v>
                </c:pt>
                <c:pt idx="6">
                  <c:v>507.860248059551</c:v>
                </c:pt>
              </c:numCache>
            </c:numRef>
          </c:val>
          <c:smooth val="0"/>
          <c:extLst>
            <c:ext xmlns:c16="http://schemas.microsoft.com/office/drawing/2014/chart" uri="{C3380CC4-5D6E-409C-BE32-E72D297353CC}">
              <c16:uniqueId val="{00000001-5C5A-43FB-ACA7-E2E56416553E}"/>
            </c:ext>
          </c:extLst>
        </c:ser>
        <c:dLbls>
          <c:showLegendKey val="0"/>
          <c:showVal val="1"/>
          <c:showCatName val="0"/>
          <c:showSerName val="0"/>
          <c:showPercent val="0"/>
          <c:showBubbleSize val="0"/>
        </c:dLbls>
        <c:dropLines>
          <c:spPr>
            <a:ln w="9525" cap="flat" cmpd="sng" algn="ctr">
              <a:solidFill>
                <a:schemeClr val="tx1">
                  <a:lumMod val="35000"/>
                  <a:lumOff val="65000"/>
                </a:schemeClr>
              </a:solidFill>
              <a:round/>
            </a:ln>
            <a:effectLst/>
          </c:spPr>
        </c:dropLines>
        <c:upDownBars>
          <c:gapWidth val="150"/>
          <c:upBars>
            <c:spPr>
              <a:solidFill>
                <a:schemeClr val="lt1"/>
              </a:solidFill>
              <a:ln w="9525">
                <a:solidFill>
                  <a:schemeClr val="tx1">
                    <a:lumMod val="15000"/>
                    <a:lumOff val="85000"/>
                  </a:schemeClr>
                </a:solidFill>
              </a:ln>
              <a:effectLst/>
            </c:spPr>
          </c:upBars>
          <c:downBars>
            <c:spPr>
              <a:solidFill>
                <a:schemeClr val="dk1">
                  <a:lumMod val="65000"/>
                  <a:lumOff val="35000"/>
                </a:schemeClr>
              </a:solidFill>
              <a:ln w="9525">
                <a:solidFill>
                  <a:schemeClr val="tx1">
                    <a:lumMod val="65000"/>
                    <a:lumOff val="35000"/>
                  </a:schemeClr>
                </a:solidFill>
              </a:ln>
              <a:effectLst/>
            </c:spPr>
          </c:downBars>
        </c:upDownBars>
        <c:smooth val="0"/>
        <c:axId val="1872305711"/>
        <c:axId val="1872307423"/>
      </c:lineChart>
      <c:catAx>
        <c:axId val="1872305711"/>
        <c:scaling>
          <c:orientation val="minMax"/>
        </c:scaling>
        <c:delete val="0"/>
        <c:axPos val="b"/>
        <c:title>
          <c:tx>
            <c:rich>
              <a:bodyPr rot="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US">
                    <a:latin typeface="Arial" panose="020B0604020202020204" pitchFamily="2" charset="0"/>
                    <a:cs typeface="Arial" panose="020B0604020202020204" pitchFamily="2" charset="0"/>
                  </a:rPr>
                  <a:t>Year</a:t>
                </a:r>
              </a:p>
            </c:rich>
          </c:tx>
          <c:overlay val="0"/>
          <c:spPr>
            <a:noFill/>
            <a:ln>
              <a:noFill/>
            </a:ln>
            <a:effectLst/>
          </c:spPr>
          <c:txPr>
            <a:bodyPr rot="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Arial" panose="020B0604020202020204" pitchFamily="2" charset="0"/>
                <a:ea typeface="Arial" panose="020B0604020202020204" pitchFamily="2" charset="0"/>
                <a:cs typeface="Arial" panose="020B0604020202020204" pitchFamily="2" charset="0"/>
                <a:sym typeface="Arial" panose="020B0604020202020204" pitchFamily="2" charset="0"/>
              </a:defRPr>
            </a:pPr>
            <a:endParaRPr lang="en-US"/>
          </a:p>
        </c:txPr>
        <c:crossAx val="1872307423"/>
        <c:crosses val="autoZero"/>
        <c:auto val="1"/>
        <c:lblAlgn val="ctr"/>
        <c:lblOffset val="100"/>
        <c:noMultiLvlLbl val="0"/>
      </c:catAx>
      <c:valAx>
        <c:axId val="18723074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r>
                  <a:rPr lang="en-US">
                    <a:latin typeface="Arial" panose="020B0604020202020204" pitchFamily="2" charset="0"/>
                    <a:cs typeface="Arial" panose="020B0604020202020204" pitchFamily="2" charset="0"/>
                  </a:rPr>
                  <a:t>Market Size (Billions)</a:t>
                </a:r>
              </a:p>
            </c:rich>
          </c:tx>
          <c:overlay val="0"/>
          <c:spPr>
            <a:noFill/>
            <a:ln>
              <a:noFill/>
            </a:ln>
            <a:effectLst/>
          </c:spPr>
          <c:txPr>
            <a:bodyPr rot="-5400000" spcFirstLastPara="0" vertOverflow="ellipsis" vert="horz" wrap="square" anchor="ctr" anchorCtr="1"/>
            <a:lstStyle/>
            <a:p>
              <a:pPr defTabSz="914400">
                <a:defRPr lang="en-US"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Arial" panose="020B0604020202020204" pitchFamily="2" charset="0"/>
                <a:ea typeface="Arial" panose="020B0604020202020204" pitchFamily="2" charset="0"/>
                <a:cs typeface="Arial" panose="020B0604020202020204" pitchFamily="2" charset="0"/>
                <a:sym typeface="Arial" panose="020B0604020202020204" pitchFamily="2" charset="0"/>
              </a:defRPr>
            </a:pPr>
            <a:endParaRPr lang="en-US"/>
          </a:p>
        </c:txPr>
        <c:crossAx val="18723057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19</Pages>
  <Words>5738</Words>
  <Characters>32709</Characters>
  <Application>Microsoft Office Word</Application>
  <DocSecurity>0</DocSecurity>
  <Lines>272</Lines>
  <Paragraphs>76</Paragraphs>
  <ScaleCrop>false</ScaleCrop>
  <Company/>
  <LinksUpToDate>false</LinksUpToDate>
  <CharactersWithSpaces>38371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SWATI</dc:creator>
  <cp:lastModifiedBy>nehaverma583@outlook.com</cp:lastModifiedBy>
  <cp:revision>10</cp:revision>
  <dcterms:created xsi:type="dcterms:W3CDTF">2024-03-28T03:55:00Z</dcterms:created>
  <dcterms:modified xsi:type="dcterms:W3CDTF">2024-11-04T08:38:00Z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1033-12.2.0.13518</vt:lpwstr>
  </property>
  <property fmtid="{D5CDD505-2E9C-101B-9397-08002B2CF9AE}" pid="3" name="ICV">
    <vt:lpwstr>9B78383C1F7D41F18EFF76CFA850EA63_11</vt:lpwstr>
  </property>
</Properties>
</file>