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57AE4A" w14:textId="77777777" w:rsidR="00627F31" w:rsidRPr="00627F31" w:rsidRDefault="00627F31" w:rsidP="00627F31">
      <w:pPr>
        <w:widowControl w:val="0"/>
        <w:spacing w:after="0" w:line="413" w:lineRule="exact"/>
        <w:jc w:val="center"/>
        <w:rPr>
          <w:rFonts w:ascii="Times New Roman" w:eastAsia="Times New Roman" w:hAnsi="Times New Roman" w:cs="Times New Roman"/>
          <w:b/>
          <w:bCs/>
          <w:lang w:val="en-US" w:bidi="en-US"/>
        </w:rPr>
      </w:pPr>
      <w:r w:rsidRPr="00627F31">
        <w:rPr>
          <w:rFonts w:ascii="Times New Roman" w:eastAsia="Times New Roman" w:hAnsi="Times New Roman" w:cs="Times New Roman"/>
          <w:b/>
          <w:bCs/>
          <w:color w:val="000000"/>
          <w:lang w:val="en-US" w:bidi="en-US"/>
        </w:rPr>
        <w:t>DETERMINANTS AND PREVALENCE OF DEPRESSION AMONG CHRONIC</w:t>
      </w:r>
      <w:r w:rsidRPr="00627F31">
        <w:rPr>
          <w:rFonts w:ascii="Times New Roman" w:eastAsia="Times New Roman" w:hAnsi="Times New Roman" w:cs="Times New Roman"/>
          <w:b/>
          <w:bCs/>
          <w:color w:val="000000"/>
          <w:lang w:val="en-US" w:bidi="en-US"/>
        </w:rPr>
        <w:br/>
        <w:t>KIDNEY DISEASE PATIENTS. FINDING FROM MAIWP DIALYSIS CENTERS IN</w:t>
      </w:r>
    </w:p>
    <w:p w14:paraId="5FC5F8F0" w14:textId="77777777" w:rsidR="00627F31" w:rsidRPr="00627F31" w:rsidRDefault="00627F31" w:rsidP="00627F31">
      <w:pPr>
        <w:widowControl w:val="0"/>
        <w:spacing w:after="180" w:line="413" w:lineRule="exact"/>
        <w:jc w:val="center"/>
        <w:rPr>
          <w:rFonts w:ascii="Times New Roman" w:eastAsia="Times New Roman" w:hAnsi="Times New Roman" w:cs="Times New Roman"/>
          <w:b/>
          <w:bCs/>
          <w:lang w:val="en-US" w:bidi="en-US"/>
        </w:rPr>
      </w:pPr>
      <w:r w:rsidRPr="00627F31">
        <w:rPr>
          <w:rFonts w:ascii="Times New Roman" w:eastAsia="Times New Roman" w:hAnsi="Times New Roman" w:cs="Times New Roman"/>
          <w:b/>
          <w:bCs/>
          <w:color w:val="000000"/>
          <w:lang w:val="en-US" w:bidi="en-US"/>
        </w:rPr>
        <w:t>KUALA LUMPUR, MALAYSIA</w:t>
      </w:r>
    </w:p>
    <w:p w14:paraId="48EC07E6" w14:textId="77777777" w:rsidR="00627F31" w:rsidRPr="00627F31" w:rsidRDefault="00627F31" w:rsidP="00627F31">
      <w:pPr>
        <w:widowControl w:val="0"/>
        <w:spacing w:after="580" w:line="538" w:lineRule="exact"/>
        <w:rPr>
          <w:rFonts w:ascii="Times New Roman" w:eastAsia="Times New Roman" w:hAnsi="Times New Roman" w:cs="Times New Roman"/>
          <w:b/>
          <w:bCs/>
          <w:lang w:val="en-US" w:bidi="en-US"/>
        </w:rPr>
      </w:pPr>
      <w:r w:rsidRPr="00627F31">
        <w:rPr>
          <w:rFonts w:ascii="Times New Roman" w:eastAsia="Times New Roman" w:hAnsi="Times New Roman" w:cs="Times New Roman"/>
          <w:b/>
          <w:bCs/>
          <w:lang w:val="en-US" w:bidi="en-US"/>
        </w:rPr>
        <w:t xml:space="preserve">Abdulkareem Mohammed Al-Shami, Abdulrahman Fata Nahas, </w:t>
      </w:r>
      <w:r w:rsidRPr="00627F31">
        <w:rPr>
          <w:rFonts w:ascii="Times New Roman" w:eastAsia="Times New Roman" w:hAnsi="Times New Roman" w:cs="Times New Roman"/>
          <w:b/>
          <w:bCs/>
          <w:color w:val="000000"/>
          <w:lang w:val="en-US" w:bidi="en-US"/>
        </w:rPr>
        <w:t>NURUL HANANI HANIS BINTI MESNI</w:t>
      </w:r>
      <w:r w:rsidRPr="00627F31">
        <w:rPr>
          <w:rFonts w:ascii="Times New Roman" w:eastAsia="Times New Roman" w:hAnsi="Times New Roman" w:cs="Times New Roman"/>
          <w:b/>
          <w:bCs/>
          <w:lang w:val="en-US" w:bidi="en-US"/>
        </w:rPr>
        <w:t>, Yaser Mohammed Al-</w:t>
      </w:r>
      <w:proofErr w:type="spellStart"/>
      <w:r w:rsidRPr="00627F31">
        <w:rPr>
          <w:rFonts w:ascii="Times New Roman" w:eastAsia="Times New Roman" w:hAnsi="Times New Roman" w:cs="Times New Roman"/>
          <w:b/>
          <w:bCs/>
          <w:lang w:val="en-US" w:bidi="en-US"/>
        </w:rPr>
        <w:t>Worafi</w:t>
      </w:r>
      <w:proofErr w:type="spellEnd"/>
      <w:r w:rsidRPr="00627F31">
        <w:rPr>
          <w:rFonts w:ascii="Times New Roman" w:eastAsia="Times New Roman" w:hAnsi="Times New Roman" w:cs="Times New Roman"/>
          <w:b/>
          <w:bCs/>
          <w:color w:val="000000"/>
          <w:lang w:val="en-US" w:bidi="en-US"/>
        </w:rPr>
        <w:br/>
      </w:r>
    </w:p>
    <w:p w14:paraId="21F7CDEF" w14:textId="77777777" w:rsidR="00627F31" w:rsidRPr="00627F31" w:rsidRDefault="00627F31" w:rsidP="00627F31">
      <w:pPr>
        <w:widowControl w:val="0"/>
        <w:spacing w:after="580" w:line="538" w:lineRule="exact"/>
        <w:rPr>
          <w:rFonts w:ascii="Times New Roman" w:eastAsia="Times New Roman" w:hAnsi="Times New Roman" w:cs="Times New Roman"/>
          <w:b/>
          <w:bCs/>
          <w:lang w:val="en-US" w:bidi="en-US"/>
        </w:rPr>
      </w:pPr>
      <w:r w:rsidRPr="00627F31">
        <w:rPr>
          <w:rFonts w:ascii="Times New Roman" w:eastAsia="Times New Roman" w:hAnsi="Times New Roman" w:cs="Times New Roman"/>
          <w:b/>
          <w:bCs/>
          <w:lang w:val="en-US" w:bidi="en-US"/>
        </w:rPr>
        <w:t>Abstract</w:t>
      </w:r>
    </w:p>
    <w:p w14:paraId="3AA41953" w14:textId="77777777" w:rsidR="00627F31" w:rsidRPr="00627F31" w:rsidRDefault="00627F31" w:rsidP="00627F31">
      <w:pPr>
        <w:widowControl w:val="0"/>
        <w:spacing w:after="580" w:line="538" w:lineRule="exact"/>
        <w:rPr>
          <w:rFonts w:ascii="Times New Roman" w:eastAsia="Times New Roman" w:hAnsi="Times New Roman" w:cs="Times New Roman"/>
          <w:b/>
          <w:bCs/>
          <w:lang w:val="en-US" w:bidi="en-US"/>
        </w:rPr>
      </w:pPr>
    </w:p>
    <w:p w14:paraId="446C5447" w14:textId="77777777" w:rsidR="00627F31" w:rsidRPr="00627F31" w:rsidRDefault="00627F31" w:rsidP="00627F31">
      <w:pPr>
        <w:keepNext/>
        <w:keepLines/>
        <w:widowControl w:val="0"/>
        <w:numPr>
          <w:ilvl w:val="0"/>
          <w:numId w:val="2"/>
        </w:numPr>
        <w:tabs>
          <w:tab w:val="left" w:pos="414"/>
        </w:tabs>
        <w:spacing w:after="202" w:line="244" w:lineRule="exact"/>
        <w:jc w:val="both"/>
        <w:outlineLvl w:val="0"/>
        <w:rPr>
          <w:rFonts w:ascii="Times New Roman" w:eastAsia="Times New Roman" w:hAnsi="Times New Roman" w:cs="Times New Roman"/>
          <w:b/>
          <w:bCs/>
          <w:lang w:val="en-US" w:bidi="en-US"/>
        </w:rPr>
      </w:pPr>
      <w:bookmarkStart w:id="0" w:name="bookmark0"/>
      <w:r w:rsidRPr="00627F31">
        <w:rPr>
          <w:rFonts w:ascii="Times New Roman" w:eastAsia="Times New Roman" w:hAnsi="Times New Roman" w:cs="Times New Roman"/>
          <w:b/>
          <w:bCs/>
          <w:color w:val="000000"/>
          <w:lang w:val="en-US" w:bidi="en-US"/>
        </w:rPr>
        <w:t>INTRODUCTION</w:t>
      </w:r>
      <w:bookmarkEnd w:id="0"/>
    </w:p>
    <w:p w14:paraId="0AE9FA71" w14:textId="77777777" w:rsidR="00627F31" w:rsidRPr="00627F31" w:rsidRDefault="00627F31" w:rsidP="00627F31">
      <w:pPr>
        <w:widowControl w:val="0"/>
        <w:spacing w:after="260"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 xml:space="preserve">Chronic kidney disease (CKD) is one of the major public health concerns. The estimated global prevalence of CKD is 13.4%, with approximately 7 million people suffering from end-stage renal disease (ESRD) who need renal replacement therapy (RRT). By 2040, there may be more than 100,000 instances of CKD in Malaysia, according to estimates. Patients with CKD are more likely to experience psychiatric illnesses, including depression, due to their irreversible nature and poor prognosis. The probability of adverse outcomes, such as mortality and hospitalization, was 86% higher in CKD patients who also had depression. </w:t>
      </w:r>
      <w:proofErr w:type="gramStart"/>
      <w:r w:rsidRPr="00627F31">
        <w:rPr>
          <w:rFonts w:ascii="Times New Roman" w:eastAsia="Times New Roman" w:hAnsi="Times New Roman" w:cs="Times New Roman"/>
          <w:color w:val="000000"/>
          <w:lang w:val="en-US" w:bidi="en-US"/>
        </w:rPr>
        <w:t>The majority of</w:t>
      </w:r>
      <w:proofErr w:type="gramEnd"/>
      <w:r w:rsidRPr="00627F31">
        <w:rPr>
          <w:rFonts w:ascii="Times New Roman" w:eastAsia="Times New Roman" w:hAnsi="Times New Roman" w:cs="Times New Roman"/>
          <w:color w:val="000000"/>
          <w:lang w:val="en-US" w:bidi="en-US"/>
        </w:rPr>
        <w:t xml:space="preserve"> the research on depression in CKD patients concentrated on ESRD patients.</w:t>
      </w:r>
    </w:p>
    <w:p w14:paraId="4D3981F0" w14:textId="77777777" w:rsidR="00627F31" w:rsidRPr="00627F31" w:rsidRDefault="00627F31" w:rsidP="00627F31">
      <w:pPr>
        <w:widowControl w:val="0"/>
        <w:spacing w:after="260"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In Malaysia, only a few studies assessed the prevalence of depression in ESRD patients who were on dialysis. Examining the prevalence of depression among ESRD patients is the primary goal of the current study. The study also intends to assess the individuals' quality of life and identify sociodemographic characteristics linked to depression in the sample. As CKD progresses, patients experience a multitude of health issues that frequently shorten their lifespan. One important aspect that has received more attention is the prevalence of depression among CKD patients. Depression not only makes it harder to manage the condition, but it also has a big impact on how well treatments work and how people feel generally.</w:t>
      </w:r>
    </w:p>
    <w:p w14:paraId="323AB991" w14:textId="77777777" w:rsidR="00627F31" w:rsidRPr="00627F31" w:rsidRDefault="00627F31" w:rsidP="00627F31">
      <w:pPr>
        <w:widowControl w:val="0"/>
        <w:spacing w:after="318"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 xml:space="preserve">Developing focused interventions that address both the physical and mental health elements of CKD patients' condition requires an understanding of the factors and prevalence of depression among these patients. Religious affiliation, unemployment, financial dependence, a lack of regular exercise, a family history of depression, and the length of the CKD diagnosis have all been linked to depression in these patients. In more severe CKD stages, depression is more common. The quality of life of CKD patients has also been reported to be considerably impacted by depression. To improve the quality of life of CKD patients, it is crucial to identify and treat depression early on. Patients with chronic renal disease should </w:t>
      </w:r>
      <w:r w:rsidRPr="00627F31">
        <w:rPr>
          <w:rFonts w:ascii="Times New Roman" w:eastAsia="Times New Roman" w:hAnsi="Times New Roman" w:cs="Times New Roman"/>
          <w:color w:val="000000"/>
          <w:lang w:val="en-US" w:bidi="en-US"/>
        </w:rPr>
        <w:lastRenderedPageBreak/>
        <w:t>receive routine care that includes depression screening and treatment.</w:t>
      </w:r>
    </w:p>
    <w:p w14:paraId="11EDC04D" w14:textId="77777777" w:rsidR="00627F31" w:rsidRPr="00627F31" w:rsidRDefault="00627F31" w:rsidP="00627F31">
      <w:pPr>
        <w:keepNext/>
        <w:keepLines/>
        <w:widowControl w:val="0"/>
        <w:numPr>
          <w:ilvl w:val="0"/>
          <w:numId w:val="2"/>
        </w:numPr>
        <w:tabs>
          <w:tab w:val="left" w:pos="399"/>
        </w:tabs>
        <w:spacing w:after="202" w:line="244" w:lineRule="exact"/>
        <w:jc w:val="both"/>
        <w:outlineLvl w:val="0"/>
        <w:rPr>
          <w:rFonts w:ascii="Times New Roman" w:eastAsia="Times New Roman" w:hAnsi="Times New Roman" w:cs="Times New Roman"/>
          <w:b/>
          <w:bCs/>
          <w:lang w:val="en-US" w:bidi="en-US"/>
        </w:rPr>
      </w:pPr>
      <w:bookmarkStart w:id="1" w:name="bookmark1"/>
      <w:r w:rsidRPr="00627F31">
        <w:rPr>
          <w:rFonts w:ascii="Times New Roman" w:eastAsia="Times New Roman" w:hAnsi="Times New Roman" w:cs="Times New Roman"/>
          <w:b/>
          <w:bCs/>
          <w:color w:val="000000"/>
          <w:lang w:val="en-US" w:bidi="en-US"/>
        </w:rPr>
        <w:t>Problem Statement</w:t>
      </w:r>
      <w:bookmarkEnd w:id="1"/>
    </w:p>
    <w:p w14:paraId="68F70E88" w14:textId="77777777" w:rsidR="00627F31" w:rsidRPr="00627F31" w:rsidRDefault="00627F31" w:rsidP="00627F31">
      <w:pPr>
        <w:widowControl w:val="0"/>
        <w:spacing w:after="260"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All prior research highlights the significance of assessing and managing CKD patients' depression state, especially if one is aware that comorbid depression negatively affects CKD patients' quality of life. (Amira, 2011). Still, management of CKD patients emphasizes routinely in CKD management and slowing its progression rather than including the associated depression disorder, resulting in undervaluation of such psychological health in this population (</w:t>
      </w:r>
      <w:proofErr w:type="spellStart"/>
      <w:r w:rsidRPr="00627F31">
        <w:rPr>
          <w:rFonts w:ascii="Times New Roman" w:eastAsia="Times New Roman" w:hAnsi="Times New Roman" w:cs="Times New Roman"/>
          <w:color w:val="000000"/>
          <w:lang w:val="en-US" w:bidi="en-US"/>
        </w:rPr>
        <w:t>Hawamdeh</w:t>
      </w:r>
      <w:proofErr w:type="spellEnd"/>
      <w:r w:rsidRPr="00627F31">
        <w:rPr>
          <w:rFonts w:ascii="Times New Roman" w:eastAsia="Times New Roman" w:hAnsi="Times New Roman" w:cs="Times New Roman"/>
          <w:color w:val="000000"/>
          <w:lang w:val="en-US" w:bidi="en-US"/>
        </w:rPr>
        <w:t xml:space="preserve"> et al., 2017). In addition, unlike Kuala Lumpur, which is a metropolitan environment, the Khan et al investigation was conducted in Kelantan, an urban area. In addition, earlier studies indicated that depression and anxiety were more common in rural and urban regions than in big cities (perhaps because there were fewer chances for therapy and referral). (Brooks et al., 2012; Probst et al., 2006; Reeves et al., 2013; </w:t>
      </w:r>
      <w:proofErr w:type="spellStart"/>
      <w:r w:rsidRPr="00627F31">
        <w:rPr>
          <w:rFonts w:ascii="Times New Roman" w:eastAsia="Times New Roman" w:hAnsi="Times New Roman" w:cs="Times New Roman"/>
          <w:color w:val="000000"/>
          <w:lang w:val="en-US" w:bidi="en-US"/>
        </w:rPr>
        <w:t>Strine</w:t>
      </w:r>
      <w:proofErr w:type="spellEnd"/>
      <w:r w:rsidRPr="00627F31">
        <w:rPr>
          <w:rFonts w:ascii="Times New Roman" w:eastAsia="Times New Roman" w:hAnsi="Times New Roman" w:cs="Times New Roman"/>
          <w:color w:val="000000"/>
          <w:lang w:val="en-US" w:bidi="en-US"/>
        </w:rPr>
        <w:t xml:space="preserve"> et al., 2009).</w:t>
      </w:r>
    </w:p>
    <w:p w14:paraId="68F558F6" w14:textId="77777777" w:rsidR="00627F31" w:rsidRPr="00627F31" w:rsidRDefault="00627F31" w:rsidP="00627F31">
      <w:pPr>
        <w:widowControl w:val="0"/>
        <w:spacing w:after="338"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There is little knowledge regarding depression prevalence and CKD treatment adherence in Kuala Lumpur. Depression prevalence in Kuala Lumpur is influenced by sociodemographic characteristics and cultural norms, necessitating culturally aware therapies. There is little evidence in the literature currently available about the prevalence of depression among ESRD, and when it comes to Malaysia, there isn't much research that has been published. We think the new study is significant because more research is required across a range of Malaysian locations to confirm whether the results of earlier studies are duplicated across various demographic and geographic groupings. To the best of our knowledge, no research examining the connection between depressed symptoms and quality of life among ESRD dialysis patients was carried out in Malaysia.</w:t>
      </w:r>
    </w:p>
    <w:p w14:paraId="2762C23D" w14:textId="77777777" w:rsidR="00627F31" w:rsidRPr="00627F31" w:rsidRDefault="00627F31" w:rsidP="00627F31">
      <w:pPr>
        <w:keepNext/>
        <w:keepLines/>
        <w:widowControl w:val="0"/>
        <w:numPr>
          <w:ilvl w:val="0"/>
          <w:numId w:val="2"/>
        </w:numPr>
        <w:tabs>
          <w:tab w:val="left" w:pos="414"/>
        </w:tabs>
        <w:spacing w:after="262" w:line="244" w:lineRule="exact"/>
        <w:jc w:val="both"/>
        <w:outlineLvl w:val="0"/>
        <w:rPr>
          <w:rFonts w:ascii="Times New Roman" w:eastAsia="Times New Roman" w:hAnsi="Times New Roman" w:cs="Times New Roman"/>
          <w:b/>
          <w:bCs/>
          <w:lang w:val="en-US" w:bidi="en-US"/>
        </w:rPr>
      </w:pPr>
      <w:bookmarkStart w:id="2" w:name="bookmark2"/>
      <w:r w:rsidRPr="00627F31">
        <w:rPr>
          <w:rFonts w:ascii="Times New Roman" w:eastAsia="Times New Roman" w:hAnsi="Times New Roman" w:cs="Times New Roman"/>
          <w:b/>
          <w:bCs/>
          <w:color w:val="000000"/>
          <w:lang w:val="en-US" w:bidi="en-US"/>
        </w:rPr>
        <w:t>Objectives</w:t>
      </w:r>
      <w:bookmarkEnd w:id="2"/>
    </w:p>
    <w:p w14:paraId="12C27514" w14:textId="77777777" w:rsidR="00627F31" w:rsidRPr="00627F31" w:rsidRDefault="00627F31" w:rsidP="00627F31">
      <w:pPr>
        <w:widowControl w:val="0"/>
        <w:numPr>
          <w:ilvl w:val="0"/>
          <w:numId w:val="3"/>
        </w:numPr>
        <w:tabs>
          <w:tab w:val="left" w:pos="596"/>
        </w:tabs>
        <w:spacing w:after="298" w:line="266" w:lineRule="exact"/>
        <w:jc w:val="both"/>
        <w:rPr>
          <w:rFonts w:ascii="Times New Roman" w:eastAsia="Times New Roman" w:hAnsi="Times New Roman" w:cs="Times New Roman"/>
          <w:b/>
          <w:bCs/>
          <w:i/>
          <w:iCs/>
          <w:sz w:val="24"/>
          <w:szCs w:val="24"/>
          <w:lang w:val="en-US" w:bidi="en-US"/>
        </w:rPr>
      </w:pPr>
      <w:r w:rsidRPr="00627F31">
        <w:rPr>
          <w:rFonts w:ascii="Times New Roman" w:eastAsia="Times New Roman" w:hAnsi="Times New Roman" w:cs="Times New Roman"/>
          <w:b/>
          <w:bCs/>
          <w:i/>
          <w:iCs/>
          <w:color w:val="000000"/>
          <w:sz w:val="24"/>
          <w:szCs w:val="24"/>
          <w:lang w:val="en-US" w:bidi="en-US"/>
        </w:rPr>
        <w:t>General Objectives</w:t>
      </w:r>
    </w:p>
    <w:p w14:paraId="49124EB7" w14:textId="77777777" w:rsidR="00627F31" w:rsidRPr="00627F31" w:rsidRDefault="00627F31" w:rsidP="00627F31">
      <w:pPr>
        <w:widowControl w:val="0"/>
        <w:numPr>
          <w:ilvl w:val="0"/>
          <w:numId w:val="4"/>
        </w:numPr>
        <w:tabs>
          <w:tab w:val="left" w:pos="735"/>
        </w:tabs>
        <w:spacing w:after="262" w:line="244" w:lineRule="exact"/>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Evaluate the prevalence of depression.</w:t>
      </w:r>
    </w:p>
    <w:p w14:paraId="5E62A323" w14:textId="77777777" w:rsidR="00627F31" w:rsidRPr="00627F31" w:rsidRDefault="00627F31" w:rsidP="00627F31">
      <w:pPr>
        <w:widowControl w:val="0"/>
        <w:numPr>
          <w:ilvl w:val="0"/>
          <w:numId w:val="3"/>
        </w:numPr>
        <w:tabs>
          <w:tab w:val="left" w:pos="610"/>
        </w:tabs>
        <w:spacing w:after="228" w:line="266" w:lineRule="exact"/>
        <w:jc w:val="both"/>
        <w:rPr>
          <w:rFonts w:ascii="Times New Roman" w:eastAsia="Times New Roman" w:hAnsi="Times New Roman" w:cs="Times New Roman"/>
          <w:b/>
          <w:bCs/>
          <w:i/>
          <w:iCs/>
          <w:sz w:val="24"/>
          <w:szCs w:val="24"/>
          <w:lang w:val="en-US" w:bidi="en-US"/>
        </w:rPr>
      </w:pPr>
      <w:r w:rsidRPr="00627F31">
        <w:rPr>
          <w:rFonts w:ascii="Times New Roman" w:eastAsia="Times New Roman" w:hAnsi="Times New Roman" w:cs="Times New Roman"/>
          <w:b/>
          <w:bCs/>
          <w:i/>
          <w:iCs/>
          <w:color w:val="000000"/>
          <w:sz w:val="24"/>
          <w:szCs w:val="24"/>
          <w:lang w:val="en-US" w:bidi="en-US"/>
        </w:rPr>
        <w:t>Specific Objectives</w:t>
      </w:r>
    </w:p>
    <w:p w14:paraId="09195BB2" w14:textId="77777777" w:rsidR="00627F31" w:rsidRPr="00627F31" w:rsidRDefault="00627F31" w:rsidP="00627F31">
      <w:pPr>
        <w:widowControl w:val="0"/>
        <w:numPr>
          <w:ilvl w:val="0"/>
          <w:numId w:val="4"/>
        </w:numPr>
        <w:tabs>
          <w:tab w:val="left" w:pos="735"/>
        </w:tabs>
        <w:spacing w:after="0" w:line="331" w:lineRule="exact"/>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Determine the sociodemographic factors associated with depression.</w:t>
      </w:r>
    </w:p>
    <w:p w14:paraId="2CDF774F" w14:textId="77777777" w:rsidR="00627F31" w:rsidRPr="00627F31" w:rsidRDefault="00627F31" w:rsidP="00627F31">
      <w:pPr>
        <w:widowControl w:val="0"/>
        <w:numPr>
          <w:ilvl w:val="0"/>
          <w:numId w:val="4"/>
        </w:numPr>
        <w:tabs>
          <w:tab w:val="left" w:pos="735"/>
        </w:tabs>
        <w:spacing w:after="0" w:line="331" w:lineRule="exact"/>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Determine the severity of depressive symptoms.</w:t>
      </w:r>
    </w:p>
    <w:p w14:paraId="13F0DBA8" w14:textId="77777777" w:rsidR="00627F31" w:rsidRPr="00627F31" w:rsidRDefault="00627F31" w:rsidP="00627F31">
      <w:pPr>
        <w:widowControl w:val="0"/>
        <w:numPr>
          <w:ilvl w:val="0"/>
          <w:numId w:val="4"/>
        </w:numPr>
        <w:tabs>
          <w:tab w:val="left" w:pos="735"/>
        </w:tabs>
        <w:spacing w:after="0" w:line="331" w:lineRule="exact"/>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Evaluate the quality of life.</w:t>
      </w:r>
    </w:p>
    <w:p w14:paraId="1A277A39" w14:textId="77777777" w:rsidR="00627F31" w:rsidRPr="00627F31" w:rsidRDefault="00627F31" w:rsidP="00627F31">
      <w:pPr>
        <w:widowControl w:val="0"/>
        <w:numPr>
          <w:ilvl w:val="0"/>
          <w:numId w:val="4"/>
        </w:numPr>
        <w:tabs>
          <w:tab w:val="left" w:pos="735"/>
        </w:tabs>
        <w:spacing w:after="350" w:line="331" w:lineRule="exact"/>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Determine the relationship between depression severity and quality of life.</w:t>
      </w:r>
    </w:p>
    <w:p w14:paraId="7788AD67" w14:textId="77777777" w:rsidR="00627F31" w:rsidRPr="00627F31" w:rsidRDefault="00627F31" w:rsidP="00627F31">
      <w:pPr>
        <w:keepNext/>
        <w:keepLines/>
        <w:widowControl w:val="0"/>
        <w:numPr>
          <w:ilvl w:val="0"/>
          <w:numId w:val="5"/>
        </w:numPr>
        <w:tabs>
          <w:tab w:val="left" w:pos="428"/>
        </w:tabs>
        <w:spacing w:after="222" w:line="244" w:lineRule="exact"/>
        <w:jc w:val="both"/>
        <w:outlineLvl w:val="0"/>
        <w:rPr>
          <w:rFonts w:ascii="Times New Roman" w:eastAsia="Times New Roman" w:hAnsi="Times New Roman" w:cs="Times New Roman"/>
          <w:b/>
          <w:bCs/>
          <w:lang w:val="en-US" w:bidi="en-US"/>
        </w:rPr>
      </w:pPr>
      <w:bookmarkStart w:id="3" w:name="bookmark3"/>
      <w:r w:rsidRPr="00627F31">
        <w:rPr>
          <w:rFonts w:ascii="Times New Roman" w:eastAsia="Times New Roman" w:hAnsi="Times New Roman" w:cs="Times New Roman"/>
          <w:b/>
          <w:bCs/>
          <w:color w:val="000000"/>
          <w:lang w:val="en-US" w:bidi="en-US"/>
        </w:rPr>
        <w:t>LITERATURE REVIEW</w:t>
      </w:r>
      <w:bookmarkEnd w:id="3"/>
    </w:p>
    <w:p w14:paraId="51713A4F" w14:textId="77777777" w:rsidR="00627F31" w:rsidRPr="00627F31" w:rsidRDefault="00627F31" w:rsidP="00627F31">
      <w:pPr>
        <w:widowControl w:val="0"/>
        <w:spacing w:after="280"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CKD is a chronic condition that impairs kidney function permanently (Chiang et al., 2013). 5 to 7 million people are thought to have ESRD worldwide (</w:t>
      </w:r>
      <w:proofErr w:type="spellStart"/>
      <w:r w:rsidRPr="00627F31">
        <w:rPr>
          <w:rFonts w:ascii="Times New Roman" w:eastAsia="Times New Roman" w:hAnsi="Times New Roman" w:cs="Times New Roman"/>
          <w:color w:val="000000"/>
          <w:lang w:val="en-US" w:bidi="en-US"/>
        </w:rPr>
        <w:t>Lv</w:t>
      </w:r>
      <w:proofErr w:type="spellEnd"/>
      <w:r w:rsidRPr="00627F31">
        <w:rPr>
          <w:rFonts w:ascii="Times New Roman" w:eastAsia="Times New Roman" w:hAnsi="Times New Roman" w:cs="Times New Roman"/>
          <w:color w:val="000000"/>
          <w:lang w:val="en-US" w:bidi="en-US"/>
        </w:rPr>
        <w:t xml:space="preserve"> and Zhang, 2019). With this figure, the anticipated price tag for ESRD is almost US$1.1 trillion. Such projections translate to the fact that CKD is of major public health concern all over the world, and Malaysia is no exception. Hooi and associates (2013) found that among 15,000 respondents in western Malaysia, the prevalence of CKD was 4.16%. More recently, Bujang and colleagues (2017) predicted that the prevalence of ESRD may surpass 100,000 patients in Malaysia by the year 2040, costing nearly 800 million US Dollars.</w:t>
      </w:r>
    </w:p>
    <w:p w14:paraId="7FD6C622" w14:textId="77777777" w:rsidR="00627F31" w:rsidRPr="00627F31" w:rsidRDefault="00627F31" w:rsidP="00627F31">
      <w:pPr>
        <w:widowControl w:val="0"/>
        <w:spacing w:after="196"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lastRenderedPageBreak/>
        <w:t>On the other hand, CKD patients frequently exhibit additional health issues, such as diabetes, anemia, and coronary heart disease (Stevens et al., 2010). Patients with chronic kidney disease (CKD) frequently experience depression and other mental diseases, which greatly reduce their quality of life. Additionally, CKD has a negative impact on CKD patients' psychological health, which can lead to a variety of psychiatric diseases, including depression (Chiang et al., 2013). One of the most crippling psychiatric diseases is depression. Additionally, it has an impact on more than 350 million people worldwide (Murray et al., 2012). According to reports, a sizable fraction of people with CKD is found to suffer from depression.</w:t>
      </w:r>
    </w:p>
    <w:p w14:paraId="6D7BF398" w14:textId="77777777" w:rsidR="00627F31" w:rsidRPr="00627F31" w:rsidRDefault="00627F31" w:rsidP="00627F31">
      <w:pPr>
        <w:widowControl w:val="0"/>
        <w:spacing w:after="163" w:line="298"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 xml:space="preserve">For instance, Hedayati et al. (2008) discovered that hospitalized African American ESRD patients had a 4-fold greater incidence of depression. Although Hedayati et al. (2010) revealed an increase in the risk for adverse outcomes in CKD patients not on dialysis by 86%, </w:t>
      </w:r>
      <w:proofErr w:type="gramStart"/>
      <w:r w:rsidRPr="00627F31">
        <w:rPr>
          <w:rFonts w:ascii="Times New Roman" w:eastAsia="Times New Roman" w:hAnsi="Times New Roman" w:cs="Times New Roman"/>
          <w:color w:val="000000"/>
          <w:lang w:val="en-US" w:bidi="en-US"/>
        </w:rPr>
        <w:t>the majority of</w:t>
      </w:r>
      <w:proofErr w:type="gramEnd"/>
      <w:r w:rsidRPr="00627F31">
        <w:rPr>
          <w:rFonts w:ascii="Times New Roman" w:eastAsia="Times New Roman" w:hAnsi="Times New Roman" w:cs="Times New Roman"/>
          <w:color w:val="000000"/>
          <w:lang w:val="en-US" w:bidi="en-US"/>
        </w:rPr>
        <w:t xml:space="preserve"> the studies on depression among CKD patients concern ESRD. Another study conducted in Taiwan found that Chinese CKD patients with CKD stages 3-5 who were not receiving dialysis had depression rates that were alarmingly high (22.6%) (Chiang et al., 2013). A more recent study by Khan et al. (2019) found that </w:t>
      </w:r>
      <w:proofErr w:type="spellStart"/>
      <w:r w:rsidRPr="00627F31">
        <w:rPr>
          <w:rFonts w:ascii="Times New Roman" w:eastAsia="Times New Roman" w:hAnsi="Times New Roman" w:cs="Times New Roman"/>
          <w:color w:val="000000"/>
          <w:lang w:val="en-US" w:bidi="en-US"/>
        </w:rPr>
        <w:t>haemodialysis</w:t>
      </w:r>
      <w:proofErr w:type="spellEnd"/>
      <w:r w:rsidRPr="00627F31">
        <w:rPr>
          <w:rFonts w:ascii="Times New Roman" w:eastAsia="Times New Roman" w:hAnsi="Times New Roman" w:cs="Times New Roman"/>
          <w:color w:val="000000"/>
          <w:lang w:val="en-US" w:bidi="en-US"/>
        </w:rPr>
        <w:t xml:space="preserve"> patients at Hospital University Sains Malaysia (HUSM) and its affiliated dialysis facilities had a prevalence of depression of 71.3%. (Kunwar et al., 2020)</w:t>
      </w:r>
    </w:p>
    <w:p w14:paraId="473D0821" w14:textId="77777777" w:rsidR="00627F31" w:rsidRPr="00627F31" w:rsidRDefault="00627F31" w:rsidP="00627F31">
      <w:pPr>
        <w:keepNext/>
        <w:keepLines/>
        <w:widowControl w:val="0"/>
        <w:numPr>
          <w:ilvl w:val="0"/>
          <w:numId w:val="6"/>
        </w:numPr>
        <w:tabs>
          <w:tab w:val="left" w:pos="428"/>
        </w:tabs>
        <w:spacing w:after="120" w:line="244" w:lineRule="exact"/>
        <w:jc w:val="both"/>
        <w:outlineLvl w:val="0"/>
        <w:rPr>
          <w:rFonts w:ascii="Times New Roman" w:eastAsia="Times New Roman" w:hAnsi="Times New Roman" w:cs="Times New Roman"/>
          <w:b/>
          <w:bCs/>
          <w:lang w:val="en-US" w:bidi="en-US"/>
        </w:rPr>
      </w:pPr>
      <w:bookmarkStart w:id="4" w:name="bookmark4"/>
      <w:r w:rsidRPr="00627F31">
        <w:rPr>
          <w:rFonts w:ascii="Times New Roman" w:eastAsia="Times New Roman" w:hAnsi="Times New Roman" w:cs="Times New Roman"/>
          <w:b/>
          <w:bCs/>
          <w:color w:val="000000"/>
          <w:lang w:val="en-US" w:bidi="en-US"/>
        </w:rPr>
        <w:t>METHODOLOGY</w:t>
      </w:r>
      <w:bookmarkEnd w:id="4"/>
    </w:p>
    <w:p w14:paraId="0B6DA1D9" w14:textId="77777777" w:rsidR="00627F31" w:rsidRPr="00627F31" w:rsidRDefault="00627F31" w:rsidP="00627F31">
      <w:pPr>
        <w:keepNext/>
        <w:keepLines/>
        <w:widowControl w:val="0"/>
        <w:numPr>
          <w:ilvl w:val="0"/>
          <w:numId w:val="6"/>
        </w:numPr>
        <w:tabs>
          <w:tab w:val="left" w:pos="428"/>
        </w:tabs>
        <w:spacing w:after="222" w:line="244" w:lineRule="exact"/>
        <w:jc w:val="both"/>
        <w:outlineLvl w:val="0"/>
        <w:rPr>
          <w:rFonts w:ascii="Times New Roman" w:eastAsia="Times New Roman" w:hAnsi="Times New Roman" w:cs="Times New Roman"/>
          <w:b/>
          <w:bCs/>
          <w:lang w:val="en-US" w:bidi="en-US"/>
        </w:rPr>
      </w:pPr>
      <w:bookmarkStart w:id="5" w:name="bookmark5"/>
      <w:r w:rsidRPr="00627F31">
        <w:rPr>
          <w:rFonts w:ascii="Times New Roman" w:eastAsia="Times New Roman" w:hAnsi="Times New Roman" w:cs="Times New Roman"/>
          <w:b/>
          <w:bCs/>
          <w:color w:val="000000"/>
          <w:lang w:val="en-US" w:bidi="en-US"/>
        </w:rPr>
        <w:t>Overview of the Study</w:t>
      </w:r>
      <w:bookmarkEnd w:id="5"/>
    </w:p>
    <w:p w14:paraId="07E6BCBB" w14:textId="77777777" w:rsidR="00627F31" w:rsidRPr="00627F31" w:rsidRDefault="00627F31" w:rsidP="00627F31">
      <w:pPr>
        <w:widowControl w:val="0"/>
        <w:spacing w:after="338"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The participants in this cross-sectional study must be ESRD patients and be at least 18 years old. The MAIWP-</w:t>
      </w:r>
      <w:proofErr w:type="spellStart"/>
      <w:r w:rsidRPr="00627F31">
        <w:rPr>
          <w:rFonts w:ascii="Times New Roman" w:eastAsia="Times New Roman" w:hAnsi="Times New Roman" w:cs="Times New Roman"/>
          <w:color w:val="000000"/>
          <w:lang w:val="en-US" w:bidi="en-US"/>
        </w:rPr>
        <w:t>Haemodialysis</w:t>
      </w:r>
      <w:proofErr w:type="spellEnd"/>
      <w:r w:rsidRPr="00627F31">
        <w:rPr>
          <w:rFonts w:ascii="Times New Roman" w:eastAsia="Times New Roman" w:hAnsi="Times New Roman" w:cs="Times New Roman"/>
          <w:color w:val="000000"/>
          <w:lang w:val="en-US" w:bidi="en-US"/>
        </w:rPr>
        <w:t xml:space="preserve"> </w:t>
      </w:r>
      <w:proofErr w:type="spellStart"/>
      <w:r w:rsidRPr="00627F31">
        <w:rPr>
          <w:rFonts w:ascii="Times New Roman" w:eastAsia="Times New Roman" w:hAnsi="Times New Roman" w:cs="Times New Roman"/>
          <w:color w:val="000000"/>
          <w:lang w:val="en-US" w:bidi="en-US"/>
        </w:rPr>
        <w:t>Centres</w:t>
      </w:r>
      <w:proofErr w:type="spellEnd"/>
      <w:r w:rsidRPr="00627F31">
        <w:rPr>
          <w:rFonts w:ascii="Times New Roman" w:eastAsia="Times New Roman" w:hAnsi="Times New Roman" w:cs="Times New Roman"/>
          <w:color w:val="000000"/>
          <w:lang w:val="en-US" w:bidi="en-US"/>
        </w:rPr>
        <w:t xml:space="preserve"> will be used to identify the patients. The selection of patients will be based on their eligibility. A systematic self-completion questionnaire will be given to the study's enrolled participants </w:t>
      </w:r>
      <w:proofErr w:type="gramStart"/>
      <w:r w:rsidRPr="00627F31">
        <w:rPr>
          <w:rFonts w:ascii="Times New Roman" w:eastAsia="Times New Roman" w:hAnsi="Times New Roman" w:cs="Times New Roman"/>
          <w:color w:val="000000"/>
          <w:lang w:val="en-US" w:bidi="en-US"/>
        </w:rPr>
        <w:t>in order to</w:t>
      </w:r>
      <w:proofErr w:type="gramEnd"/>
      <w:r w:rsidRPr="00627F31">
        <w:rPr>
          <w:rFonts w:ascii="Times New Roman" w:eastAsia="Times New Roman" w:hAnsi="Times New Roman" w:cs="Times New Roman"/>
          <w:color w:val="000000"/>
          <w:lang w:val="en-US" w:bidi="en-US"/>
        </w:rPr>
        <w:t xml:space="preserve"> assess various aspects of the intended to be assessed demographic, psychological, and clinical variables. Using SPSS, statistical analysis will be performed.</w:t>
      </w:r>
    </w:p>
    <w:p w14:paraId="39E2FC92" w14:textId="77777777" w:rsidR="00627F31" w:rsidRPr="00627F31" w:rsidRDefault="00627F31" w:rsidP="00627F31">
      <w:pPr>
        <w:keepNext/>
        <w:keepLines/>
        <w:widowControl w:val="0"/>
        <w:numPr>
          <w:ilvl w:val="0"/>
          <w:numId w:val="6"/>
        </w:numPr>
        <w:tabs>
          <w:tab w:val="left" w:pos="428"/>
        </w:tabs>
        <w:spacing w:after="222" w:line="244" w:lineRule="exact"/>
        <w:jc w:val="both"/>
        <w:outlineLvl w:val="0"/>
        <w:rPr>
          <w:rFonts w:ascii="Times New Roman" w:eastAsia="Times New Roman" w:hAnsi="Times New Roman" w:cs="Times New Roman"/>
          <w:b/>
          <w:bCs/>
          <w:lang w:val="en-US" w:bidi="en-US"/>
        </w:rPr>
      </w:pPr>
      <w:bookmarkStart w:id="6" w:name="bookmark6"/>
      <w:r w:rsidRPr="00627F31">
        <w:rPr>
          <w:rFonts w:ascii="Times New Roman" w:eastAsia="Times New Roman" w:hAnsi="Times New Roman" w:cs="Times New Roman"/>
          <w:b/>
          <w:bCs/>
          <w:color w:val="000000"/>
          <w:lang w:val="en-US" w:bidi="en-US"/>
        </w:rPr>
        <w:t>Research Method</w:t>
      </w:r>
      <w:bookmarkEnd w:id="6"/>
    </w:p>
    <w:p w14:paraId="54002E13" w14:textId="77777777" w:rsidR="00627F31" w:rsidRPr="00627F31" w:rsidRDefault="00627F31" w:rsidP="00627F31">
      <w:pPr>
        <w:widowControl w:val="0"/>
        <w:spacing w:after="154"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 xml:space="preserve">The 44-item structured self-completion questionnaire will be given to participants in this 12- month trial by the researchers with the help of department physicians and nurses who have received special training. Participants will be accompanied by the researchers or the field worker(s) while completing the questionnaire </w:t>
      </w:r>
      <w:proofErr w:type="gramStart"/>
      <w:r w:rsidRPr="00627F31">
        <w:rPr>
          <w:rFonts w:ascii="Times New Roman" w:eastAsia="Times New Roman" w:hAnsi="Times New Roman" w:cs="Times New Roman"/>
          <w:color w:val="000000"/>
          <w:lang w:val="en-US" w:bidi="en-US"/>
        </w:rPr>
        <w:t>in order to</w:t>
      </w:r>
      <w:proofErr w:type="gramEnd"/>
      <w:r w:rsidRPr="00627F31">
        <w:rPr>
          <w:rFonts w:ascii="Times New Roman" w:eastAsia="Times New Roman" w:hAnsi="Times New Roman" w:cs="Times New Roman"/>
          <w:color w:val="000000"/>
          <w:lang w:val="en-US" w:bidi="en-US"/>
        </w:rPr>
        <w:t xml:space="preserve"> clarify any ambiguities. To ensure confidentiality when completing the questionnaire, each subject will be asked to respond separately.</w:t>
      </w:r>
    </w:p>
    <w:p w14:paraId="25F48238" w14:textId="77777777" w:rsidR="00627F31" w:rsidRPr="00627F31" w:rsidRDefault="00627F31" w:rsidP="00627F31">
      <w:pPr>
        <w:widowControl w:val="0"/>
        <w:spacing w:after="0" w:line="475"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The disseminated questionnaire will cover the following (English version, and Malay version):</w:t>
      </w:r>
    </w:p>
    <w:p w14:paraId="303466BA" w14:textId="77777777" w:rsidR="00627F31" w:rsidRPr="00627F31" w:rsidRDefault="00627F31" w:rsidP="00627F31">
      <w:pPr>
        <w:widowControl w:val="0"/>
        <w:numPr>
          <w:ilvl w:val="0"/>
          <w:numId w:val="7"/>
        </w:numPr>
        <w:tabs>
          <w:tab w:val="left" w:pos="754"/>
        </w:tabs>
        <w:spacing w:after="0" w:line="475" w:lineRule="exact"/>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Socio-demographic and clinical information.</w:t>
      </w:r>
    </w:p>
    <w:p w14:paraId="6555B2E1" w14:textId="77777777" w:rsidR="00627F31" w:rsidRPr="00627F31" w:rsidRDefault="00627F31" w:rsidP="00627F31">
      <w:pPr>
        <w:widowControl w:val="0"/>
        <w:numPr>
          <w:ilvl w:val="0"/>
          <w:numId w:val="7"/>
        </w:numPr>
        <w:tabs>
          <w:tab w:val="left" w:pos="754"/>
        </w:tabs>
        <w:spacing w:after="305" w:line="475" w:lineRule="exact"/>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Depressive symptoms measure</w:t>
      </w:r>
    </w:p>
    <w:p w14:paraId="23BC3C41" w14:textId="77777777" w:rsidR="00627F31" w:rsidRPr="00627F31" w:rsidRDefault="00627F31" w:rsidP="00627F31">
      <w:pPr>
        <w:widowControl w:val="0"/>
        <w:numPr>
          <w:ilvl w:val="0"/>
          <w:numId w:val="7"/>
        </w:numPr>
        <w:tabs>
          <w:tab w:val="left" w:pos="754"/>
        </w:tabs>
        <w:spacing w:after="842" w:line="244" w:lineRule="exact"/>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Quality of life measure</w:t>
      </w:r>
    </w:p>
    <w:p w14:paraId="07604D47" w14:textId="77777777" w:rsidR="00627F31" w:rsidRPr="00627F31" w:rsidRDefault="00627F31" w:rsidP="00627F31">
      <w:pPr>
        <w:widowControl w:val="0"/>
        <w:numPr>
          <w:ilvl w:val="0"/>
          <w:numId w:val="8"/>
        </w:numPr>
        <w:tabs>
          <w:tab w:val="left" w:pos="601"/>
        </w:tabs>
        <w:spacing w:after="239" w:line="266" w:lineRule="exact"/>
        <w:jc w:val="both"/>
        <w:rPr>
          <w:rFonts w:ascii="Times New Roman" w:eastAsia="Times New Roman" w:hAnsi="Times New Roman" w:cs="Times New Roman"/>
          <w:b/>
          <w:bCs/>
          <w:i/>
          <w:iCs/>
          <w:sz w:val="24"/>
          <w:szCs w:val="24"/>
          <w:lang w:val="en-US" w:bidi="en-US"/>
        </w:rPr>
      </w:pPr>
      <w:r w:rsidRPr="00627F31">
        <w:rPr>
          <w:rFonts w:ascii="Times New Roman" w:eastAsia="Times New Roman" w:hAnsi="Times New Roman" w:cs="Times New Roman"/>
          <w:b/>
          <w:bCs/>
          <w:i/>
          <w:iCs/>
          <w:color w:val="000000"/>
          <w:sz w:val="24"/>
          <w:szCs w:val="24"/>
          <w:lang w:val="en-US" w:bidi="en-US"/>
        </w:rPr>
        <w:t>Socio-demographic and clinical information.</w:t>
      </w:r>
    </w:p>
    <w:p w14:paraId="14815119" w14:textId="77777777" w:rsidR="00627F31" w:rsidRPr="00627F31" w:rsidRDefault="00627F31" w:rsidP="00627F31">
      <w:pPr>
        <w:widowControl w:val="0"/>
        <w:spacing w:after="0"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 xml:space="preserve">a form created by the researcher to be utilized in gathering the sociodemographic details of the study </w:t>
      </w:r>
      <w:r w:rsidRPr="00627F31">
        <w:rPr>
          <w:rFonts w:ascii="Times New Roman" w:eastAsia="Times New Roman" w:hAnsi="Times New Roman" w:cs="Times New Roman"/>
          <w:color w:val="000000"/>
          <w:lang w:val="en-US" w:bidi="en-US"/>
        </w:rPr>
        <w:lastRenderedPageBreak/>
        <w:t>participants. Gender, age (measured in years), religion, marital status, level of education, employment status, use of tobacco products, and alcohol consumption are among these, as is yearly household income (measured in Malaysian Ringgits [RM]). Additionally, a data collection sheet was created to record each patient's weight and height to calculate their BMI in kg/m2, the number of dialysis sessions they receive each week, the number of medications they are currently taking, their other comorbid conditions, and the number of previous hospitalizations they have experienced. (Appendix 9).</w:t>
      </w:r>
    </w:p>
    <w:p w14:paraId="4010D751" w14:textId="77777777" w:rsidR="00627F31" w:rsidRPr="00627F31" w:rsidRDefault="00627F31" w:rsidP="00627F31">
      <w:pPr>
        <w:widowControl w:val="0"/>
        <w:numPr>
          <w:ilvl w:val="0"/>
          <w:numId w:val="8"/>
        </w:numPr>
        <w:tabs>
          <w:tab w:val="left" w:pos="615"/>
        </w:tabs>
        <w:spacing w:after="219" w:line="266" w:lineRule="exact"/>
        <w:jc w:val="both"/>
        <w:rPr>
          <w:rFonts w:ascii="Times New Roman" w:eastAsia="Times New Roman" w:hAnsi="Times New Roman" w:cs="Times New Roman"/>
          <w:b/>
          <w:bCs/>
          <w:i/>
          <w:iCs/>
          <w:sz w:val="24"/>
          <w:szCs w:val="24"/>
          <w:lang w:val="en-US" w:bidi="en-US"/>
        </w:rPr>
      </w:pPr>
      <w:r w:rsidRPr="00627F31">
        <w:rPr>
          <w:rFonts w:ascii="Times New Roman" w:eastAsia="Times New Roman" w:hAnsi="Times New Roman" w:cs="Times New Roman"/>
          <w:b/>
          <w:bCs/>
          <w:i/>
          <w:iCs/>
          <w:color w:val="000000"/>
          <w:sz w:val="24"/>
          <w:szCs w:val="24"/>
          <w:lang w:val="en-US" w:bidi="en-US"/>
        </w:rPr>
        <w:t>Depressive symptoms measure</w:t>
      </w:r>
    </w:p>
    <w:p w14:paraId="612110D8" w14:textId="77777777" w:rsidR="00627F31" w:rsidRPr="00627F31" w:rsidRDefault="00627F31" w:rsidP="00627F31">
      <w:pPr>
        <w:widowControl w:val="0"/>
        <w:spacing w:after="301"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This study will use the Patient Health Questionnaire-9 (PHQ-9) to assess depressive symptoms. The Diagnostic and Statistical Manual of Mental Disorders, Fourth Edition (DSM-IV) criteria are used to evaluate the existence of depression using the simple-to-use self-report PHQ-9 test. The instrument consists of nine items, each on a 4-point scale ranging from zero to three (i.e., zero indicates no symptom, one indicates symptom presence over multiple days, two indicates symptom presence over more than half of the days, and three indicates symptom presence almost every day). The total score goes from 0 to 27, with a score of 0 representing no depression, 5 representing mild depression, 10 representing moderate depression, 14 representing serious depression, 15 representing severe depression, and 27 representing severe depression. The Bahasa Malaysian PHQ-9 version that has been translated and validated will be used in this study by the researchers (Sherina et al., 2012). For research or clinical studies, the Malay PHQ-9 was said to have good sensitivity and specificity.</w:t>
      </w:r>
    </w:p>
    <w:p w14:paraId="4C90272E" w14:textId="77777777" w:rsidR="00627F31" w:rsidRPr="00627F31" w:rsidRDefault="00627F31" w:rsidP="00627F31">
      <w:pPr>
        <w:widowControl w:val="0"/>
        <w:numPr>
          <w:ilvl w:val="0"/>
          <w:numId w:val="8"/>
        </w:numPr>
        <w:tabs>
          <w:tab w:val="left" w:pos="615"/>
        </w:tabs>
        <w:spacing w:after="219" w:line="266" w:lineRule="exact"/>
        <w:jc w:val="both"/>
        <w:rPr>
          <w:rFonts w:ascii="Times New Roman" w:eastAsia="Times New Roman" w:hAnsi="Times New Roman" w:cs="Times New Roman"/>
          <w:b/>
          <w:bCs/>
          <w:i/>
          <w:iCs/>
          <w:sz w:val="24"/>
          <w:szCs w:val="24"/>
          <w:lang w:val="en-US" w:bidi="en-US"/>
        </w:rPr>
      </w:pPr>
      <w:r w:rsidRPr="00627F31">
        <w:rPr>
          <w:rFonts w:ascii="Times New Roman" w:eastAsia="Times New Roman" w:hAnsi="Times New Roman" w:cs="Times New Roman"/>
          <w:b/>
          <w:bCs/>
          <w:i/>
          <w:iCs/>
          <w:color w:val="000000"/>
          <w:sz w:val="24"/>
          <w:szCs w:val="24"/>
          <w:lang w:val="en-US" w:bidi="en-US"/>
        </w:rPr>
        <w:t>Quality of life measure</w:t>
      </w:r>
    </w:p>
    <w:p w14:paraId="513BDB17" w14:textId="77777777" w:rsidR="00627F31" w:rsidRPr="00627F31" w:rsidRDefault="00627F31" w:rsidP="00627F31">
      <w:pPr>
        <w:widowControl w:val="0"/>
        <w:spacing w:after="260"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 xml:space="preserve">A short questionnaire developed by the World Health </w:t>
      </w:r>
      <w:proofErr w:type="spellStart"/>
      <w:r w:rsidRPr="00627F31">
        <w:rPr>
          <w:rFonts w:ascii="Times New Roman" w:eastAsia="Times New Roman" w:hAnsi="Times New Roman" w:cs="Times New Roman"/>
          <w:color w:val="000000"/>
          <w:lang w:val="en-US" w:bidi="en-US"/>
        </w:rPr>
        <w:t>Organisation</w:t>
      </w:r>
      <w:proofErr w:type="spellEnd"/>
      <w:r w:rsidRPr="00627F31">
        <w:rPr>
          <w:rFonts w:ascii="Times New Roman" w:eastAsia="Times New Roman" w:hAnsi="Times New Roman" w:cs="Times New Roman"/>
          <w:color w:val="000000"/>
          <w:lang w:val="en-US" w:bidi="en-US"/>
        </w:rPr>
        <w:t xml:space="preserve"> (WHO) will be used to assess the quality of life (QOL) of the participants (WHOQOL-BREF A cross-cultural effort was started by the WHO to create a 100-item QOL questionnaire (WHOQOL-100) for general use, which was published in 1991. Later, a condensed version called WHOQOL-BREF was created. There are a total of 26 questions in the WHOQOL-BREF that 15 field centers from various countries have deemed crucial for evaluating QOL. The WHOQOL-BREF has been determined to be a suitable, valid, and reliable alternative to the WHOQOL-100 for assessing QOL due to its similar psychometric features. (The WHOQOL Group, 1998).</w:t>
      </w:r>
    </w:p>
    <w:p w14:paraId="0050D0DC" w14:textId="77777777" w:rsidR="00627F31" w:rsidRPr="00627F31" w:rsidRDefault="00627F31" w:rsidP="00627F31">
      <w:pPr>
        <w:widowControl w:val="0"/>
        <w:spacing w:after="318" w:line="317" w:lineRule="exact"/>
        <w:jc w:val="both"/>
        <w:rPr>
          <w:rFonts w:ascii="Times New Roman" w:eastAsia="Times New Roman" w:hAnsi="Times New Roman" w:cs="Times New Roman"/>
          <w:lang w:val="en-US" w:bidi="en-US"/>
        </w:rPr>
      </w:pPr>
      <w:proofErr w:type="gramStart"/>
      <w:r w:rsidRPr="00627F31">
        <w:rPr>
          <w:rFonts w:ascii="Times New Roman" w:eastAsia="Times New Roman" w:hAnsi="Times New Roman" w:cs="Times New Roman"/>
          <w:color w:val="000000"/>
          <w:lang w:val="en-US" w:bidi="en-US"/>
        </w:rPr>
        <w:t>A</w:t>
      </w:r>
      <w:proofErr w:type="gramEnd"/>
      <w:r w:rsidRPr="00627F31">
        <w:rPr>
          <w:rFonts w:ascii="Times New Roman" w:eastAsia="Times New Roman" w:hAnsi="Times New Roman" w:cs="Times New Roman"/>
          <w:color w:val="000000"/>
          <w:lang w:val="en-US" w:bidi="en-US"/>
        </w:rPr>
        <w:t xml:space="preserve"> instrument for self-reporting is the WHOQOL-BREF. This tool's items are rated on a scale from one to five on a 5-point scale. According to the WHOQOL-BREF scoring methodology (WHO, 1996), the WHOQOL-BREF raw scores of each item must be transformed into transformed scores (0-100) for scoring, where higher scores indicate better QOL. The WHOQOL-BREF in Bahasa Malaysia has been translated and verified for use in the current investigation by the researchers. It was discovered that the Malay WHOQOL-BREF provides a valid and trustworthy measure of the quality of life among Malaysian communities. (Hasanah et al., 2003).</w:t>
      </w:r>
    </w:p>
    <w:p w14:paraId="376930AF" w14:textId="77777777" w:rsidR="00627F31" w:rsidRPr="00627F31" w:rsidRDefault="00627F31" w:rsidP="00627F31">
      <w:pPr>
        <w:keepNext/>
        <w:keepLines/>
        <w:widowControl w:val="0"/>
        <w:numPr>
          <w:ilvl w:val="1"/>
          <w:numId w:val="8"/>
        </w:numPr>
        <w:tabs>
          <w:tab w:val="left" w:pos="615"/>
        </w:tabs>
        <w:spacing w:after="206" w:line="244" w:lineRule="exact"/>
        <w:jc w:val="both"/>
        <w:outlineLvl w:val="0"/>
        <w:rPr>
          <w:rFonts w:ascii="Times New Roman" w:eastAsia="Times New Roman" w:hAnsi="Times New Roman" w:cs="Times New Roman"/>
          <w:b/>
          <w:bCs/>
          <w:lang w:val="en-US" w:bidi="en-US"/>
        </w:rPr>
      </w:pPr>
      <w:bookmarkStart w:id="7" w:name="bookmark7"/>
      <w:r w:rsidRPr="00627F31">
        <w:rPr>
          <w:rFonts w:ascii="Times New Roman" w:eastAsia="Times New Roman" w:hAnsi="Times New Roman" w:cs="Times New Roman"/>
          <w:b/>
          <w:bCs/>
          <w:color w:val="000000"/>
          <w:lang w:val="en-US" w:bidi="en-US"/>
        </w:rPr>
        <w:t>Study Design</w:t>
      </w:r>
      <w:bookmarkEnd w:id="7"/>
    </w:p>
    <w:p w14:paraId="597D7C38" w14:textId="77777777" w:rsidR="00627F31" w:rsidRPr="00627F31" w:rsidRDefault="00627F31" w:rsidP="00627F31">
      <w:pPr>
        <w:widowControl w:val="0"/>
        <w:spacing w:after="854" w:line="312"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An observational non-experimental cross-sectional study to be conducted among ESRD patients. Since no intervention will be used throughout the investigation, it is non-experimental. Observational studies can be used to develop hypotheses, define clinical conditions, and answer fundamental issues that can then be evaluated in cohort studies or randomized clinical trials. (Song &amp; Chung, 2010).</w:t>
      </w:r>
    </w:p>
    <w:p w14:paraId="3E1365FB" w14:textId="77777777" w:rsidR="00627F31" w:rsidRPr="00627F31" w:rsidRDefault="00627F31" w:rsidP="00627F31">
      <w:pPr>
        <w:keepNext/>
        <w:keepLines/>
        <w:widowControl w:val="0"/>
        <w:numPr>
          <w:ilvl w:val="1"/>
          <w:numId w:val="8"/>
        </w:numPr>
        <w:tabs>
          <w:tab w:val="left" w:pos="428"/>
        </w:tabs>
        <w:spacing w:after="0" w:line="244" w:lineRule="exact"/>
        <w:jc w:val="both"/>
        <w:outlineLvl w:val="0"/>
        <w:rPr>
          <w:rFonts w:ascii="Times New Roman" w:eastAsia="Times New Roman" w:hAnsi="Times New Roman" w:cs="Times New Roman"/>
          <w:b/>
          <w:bCs/>
          <w:lang w:val="en-US" w:bidi="en-US"/>
        </w:rPr>
      </w:pPr>
      <w:bookmarkStart w:id="8" w:name="bookmark8"/>
      <w:r w:rsidRPr="00627F31">
        <w:rPr>
          <w:rFonts w:ascii="Times New Roman" w:eastAsia="Times New Roman" w:hAnsi="Times New Roman" w:cs="Times New Roman"/>
          <w:b/>
          <w:bCs/>
          <w:color w:val="000000"/>
          <w:lang w:val="en-US" w:bidi="en-US"/>
        </w:rPr>
        <w:lastRenderedPageBreak/>
        <w:t>Study Population and Study Setting</w:t>
      </w:r>
      <w:bookmarkEnd w:id="8"/>
    </w:p>
    <w:p w14:paraId="093C2EC5" w14:textId="77777777" w:rsidR="00627F31" w:rsidRPr="00627F31" w:rsidRDefault="00627F31" w:rsidP="00627F31">
      <w:pPr>
        <w:widowControl w:val="0"/>
        <w:spacing w:after="88"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This study is to be conducted at MAIWP- Hemodialysis Centers (three centers located in Kuala Lumpur). No diagnosis will be excluded from consideration for this trial; all patients with ESRD are possible participants. A participant is judged to have withdrawn if they do so at any point throughout the researcher-patient interaction or if they refuse to fully respond to the questionnaire.</w:t>
      </w:r>
    </w:p>
    <w:p w14:paraId="64DAF436" w14:textId="77777777" w:rsidR="00627F31" w:rsidRPr="00627F31" w:rsidRDefault="00627F31" w:rsidP="00627F31">
      <w:pPr>
        <w:widowControl w:val="0"/>
        <w:numPr>
          <w:ilvl w:val="2"/>
          <w:numId w:val="8"/>
        </w:numPr>
        <w:tabs>
          <w:tab w:val="left" w:pos="736"/>
        </w:tabs>
        <w:spacing w:after="0" w:line="557" w:lineRule="exact"/>
        <w:jc w:val="both"/>
        <w:rPr>
          <w:rFonts w:ascii="Times New Roman" w:eastAsia="Times New Roman" w:hAnsi="Times New Roman" w:cs="Times New Roman"/>
          <w:b/>
          <w:bCs/>
          <w:i/>
          <w:iCs/>
          <w:sz w:val="24"/>
          <w:szCs w:val="24"/>
          <w:lang w:val="en-US" w:bidi="en-US"/>
        </w:rPr>
      </w:pPr>
      <w:r w:rsidRPr="00627F31">
        <w:rPr>
          <w:rFonts w:ascii="Times New Roman" w:eastAsia="Times New Roman" w:hAnsi="Times New Roman" w:cs="Times New Roman"/>
          <w:b/>
          <w:bCs/>
          <w:i/>
          <w:iCs/>
          <w:color w:val="000000"/>
          <w:sz w:val="24"/>
          <w:szCs w:val="24"/>
          <w:lang w:val="en-US" w:bidi="en-US"/>
        </w:rPr>
        <w:t>Inclusion criteria</w:t>
      </w:r>
    </w:p>
    <w:p w14:paraId="3ED7A1BF" w14:textId="77777777" w:rsidR="00627F31" w:rsidRPr="00627F31" w:rsidRDefault="00627F31" w:rsidP="00627F31">
      <w:pPr>
        <w:widowControl w:val="0"/>
        <w:numPr>
          <w:ilvl w:val="0"/>
          <w:numId w:val="9"/>
        </w:numPr>
        <w:tabs>
          <w:tab w:val="left" w:pos="736"/>
        </w:tabs>
        <w:spacing w:after="0" w:line="557" w:lineRule="exact"/>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Patients 18 years old and above.</w:t>
      </w:r>
    </w:p>
    <w:p w14:paraId="7164E5F7" w14:textId="77777777" w:rsidR="00627F31" w:rsidRPr="00627F31" w:rsidRDefault="00627F31" w:rsidP="00627F31">
      <w:pPr>
        <w:widowControl w:val="0"/>
        <w:numPr>
          <w:ilvl w:val="0"/>
          <w:numId w:val="9"/>
        </w:numPr>
        <w:tabs>
          <w:tab w:val="left" w:pos="754"/>
        </w:tabs>
        <w:spacing w:after="0" w:line="557" w:lineRule="exact"/>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Patients who can communicate well in Malay and/ or English.</w:t>
      </w:r>
    </w:p>
    <w:p w14:paraId="46D71CCE" w14:textId="77777777" w:rsidR="00627F31" w:rsidRPr="00627F31" w:rsidRDefault="00627F31" w:rsidP="00627F31">
      <w:pPr>
        <w:widowControl w:val="0"/>
        <w:numPr>
          <w:ilvl w:val="0"/>
          <w:numId w:val="9"/>
        </w:numPr>
        <w:tabs>
          <w:tab w:val="left" w:pos="754"/>
        </w:tabs>
        <w:spacing w:after="0" w:line="557" w:lineRule="exact"/>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Patients with a confirmed diagnosis of ESRD.</w:t>
      </w:r>
    </w:p>
    <w:p w14:paraId="4578F037" w14:textId="77777777" w:rsidR="00627F31" w:rsidRPr="00627F31" w:rsidRDefault="00627F31" w:rsidP="00627F31">
      <w:pPr>
        <w:widowControl w:val="0"/>
        <w:numPr>
          <w:ilvl w:val="0"/>
          <w:numId w:val="9"/>
        </w:numPr>
        <w:tabs>
          <w:tab w:val="left" w:pos="754"/>
        </w:tabs>
        <w:spacing w:after="0" w:line="557" w:lineRule="exact"/>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Patients who would provide consent to partake in this study.</w:t>
      </w:r>
    </w:p>
    <w:p w14:paraId="4BA43E9A" w14:textId="77777777" w:rsidR="00627F31" w:rsidRPr="00627F31" w:rsidRDefault="00627F31" w:rsidP="00627F31">
      <w:pPr>
        <w:widowControl w:val="0"/>
        <w:numPr>
          <w:ilvl w:val="2"/>
          <w:numId w:val="8"/>
        </w:numPr>
        <w:tabs>
          <w:tab w:val="left" w:pos="736"/>
        </w:tabs>
        <w:spacing w:after="0" w:line="557" w:lineRule="exact"/>
        <w:jc w:val="both"/>
        <w:rPr>
          <w:rFonts w:ascii="Times New Roman" w:eastAsia="Times New Roman" w:hAnsi="Times New Roman" w:cs="Times New Roman"/>
          <w:b/>
          <w:bCs/>
          <w:i/>
          <w:iCs/>
          <w:sz w:val="24"/>
          <w:szCs w:val="24"/>
          <w:lang w:val="en-US" w:bidi="en-US"/>
        </w:rPr>
      </w:pPr>
      <w:r w:rsidRPr="00627F31">
        <w:rPr>
          <w:rFonts w:ascii="Times New Roman" w:eastAsia="Times New Roman" w:hAnsi="Times New Roman" w:cs="Times New Roman"/>
          <w:b/>
          <w:bCs/>
          <w:i/>
          <w:iCs/>
          <w:color w:val="000000"/>
          <w:sz w:val="24"/>
          <w:szCs w:val="24"/>
          <w:lang w:val="en-US" w:bidi="en-US"/>
        </w:rPr>
        <w:t>Exclusion criteria</w:t>
      </w:r>
    </w:p>
    <w:p w14:paraId="770284DD" w14:textId="77777777" w:rsidR="00627F31" w:rsidRPr="00627F31" w:rsidRDefault="00627F31" w:rsidP="00627F31">
      <w:pPr>
        <w:widowControl w:val="0"/>
        <w:numPr>
          <w:ilvl w:val="0"/>
          <w:numId w:val="10"/>
        </w:numPr>
        <w:tabs>
          <w:tab w:val="left" w:pos="736"/>
        </w:tabs>
        <w:spacing w:after="0" w:line="557" w:lineRule="exact"/>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Patients aged less than 18 years old.</w:t>
      </w:r>
    </w:p>
    <w:p w14:paraId="36B01A35" w14:textId="77777777" w:rsidR="00627F31" w:rsidRPr="00627F31" w:rsidRDefault="00627F31" w:rsidP="00627F31">
      <w:pPr>
        <w:widowControl w:val="0"/>
        <w:numPr>
          <w:ilvl w:val="0"/>
          <w:numId w:val="10"/>
        </w:numPr>
        <w:tabs>
          <w:tab w:val="left" w:pos="754"/>
        </w:tabs>
        <w:spacing w:after="0" w:line="557" w:lineRule="exact"/>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Patients who cannot communicate in Malay or English.</w:t>
      </w:r>
    </w:p>
    <w:p w14:paraId="1CEA29EA" w14:textId="77777777" w:rsidR="00627F31" w:rsidRPr="00627F31" w:rsidRDefault="00627F31" w:rsidP="00627F31">
      <w:pPr>
        <w:widowControl w:val="0"/>
        <w:numPr>
          <w:ilvl w:val="0"/>
          <w:numId w:val="10"/>
        </w:numPr>
        <w:tabs>
          <w:tab w:val="left" w:pos="754"/>
        </w:tabs>
        <w:spacing w:after="0" w:line="557" w:lineRule="exact"/>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Patients who are suffering from dementia/delirium.</w:t>
      </w:r>
    </w:p>
    <w:p w14:paraId="5E56B47F" w14:textId="77777777" w:rsidR="00627F31" w:rsidRPr="00627F31" w:rsidRDefault="00627F31" w:rsidP="00627F31">
      <w:pPr>
        <w:widowControl w:val="0"/>
        <w:numPr>
          <w:ilvl w:val="0"/>
          <w:numId w:val="10"/>
        </w:numPr>
        <w:tabs>
          <w:tab w:val="left" w:pos="754"/>
        </w:tabs>
        <w:spacing w:after="0" w:line="557" w:lineRule="exact"/>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Patients who would refuse to partake in this study.</w:t>
      </w:r>
    </w:p>
    <w:p w14:paraId="3F5758B5" w14:textId="77777777" w:rsidR="00627F31" w:rsidRPr="00627F31" w:rsidRDefault="00627F31" w:rsidP="00627F31">
      <w:pPr>
        <w:widowControl w:val="0"/>
        <w:numPr>
          <w:ilvl w:val="2"/>
          <w:numId w:val="8"/>
        </w:numPr>
        <w:tabs>
          <w:tab w:val="left" w:pos="736"/>
        </w:tabs>
        <w:spacing w:after="0" w:line="557" w:lineRule="exact"/>
        <w:jc w:val="both"/>
        <w:rPr>
          <w:rFonts w:ascii="Times New Roman" w:eastAsia="Times New Roman" w:hAnsi="Times New Roman" w:cs="Times New Roman"/>
          <w:b/>
          <w:bCs/>
          <w:i/>
          <w:iCs/>
          <w:sz w:val="24"/>
          <w:szCs w:val="24"/>
          <w:lang w:val="en-US" w:bidi="en-US"/>
        </w:rPr>
      </w:pPr>
      <w:r w:rsidRPr="00627F31">
        <w:rPr>
          <w:rFonts w:ascii="Times New Roman" w:eastAsia="Times New Roman" w:hAnsi="Times New Roman" w:cs="Times New Roman"/>
          <w:b/>
          <w:bCs/>
          <w:i/>
          <w:iCs/>
          <w:color w:val="000000"/>
          <w:sz w:val="24"/>
          <w:szCs w:val="24"/>
          <w:lang w:val="en-US" w:bidi="en-US"/>
        </w:rPr>
        <w:t>Sample size determination</w:t>
      </w:r>
    </w:p>
    <w:p w14:paraId="14F2F92A" w14:textId="77777777" w:rsidR="00627F31" w:rsidRPr="00627F31" w:rsidRDefault="00627F31" w:rsidP="00627F31">
      <w:pPr>
        <w:widowControl w:val="0"/>
        <w:spacing w:after="338"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 xml:space="preserve">Sample size was determined based on the primary objective of the study; that is, evaluating the prevalence of depression among CKD patients in Malaysia. Using the </w:t>
      </w:r>
      <w:proofErr w:type="gramStart"/>
      <w:r w:rsidRPr="00627F31">
        <w:rPr>
          <w:rFonts w:ascii="Times New Roman" w:eastAsia="Times New Roman" w:hAnsi="Times New Roman" w:cs="Times New Roman"/>
          <w:color w:val="000000"/>
          <w:lang w:val="en-US" w:bidi="en-US"/>
        </w:rPr>
        <w:t>open-source</w:t>
      </w:r>
      <w:proofErr w:type="gramEnd"/>
      <w:r w:rsidRPr="00627F31">
        <w:rPr>
          <w:rFonts w:ascii="Times New Roman" w:eastAsia="Times New Roman" w:hAnsi="Times New Roman" w:cs="Times New Roman"/>
          <w:color w:val="000000"/>
          <w:lang w:val="en-US" w:bidi="en-US"/>
        </w:rPr>
        <w:t xml:space="preserve"> calculator; i.e., </w:t>
      </w:r>
      <w:proofErr w:type="spellStart"/>
      <w:r w:rsidRPr="00627F31">
        <w:rPr>
          <w:rFonts w:ascii="Times New Roman" w:eastAsia="Times New Roman" w:hAnsi="Times New Roman" w:cs="Times New Roman"/>
          <w:color w:val="000000"/>
          <w:lang w:val="en-US" w:bidi="en-US"/>
        </w:rPr>
        <w:t>EpiTools</w:t>
      </w:r>
      <w:proofErr w:type="spellEnd"/>
      <w:r w:rsidRPr="00627F31">
        <w:rPr>
          <w:rFonts w:ascii="Times New Roman" w:eastAsia="Times New Roman" w:hAnsi="Times New Roman" w:cs="Times New Roman"/>
          <w:color w:val="000000"/>
          <w:lang w:val="en-US" w:bidi="en-US"/>
        </w:rPr>
        <w:t xml:space="preserve"> epidemiological calculator (Sergeant, 2009), the following formula was implemented for sample size determination:</w:t>
      </w:r>
    </w:p>
    <w:p w14:paraId="484D78D4" w14:textId="77777777" w:rsidR="00627F31" w:rsidRPr="00627F31" w:rsidRDefault="00627F31" w:rsidP="00627F31">
      <w:pPr>
        <w:widowControl w:val="0"/>
        <w:spacing w:after="320" w:line="244" w:lineRule="exact"/>
        <w:jc w:val="center"/>
        <w:rPr>
          <w:rFonts w:ascii="Times New Roman" w:eastAsia="Times New Roman" w:hAnsi="Times New Roman" w:cs="Times New Roman"/>
          <w:b/>
          <w:bCs/>
          <w:lang w:val="en-US" w:bidi="en-US"/>
        </w:rPr>
      </w:pPr>
      <w:r w:rsidRPr="00627F31">
        <w:rPr>
          <w:rFonts w:ascii="Times New Roman" w:eastAsia="Times New Roman" w:hAnsi="Times New Roman" w:cs="Times New Roman"/>
          <w:b/>
          <w:bCs/>
          <w:color w:val="000000"/>
          <w:lang w:val="en-US" w:bidi="en-US"/>
        </w:rPr>
        <w:t>N = (Z2 x P [1 - P]) / e2</w:t>
      </w:r>
    </w:p>
    <w:p w14:paraId="5F213C2C" w14:textId="77777777" w:rsidR="00627F31" w:rsidRPr="00627F31" w:rsidRDefault="00627F31" w:rsidP="00627F31">
      <w:pPr>
        <w:widowControl w:val="0"/>
        <w:spacing w:after="320" w:line="244"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Where:</w:t>
      </w:r>
    </w:p>
    <w:p w14:paraId="190E580D" w14:textId="77777777" w:rsidR="00627F31" w:rsidRPr="00627F31" w:rsidRDefault="00627F31" w:rsidP="00627F31">
      <w:pPr>
        <w:widowControl w:val="0"/>
        <w:numPr>
          <w:ilvl w:val="0"/>
          <w:numId w:val="11"/>
        </w:numPr>
        <w:tabs>
          <w:tab w:val="left" w:pos="736"/>
        </w:tabs>
        <w:spacing w:after="266" w:line="244" w:lineRule="exact"/>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N is the sample size</w:t>
      </w:r>
    </w:p>
    <w:p w14:paraId="5654AC0F" w14:textId="77777777" w:rsidR="00627F31" w:rsidRPr="00627F31" w:rsidRDefault="00627F31" w:rsidP="00627F31">
      <w:pPr>
        <w:widowControl w:val="0"/>
        <w:numPr>
          <w:ilvl w:val="0"/>
          <w:numId w:val="11"/>
        </w:numPr>
        <w:tabs>
          <w:tab w:val="left" w:pos="736"/>
        </w:tabs>
        <w:spacing w:after="334" w:line="312" w:lineRule="exact"/>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Z = value from standard normal distribution corresponding to desired confidence level (Z=1.96 for 95% CI)</w:t>
      </w:r>
    </w:p>
    <w:p w14:paraId="0959A447" w14:textId="77777777" w:rsidR="00627F31" w:rsidRPr="00627F31" w:rsidRDefault="00627F31" w:rsidP="00627F31">
      <w:pPr>
        <w:widowControl w:val="0"/>
        <w:numPr>
          <w:ilvl w:val="0"/>
          <w:numId w:val="11"/>
        </w:numPr>
        <w:tabs>
          <w:tab w:val="left" w:pos="736"/>
        </w:tabs>
        <w:spacing w:after="320" w:line="244" w:lineRule="exact"/>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P is the expected true proportion</w:t>
      </w:r>
    </w:p>
    <w:p w14:paraId="4EFFEFB0" w14:textId="77777777" w:rsidR="00627F31" w:rsidRPr="00627F31" w:rsidRDefault="00627F31" w:rsidP="00627F31">
      <w:pPr>
        <w:widowControl w:val="0"/>
        <w:numPr>
          <w:ilvl w:val="0"/>
          <w:numId w:val="11"/>
        </w:numPr>
        <w:tabs>
          <w:tab w:val="left" w:pos="736"/>
        </w:tabs>
        <w:spacing w:after="0" w:line="244" w:lineRule="exact"/>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e is desired precision (half desired confidence interval (CI) width).</w:t>
      </w:r>
    </w:p>
    <w:p w14:paraId="4B9B201C" w14:textId="77777777" w:rsidR="00627F31" w:rsidRPr="00627F31" w:rsidRDefault="00627F31" w:rsidP="00627F31">
      <w:pPr>
        <w:widowControl w:val="0"/>
        <w:spacing w:after="318"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Given that depression among CKD was reported to be about 22.6% (Chiang et al., 2013), hence, the sample size required is:</w:t>
      </w:r>
    </w:p>
    <w:p w14:paraId="192B9E9A" w14:textId="77777777" w:rsidR="00627F31" w:rsidRPr="00627F31" w:rsidRDefault="00627F31" w:rsidP="00627F31">
      <w:pPr>
        <w:keepNext/>
        <w:keepLines/>
        <w:widowControl w:val="0"/>
        <w:spacing w:after="320" w:line="244" w:lineRule="exact"/>
        <w:jc w:val="center"/>
        <w:outlineLvl w:val="0"/>
        <w:rPr>
          <w:rFonts w:ascii="Times New Roman" w:eastAsia="Times New Roman" w:hAnsi="Times New Roman" w:cs="Times New Roman"/>
          <w:b/>
          <w:bCs/>
          <w:lang w:val="en-US" w:bidi="en-US"/>
        </w:rPr>
      </w:pPr>
      <w:bookmarkStart w:id="9" w:name="bookmark9"/>
      <w:r w:rsidRPr="00627F31">
        <w:rPr>
          <w:rFonts w:ascii="Times New Roman" w:eastAsia="Times New Roman" w:hAnsi="Times New Roman" w:cs="Times New Roman"/>
          <w:b/>
          <w:bCs/>
          <w:color w:val="000000"/>
          <w:lang w:val="en-US" w:bidi="en-US"/>
        </w:rPr>
        <w:lastRenderedPageBreak/>
        <w:t>N = (1.962 x 0.226 [1 - 0.226]) / 0.052</w:t>
      </w:r>
      <w:bookmarkEnd w:id="9"/>
    </w:p>
    <w:p w14:paraId="397037E9" w14:textId="77777777" w:rsidR="00627F31" w:rsidRPr="00627F31" w:rsidRDefault="00627F31" w:rsidP="00627F31">
      <w:pPr>
        <w:keepNext/>
        <w:keepLines/>
        <w:widowControl w:val="0"/>
        <w:spacing w:after="262" w:line="244" w:lineRule="exact"/>
        <w:jc w:val="center"/>
        <w:outlineLvl w:val="0"/>
        <w:rPr>
          <w:rFonts w:ascii="Times New Roman" w:eastAsia="Times New Roman" w:hAnsi="Times New Roman" w:cs="Times New Roman"/>
          <w:b/>
          <w:bCs/>
          <w:lang w:val="en-US" w:bidi="en-US"/>
        </w:rPr>
      </w:pPr>
      <w:bookmarkStart w:id="10" w:name="bookmark10"/>
      <w:r w:rsidRPr="00627F31">
        <w:rPr>
          <w:rFonts w:ascii="Times New Roman" w:eastAsia="Times New Roman" w:hAnsi="Times New Roman" w:cs="Times New Roman"/>
          <w:b/>
          <w:bCs/>
          <w:color w:val="000000"/>
          <w:lang w:val="en-US" w:bidi="en-US"/>
        </w:rPr>
        <w:t>N = 269</w:t>
      </w:r>
      <w:bookmarkEnd w:id="10"/>
    </w:p>
    <w:p w14:paraId="211DC7CE" w14:textId="77777777" w:rsidR="00627F31" w:rsidRPr="00627F31" w:rsidRDefault="00627F31" w:rsidP="00627F31">
      <w:pPr>
        <w:widowControl w:val="0"/>
        <w:spacing w:after="301"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Although each patient participating in the study is undergoing one encounter with a proposed time of 30 minutes; however, as the participation is voluntary, the patient has the right to and may withdraw from the study at any point of it - as stated in the patient information sheet -, hence, the total number of encountered subjects has been increased by 30% to allow for predicted drop-out while data collection stage is performed (</w:t>
      </w:r>
      <w:proofErr w:type="spellStart"/>
      <w:r w:rsidRPr="00627F31">
        <w:rPr>
          <w:rFonts w:ascii="Times New Roman" w:eastAsia="Times New Roman" w:hAnsi="Times New Roman" w:cs="Times New Roman"/>
          <w:color w:val="000000"/>
          <w:lang w:val="en-US" w:bidi="en-US"/>
        </w:rPr>
        <w:t>Kotrlik</w:t>
      </w:r>
      <w:proofErr w:type="spellEnd"/>
      <w:r w:rsidRPr="00627F31">
        <w:rPr>
          <w:rFonts w:ascii="Times New Roman" w:eastAsia="Times New Roman" w:hAnsi="Times New Roman" w:cs="Times New Roman"/>
          <w:color w:val="000000"/>
          <w:lang w:val="en-US" w:bidi="en-US"/>
        </w:rPr>
        <w:t xml:space="preserve"> et al., 2001), thus the final sample size is 200 patients.</w:t>
      </w:r>
    </w:p>
    <w:p w14:paraId="0E86DB5E" w14:textId="77777777" w:rsidR="00627F31" w:rsidRPr="00627F31" w:rsidRDefault="00627F31" w:rsidP="00627F31">
      <w:pPr>
        <w:widowControl w:val="0"/>
        <w:numPr>
          <w:ilvl w:val="2"/>
          <w:numId w:val="8"/>
        </w:numPr>
        <w:tabs>
          <w:tab w:val="left" w:pos="625"/>
        </w:tabs>
        <w:spacing w:after="279" w:line="266" w:lineRule="exact"/>
        <w:jc w:val="both"/>
        <w:rPr>
          <w:rFonts w:ascii="Times New Roman" w:eastAsia="Times New Roman" w:hAnsi="Times New Roman" w:cs="Times New Roman"/>
          <w:b/>
          <w:bCs/>
          <w:i/>
          <w:iCs/>
          <w:sz w:val="24"/>
          <w:szCs w:val="24"/>
          <w:lang w:val="en-US" w:bidi="en-US"/>
        </w:rPr>
      </w:pPr>
      <w:r w:rsidRPr="00627F31">
        <w:rPr>
          <w:rFonts w:ascii="Times New Roman" w:eastAsia="Times New Roman" w:hAnsi="Times New Roman" w:cs="Times New Roman"/>
          <w:b/>
          <w:bCs/>
          <w:i/>
          <w:iCs/>
          <w:color w:val="000000"/>
          <w:sz w:val="24"/>
          <w:szCs w:val="24"/>
          <w:lang w:val="en-US" w:bidi="en-US"/>
        </w:rPr>
        <w:t>Sampling technique</w:t>
      </w:r>
    </w:p>
    <w:p w14:paraId="669A5B18" w14:textId="77777777" w:rsidR="00627F31" w:rsidRPr="00627F31" w:rsidRDefault="00627F31" w:rsidP="00627F31">
      <w:pPr>
        <w:widowControl w:val="0"/>
        <w:spacing w:after="318"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 xml:space="preserve">Given that probability sampling (such as random sampling) requires a complete list of the target population. Recruitment of participants is to be accomplished using the non-probability convenience sampling technique, which selects the most conveniently available subjects at a certain point in time or during </w:t>
      </w:r>
      <w:proofErr w:type="gramStart"/>
      <w:r w:rsidRPr="00627F31">
        <w:rPr>
          <w:rFonts w:ascii="Times New Roman" w:eastAsia="Times New Roman" w:hAnsi="Times New Roman" w:cs="Times New Roman"/>
          <w:color w:val="000000"/>
          <w:lang w:val="en-US" w:bidi="en-US"/>
        </w:rPr>
        <w:t>a period of time</w:t>
      </w:r>
      <w:proofErr w:type="gramEnd"/>
      <w:r w:rsidRPr="00627F31">
        <w:rPr>
          <w:rFonts w:ascii="Times New Roman" w:eastAsia="Times New Roman" w:hAnsi="Times New Roman" w:cs="Times New Roman"/>
          <w:color w:val="000000"/>
          <w:lang w:val="en-US" w:bidi="en-US"/>
        </w:rPr>
        <w:t>. Convenience sampling holds some advantage features compared to other sampling approaches. Most importantly, it is useful in revealing relationships between participants’ various characteristics (</w:t>
      </w:r>
      <w:proofErr w:type="spellStart"/>
      <w:r w:rsidRPr="00627F31">
        <w:rPr>
          <w:rFonts w:ascii="Times New Roman" w:eastAsia="Times New Roman" w:hAnsi="Times New Roman" w:cs="Times New Roman"/>
          <w:color w:val="000000"/>
          <w:lang w:val="en-US" w:bidi="en-US"/>
        </w:rPr>
        <w:t>Kalton</w:t>
      </w:r>
      <w:proofErr w:type="spellEnd"/>
      <w:r w:rsidRPr="00627F31">
        <w:rPr>
          <w:rFonts w:ascii="Times New Roman" w:eastAsia="Times New Roman" w:hAnsi="Times New Roman" w:cs="Times New Roman"/>
          <w:color w:val="000000"/>
          <w:lang w:val="en-US" w:bidi="en-US"/>
        </w:rPr>
        <w:t>, 1983). Second, it is feasible as it entails a relatively shorter time and fewer expenses to achieve the target sample required (Salkind, 2010).</w:t>
      </w:r>
    </w:p>
    <w:p w14:paraId="4AA59F87" w14:textId="77777777" w:rsidR="00627F31" w:rsidRPr="00627F31" w:rsidRDefault="00627F31" w:rsidP="00627F31">
      <w:pPr>
        <w:keepNext/>
        <w:keepLines/>
        <w:widowControl w:val="0"/>
        <w:numPr>
          <w:ilvl w:val="1"/>
          <w:numId w:val="8"/>
        </w:numPr>
        <w:tabs>
          <w:tab w:val="left" w:pos="428"/>
        </w:tabs>
        <w:spacing w:after="262" w:line="244" w:lineRule="exact"/>
        <w:jc w:val="both"/>
        <w:outlineLvl w:val="0"/>
        <w:rPr>
          <w:rFonts w:ascii="Times New Roman" w:eastAsia="Times New Roman" w:hAnsi="Times New Roman" w:cs="Times New Roman"/>
          <w:b/>
          <w:bCs/>
          <w:lang w:val="en-US" w:bidi="en-US"/>
        </w:rPr>
      </w:pPr>
      <w:bookmarkStart w:id="11" w:name="bookmark11"/>
      <w:r w:rsidRPr="00627F31">
        <w:rPr>
          <w:rFonts w:ascii="Times New Roman" w:eastAsia="Times New Roman" w:hAnsi="Times New Roman" w:cs="Times New Roman"/>
          <w:b/>
          <w:bCs/>
          <w:color w:val="000000"/>
          <w:lang w:val="en-US" w:bidi="en-US"/>
        </w:rPr>
        <w:t>Statistical Analysis: Anticipated tests and software</w:t>
      </w:r>
      <w:bookmarkEnd w:id="11"/>
    </w:p>
    <w:p w14:paraId="4EE5E8E4" w14:textId="77777777" w:rsidR="00627F31" w:rsidRPr="00627F31" w:rsidRDefault="00627F31" w:rsidP="00627F31">
      <w:pPr>
        <w:widowControl w:val="0"/>
        <w:spacing w:after="318"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 xml:space="preserve">The data collected will be processed and keyed in for data analysis, and only recruited subjects with completed </w:t>
      </w:r>
      <w:proofErr w:type="gramStart"/>
      <w:r w:rsidRPr="00627F31">
        <w:rPr>
          <w:rFonts w:ascii="Times New Roman" w:eastAsia="Times New Roman" w:hAnsi="Times New Roman" w:cs="Times New Roman"/>
          <w:color w:val="000000"/>
          <w:lang w:val="en-US" w:bidi="en-US"/>
        </w:rPr>
        <w:t>data;</w:t>
      </w:r>
      <w:proofErr w:type="gramEnd"/>
      <w:r w:rsidRPr="00627F31">
        <w:rPr>
          <w:rFonts w:ascii="Times New Roman" w:eastAsia="Times New Roman" w:hAnsi="Times New Roman" w:cs="Times New Roman"/>
          <w:color w:val="000000"/>
          <w:lang w:val="en-US" w:bidi="en-US"/>
        </w:rPr>
        <w:t xml:space="preserve"> i.e., completed questionnaire; will be included in data analysis using the Statistical Package for Social Sciences version 22 (SPSS Inc., Chicago, IL, USA). Descriptive statistics are to be used to describe the demographic, clinical, and psychosocial characteristics of the patients. Differential, correlational, as well as regression analyses are to be performed wherever appropriate to address the objectives of the study. The statistical significance is deemed at p &lt; 0.05.</w:t>
      </w:r>
    </w:p>
    <w:p w14:paraId="65244D6A" w14:textId="77777777" w:rsidR="00627F31" w:rsidRPr="00627F31" w:rsidRDefault="00627F31" w:rsidP="00627F31">
      <w:pPr>
        <w:keepNext/>
        <w:keepLines/>
        <w:widowControl w:val="0"/>
        <w:numPr>
          <w:ilvl w:val="1"/>
          <w:numId w:val="8"/>
        </w:numPr>
        <w:tabs>
          <w:tab w:val="left" w:pos="428"/>
        </w:tabs>
        <w:spacing w:after="262" w:line="244" w:lineRule="exact"/>
        <w:jc w:val="both"/>
        <w:outlineLvl w:val="0"/>
        <w:rPr>
          <w:rFonts w:ascii="Times New Roman" w:eastAsia="Times New Roman" w:hAnsi="Times New Roman" w:cs="Times New Roman"/>
          <w:b/>
          <w:bCs/>
          <w:lang w:val="en-US" w:bidi="en-US"/>
        </w:rPr>
      </w:pPr>
      <w:bookmarkStart w:id="12" w:name="bookmark12"/>
      <w:r w:rsidRPr="00627F31">
        <w:rPr>
          <w:rFonts w:ascii="Times New Roman" w:eastAsia="Times New Roman" w:hAnsi="Times New Roman" w:cs="Times New Roman"/>
          <w:b/>
          <w:bCs/>
          <w:color w:val="000000"/>
          <w:lang w:val="en-US" w:bidi="en-US"/>
        </w:rPr>
        <w:t>Ethical Requirements</w:t>
      </w:r>
      <w:bookmarkEnd w:id="12"/>
    </w:p>
    <w:p w14:paraId="3CBACC80" w14:textId="77777777" w:rsidR="00627F31" w:rsidRPr="00627F31" w:rsidRDefault="00627F31" w:rsidP="00627F31">
      <w:pPr>
        <w:widowControl w:val="0"/>
        <w:spacing w:after="0"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All information from the questionnaire and measurements will be kept confidential, and no subjects’ data to be exposed to any given third party, even study subjects (patients) will not be given access to the information collected throughout the study. To inform the patient about the research clearly; a patient information sheet was constructed in English language (Appendix 5) and Malay language (Appendix 7). Written informed consent will be obtained from all recruited subjects before involvement in the study (Appendices 6 [English] &amp; 8 [Malay]).</w:t>
      </w:r>
    </w:p>
    <w:p w14:paraId="6544210A" w14:textId="77777777" w:rsidR="00627F31" w:rsidRPr="00627F31" w:rsidRDefault="00627F31" w:rsidP="00627F31">
      <w:pPr>
        <w:widowControl w:val="0"/>
        <w:spacing w:after="68"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 xml:space="preserve">To maintain the confidentiality of participants’ data, all collected data during patients’ encounters will be kept strictly in the researchers’ data bank during the study, which is proposed to be run over a period of 12 months, and until the completion of data analysis and submission of manuscripts for publication, </w:t>
      </w:r>
      <w:proofErr w:type="gramStart"/>
      <w:r w:rsidRPr="00627F31">
        <w:rPr>
          <w:rFonts w:ascii="Times New Roman" w:eastAsia="Times New Roman" w:hAnsi="Times New Roman" w:cs="Times New Roman"/>
          <w:color w:val="000000"/>
          <w:lang w:val="en-US" w:bidi="en-US"/>
        </w:rPr>
        <w:t>later on</w:t>
      </w:r>
      <w:proofErr w:type="gramEnd"/>
      <w:r w:rsidRPr="00627F31">
        <w:rPr>
          <w:rFonts w:ascii="Times New Roman" w:eastAsia="Times New Roman" w:hAnsi="Times New Roman" w:cs="Times New Roman"/>
          <w:color w:val="000000"/>
          <w:lang w:val="en-US" w:bidi="en-US"/>
        </w:rPr>
        <w:t>, the data will be destroyed.</w:t>
      </w:r>
    </w:p>
    <w:p w14:paraId="01B474F9" w14:textId="77777777" w:rsidR="00627F31" w:rsidRPr="00627F31" w:rsidRDefault="00627F31" w:rsidP="00627F31">
      <w:pPr>
        <w:widowControl w:val="0"/>
        <w:spacing w:after="0" w:line="55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Before the implementation of the study, the researcher will request approval from:</w:t>
      </w:r>
    </w:p>
    <w:p w14:paraId="02F81CFF" w14:textId="77777777" w:rsidR="00627F31" w:rsidRPr="00627F31" w:rsidRDefault="00627F31" w:rsidP="00627F31">
      <w:pPr>
        <w:widowControl w:val="0"/>
        <w:numPr>
          <w:ilvl w:val="0"/>
          <w:numId w:val="12"/>
        </w:numPr>
        <w:tabs>
          <w:tab w:val="left" w:pos="703"/>
        </w:tabs>
        <w:spacing w:after="0" w:line="55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UCMI Research Management Centre</w:t>
      </w:r>
    </w:p>
    <w:p w14:paraId="037D2062" w14:textId="77777777" w:rsidR="00627F31" w:rsidRPr="00627F31" w:rsidRDefault="00627F31" w:rsidP="00627F31">
      <w:pPr>
        <w:widowControl w:val="0"/>
        <w:numPr>
          <w:ilvl w:val="0"/>
          <w:numId w:val="12"/>
        </w:numPr>
        <w:tabs>
          <w:tab w:val="left" w:pos="703"/>
        </w:tabs>
        <w:spacing w:after="0" w:line="55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lastRenderedPageBreak/>
        <w:t>UCMI Research Ethics Committee</w:t>
      </w:r>
    </w:p>
    <w:p w14:paraId="72500D7C" w14:textId="77777777" w:rsidR="00627F31" w:rsidRPr="00627F31" w:rsidRDefault="00627F31" w:rsidP="00627F31">
      <w:pPr>
        <w:widowControl w:val="0"/>
        <w:spacing w:after="318" w:line="31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All patient private information, such as names, I.C. numbers from the consent form, or patient registration numbers from the data collection sheet, which are collected as a reference for matching the questionnaire and data collection sheet, will not be exposed in the results of data analysis for intended publications. All other data, including clinical, sociological, and anthropometric data, are only utilized to describe the process or illustrate the findings.</w:t>
      </w:r>
    </w:p>
    <w:p w14:paraId="042247F9" w14:textId="77777777" w:rsidR="00627F31" w:rsidRPr="00627F31" w:rsidRDefault="00627F31" w:rsidP="00627F31">
      <w:pPr>
        <w:keepNext/>
        <w:keepLines/>
        <w:widowControl w:val="0"/>
        <w:numPr>
          <w:ilvl w:val="0"/>
          <w:numId w:val="7"/>
        </w:numPr>
        <w:tabs>
          <w:tab w:val="left" w:pos="423"/>
        </w:tabs>
        <w:spacing w:after="217" w:line="244" w:lineRule="exact"/>
        <w:jc w:val="both"/>
        <w:outlineLvl w:val="0"/>
        <w:rPr>
          <w:rFonts w:ascii="Times New Roman" w:eastAsia="Times New Roman" w:hAnsi="Times New Roman" w:cs="Times New Roman"/>
          <w:b/>
          <w:bCs/>
          <w:lang w:val="en-US" w:bidi="en-US"/>
        </w:rPr>
      </w:pPr>
      <w:bookmarkStart w:id="13" w:name="bookmark13"/>
      <w:r w:rsidRPr="00627F31">
        <w:rPr>
          <w:rFonts w:ascii="Times New Roman" w:eastAsia="Times New Roman" w:hAnsi="Times New Roman" w:cs="Times New Roman"/>
          <w:b/>
          <w:bCs/>
          <w:color w:val="000000"/>
          <w:lang w:val="en-US" w:bidi="en-US"/>
        </w:rPr>
        <w:t>EXPECTED RESEARCH OUTCOME</w:t>
      </w:r>
      <w:bookmarkEnd w:id="13"/>
    </w:p>
    <w:p w14:paraId="322FD3E1" w14:textId="77777777" w:rsidR="00627F31" w:rsidRPr="00627F31" w:rsidRDefault="00627F31" w:rsidP="00627F31">
      <w:pPr>
        <w:widowControl w:val="0"/>
        <w:spacing w:after="260" w:line="298"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 xml:space="preserve">This study will give data on the suggested area and may serve as the foundation for other research interested in the management of CKD patients because there haven't been any previous studies of this kind in Malaysia. All related illnesses, including depression, need to be properly managed </w:t>
      </w:r>
      <w:proofErr w:type="gramStart"/>
      <w:r w:rsidRPr="00627F31">
        <w:rPr>
          <w:rFonts w:ascii="Times New Roman" w:eastAsia="Times New Roman" w:hAnsi="Times New Roman" w:cs="Times New Roman"/>
          <w:color w:val="000000"/>
          <w:lang w:val="en-US" w:bidi="en-US"/>
        </w:rPr>
        <w:t>in order to</w:t>
      </w:r>
      <w:proofErr w:type="gramEnd"/>
      <w:r w:rsidRPr="00627F31">
        <w:rPr>
          <w:rFonts w:ascii="Times New Roman" w:eastAsia="Times New Roman" w:hAnsi="Times New Roman" w:cs="Times New Roman"/>
          <w:color w:val="000000"/>
          <w:lang w:val="en-US" w:bidi="en-US"/>
        </w:rPr>
        <w:t xml:space="preserve"> adequately treat CKD patients. Given this, establishing a strong link between depression and CKD in CKD patients may prompt doctors and medical organizations to pay closer attention to the possibility of CKD and depression co-morbidity.</w:t>
      </w:r>
    </w:p>
    <w:p w14:paraId="6FE02FF5" w14:textId="77777777" w:rsidR="00627F31" w:rsidRPr="00627F31" w:rsidRDefault="00627F31" w:rsidP="00627F31">
      <w:pPr>
        <w:widowControl w:val="0"/>
        <w:spacing w:after="0" w:line="298" w:lineRule="exact"/>
        <w:jc w:val="both"/>
        <w:rPr>
          <w:rFonts w:ascii="Times New Roman" w:eastAsia="Times New Roman" w:hAnsi="Times New Roman" w:cs="Times New Roman"/>
          <w:lang w:val="en-US" w:bidi="en-US"/>
        </w:rPr>
        <w:sectPr w:rsidR="00627F31" w:rsidRPr="00627F31" w:rsidSect="00627F31">
          <w:pgSz w:w="11900" w:h="16840"/>
          <w:pgMar w:top="1460" w:right="1398" w:bottom="1422" w:left="1402" w:header="0" w:footer="3" w:gutter="0"/>
          <w:cols w:space="720"/>
          <w:noEndnote/>
          <w:docGrid w:linePitch="360"/>
        </w:sectPr>
      </w:pPr>
      <w:r w:rsidRPr="00627F31">
        <w:rPr>
          <w:rFonts w:ascii="Times New Roman" w:eastAsia="Times New Roman" w:hAnsi="Times New Roman" w:cs="Times New Roman"/>
          <w:color w:val="000000"/>
          <w:lang w:val="en-US" w:bidi="en-US"/>
        </w:rPr>
        <w:t xml:space="preserve">These in turn might assist in creating educational </w:t>
      </w:r>
      <w:proofErr w:type="spellStart"/>
      <w:r w:rsidRPr="00627F31">
        <w:rPr>
          <w:rFonts w:ascii="Times New Roman" w:eastAsia="Times New Roman" w:hAnsi="Times New Roman" w:cs="Times New Roman"/>
          <w:color w:val="000000"/>
          <w:lang w:val="en-US" w:bidi="en-US"/>
        </w:rPr>
        <w:t>programmes</w:t>
      </w:r>
      <w:proofErr w:type="spellEnd"/>
      <w:r w:rsidRPr="00627F31">
        <w:rPr>
          <w:rFonts w:ascii="Times New Roman" w:eastAsia="Times New Roman" w:hAnsi="Times New Roman" w:cs="Times New Roman"/>
          <w:color w:val="000000"/>
          <w:lang w:val="en-US" w:bidi="en-US"/>
        </w:rPr>
        <w:t xml:space="preserve"> and health campaigns to raise the awareness of these two illnesses among CKD patients and healthcare professionals. Additionally, this would be in line with the Twelfth Malaysia Plan 2021-2025, which gave special attention to non-communicable disease health awareness through an emphasis on expanding healthy lifestyle campaigns that focus on both general and mental health (Twelfth Malaysia Plan, 2021). As healthcare services are provided for this specific set of patients, the findings of this study may also help to lessen the financial burden and consequences of depression on CKD patients while also improving the cost-effectiveness of managing CKD patients.</w:t>
      </w:r>
    </w:p>
    <w:p w14:paraId="2EDD2FFD" w14:textId="77777777" w:rsidR="00627F31" w:rsidRDefault="00627F31">
      <w:pPr>
        <w:rPr>
          <w:rFonts w:asciiTheme="majorBidi" w:hAnsiTheme="majorBidi" w:cstheme="majorBidi"/>
          <w:b/>
          <w:bCs/>
          <w:sz w:val="24"/>
          <w:szCs w:val="24"/>
        </w:rPr>
      </w:pPr>
      <w:r>
        <w:rPr>
          <w:rFonts w:asciiTheme="majorBidi" w:hAnsiTheme="majorBidi" w:cstheme="majorBidi"/>
          <w:b/>
          <w:bCs/>
          <w:sz w:val="24"/>
          <w:szCs w:val="24"/>
        </w:rPr>
        <w:lastRenderedPageBreak/>
        <w:br w:type="page"/>
      </w:r>
    </w:p>
    <w:p w14:paraId="5E3D3A1E" w14:textId="51A7D683" w:rsidR="003E1025" w:rsidRPr="00D85EA0" w:rsidRDefault="00E63D73" w:rsidP="00B805C4">
      <w:pPr>
        <w:spacing w:after="0" w:line="240" w:lineRule="auto"/>
        <w:rPr>
          <w:rFonts w:asciiTheme="majorBidi" w:hAnsiTheme="majorBidi" w:cstheme="majorBidi"/>
          <w:b/>
          <w:bCs/>
          <w:sz w:val="24"/>
          <w:szCs w:val="24"/>
        </w:rPr>
      </w:pPr>
      <w:r w:rsidRPr="00D85EA0">
        <w:rPr>
          <w:rFonts w:asciiTheme="majorBidi" w:hAnsiTheme="majorBidi" w:cstheme="majorBidi"/>
          <w:b/>
          <w:bCs/>
          <w:sz w:val="24"/>
          <w:szCs w:val="24"/>
        </w:rPr>
        <w:lastRenderedPageBreak/>
        <w:t>RESULTS</w:t>
      </w:r>
    </w:p>
    <w:p w14:paraId="14CB26D0" w14:textId="77777777" w:rsidR="00B805C4" w:rsidRDefault="00B805C4" w:rsidP="00B805C4">
      <w:pPr>
        <w:spacing w:after="0" w:line="240" w:lineRule="auto"/>
        <w:rPr>
          <w:rFonts w:asciiTheme="majorBidi" w:hAnsiTheme="majorBidi" w:cstheme="majorBidi"/>
          <w:sz w:val="24"/>
          <w:szCs w:val="24"/>
        </w:rPr>
      </w:pPr>
    </w:p>
    <w:p w14:paraId="1E88F2AC" w14:textId="33B38C5E" w:rsidR="002B3B28" w:rsidRPr="002B3B28" w:rsidRDefault="002B3B28" w:rsidP="00B805C4">
      <w:pPr>
        <w:spacing w:after="0" w:line="240" w:lineRule="auto"/>
        <w:rPr>
          <w:rFonts w:asciiTheme="majorBidi" w:hAnsiTheme="majorBidi" w:cstheme="majorBidi"/>
          <w:b/>
          <w:bCs/>
          <w:sz w:val="28"/>
          <w:szCs w:val="28"/>
        </w:rPr>
      </w:pPr>
      <w:r w:rsidRPr="002B3B28">
        <w:rPr>
          <w:rFonts w:ascii="Times-Italic" w:hAnsi="Times-Italic"/>
          <w:b/>
          <w:bCs/>
          <w:i/>
          <w:iCs/>
          <w:color w:val="000000"/>
          <w:sz w:val="24"/>
          <w:szCs w:val="24"/>
        </w:rPr>
        <w:t>Demographic and clinical characteristics</w:t>
      </w:r>
    </w:p>
    <w:p w14:paraId="4ABE5205" w14:textId="77777777" w:rsidR="002B3B28" w:rsidRDefault="002B3B28" w:rsidP="00B805C4">
      <w:pPr>
        <w:spacing w:after="0" w:line="240" w:lineRule="auto"/>
        <w:rPr>
          <w:rFonts w:asciiTheme="majorBidi" w:hAnsiTheme="majorBidi" w:cstheme="majorBidi"/>
          <w:sz w:val="24"/>
          <w:szCs w:val="24"/>
        </w:rPr>
      </w:pPr>
    </w:p>
    <w:p w14:paraId="0111858D" w14:textId="54332FD1" w:rsidR="00DE6AF7" w:rsidRPr="007555D9" w:rsidRDefault="003E1025" w:rsidP="00B805C4">
      <w:pPr>
        <w:spacing w:after="0" w:line="240" w:lineRule="auto"/>
        <w:rPr>
          <w:rFonts w:asciiTheme="majorBidi" w:hAnsiTheme="majorBidi" w:cstheme="majorBidi"/>
          <w:sz w:val="24"/>
          <w:szCs w:val="24"/>
        </w:rPr>
      </w:pPr>
      <w:r w:rsidRPr="007555D9">
        <w:rPr>
          <w:rFonts w:asciiTheme="majorBidi" w:hAnsiTheme="majorBidi" w:cstheme="majorBidi"/>
          <w:sz w:val="24"/>
          <w:szCs w:val="24"/>
        </w:rPr>
        <w:t>A total of 112 patients were included in this study, with the majority of them being female (54.5%), 41-60 years old (44.6%), and had two comorbidities (44.6%), in which hypertension (81.3%) and DM (66.1%) were the most frequent comorbidities</w:t>
      </w:r>
      <w:r w:rsidR="002C203B" w:rsidRPr="007555D9">
        <w:rPr>
          <w:rFonts w:asciiTheme="majorBidi" w:hAnsiTheme="majorBidi" w:cstheme="majorBidi"/>
          <w:sz w:val="24"/>
          <w:szCs w:val="24"/>
        </w:rPr>
        <w:t>.</w:t>
      </w:r>
      <w:r w:rsidR="00DE6AF7" w:rsidRPr="007555D9">
        <w:rPr>
          <w:rFonts w:asciiTheme="majorBidi" w:hAnsiTheme="majorBidi" w:cstheme="majorBidi"/>
          <w:sz w:val="24"/>
          <w:szCs w:val="24"/>
        </w:rPr>
        <w:t xml:space="preserve"> Depression was present in 28.6% (n=32) in our sample, and there were no statistically significant differences across different demographic and clinical variables</w:t>
      </w:r>
      <w:r w:rsidR="00D85EA0" w:rsidRPr="007555D9">
        <w:rPr>
          <w:rFonts w:asciiTheme="majorBidi" w:hAnsiTheme="majorBidi" w:cstheme="majorBidi"/>
          <w:sz w:val="24"/>
          <w:szCs w:val="24"/>
        </w:rPr>
        <w:t xml:space="preserve">, except for the QoL, in which a higher proportion of patients in the depression group (56.3%) reported poor QoL compared to the non-depression group (15%, </w:t>
      </w:r>
      <w:r w:rsidR="00D85EA0" w:rsidRPr="00866A20">
        <w:rPr>
          <w:rFonts w:asciiTheme="majorBidi" w:hAnsiTheme="majorBidi" w:cstheme="majorBidi"/>
          <w:i/>
          <w:iCs/>
          <w:sz w:val="24"/>
          <w:szCs w:val="24"/>
        </w:rPr>
        <w:t>p</w:t>
      </w:r>
      <w:r w:rsidR="00D85EA0" w:rsidRPr="007555D9">
        <w:rPr>
          <w:rFonts w:asciiTheme="majorBidi" w:hAnsiTheme="majorBidi" w:cstheme="majorBidi"/>
          <w:sz w:val="24"/>
          <w:szCs w:val="24"/>
        </w:rPr>
        <w:t xml:space="preserve"> </w:t>
      </w:r>
      <w:r w:rsidR="00D85EA0" w:rsidRPr="00866A20">
        <w:rPr>
          <w:rFonts w:asciiTheme="majorBidi" w:hAnsiTheme="majorBidi" w:cstheme="majorBidi"/>
          <w:sz w:val="24"/>
          <w:szCs w:val="24"/>
        </w:rPr>
        <w:t>&lt; 0.00</w:t>
      </w:r>
      <w:r w:rsidR="00B805C4">
        <w:rPr>
          <w:rFonts w:asciiTheme="majorBidi" w:hAnsiTheme="majorBidi" w:cstheme="majorBidi"/>
          <w:sz w:val="24"/>
          <w:szCs w:val="24"/>
        </w:rPr>
        <w:t>0</w:t>
      </w:r>
      <w:r w:rsidR="00D85EA0" w:rsidRPr="007555D9">
        <w:rPr>
          <w:rFonts w:asciiTheme="majorBidi" w:hAnsiTheme="majorBidi" w:cstheme="majorBidi"/>
          <w:sz w:val="24"/>
          <w:szCs w:val="24"/>
        </w:rPr>
        <w:t xml:space="preserve">).  </w:t>
      </w:r>
      <w:r w:rsidR="007555D9" w:rsidRPr="007555D9">
        <w:rPr>
          <w:rFonts w:asciiTheme="majorBidi" w:hAnsiTheme="majorBidi" w:cstheme="majorBidi"/>
          <w:sz w:val="24"/>
          <w:szCs w:val="24"/>
        </w:rPr>
        <w:t>M</w:t>
      </w:r>
      <w:r w:rsidR="00B27A59" w:rsidRPr="007555D9">
        <w:rPr>
          <w:rFonts w:asciiTheme="majorBidi" w:hAnsiTheme="majorBidi" w:cstheme="majorBidi"/>
          <w:sz w:val="24"/>
          <w:szCs w:val="24"/>
        </w:rPr>
        <w:t>ore details on the demographic and clinical characteristics data of our sample are shown in Table 1.</w:t>
      </w:r>
    </w:p>
    <w:p w14:paraId="7013A226" w14:textId="182049D1" w:rsidR="00D85EA0" w:rsidRDefault="00D85EA0" w:rsidP="00B805C4">
      <w:pPr>
        <w:spacing w:after="0" w:line="240" w:lineRule="auto"/>
        <w:rPr>
          <w:rFonts w:asciiTheme="majorBidi" w:hAnsiTheme="majorBidi" w:cstheme="majorBidi"/>
          <w:color w:val="002060"/>
          <w:sz w:val="24"/>
          <w:szCs w:val="24"/>
        </w:rPr>
      </w:pPr>
    </w:p>
    <w:p w14:paraId="29BC8D1A" w14:textId="77777777" w:rsidR="00B805C4" w:rsidRDefault="00B805C4" w:rsidP="00B805C4">
      <w:pPr>
        <w:spacing w:after="0" w:line="240" w:lineRule="auto"/>
        <w:rPr>
          <w:rFonts w:asciiTheme="majorBidi" w:hAnsiTheme="majorBidi" w:cstheme="majorBidi"/>
          <w:color w:val="002060"/>
          <w:sz w:val="24"/>
          <w:szCs w:val="24"/>
        </w:rPr>
      </w:pPr>
    </w:p>
    <w:p w14:paraId="4121A147" w14:textId="43D8D296" w:rsidR="002C203B" w:rsidRPr="007555D9" w:rsidRDefault="002C203B" w:rsidP="00B805C4">
      <w:pPr>
        <w:spacing w:after="0" w:line="240" w:lineRule="auto"/>
        <w:rPr>
          <w:rFonts w:asciiTheme="majorBidi" w:hAnsiTheme="majorBidi" w:cstheme="majorBidi"/>
          <w:sz w:val="24"/>
          <w:szCs w:val="24"/>
        </w:rPr>
      </w:pPr>
      <w:r w:rsidRPr="007555D9">
        <w:rPr>
          <w:rFonts w:asciiTheme="majorBidi" w:hAnsiTheme="majorBidi" w:cstheme="majorBidi"/>
          <w:sz w:val="24"/>
          <w:szCs w:val="24"/>
        </w:rPr>
        <w:t>Table 1. Patients’ demographics and clinical characteristics (</w:t>
      </w:r>
      <w:r w:rsidRPr="007555D9">
        <w:rPr>
          <w:rFonts w:asciiTheme="majorBidi" w:hAnsiTheme="majorBidi" w:cstheme="majorBidi"/>
          <w:i/>
          <w:iCs/>
          <w:sz w:val="24"/>
          <w:szCs w:val="24"/>
        </w:rPr>
        <w:t>N</w:t>
      </w:r>
      <w:r w:rsidRPr="007555D9">
        <w:rPr>
          <w:rFonts w:asciiTheme="majorBidi" w:hAnsiTheme="majorBidi" w:cstheme="majorBidi"/>
          <w:sz w:val="24"/>
          <w:szCs w:val="24"/>
        </w:rPr>
        <w:t>=112).</w:t>
      </w:r>
    </w:p>
    <w:tbl>
      <w:tblPr>
        <w:tblStyle w:val="TableGrid"/>
        <w:tblW w:w="0" w:type="auto"/>
        <w:tblLook w:val="04A0" w:firstRow="1" w:lastRow="0" w:firstColumn="1" w:lastColumn="0" w:noHBand="0" w:noVBand="1"/>
      </w:tblPr>
      <w:tblGrid>
        <w:gridCol w:w="2689"/>
        <w:gridCol w:w="1417"/>
        <w:gridCol w:w="1843"/>
        <w:gridCol w:w="1843"/>
        <w:gridCol w:w="1134"/>
      </w:tblGrid>
      <w:tr w:rsidR="002C203B" w:rsidRPr="002C203B" w14:paraId="5215861C" w14:textId="77777777" w:rsidTr="004169B8">
        <w:tc>
          <w:tcPr>
            <w:tcW w:w="2689" w:type="dxa"/>
          </w:tcPr>
          <w:p w14:paraId="449DCE0A" w14:textId="77777777" w:rsidR="002C203B" w:rsidRPr="002C203B" w:rsidRDefault="002C203B" w:rsidP="004B268A">
            <w:pPr>
              <w:rPr>
                <w:rFonts w:asciiTheme="majorBidi" w:hAnsiTheme="majorBidi" w:cstheme="majorBidi"/>
                <w:b/>
                <w:bCs/>
                <w:sz w:val="24"/>
                <w:szCs w:val="24"/>
              </w:rPr>
            </w:pPr>
            <w:r w:rsidRPr="002C203B">
              <w:rPr>
                <w:rFonts w:asciiTheme="majorBidi" w:hAnsiTheme="majorBidi" w:cstheme="majorBidi"/>
                <w:b/>
                <w:bCs/>
                <w:sz w:val="24"/>
                <w:szCs w:val="24"/>
              </w:rPr>
              <w:t>Variable</w:t>
            </w:r>
          </w:p>
        </w:tc>
        <w:tc>
          <w:tcPr>
            <w:tcW w:w="1417" w:type="dxa"/>
          </w:tcPr>
          <w:p w14:paraId="74F6219B" w14:textId="77777777" w:rsidR="002C203B" w:rsidRPr="002C203B" w:rsidRDefault="002C203B" w:rsidP="004169B8">
            <w:pPr>
              <w:jc w:val="center"/>
              <w:rPr>
                <w:rFonts w:asciiTheme="majorBidi" w:hAnsiTheme="majorBidi" w:cstheme="majorBidi"/>
                <w:b/>
                <w:bCs/>
                <w:sz w:val="24"/>
                <w:szCs w:val="24"/>
              </w:rPr>
            </w:pPr>
            <w:r w:rsidRPr="002C203B">
              <w:rPr>
                <w:rFonts w:asciiTheme="majorBidi" w:hAnsiTheme="majorBidi" w:cstheme="majorBidi"/>
                <w:b/>
                <w:bCs/>
                <w:sz w:val="24"/>
                <w:szCs w:val="24"/>
              </w:rPr>
              <w:t>Total</w:t>
            </w:r>
          </w:p>
        </w:tc>
        <w:tc>
          <w:tcPr>
            <w:tcW w:w="1843" w:type="dxa"/>
          </w:tcPr>
          <w:p w14:paraId="21743E8E" w14:textId="77777777" w:rsidR="002C203B" w:rsidRPr="002C203B" w:rsidRDefault="002C203B" w:rsidP="004169B8">
            <w:pPr>
              <w:jc w:val="center"/>
              <w:rPr>
                <w:rFonts w:asciiTheme="majorBidi" w:hAnsiTheme="majorBidi" w:cstheme="majorBidi"/>
                <w:b/>
                <w:bCs/>
                <w:sz w:val="24"/>
                <w:szCs w:val="24"/>
              </w:rPr>
            </w:pPr>
            <w:r w:rsidRPr="002C203B">
              <w:rPr>
                <w:rFonts w:asciiTheme="majorBidi" w:hAnsiTheme="majorBidi" w:cstheme="majorBidi"/>
                <w:b/>
                <w:bCs/>
                <w:sz w:val="24"/>
                <w:szCs w:val="24"/>
              </w:rPr>
              <w:t>Depression</w:t>
            </w:r>
          </w:p>
        </w:tc>
        <w:tc>
          <w:tcPr>
            <w:tcW w:w="1843" w:type="dxa"/>
          </w:tcPr>
          <w:p w14:paraId="0390A22F" w14:textId="77777777" w:rsidR="002C203B" w:rsidRPr="002C203B" w:rsidRDefault="002C203B" w:rsidP="004169B8">
            <w:pPr>
              <w:jc w:val="center"/>
              <w:rPr>
                <w:rFonts w:asciiTheme="majorBidi" w:hAnsiTheme="majorBidi" w:cstheme="majorBidi"/>
                <w:b/>
                <w:bCs/>
                <w:sz w:val="24"/>
                <w:szCs w:val="24"/>
              </w:rPr>
            </w:pPr>
            <w:r w:rsidRPr="002C203B">
              <w:rPr>
                <w:rFonts w:asciiTheme="majorBidi" w:hAnsiTheme="majorBidi" w:cstheme="majorBidi"/>
                <w:b/>
                <w:bCs/>
                <w:sz w:val="24"/>
                <w:szCs w:val="24"/>
              </w:rPr>
              <w:t>No Depression</w:t>
            </w:r>
          </w:p>
        </w:tc>
        <w:tc>
          <w:tcPr>
            <w:tcW w:w="1134" w:type="dxa"/>
          </w:tcPr>
          <w:p w14:paraId="5EAA9B52" w14:textId="77777777" w:rsidR="002C203B" w:rsidRPr="002C203B" w:rsidRDefault="002C203B" w:rsidP="004169B8">
            <w:pPr>
              <w:jc w:val="center"/>
              <w:rPr>
                <w:rFonts w:asciiTheme="majorBidi" w:hAnsiTheme="majorBidi" w:cstheme="majorBidi"/>
                <w:b/>
                <w:bCs/>
                <w:sz w:val="24"/>
                <w:szCs w:val="24"/>
              </w:rPr>
            </w:pPr>
            <w:r w:rsidRPr="00D85EA0">
              <w:rPr>
                <w:rFonts w:asciiTheme="majorBidi" w:hAnsiTheme="majorBidi" w:cstheme="majorBidi"/>
                <w:b/>
                <w:bCs/>
                <w:i/>
                <w:iCs/>
                <w:sz w:val="24"/>
                <w:szCs w:val="24"/>
              </w:rPr>
              <w:t>p</w:t>
            </w:r>
            <w:r w:rsidRPr="002C203B">
              <w:rPr>
                <w:rFonts w:asciiTheme="majorBidi" w:hAnsiTheme="majorBidi" w:cstheme="majorBidi"/>
                <w:b/>
                <w:bCs/>
                <w:sz w:val="24"/>
                <w:szCs w:val="24"/>
              </w:rPr>
              <w:t>-value</w:t>
            </w:r>
          </w:p>
        </w:tc>
      </w:tr>
      <w:tr w:rsidR="002C203B" w:rsidRPr="002C203B" w14:paraId="77C63220" w14:textId="77777777" w:rsidTr="004169B8">
        <w:tc>
          <w:tcPr>
            <w:tcW w:w="2689" w:type="dxa"/>
          </w:tcPr>
          <w:p w14:paraId="1EC6BA8A" w14:textId="77777777" w:rsidR="002C203B" w:rsidRPr="002C203B" w:rsidRDefault="002C203B" w:rsidP="004B268A">
            <w:pPr>
              <w:rPr>
                <w:rFonts w:asciiTheme="majorBidi" w:hAnsiTheme="majorBidi" w:cstheme="majorBidi"/>
                <w:b/>
                <w:bCs/>
                <w:sz w:val="24"/>
                <w:szCs w:val="24"/>
              </w:rPr>
            </w:pPr>
            <w:r w:rsidRPr="002C203B">
              <w:rPr>
                <w:rFonts w:asciiTheme="majorBidi" w:hAnsiTheme="majorBidi" w:cstheme="majorBidi"/>
                <w:b/>
                <w:bCs/>
                <w:sz w:val="24"/>
                <w:szCs w:val="24"/>
              </w:rPr>
              <w:t>No. of Patients</w:t>
            </w:r>
          </w:p>
        </w:tc>
        <w:tc>
          <w:tcPr>
            <w:tcW w:w="1417" w:type="dxa"/>
          </w:tcPr>
          <w:p w14:paraId="48EEF5DB" w14:textId="77777777" w:rsidR="002C203B" w:rsidRPr="002C203B" w:rsidRDefault="002C203B" w:rsidP="004169B8">
            <w:pPr>
              <w:jc w:val="center"/>
              <w:rPr>
                <w:rFonts w:asciiTheme="majorBidi" w:hAnsiTheme="majorBidi" w:cstheme="majorBidi"/>
                <w:b/>
                <w:bCs/>
                <w:sz w:val="24"/>
                <w:szCs w:val="24"/>
              </w:rPr>
            </w:pPr>
            <w:r w:rsidRPr="002C203B">
              <w:rPr>
                <w:rFonts w:asciiTheme="majorBidi" w:hAnsiTheme="majorBidi" w:cstheme="majorBidi"/>
                <w:b/>
                <w:bCs/>
                <w:sz w:val="24"/>
                <w:szCs w:val="24"/>
              </w:rPr>
              <w:t>112</w:t>
            </w:r>
          </w:p>
        </w:tc>
        <w:tc>
          <w:tcPr>
            <w:tcW w:w="1843" w:type="dxa"/>
          </w:tcPr>
          <w:p w14:paraId="125AB578"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32 (28.6)</w:t>
            </w:r>
          </w:p>
        </w:tc>
        <w:tc>
          <w:tcPr>
            <w:tcW w:w="1843" w:type="dxa"/>
          </w:tcPr>
          <w:p w14:paraId="3CF06714"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80 (71.4)</w:t>
            </w:r>
          </w:p>
        </w:tc>
        <w:tc>
          <w:tcPr>
            <w:tcW w:w="1134" w:type="dxa"/>
            <w:vAlign w:val="center"/>
          </w:tcPr>
          <w:p w14:paraId="6DAF43BA" w14:textId="77777777" w:rsidR="002C203B" w:rsidRPr="002C203B" w:rsidRDefault="002C203B" w:rsidP="004169B8">
            <w:pPr>
              <w:jc w:val="center"/>
              <w:rPr>
                <w:rFonts w:asciiTheme="majorBidi" w:hAnsiTheme="majorBidi" w:cstheme="majorBidi"/>
                <w:sz w:val="24"/>
                <w:szCs w:val="24"/>
              </w:rPr>
            </w:pPr>
          </w:p>
        </w:tc>
      </w:tr>
      <w:tr w:rsidR="004169B8" w:rsidRPr="002C203B" w14:paraId="278DD248" w14:textId="77777777" w:rsidTr="004169B8">
        <w:tc>
          <w:tcPr>
            <w:tcW w:w="2689" w:type="dxa"/>
            <w:shd w:val="clear" w:color="auto" w:fill="C5E0B3" w:themeFill="accent6" w:themeFillTint="66"/>
          </w:tcPr>
          <w:p w14:paraId="097DE3B3"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Age group (years)</w:t>
            </w:r>
          </w:p>
        </w:tc>
        <w:tc>
          <w:tcPr>
            <w:tcW w:w="1417" w:type="dxa"/>
            <w:shd w:val="clear" w:color="auto" w:fill="C5E0B3" w:themeFill="accent6" w:themeFillTint="66"/>
          </w:tcPr>
          <w:p w14:paraId="3D94F70F" w14:textId="77777777" w:rsidR="002C203B" w:rsidRPr="002C203B"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16D6DAA9" w14:textId="77777777" w:rsidR="002C203B" w:rsidRPr="002C203B"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4B8F4190" w14:textId="77777777" w:rsidR="002C203B" w:rsidRPr="002C203B" w:rsidRDefault="002C203B" w:rsidP="004169B8">
            <w:pPr>
              <w:jc w:val="center"/>
              <w:rPr>
                <w:rFonts w:asciiTheme="majorBidi" w:hAnsiTheme="majorBidi" w:cstheme="majorBidi"/>
                <w:sz w:val="24"/>
                <w:szCs w:val="24"/>
              </w:rPr>
            </w:pPr>
          </w:p>
        </w:tc>
        <w:tc>
          <w:tcPr>
            <w:tcW w:w="1134" w:type="dxa"/>
            <w:shd w:val="clear" w:color="auto" w:fill="C5E0B3" w:themeFill="accent6" w:themeFillTint="66"/>
            <w:vAlign w:val="center"/>
          </w:tcPr>
          <w:p w14:paraId="51D305AE" w14:textId="77777777" w:rsidR="002C203B" w:rsidRPr="002C203B" w:rsidRDefault="002C203B" w:rsidP="004169B8">
            <w:pPr>
              <w:jc w:val="center"/>
              <w:rPr>
                <w:rFonts w:asciiTheme="majorBidi" w:hAnsiTheme="majorBidi" w:cstheme="majorBidi"/>
                <w:sz w:val="24"/>
                <w:szCs w:val="24"/>
              </w:rPr>
            </w:pPr>
          </w:p>
        </w:tc>
      </w:tr>
      <w:tr w:rsidR="002C203B" w:rsidRPr="002C203B" w14:paraId="1BB8D139" w14:textId="77777777" w:rsidTr="004169B8">
        <w:tc>
          <w:tcPr>
            <w:tcW w:w="2689" w:type="dxa"/>
          </w:tcPr>
          <w:p w14:paraId="06C8E77B"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 40</w:t>
            </w:r>
          </w:p>
        </w:tc>
        <w:tc>
          <w:tcPr>
            <w:tcW w:w="1417" w:type="dxa"/>
          </w:tcPr>
          <w:p w14:paraId="64650C8F"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26 (23.2)</w:t>
            </w:r>
          </w:p>
        </w:tc>
        <w:tc>
          <w:tcPr>
            <w:tcW w:w="1843" w:type="dxa"/>
          </w:tcPr>
          <w:p w14:paraId="139FB09B"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9 (28.1)</w:t>
            </w:r>
          </w:p>
        </w:tc>
        <w:tc>
          <w:tcPr>
            <w:tcW w:w="1843" w:type="dxa"/>
          </w:tcPr>
          <w:p w14:paraId="7046D7F0"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17 (21.3)</w:t>
            </w:r>
          </w:p>
        </w:tc>
        <w:tc>
          <w:tcPr>
            <w:tcW w:w="1134" w:type="dxa"/>
            <w:vMerge w:val="restart"/>
            <w:vAlign w:val="center"/>
          </w:tcPr>
          <w:p w14:paraId="68D703C7" w14:textId="58C57BD1" w:rsidR="002C203B" w:rsidRPr="002C203B" w:rsidRDefault="002C203B" w:rsidP="004169B8">
            <w:pPr>
              <w:jc w:val="center"/>
              <w:rPr>
                <w:rFonts w:asciiTheme="majorBidi" w:hAnsiTheme="majorBidi" w:cstheme="majorBidi"/>
                <w:sz w:val="24"/>
                <w:szCs w:val="24"/>
              </w:rPr>
            </w:pPr>
            <w:r w:rsidRPr="007C7F4C">
              <w:rPr>
                <w:rFonts w:asciiTheme="majorBidi" w:hAnsiTheme="majorBidi" w:cstheme="majorBidi"/>
                <w:sz w:val="24"/>
                <w:szCs w:val="24"/>
              </w:rPr>
              <w:t>0.20</w:t>
            </w:r>
            <w:r w:rsidRPr="007C7F4C">
              <w:rPr>
                <w:rFonts w:asciiTheme="majorBidi" w:hAnsiTheme="majorBidi" w:cstheme="majorBidi"/>
                <w:sz w:val="24"/>
                <w:szCs w:val="24"/>
                <w:vertAlign w:val="superscript"/>
              </w:rPr>
              <w:t>a</w:t>
            </w:r>
            <w:r w:rsidR="00D85EA0">
              <w:rPr>
                <w:rFonts w:asciiTheme="majorBidi" w:hAnsiTheme="majorBidi" w:cstheme="majorBidi"/>
                <w:sz w:val="24"/>
                <w:szCs w:val="24"/>
                <w:vertAlign w:val="superscript"/>
              </w:rPr>
              <w:t>*</w:t>
            </w:r>
          </w:p>
        </w:tc>
      </w:tr>
      <w:tr w:rsidR="002C203B" w:rsidRPr="002C203B" w14:paraId="5B50D39A" w14:textId="77777777" w:rsidTr="004169B8">
        <w:tc>
          <w:tcPr>
            <w:tcW w:w="2689" w:type="dxa"/>
          </w:tcPr>
          <w:p w14:paraId="1C3F28B6"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41- 60</w:t>
            </w:r>
          </w:p>
        </w:tc>
        <w:tc>
          <w:tcPr>
            <w:tcW w:w="1417" w:type="dxa"/>
          </w:tcPr>
          <w:p w14:paraId="3E09A004"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50 (44.6)</w:t>
            </w:r>
          </w:p>
        </w:tc>
        <w:tc>
          <w:tcPr>
            <w:tcW w:w="1843" w:type="dxa"/>
          </w:tcPr>
          <w:p w14:paraId="124C8163"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10 (31.3)</w:t>
            </w:r>
          </w:p>
        </w:tc>
        <w:tc>
          <w:tcPr>
            <w:tcW w:w="1843" w:type="dxa"/>
          </w:tcPr>
          <w:p w14:paraId="1C0C74D4"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40 (50.0)</w:t>
            </w:r>
          </w:p>
        </w:tc>
        <w:tc>
          <w:tcPr>
            <w:tcW w:w="1134" w:type="dxa"/>
            <w:vMerge/>
            <w:vAlign w:val="center"/>
          </w:tcPr>
          <w:p w14:paraId="24EAB5E5" w14:textId="77777777" w:rsidR="002C203B" w:rsidRPr="002C203B" w:rsidRDefault="002C203B" w:rsidP="004169B8">
            <w:pPr>
              <w:jc w:val="center"/>
              <w:rPr>
                <w:rFonts w:asciiTheme="majorBidi" w:hAnsiTheme="majorBidi" w:cstheme="majorBidi"/>
                <w:sz w:val="24"/>
                <w:szCs w:val="24"/>
              </w:rPr>
            </w:pPr>
          </w:p>
        </w:tc>
      </w:tr>
      <w:tr w:rsidR="002C203B" w:rsidRPr="002C203B" w14:paraId="1A3BE2AD" w14:textId="77777777" w:rsidTr="004169B8">
        <w:tc>
          <w:tcPr>
            <w:tcW w:w="2689" w:type="dxa"/>
          </w:tcPr>
          <w:p w14:paraId="46D2AABD"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&gt; 60</w:t>
            </w:r>
          </w:p>
        </w:tc>
        <w:tc>
          <w:tcPr>
            <w:tcW w:w="1417" w:type="dxa"/>
          </w:tcPr>
          <w:p w14:paraId="1AECEECD"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36 (32.2)</w:t>
            </w:r>
          </w:p>
        </w:tc>
        <w:tc>
          <w:tcPr>
            <w:tcW w:w="1843" w:type="dxa"/>
          </w:tcPr>
          <w:p w14:paraId="0E91F5A8"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13 (40.6)</w:t>
            </w:r>
          </w:p>
        </w:tc>
        <w:tc>
          <w:tcPr>
            <w:tcW w:w="1843" w:type="dxa"/>
          </w:tcPr>
          <w:p w14:paraId="1089F6F1"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23 (28.7)</w:t>
            </w:r>
          </w:p>
        </w:tc>
        <w:tc>
          <w:tcPr>
            <w:tcW w:w="1134" w:type="dxa"/>
            <w:vMerge/>
            <w:vAlign w:val="center"/>
          </w:tcPr>
          <w:p w14:paraId="17D324EA" w14:textId="77777777" w:rsidR="002C203B" w:rsidRPr="002C203B" w:rsidRDefault="002C203B" w:rsidP="004169B8">
            <w:pPr>
              <w:jc w:val="center"/>
              <w:rPr>
                <w:rFonts w:asciiTheme="majorBidi" w:hAnsiTheme="majorBidi" w:cstheme="majorBidi"/>
                <w:sz w:val="24"/>
                <w:szCs w:val="24"/>
              </w:rPr>
            </w:pPr>
          </w:p>
        </w:tc>
      </w:tr>
      <w:tr w:rsidR="004169B8" w:rsidRPr="002C203B" w14:paraId="0702015D" w14:textId="77777777" w:rsidTr="004169B8">
        <w:tc>
          <w:tcPr>
            <w:tcW w:w="2689" w:type="dxa"/>
            <w:shd w:val="clear" w:color="auto" w:fill="C5E0B3" w:themeFill="accent6" w:themeFillTint="66"/>
          </w:tcPr>
          <w:p w14:paraId="0673CD22"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Gender</w:t>
            </w:r>
          </w:p>
        </w:tc>
        <w:tc>
          <w:tcPr>
            <w:tcW w:w="1417" w:type="dxa"/>
            <w:shd w:val="clear" w:color="auto" w:fill="C5E0B3" w:themeFill="accent6" w:themeFillTint="66"/>
          </w:tcPr>
          <w:p w14:paraId="2391535E" w14:textId="77777777" w:rsidR="002C203B" w:rsidRPr="002C203B"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1937F19A" w14:textId="77777777" w:rsidR="002C203B" w:rsidRPr="002C203B"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123C5A1E" w14:textId="77777777" w:rsidR="002C203B" w:rsidRPr="002C203B" w:rsidRDefault="002C203B" w:rsidP="004169B8">
            <w:pPr>
              <w:jc w:val="center"/>
              <w:rPr>
                <w:rFonts w:asciiTheme="majorBidi" w:hAnsiTheme="majorBidi" w:cstheme="majorBidi"/>
                <w:sz w:val="24"/>
                <w:szCs w:val="24"/>
              </w:rPr>
            </w:pPr>
          </w:p>
        </w:tc>
        <w:tc>
          <w:tcPr>
            <w:tcW w:w="1134" w:type="dxa"/>
            <w:shd w:val="clear" w:color="auto" w:fill="C5E0B3" w:themeFill="accent6" w:themeFillTint="66"/>
            <w:vAlign w:val="center"/>
          </w:tcPr>
          <w:p w14:paraId="3059FB14" w14:textId="77777777" w:rsidR="002C203B" w:rsidRPr="002C203B" w:rsidRDefault="002C203B" w:rsidP="004169B8">
            <w:pPr>
              <w:jc w:val="center"/>
              <w:rPr>
                <w:rFonts w:asciiTheme="majorBidi" w:hAnsiTheme="majorBidi" w:cstheme="majorBidi"/>
                <w:sz w:val="24"/>
                <w:szCs w:val="24"/>
              </w:rPr>
            </w:pPr>
          </w:p>
        </w:tc>
      </w:tr>
      <w:tr w:rsidR="002C203B" w:rsidRPr="002C203B" w14:paraId="79A38541" w14:textId="77777777" w:rsidTr="004169B8">
        <w:tc>
          <w:tcPr>
            <w:tcW w:w="2689" w:type="dxa"/>
          </w:tcPr>
          <w:p w14:paraId="72FB111E"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Male</w:t>
            </w:r>
          </w:p>
        </w:tc>
        <w:tc>
          <w:tcPr>
            <w:tcW w:w="1417" w:type="dxa"/>
          </w:tcPr>
          <w:p w14:paraId="24CC9EEA"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51 (45.5)</w:t>
            </w:r>
          </w:p>
        </w:tc>
        <w:tc>
          <w:tcPr>
            <w:tcW w:w="1843" w:type="dxa"/>
          </w:tcPr>
          <w:p w14:paraId="58F949F4"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13 (40.6)</w:t>
            </w:r>
          </w:p>
        </w:tc>
        <w:tc>
          <w:tcPr>
            <w:tcW w:w="1843" w:type="dxa"/>
          </w:tcPr>
          <w:p w14:paraId="6E96F266"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38 (47.5)</w:t>
            </w:r>
          </w:p>
        </w:tc>
        <w:tc>
          <w:tcPr>
            <w:tcW w:w="1134" w:type="dxa"/>
            <w:vMerge w:val="restart"/>
            <w:vAlign w:val="center"/>
          </w:tcPr>
          <w:p w14:paraId="2FDE2E50" w14:textId="055FE21A"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0.51</w:t>
            </w:r>
            <w:r>
              <w:rPr>
                <w:rFonts w:asciiTheme="majorBidi" w:hAnsiTheme="majorBidi" w:cstheme="majorBidi"/>
                <w:sz w:val="24"/>
                <w:szCs w:val="24"/>
                <w:vertAlign w:val="superscript"/>
              </w:rPr>
              <w:t>a</w:t>
            </w:r>
          </w:p>
        </w:tc>
      </w:tr>
      <w:tr w:rsidR="002C203B" w:rsidRPr="002C203B" w14:paraId="2D05EB0D" w14:textId="77777777" w:rsidTr="004169B8">
        <w:tc>
          <w:tcPr>
            <w:tcW w:w="2689" w:type="dxa"/>
          </w:tcPr>
          <w:p w14:paraId="113C18C9"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Female</w:t>
            </w:r>
          </w:p>
        </w:tc>
        <w:tc>
          <w:tcPr>
            <w:tcW w:w="1417" w:type="dxa"/>
          </w:tcPr>
          <w:p w14:paraId="498F8866"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61 (54.5)</w:t>
            </w:r>
          </w:p>
        </w:tc>
        <w:tc>
          <w:tcPr>
            <w:tcW w:w="1843" w:type="dxa"/>
          </w:tcPr>
          <w:p w14:paraId="22707F6F" w14:textId="0A53B28F"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19 (59.4)</w:t>
            </w:r>
          </w:p>
        </w:tc>
        <w:tc>
          <w:tcPr>
            <w:tcW w:w="1843" w:type="dxa"/>
          </w:tcPr>
          <w:p w14:paraId="50D578A6"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42 (52.5)</w:t>
            </w:r>
          </w:p>
        </w:tc>
        <w:tc>
          <w:tcPr>
            <w:tcW w:w="1134" w:type="dxa"/>
            <w:vMerge/>
            <w:vAlign w:val="center"/>
          </w:tcPr>
          <w:p w14:paraId="28826268" w14:textId="77777777" w:rsidR="002C203B" w:rsidRPr="002C203B" w:rsidRDefault="002C203B" w:rsidP="004169B8">
            <w:pPr>
              <w:jc w:val="center"/>
              <w:rPr>
                <w:rFonts w:asciiTheme="majorBidi" w:hAnsiTheme="majorBidi" w:cstheme="majorBidi"/>
                <w:sz w:val="24"/>
                <w:szCs w:val="24"/>
              </w:rPr>
            </w:pPr>
          </w:p>
        </w:tc>
      </w:tr>
      <w:tr w:rsidR="004169B8" w:rsidRPr="002C203B" w14:paraId="03C3E9C2" w14:textId="77777777" w:rsidTr="004169B8">
        <w:tc>
          <w:tcPr>
            <w:tcW w:w="2689" w:type="dxa"/>
            <w:shd w:val="clear" w:color="auto" w:fill="C5E0B3" w:themeFill="accent6" w:themeFillTint="66"/>
          </w:tcPr>
          <w:p w14:paraId="57171F33"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Working status</w:t>
            </w:r>
          </w:p>
        </w:tc>
        <w:tc>
          <w:tcPr>
            <w:tcW w:w="1417" w:type="dxa"/>
            <w:shd w:val="clear" w:color="auto" w:fill="C5E0B3" w:themeFill="accent6" w:themeFillTint="66"/>
          </w:tcPr>
          <w:p w14:paraId="2D14BA53" w14:textId="77777777" w:rsidR="002C203B" w:rsidRPr="002C203B"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0F3CD0FB" w14:textId="77777777" w:rsidR="002C203B" w:rsidRPr="002C203B"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2B29E3F5" w14:textId="77777777" w:rsidR="002C203B" w:rsidRPr="002C203B" w:rsidRDefault="002C203B" w:rsidP="004169B8">
            <w:pPr>
              <w:jc w:val="center"/>
              <w:rPr>
                <w:rFonts w:asciiTheme="majorBidi" w:hAnsiTheme="majorBidi" w:cstheme="majorBidi"/>
                <w:sz w:val="24"/>
                <w:szCs w:val="24"/>
              </w:rPr>
            </w:pPr>
          </w:p>
        </w:tc>
        <w:tc>
          <w:tcPr>
            <w:tcW w:w="1134" w:type="dxa"/>
            <w:shd w:val="clear" w:color="auto" w:fill="C5E0B3" w:themeFill="accent6" w:themeFillTint="66"/>
            <w:vAlign w:val="center"/>
          </w:tcPr>
          <w:p w14:paraId="011AFF61" w14:textId="77777777" w:rsidR="002C203B" w:rsidRPr="002C203B" w:rsidRDefault="002C203B" w:rsidP="004169B8">
            <w:pPr>
              <w:jc w:val="center"/>
              <w:rPr>
                <w:rFonts w:asciiTheme="majorBidi" w:hAnsiTheme="majorBidi" w:cstheme="majorBidi"/>
                <w:sz w:val="24"/>
                <w:szCs w:val="24"/>
              </w:rPr>
            </w:pPr>
          </w:p>
        </w:tc>
      </w:tr>
      <w:tr w:rsidR="002C203B" w:rsidRPr="002C203B" w14:paraId="77759AFA" w14:textId="77777777" w:rsidTr="004169B8">
        <w:tc>
          <w:tcPr>
            <w:tcW w:w="2689" w:type="dxa"/>
          </w:tcPr>
          <w:p w14:paraId="0DEB6FD4"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 xml:space="preserve">Working </w:t>
            </w:r>
          </w:p>
        </w:tc>
        <w:tc>
          <w:tcPr>
            <w:tcW w:w="1417" w:type="dxa"/>
          </w:tcPr>
          <w:p w14:paraId="1C2DC768"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26 (23.2)</w:t>
            </w:r>
          </w:p>
        </w:tc>
        <w:tc>
          <w:tcPr>
            <w:tcW w:w="1843" w:type="dxa"/>
          </w:tcPr>
          <w:p w14:paraId="23479B82"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7 (21.9)</w:t>
            </w:r>
          </w:p>
        </w:tc>
        <w:tc>
          <w:tcPr>
            <w:tcW w:w="1843" w:type="dxa"/>
          </w:tcPr>
          <w:p w14:paraId="0D259529"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19 (23.8)</w:t>
            </w:r>
          </w:p>
        </w:tc>
        <w:tc>
          <w:tcPr>
            <w:tcW w:w="1134" w:type="dxa"/>
            <w:vMerge w:val="restart"/>
            <w:vAlign w:val="center"/>
          </w:tcPr>
          <w:p w14:paraId="75D7EB95" w14:textId="0509CF02"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0.82</w:t>
            </w:r>
            <w:r>
              <w:rPr>
                <w:rFonts w:asciiTheme="majorBidi" w:hAnsiTheme="majorBidi" w:cstheme="majorBidi"/>
                <w:sz w:val="24"/>
                <w:szCs w:val="24"/>
                <w:vertAlign w:val="superscript"/>
              </w:rPr>
              <w:t>a</w:t>
            </w:r>
          </w:p>
        </w:tc>
      </w:tr>
      <w:tr w:rsidR="002C203B" w:rsidRPr="002C203B" w14:paraId="26D7C0A0" w14:textId="77777777" w:rsidTr="004169B8">
        <w:tc>
          <w:tcPr>
            <w:tcW w:w="2689" w:type="dxa"/>
          </w:tcPr>
          <w:p w14:paraId="75C75FBB"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Not working</w:t>
            </w:r>
          </w:p>
        </w:tc>
        <w:tc>
          <w:tcPr>
            <w:tcW w:w="1417" w:type="dxa"/>
          </w:tcPr>
          <w:p w14:paraId="7CB06CF6"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86 (76.8)</w:t>
            </w:r>
          </w:p>
        </w:tc>
        <w:tc>
          <w:tcPr>
            <w:tcW w:w="1843" w:type="dxa"/>
          </w:tcPr>
          <w:p w14:paraId="17510617"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25 (78.1)</w:t>
            </w:r>
          </w:p>
        </w:tc>
        <w:tc>
          <w:tcPr>
            <w:tcW w:w="1843" w:type="dxa"/>
          </w:tcPr>
          <w:p w14:paraId="1A63696A"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61 (76.3)</w:t>
            </w:r>
          </w:p>
        </w:tc>
        <w:tc>
          <w:tcPr>
            <w:tcW w:w="1134" w:type="dxa"/>
            <w:vMerge/>
            <w:vAlign w:val="center"/>
          </w:tcPr>
          <w:p w14:paraId="72CFBECD" w14:textId="77777777" w:rsidR="002C203B" w:rsidRPr="002C203B" w:rsidRDefault="002C203B" w:rsidP="004169B8">
            <w:pPr>
              <w:jc w:val="center"/>
              <w:rPr>
                <w:rFonts w:asciiTheme="majorBidi" w:hAnsiTheme="majorBidi" w:cstheme="majorBidi"/>
                <w:sz w:val="24"/>
                <w:szCs w:val="24"/>
              </w:rPr>
            </w:pPr>
          </w:p>
        </w:tc>
      </w:tr>
      <w:tr w:rsidR="004169B8" w:rsidRPr="002C203B" w14:paraId="647A67F4" w14:textId="77777777" w:rsidTr="004169B8">
        <w:tc>
          <w:tcPr>
            <w:tcW w:w="2689" w:type="dxa"/>
            <w:shd w:val="clear" w:color="auto" w:fill="C5E0B3" w:themeFill="accent6" w:themeFillTint="66"/>
          </w:tcPr>
          <w:p w14:paraId="3E05813B"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Income</w:t>
            </w:r>
          </w:p>
        </w:tc>
        <w:tc>
          <w:tcPr>
            <w:tcW w:w="1417" w:type="dxa"/>
            <w:shd w:val="clear" w:color="auto" w:fill="C5E0B3" w:themeFill="accent6" w:themeFillTint="66"/>
          </w:tcPr>
          <w:p w14:paraId="743B9CBB" w14:textId="77777777" w:rsidR="002C203B" w:rsidRPr="002C203B"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2DF8AC25" w14:textId="77777777" w:rsidR="002C203B" w:rsidRPr="002C203B"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37F0C4CF" w14:textId="77777777" w:rsidR="002C203B" w:rsidRPr="002C203B" w:rsidRDefault="002C203B" w:rsidP="004169B8">
            <w:pPr>
              <w:jc w:val="center"/>
              <w:rPr>
                <w:rFonts w:asciiTheme="majorBidi" w:hAnsiTheme="majorBidi" w:cstheme="majorBidi"/>
                <w:sz w:val="24"/>
                <w:szCs w:val="24"/>
              </w:rPr>
            </w:pPr>
          </w:p>
        </w:tc>
        <w:tc>
          <w:tcPr>
            <w:tcW w:w="1134" w:type="dxa"/>
            <w:shd w:val="clear" w:color="auto" w:fill="C5E0B3" w:themeFill="accent6" w:themeFillTint="66"/>
            <w:vAlign w:val="center"/>
          </w:tcPr>
          <w:p w14:paraId="2ABB09F9" w14:textId="77777777" w:rsidR="002C203B" w:rsidRPr="002C203B" w:rsidRDefault="002C203B" w:rsidP="004169B8">
            <w:pPr>
              <w:jc w:val="center"/>
              <w:rPr>
                <w:rFonts w:asciiTheme="majorBidi" w:hAnsiTheme="majorBidi" w:cstheme="majorBidi"/>
                <w:sz w:val="24"/>
                <w:szCs w:val="24"/>
              </w:rPr>
            </w:pPr>
          </w:p>
        </w:tc>
      </w:tr>
      <w:tr w:rsidR="002C203B" w:rsidRPr="002C203B" w14:paraId="174FCB2F" w14:textId="77777777" w:rsidTr="004169B8">
        <w:tc>
          <w:tcPr>
            <w:tcW w:w="2689" w:type="dxa"/>
          </w:tcPr>
          <w:p w14:paraId="46F2D4F4"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Low (&lt; RM3000)</w:t>
            </w:r>
          </w:p>
        </w:tc>
        <w:tc>
          <w:tcPr>
            <w:tcW w:w="1417" w:type="dxa"/>
          </w:tcPr>
          <w:p w14:paraId="6CE08242"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90(80.4)</w:t>
            </w:r>
          </w:p>
        </w:tc>
        <w:tc>
          <w:tcPr>
            <w:tcW w:w="1843" w:type="dxa"/>
          </w:tcPr>
          <w:p w14:paraId="7BF21436"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25 (78.1)</w:t>
            </w:r>
          </w:p>
        </w:tc>
        <w:tc>
          <w:tcPr>
            <w:tcW w:w="1843" w:type="dxa"/>
          </w:tcPr>
          <w:p w14:paraId="10FE4DBC"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65 (81.3)</w:t>
            </w:r>
          </w:p>
        </w:tc>
        <w:tc>
          <w:tcPr>
            <w:tcW w:w="1134" w:type="dxa"/>
            <w:vMerge w:val="restart"/>
            <w:vAlign w:val="center"/>
          </w:tcPr>
          <w:p w14:paraId="06F8F15A" w14:textId="7FE9C858"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0.71</w:t>
            </w:r>
            <w:r>
              <w:rPr>
                <w:rFonts w:asciiTheme="majorBidi" w:hAnsiTheme="majorBidi" w:cstheme="majorBidi"/>
                <w:sz w:val="24"/>
                <w:szCs w:val="24"/>
                <w:vertAlign w:val="superscript"/>
              </w:rPr>
              <w:t>a</w:t>
            </w:r>
          </w:p>
        </w:tc>
      </w:tr>
      <w:tr w:rsidR="002C203B" w:rsidRPr="002C203B" w14:paraId="7C5A5E3D" w14:textId="77777777" w:rsidTr="004169B8">
        <w:tc>
          <w:tcPr>
            <w:tcW w:w="2689" w:type="dxa"/>
          </w:tcPr>
          <w:p w14:paraId="6B329A78"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High (≥ RM3000)</w:t>
            </w:r>
          </w:p>
        </w:tc>
        <w:tc>
          <w:tcPr>
            <w:tcW w:w="1417" w:type="dxa"/>
          </w:tcPr>
          <w:p w14:paraId="0F5CE9FA"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22 (19.6)</w:t>
            </w:r>
          </w:p>
        </w:tc>
        <w:tc>
          <w:tcPr>
            <w:tcW w:w="1843" w:type="dxa"/>
          </w:tcPr>
          <w:p w14:paraId="7A88E360"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7 (21.9)</w:t>
            </w:r>
          </w:p>
        </w:tc>
        <w:tc>
          <w:tcPr>
            <w:tcW w:w="1843" w:type="dxa"/>
          </w:tcPr>
          <w:p w14:paraId="7087C59F"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15 (18.8)</w:t>
            </w:r>
          </w:p>
        </w:tc>
        <w:tc>
          <w:tcPr>
            <w:tcW w:w="1134" w:type="dxa"/>
            <w:vMerge/>
            <w:vAlign w:val="center"/>
          </w:tcPr>
          <w:p w14:paraId="23B54665" w14:textId="77777777" w:rsidR="002C203B" w:rsidRPr="002C203B" w:rsidRDefault="002C203B" w:rsidP="004169B8">
            <w:pPr>
              <w:jc w:val="center"/>
              <w:rPr>
                <w:rFonts w:asciiTheme="majorBidi" w:hAnsiTheme="majorBidi" w:cstheme="majorBidi"/>
                <w:sz w:val="24"/>
                <w:szCs w:val="24"/>
              </w:rPr>
            </w:pPr>
          </w:p>
        </w:tc>
      </w:tr>
      <w:tr w:rsidR="004169B8" w:rsidRPr="002C203B" w14:paraId="33D764E1" w14:textId="77777777" w:rsidTr="004169B8">
        <w:tc>
          <w:tcPr>
            <w:tcW w:w="2689" w:type="dxa"/>
            <w:shd w:val="clear" w:color="auto" w:fill="C5E0B3" w:themeFill="accent6" w:themeFillTint="66"/>
          </w:tcPr>
          <w:p w14:paraId="31DE4A4A"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Education</w:t>
            </w:r>
          </w:p>
        </w:tc>
        <w:tc>
          <w:tcPr>
            <w:tcW w:w="1417" w:type="dxa"/>
            <w:shd w:val="clear" w:color="auto" w:fill="C5E0B3" w:themeFill="accent6" w:themeFillTint="66"/>
          </w:tcPr>
          <w:p w14:paraId="37D4C3BD" w14:textId="77777777" w:rsidR="002C203B" w:rsidRPr="002C203B"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7865EEBE" w14:textId="77777777" w:rsidR="002C203B" w:rsidRPr="002C203B"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7984DAFE" w14:textId="77777777" w:rsidR="002C203B" w:rsidRPr="002C203B" w:rsidRDefault="002C203B" w:rsidP="004169B8">
            <w:pPr>
              <w:jc w:val="center"/>
              <w:rPr>
                <w:rFonts w:asciiTheme="majorBidi" w:hAnsiTheme="majorBidi" w:cstheme="majorBidi"/>
                <w:sz w:val="24"/>
                <w:szCs w:val="24"/>
              </w:rPr>
            </w:pPr>
          </w:p>
        </w:tc>
        <w:tc>
          <w:tcPr>
            <w:tcW w:w="1134" w:type="dxa"/>
            <w:shd w:val="clear" w:color="auto" w:fill="C5E0B3" w:themeFill="accent6" w:themeFillTint="66"/>
            <w:vAlign w:val="center"/>
          </w:tcPr>
          <w:p w14:paraId="78D238BB" w14:textId="77777777" w:rsidR="002C203B" w:rsidRPr="002C203B" w:rsidRDefault="002C203B" w:rsidP="004169B8">
            <w:pPr>
              <w:jc w:val="center"/>
              <w:rPr>
                <w:rFonts w:asciiTheme="majorBidi" w:hAnsiTheme="majorBidi" w:cstheme="majorBidi"/>
                <w:sz w:val="24"/>
                <w:szCs w:val="24"/>
              </w:rPr>
            </w:pPr>
          </w:p>
        </w:tc>
      </w:tr>
      <w:tr w:rsidR="002C203B" w:rsidRPr="002C203B" w14:paraId="123E3A37" w14:textId="77777777" w:rsidTr="004169B8">
        <w:tc>
          <w:tcPr>
            <w:tcW w:w="2689" w:type="dxa"/>
          </w:tcPr>
          <w:p w14:paraId="6945EAD2"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School</w:t>
            </w:r>
          </w:p>
        </w:tc>
        <w:tc>
          <w:tcPr>
            <w:tcW w:w="1417" w:type="dxa"/>
          </w:tcPr>
          <w:p w14:paraId="3A4E6763"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91 (81.2)</w:t>
            </w:r>
          </w:p>
        </w:tc>
        <w:tc>
          <w:tcPr>
            <w:tcW w:w="1843" w:type="dxa"/>
          </w:tcPr>
          <w:p w14:paraId="6CE1066C"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25 (78.1)</w:t>
            </w:r>
          </w:p>
        </w:tc>
        <w:tc>
          <w:tcPr>
            <w:tcW w:w="1843" w:type="dxa"/>
          </w:tcPr>
          <w:p w14:paraId="0FC045B0"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66 (82.5)</w:t>
            </w:r>
          </w:p>
        </w:tc>
        <w:tc>
          <w:tcPr>
            <w:tcW w:w="1134" w:type="dxa"/>
            <w:vMerge w:val="restart"/>
            <w:vAlign w:val="center"/>
          </w:tcPr>
          <w:p w14:paraId="5E3E2C81" w14:textId="15B6441E"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0.59</w:t>
            </w:r>
            <w:r>
              <w:rPr>
                <w:rFonts w:asciiTheme="majorBidi" w:hAnsiTheme="majorBidi" w:cstheme="majorBidi"/>
                <w:sz w:val="24"/>
                <w:szCs w:val="24"/>
                <w:vertAlign w:val="superscript"/>
              </w:rPr>
              <w:t>a</w:t>
            </w:r>
          </w:p>
        </w:tc>
      </w:tr>
      <w:tr w:rsidR="002C203B" w:rsidRPr="002C203B" w14:paraId="1BE2D3E0" w14:textId="77777777" w:rsidTr="004169B8">
        <w:tc>
          <w:tcPr>
            <w:tcW w:w="2689" w:type="dxa"/>
          </w:tcPr>
          <w:p w14:paraId="784C124A"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University</w:t>
            </w:r>
          </w:p>
        </w:tc>
        <w:tc>
          <w:tcPr>
            <w:tcW w:w="1417" w:type="dxa"/>
          </w:tcPr>
          <w:p w14:paraId="19669792"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21 (18.8)</w:t>
            </w:r>
          </w:p>
        </w:tc>
        <w:tc>
          <w:tcPr>
            <w:tcW w:w="1843" w:type="dxa"/>
          </w:tcPr>
          <w:p w14:paraId="0FD18B17"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7 (21.9)</w:t>
            </w:r>
          </w:p>
        </w:tc>
        <w:tc>
          <w:tcPr>
            <w:tcW w:w="1843" w:type="dxa"/>
          </w:tcPr>
          <w:p w14:paraId="74D1BD08"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14 (17.5)</w:t>
            </w:r>
          </w:p>
        </w:tc>
        <w:tc>
          <w:tcPr>
            <w:tcW w:w="1134" w:type="dxa"/>
            <w:vMerge/>
            <w:vAlign w:val="center"/>
          </w:tcPr>
          <w:p w14:paraId="2D4DC748" w14:textId="77777777" w:rsidR="002C203B" w:rsidRPr="002C203B" w:rsidRDefault="002C203B" w:rsidP="004169B8">
            <w:pPr>
              <w:jc w:val="center"/>
              <w:rPr>
                <w:rFonts w:asciiTheme="majorBidi" w:hAnsiTheme="majorBidi" w:cstheme="majorBidi"/>
                <w:sz w:val="24"/>
                <w:szCs w:val="24"/>
              </w:rPr>
            </w:pPr>
          </w:p>
        </w:tc>
      </w:tr>
      <w:tr w:rsidR="004169B8" w:rsidRPr="002C203B" w14:paraId="1A51B71C" w14:textId="77777777" w:rsidTr="004169B8">
        <w:tc>
          <w:tcPr>
            <w:tcW w:w="2689" w:type="dxa"/>
            <w:shd w:val="clear" w:color="auto" w:fill="C5E0B3" w:themeFill="accent6" w:themeFillTint="66"/>
          </w:tcPr>
          <w:p w14:paraId="67E6ED1F"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No. of comorbid(s)</w:t>
            </w:r>
          </w:p>
        </w:tc>
        <w:tc>
          <w:tcPr>
            <w:tcW w:w="1417" w:type="dxa"/>
            <w:shd w:val="clear" w:color="auto" w:fill="C5E0B3" w:themeFill="accent6" w:themeFillTint="66"/>
          </w:tcPr>
          <w:p w14:paraId="2123B9AC" w14:textId="77777777" w:rsidR="002C203B" w:rsidRPr="002C203B"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7296B52D" w14:textId="77777777" w:rsidR="002C203B" w:rsidRPr="002C203B"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1AB17A4F" w14:textId="77777777" w:rsidR="002C203B" w:rsidRPr="002C203B" w:rsidRDefault="002C203B" w:rsidP="004169B8">
            <w:pPr>
              <w:jc w:val="center"/>
              <w:rPr>
                <w:rFonts w:asciiTheme="majorBidi" w:hAnsiTheme="majorBidi" w:cstheme="majorBidi"/>
                <w:sz w:val="24"/>
                <w:szCs w:val="24"/>
              </w:rPr>
            </w:pPr>
          </w:p>
        </w:tc>
        <w:tc>
          <w:tcPr>
            <w:tcW w:w="1134" w:type="dxa"/>
            <w:shd w:val="clear" w:color="auto" w:fill="C5E0B3" w:themeFill="accent6" w:themeFillTint="66"/>
            <w:vAlign w:val="center"/>
          </w:tcPr>
          <w:p w14:paraId="25ADDF06" w14:textId="77777777" w:rsidR="002C203B" w:rsidRPr="002C203B" w:rsidRDefault="002C203B" w:rsidP="004169B8">
            <w:pPr>
              <w:jc w:val="center"/>
              <w:rPr>
                <w:rFonts w:asciiTheme="majorBidi" w:hAnsiTheme="majorBidi" w:cstheme="majorBidi"/>
                <w:sz w:val="24"/>
                <w:szCs w:val="24"/>
              </w:rPr>
            </w:pPr>
          </w:p>
        </w:tc>
      </w:tr>
      <w:tr w:rsidR="002C203B" w:rsidRPr="002C203B" w14:paraId="763F3510" w14:textId="77777777" w:rsidTr="004169B8">
        <w:tc>
          <w:tcPr>
            <w:tcW w:w="2689" w:type="dxa"/>
          </w:tcPr>
          <w:p w14:paraId="4BEA5D0D"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 xml:space="preserve">≤1 </w:t>
            </w:r>
          </w:p>
        </w:tc>
        <w:tc>
          <w:tcPr>
            <w:tcW w:w="1417" w:type="dxa"/>
          </w:tcPr>
          <w:p w14:paraId="7900982E"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24 (21.4)</w:t>
            </w:r>
          </w:p>
        </w:tc>
        <w:tc>
          <w:tcPr>
            <w:tcW w:w="1843" w:type="dxa"/>
          </w:tcPr>
          <w:p w14:paraId="26DB2276"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4 (12.5)</w:t>
            </w:r>
          </w:p>
        </w:tc>
        <w:tc>
          <w:tcPr>
            <w:tcW w:w="1843" w:type="dxa"/>
          </w:tcPr>
          <w:p w14:paraId="3FC5C52F"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20 (25.0)</w:t>
            </w:r>
          </w:p>
        </w:tc>
        <w:tc>
          <w:tcPr>
            <w:tcW w:w="1134" w:type="dxa"/>
            <w:vMerge w:val="restart"/>
            <w:vAlign w:val="center"/>
          </w:tcPr>
          <w:p w14:paraId="212A7E62" w14:textId="5640E09B"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0.35</w:t>
            </w:r>
            <w:r>
              <w:rPr>
                <w:rFonts w:asciiTheme="majorBidi" w:hAnsiTheme="majorBidi" w:cstheme="majorBidi"/>
                <w:sz w:val="24"/>
                <w:szCs w:val="24"/>
                <w:vertAlign w:val="superscript"/>
              </w:rPr>
              <w:t>a</w:t>
            </w:r>
          </w:p>
        </w:tc>
      </w:tr>
      <w:tr w:rsidR="002C203B" w:rsidRPr="002C203B" w14:paraId="4E4862DA" w14:textId="77777777" w:rsidTr="004169B8">
        <w:tc>
          <w:tcPr>
            <w:tcW w:w="2689" w:type="dxa"/>
          </w:tcPr>
          <w:p w14:paraId="71E3A13E"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2</w:t>
            </w:r>
          </w:p>
        </w:tc>
        <w:tc>
          <w:tcPr>
            <w:tcW w:w="1417" w:type="dxa"/>
          </w:tcPr>
          <w:p w14:paraId="44ADC03C"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50 (44.6)</w:t>
            </w:r>
          </w:p>
        </w:tc>
        <w:tc>
          <w:tcPr>
            <w:tcW w:w="1843" w:type="dxa"/>
          </w:tcPr>
          <w:p w14:paraId="58B48940"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16 (50.2)</w:t>
            </w:r>
          </w:p>
        </w:tc>
        <w:tc>
          <w:tcPr>
            <w:tcW w:w="1843" w:type="dxa"/>
          </w:tcPr>
          <w:p w14:paraId="210232B8"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34 (42.5)</w:t>
            </w:r>
          </w:p>
        </w:tc>
        <w:tc>
          <w:tcPr>
            <w:tcW w:w="1134" w:type="dxa"/>
            <w:vMerge/>
            <w:vAlign w:val="center"/>
          </w:tcPr>
          <w:p w14:paraId="6C6087D8" w14:textId="77777777" w:rsidR="002C203B" w:rsidRPr="002C203B" w:rsidRDefault="002C203B" w:rsidP="004169B8">
            <w:pPr>
              <w:jc w:val="center"/>
              <w:rPr>
                <w:rFonts w:asciiTheme="majorBidi" w:hAnsiTheme="majorBidi" w:cstheme="majorBidi"/>
                <w:sz w:val="24"/>
                <w:szCs w:val="24"/>
              </w:rPr>
            </w:pPr>
          </w:p>
        </w:tc>
      </w:tr>
      <w:tr w:rsidR="002C203B" w:rsidRPr="002C203B" w14:paraId="5CBCCC0F" w14:textId="77777777" w:rsidTr="004169B8">
        <w:tc>
          <w:tcPr>
            <w:tcW w:w="2689" w:type="dxa"/>
          </w:tcPr>
          <w:p w14:paraId="4A0528ED"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≥3</w:t>
            </w:r>
          </w:p>
        </w:tc>
        <w:tc>
          <w:tcPr>
            <w:tcW w:w="1417" w:type="dxa"/>
          </w:tcPr>
          <w:p w14:paraId="42FFDCDF"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38 (34.0)</w:t>
            </w:r>
          </w:p>
        </w:tc>
        <w:tc>
          <w:tcPr>
            <w:tcW w:w="1843" w:type="dxa"/>
          </w:tcPr>
          <w:p w14:paraId="6CC92981"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12 (37.5)</w:t>
            </w:r>
          </w:p>
        </w:tc>
        <w:tc>
          <w:tcPr>
            <w:tcW w:w="1843" w:type="dxa"/>
          </w:tcPr>
          <w:p w14:paraId="7C4A398A"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26 (32.5)</w:t>
            </w:r>
          </w:p>
        </w:tc>
        <w:tc>
          <w:tcPr>
            <w:tcW w:w="1134" w:type="dxa"/>
            <w:vMerge/>
            <w:vAlign w:val="center"/>
          </w:tcPr>
          <w:p w14:paraId="468E50C1" w14:textId="77777777" w:rsidR="002C203B" w:rsidRPr="002C203B" w:rsidRDefault="002C203B" w:rsidP="004169B8">
            <w:pPr>
              <w:jc w:val="center"/>
              <w:rPr>
                <w:rFonts w:asciiTheme="majorBidi" w:hAnsiTheme="majorBidi" w:cstheme="majorBidi"/>
                <w:sz w:val="24"/>
                <w:szCs w:val="24"/>
              </w:rPr>
            </w:pPr>
          </w:p>
        </w:tc>
      </w:tr>
      <w:tr w:rsidR="004169B8" w:rsidRPr="002C203B" w14:paraId="492B18D6" w14:textId="77777777" w:rsidTr="004169B8">
        <w:tc>
          <w:tcPr>
            <w:tcW w:w="2689" w:type="dxa"/>
            <w:shd w:val="clear" w:color="auto" w:fill="C5E0B3" w:themeFill="accent6" w:themeFillTint="66"/>
          </w:tcPr>
          <w:p w14:paraId="51ED5462"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 xml:space="preserve">DM, </w:t>
            </w:r>
            <w:proofErr w:type="gramStart"/>
            <w:r w:rsidRPr="002C203B">
              <w:rPr>
                <w:rFonts w:asciiTheme="majorBidi" w:hAnsiTheme="majorBidi" w:cstheme="majorBidi"/>
                <w:sz w:val="24"/>
                <w:szCs w:val="24"/>
              </w:rPr>
              <w:t>Yes</w:t>
            </w:r>
            <w:proofErr w:type="gramEnd"/>
          </w:p>
        </w:tc>
        <w:tc>
          <w:tcPr>
            <w:tcW w:w="1417" w:type="dxa"/>
            <w:shd w:val="clear" w:color="auto" w:fill="C5E0B3" w:themeFill="accent6" w:themeFillTint="66"/>
          </w:tcPr>
          <w:p w14:paraId="18CB13E3"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74 (66.1)</w:t>
            </w:r>
          </w:p>
        </w:tc>
        <w:tc>
          <w:tcPr>
            <w:tcW w:w="1843" w:type="dxa"/>
            <w:shd w:val="clear" w:color="auto" w:fill="C5E0B3" w:themeFill="accent6" w:themeFillTint="66"/>
          </w:tcPr>
          <w:p w14:paraId="41C6AE9A"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21(65.6)</w:t>
            </w:r>
          </w:p>
        </w:tc>
        <w:tc>
          <w:tcPr>
            <w:tcW w:w="1843" w:type="dxa"/>
            <w:shd w:val="clear" w:color="auto" w:fill="C5E0B3" w:themeFill="accent6" w:themeFillTint="66"/>
          </w:tcPr>
          <w:p w14:paraId="7E251A31"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53(66.3)</w:t>
            </w:r>
          </w:p>
        </w:tc>
        <w:tc>
          <w:tcPr>
            <w:tcW w:w="1134" w:type="dxa"/>
            <w:shd w:val="clear" w:color="auto" w:fill="C5E0B3" w:themeFill="accent6" w:themeFillTint="66"/>
            <w:vAlign w:val="center"/>
          </w:tcPr>
          <w:p w14:paraId="706AB83E" w14:textId="12A06E85"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0.95</w:t>
            </w:r>
            <w:r>
              <w:rPr>
                <w:rFonts w:asciiTheme="majorBidi" w:hAnsiTheme="majorBidi" w:cstheme="majorBidi"/>
                <w:sz w:val="24"/>
                <w:szCs w:val="24"/>
                <w:vertAlign w:val="superscript"/>
              </w:rPr>
              <w:t>a</w:t>
            </w:r>
          </w:p>
        </w:tc>
      </w:tr>
      <w:tr w:rsidR="004169B8" w:rsidRPr="002C203B" w14:paraId="7195BB00" w14:textId="77777777" w:rsidTr="004169B8">
        <w:tc>
          <w:tcPr>
            <w:tcW w:w="2689" w:type="dxa"/>
            <w:shd w:val="clear" w:color="auto" w:fill="C5E0B3" w:themeFill="accent6" w:themeFillTint="66"/>
          </w:tcPr>
          <w:p w14:paraId="15649C64"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 xml:space="preserve">HTN, </w:t>
            </w:r>
            <w:proofErr w:type="gramStart"/>
            <w:r w:rsidRPr="002C203B">
              <w:rPr>
                <w:rFonts w:asciiTheme="majorBidi" w:hAnsiTheme="majorBidi" w:cstheme="majorBidi"/>
                <w:sz w:val="24"/>
                <w:szCs w:val="24"/>
              </w:rPr>
              <w:t>Yes</w:t>
            </w:r>
            <w:proofErr w:type="gramEnd"/>
            <w:r w:rsidRPr="002C203B">
              <w:rPr>
                <w:rFonts w:asciiTheme="majorBidi" w:hAnsiTheme="majorBidi" w:cstheme="majorBidi"/>
                <w:sz w:val="24"/>
                <w:szCs w:val="24"/>
              </w:rPr>
              <w:tab/>
            </w:r>
          </w:p>
        </w:tc>
        <w:tc>
          <w:tcPr>
            <w:tcW w:w="1417" w:type="dxa"/>
            <w:shd w:val="clear" w:color="auto" w:fill="C5E0B3" w:themeFill="accent6" w:themeFillTint="66"/>
          </w:tcPr>
          <w:p w14:paraId="4FD06937"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91 (81.3)</w:t>
            </w:r>
          </w:p>
        </w:tc>
        <w:tc>
          <w:tcPr>
            <w:tcW w:w="1843" w:type="dxa"/>
            <w:shd w:val="clear" w:color="auto" w:fill="C5E0B3" w:themeFill="accent6" w:themeFillTint="66"/>
          </w:tcPr>
          <w:p w14:paraId="0961485D"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25(78.1)</w:t>
            </w:r>
          </w:p>
        </w:tc>
        <w:tc>
          <w:tcPr>
            <w:tcW w:w="1843" w:type="dxa"/>
            <w:shd w:val="clear" w:color="auto" w:fill="C5E0B3" w:themeFill="accent6" w:themeFillTint="66"/>
          </w:tcPr>
          <w:p w14:paraId="7421C20B"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66(82.5)</w:t>
            </w:r>
          </w:p>
        </w:tc>
        <w:tc>
          <w:tcPr>
            <w:tcW w:w="1134" w:type="dxa"/>
            <w:shd w:val="clear" w:color="auto" w:fill="C5E0B3" w:themeFill="accent6" w:themeFillTint="66"/>
            <w:vAlign w:val="center"/>
          </w:tcPr>
          <w:p w14:paraId="4E1E0AEB" w14:textId="7290A779"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0.59</w:t>
            </w:r>
            <w:r>
              <w:rPr>
                <w:rFonts w:asciiTheme="majorBidi" w:hAnsiTheme="majorBidi" w:cstheme="majorBidi"/>
                <w:sz w:val="24"/>
                <w:szCs w:val="24"/>
                <w:vertAlign w:val="superscript"/>
              </w:rPr>
              <w:t>a</w:t>
            </w:r>
          </w:p>
        </w:tc>
      </w:tr>
      <w:tr w:rsidR="004169B8" w:rsidRPr="002C203B" w14:paraId="15CB2753" w14:textId="77777777" w:rsidTr="004169B8">
        <w:tc>
          <w:tcPr>
            <w:tcW w:w="2689" w:type="dxa"/>
            <w:shd w:val="clear" w:color="auto" w:fill="C5E0B3" w:themeFill="accent6" w:themeFillTint="66"/>
          </w:tcPr>
          <w:p w14:paraId="1833E2D8"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No. of current medications (s)</w:t>
            </w:r>
          </w:p>
        </w:tc>
        <w:tc>
          <w:tcPr>
            <w:tcW w:w="1417" w:type="dxa"/>
            <w:shd w:val="clear" w:color="auto" w:fill="C5E0B3" w:themeFill="accent6" w:themeFillTint="66"/>
          </w:tcPr>
          <w:p w14:paraId="1992250E" w14:textId="77777777" w:rsidR="002C203B" w:rsidRPr="002C203B" w:rsidRDefault="002C203B" w:rsidP="004169B8">
            <w:pPr>
              <w:jc w:val="center"/>
              <w:rPr>
                <w:rFonts w:asciiTheme="majorBidi" w:hAnsiTheme="majorBidi" w:cstheme="majorBidi"/>
                <w:sz w:val="24"/>
                <w:szCs w:val="24"/>
                <w:highlight w:val="green"/>
              </w:rPr>
            </w:pPr>
          </w:p>
        </w:tc>
        <w:tc>
          <w:tcPr>
            <w:tcW w:w="1843" w:type="dxa"/>
            <w:shd w:val="clear" w:color="auto" w:fill="C5E0B3" w:themeFill="accent6" w:themeFillTint="66"/>
          </w:tcPr>
          <w:p w14:paraId="16A4407D" w14:textId="77777777" w:rsidR="002C203B" w:rsidRPr="002C203B"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364AA9F1" w14:textId="77777777" w:rsidR="002C203B" w:rsidRPr="002C203B" w:rsidRDefault="002C203B" w:rsidP="004169B8">
            <w:pPr>
              <w:jc w:val="center"/>
              <w:rPr>
                <w:rFonts w:asciiTheme="majorBidi" w:hAnsiTheme="majorBidi" w:cstheme="majorBidi"/>
                <w:sz w:val="24"/>
                <w:szCs w:val="24"/>
              </w:rPr>
            </w:pPr>
          </w:p>
        </w:tc>
        <w:tc>
          <w:tcPr>
            <w:tcW w:w="1134" w:type="dxa"/>
            <w:shd w:val="clear" w:color="auto" w:fill="C5E0B3" w:themeFill="accent6" w:themeFillTint="66"/>
            <w:vAlign w:val="center"/>
          </w:tcPr>
          <w:p w14:paraId="696654AC" w14:textId="77777777" w:rsidR="002C203B" w:rsidRPr="002C203B" w:rsidRDefault="002C203B" w:rsidP="004169B8">
            <w:pPr>
              <w:jc w:val="center"/>
              <w:rPr>
                <w:rFonts w:asciiTheme="majorBidi" w:hAnsiTheme="majorBidi" w:cstheme="majorBidi"/>
                <w:sz w:val="24"/>
                <w:szCs w:val="24"/>
              </w:rPr>
            </w:pPr>
          </w:p>
        </w:tc>
      </w:tr>
      <w:tr w:rsidR="002C203B" w:rsidRPr="002C203B" w14:paraId="188A0A88" w14:textId="77777777" w:rsidTr="004169B8">
        <w:tc>
          <w:tcPr>
            <w:tcW w:w="2689" w:type="dxa"/>
          </w:tcPr>
          <w:p w14:paraId="2DB050A7"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&lt;10</w:t>
            </w:r>
          </w:p>
        </w:tc>
        <w:tc>
          <w:tcPr>
            <w:tcW w:w="1417" w:type="dxa"/>
          </w:tcPr>
          <w:p w14:paraId="6012E4AB"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74 (66.1)</w:t>
            </w:r>
          </w:p>
        </w:tc>
        <w:tc>
          <w:tcPr>
            <w:tcW w:w="1843" w:type="dxa"/>
          </w:tcPr>
          <w:p w14:paraId="4FDB5155"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18 (56.3)</w:t>
            </w:r>
          </w:p>
        </w:tc>
        <w:tc>
          <w:tcPr>
            <w:tcW w:w="1843" w:type="dxa"/>
          </w:tcPr>
          <w:p w14:paraId="2BCC0239"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56 (70.0)</w:t>
            </w:r>
          </w:p>
        </w:tc>
        <w:tc>
          <w:tcPr>
            <w:tcW w:w="1134" w:type="dxa"/>
            <w:vMerge w:val="restart"/>
            <w:vAlign w:val="center"/>
          </w:tcPr>
          <w:p w14:paraId="4C7DFE1A" w14:textId="036A5BDF" w:rsidR="002C203B" w:rsidRPr="002C203B" w:rsidRDefault="002C203B" w:rsidP="004169B8">
            <w:pPr>
              <w:jc w:val="center"/>
              <w:rPr>
                <w:rFonts w:asciiTheme="majorBidi" w:hAnsiTheme="majorBidi" w:cstheme="majorBidi"/>
                <w:sz w:val="24"/>
                <w:szCs w:val="24"/>
              </w:rPr>
            </w:pPr>
            <w:r w:rsidRPr="007C7F4C">
              <w:rPr>
                <w:rFonts w:asciiTheme="majorBidi" w:hAnsiTheme="majorBidi" w:cstheme="majorBidi"/>
                <w:sz w:val="24"/>
                <w:szCs w:val="24"/>
              </w:rPr>
              <w:t>0.17</w:t>
            </w:r>
            <w:r w:rsidRPr="007C7F4C">
              <w:rPr>
                <w:rFonts w:asciiTheme="majorBidi" w:hAnsiTheme="majorBidi" w:cstheme="majorBidi"/>
                <w:sz w:val="24"/>
                <w:szCs w:val="24"/>
                <w:vertAlign w:val="superscript"/>
              </w:rPr>
              <w:t>a</w:t>
            </w:r>
            <w:r w:rsidR="007C7F4C">
              <w:rPr>
                <w:rFonts w:asciiTheme="majorBidi" w:hAnsiTheme="majorBidi" w:cstheme="majorBidi"/>
                <w:sz w:val="24"/>
                <w:szCs w:val="24"/>
                <w:vertAlign w:val="superscript"/>
              </w:rPr>
              <w:t>*</w:t>
            </w:r>
          </w:p>
        </w:tc>
      </w:tr>
      <w:tr w:rsidR="002C203B" w:rsidRPr="002C203B" w14:paraId="78D9826E" w14:textId="77777777" w:rsidTr="004169B8">
        <w:tc>
          <w:tcPr>
            <w:tcW w:w="2689" w:type="dxa"/>
          </w:tcPr>
          <w:p w14:paraId="02C2CA25"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≥10</w:t>
            </w:r>
          </w:p>
        </w:tc>
        <w:tc>
          <w:tcPr>
            <w:tcW w:w="1417" w:type="dxa"/>
          </w:tcPr>
          <w:p w14:paraId="05D18C8A"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38 (33.9)</w:t>
            </w:r>
          </w:p>
        </w:tc>
        <w:tc>
          <w:tcPr>
            <w:tcW w:w="1843" w:type="dxa"/>
          </w:tcPr>
          <w:p w14:paraId="53094C39"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14 (43.8)</w:t>
            </w:r>
          </w:p>
        </w:tc>
        <w:tc>
          <w:tcPr>
            <w:tcW w:w="1843" w:type="dxa"/>
          </w:tcPr>
          <w:p w14:paraId="26BDF91F"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24 (30.0)</w:t>
            </w:r>
          </w:p>
        </w:tc>
        <w:tc>
          <w:tcPr>
            <w:tcW w:w="1134" w:type="dxa"/>
            <w:vMerge/>
            <w:vAlign w:val="center"/>
          </w:tcPr>
          <w:p w14:paraId="610ADD52" w14:textId="77777777" w:rsidR="002C203B" w:rsidRPr="002C203B" w:rsidRDefault="002C203B" w:rsidP="004169B8">
            <w:pPr>
              <w:jc w:val="center"/>
              <w:rPr>
                <w:rFonts w:asciiTheme="majorBidi" w:hAnsiTheme="majorBidi" w:cstheme="majorBidi"/>
                <w:sz w:val="24"/>
                <w:szCs w:val="24"/>
              </w:rPr>
            </w:pPr>
          </w:p>
        </w:tc>
      </w:tr>
      <w:tr w:rsidR="004169B8" w:rsidRPr="002C203B" w14:paraId="4C2DB849" w14:textId="77777777" w:rsidTr="004169B8">
        <w:tc>
          <w:tcPr>
            <w:tcW w:w="2689" w:type="dxa"/>
            <w:shd w:val="clear" w:color="auto" w:fill="C5E0B3" w:themeFill="accent6" w:themeFillTint="66"/>
          </w:tcPr>
          <w:p w14:paraId="4B6DA887"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Months of diagnosis</w:t>
            </w:r>
          </w:p>
        </w:tc>
        <w:tc>
          <w:tcPr>
            <w:tcW w:w="1417" w:type="dxa"/>
            <w:shd w:val="clear" w:color="auto" w:fill="C5E0B3" w:themeFill="accent6" w:themeFillTint="66"/>
          </w:tcPr>
          <w:p w14:paraId="48E7128B" w14:textId="77777777" w:rsidR="002C203B" w:rsidRPr="002C203B"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63BF2D9E" w14:textId="77777777" w:rsidR="002C203B" w:rsidRPr="002C203B"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3845FF69" w14:textId="77777777" w:rsidR="002C203B" w:rsidRPr="002C203B" w:rsidRDefault="002C203B" w:rsidP="004169B8">
            <w:pPr>
              <w:jc w:val="center"/>
              <w:rPr>
                <w:rFonts w:asciiTheme="majorBidi" w:hAnsiTheme="majorBidi" w:cstheme="majorBidi"/>
                <w:sz w:val="24"/>
                <w:szCs w:val="24"/>
              </w:rPr>
            </w:pPr>
          </w:p>
        </w:tc>
        <w:tc>
          <w:tcPr>
            <w:tcW w:w="1134" w:type="dxa"/>
            <w:shd w:val="clear" w:color="auto" w:fill="C5E0B3" w:themeFill="accent6" w:themeFillTint="66"/>
            <w:vAlign w:val="center"/>
          </w:tcPr>
          <w:p w14:paraId="70642008" w14:textId="77777777" w:rsidR="002C203B" w:rsidRPr="002C203B" w:rsidRDefault="002C203B" w:rsidP="004169B8">
            <w:pPr>
              <w:jc w:val="center"/>
              <w:rPr>
                <w:rFonts w:asciiTheme="majorBidi" w:hAnsiTheme="majorBidi" w:cstheme="majorBidi"/>
                <w:sz w:val="24"/>
                <w:szCs w:val="24"/>
              </w:rPr>
            </w:pPr>
          </w:p>
        </w:tc>
      </w:tr>
      <w:tr w:rsidR="004169B8" w:rsidRPr="002C203B" w14:paraId="7EC0F196" w14:textId="77777777" w:rsidTr="004169B8">
        <w:tc>
          <w:tcPr>
            <w:tcW w:w="2689" w:type="dxa"/>
            <w:shd w:val="clear" w:color="auto" w:fill="FFFFFF" w:themeFill="background1"/>
          </w:tcPr>
          <w:p w14:paraId="11039938" w14:textId="194BC828"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36.0 (</w:t>
            </w:r>
            <w:proofErr w:type="gramStart"/>
            <w:r w:rsidRPr="002C203B">
              <w:rPr>
                <w:rFonts w:asciiTheme="majorBidi" w:hAnsiTheme="majorBidi" w:cstheme="majorBidi"/>
                <w:sz w:val="24"/>
                <w:szCs w:val="24"/>
              </w:rPr>
              <w:t>60.0)</w:t>
            </w:r>
            <w:r>
              <w:rPr>
                <w:rFonts w:asciiTheme="majorBidi" w:hAnsiTheme="majorBidi" w:cstheme="majorBidi"/>
                <w:sz w:val="24"/>
                <w:szCs w:val="24"/>
                <w:vertAlign w:val="superscript"/>
              </w:rPr>
              <w:t>b</w:t>
            </w:r>
            <w:proofErr w:type="gramEnd"/>
          </w:p>
        </w:tc>
        <w:tc>
          <w:tcPr>
            <w:tcW w:w="1417" w:type="dxa"/>
            <w:shd w:val="clear" w:color="auto" w:fill="FFFFFF" w:themeFill="background1"/>
          </w:tcPr>
          <w:p w14:paraId="5219C4DF" w14:textId="77777777" w:rsidR="002C203B" w:rsidRPr="002C203B" w:rsidRDefault="002C203B" w:rsidP="004169B8">
            <w:pPr>
              <w:jc w:val="center"/>
              <w:rPr>
                <w:rFonts w:asciiTheme="majorBidi" w:hAnsiTheme="majorBidi" w:cstheme="majorBidi"/>
                <w:sz w:val="24"/>
                <w:szCs w:val="24"/>
              </w:rPr>
            </w:pPr>
          </w:p>
        </w:tc>
        <w:tc>
          <w:tcPr>
            <w:tcW w:w="1843" w:type="dxa"/>
            <w:shd w:val="clear" w:color="auto" w:fill="FFFFFF" w:themeFill="background1"/>
          </w:tcPr>
          <w:p w14:paraId="41A27C73" w14:textId="22E18190"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36.0 (</w:t>
            </w:r>
            <w:proofErr w:type="gramStart"/>
            <w:r w:rsidRPr="002C203B">
              <w:rPr>
                <w:rFonts w:asciiTheme="majorBidi" w:hAnsiTheme="majorBidi" w:cstheme="majorBidi"/>
                <w:sz w:val="24"/>
                <w:szCs w:val="24"/>
              </w:rPr>
              <w:t>57.0)</w:t>
            </w:r>
            <w:r w:rsidR="004169B8">
              <w:rPr>
                <w:rFonts w:asciiTheme="majorBidi" w:hAnsiTheme="majorBidi" w:cstheme="majorBidi"/>
                <w:sz w:val="24"/>
                <w:szCs w:val="24"/>
                <w:vertAlign w:val="superscript"/>
              </w:rPr>
              <w:t>b</w:t>
            </w:r>
            <w:proofErr w:type="gramEnd"/>
          </w:p>
        </w:tc>
        <w:tc>
          <w:tcPr>
            <w:tcW w:w="1843" w:type="dxa"/>
            <w:shd w:val="clear" w:color="auto" w:fill="FFFFFF" w:themeFill="background1"/>
          </w:tcPr>
          <w:p w14:paraId="118D0EAA" w14:textId="2ED84400"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36.0 (</w:t>
            </w:r>
            <w:proofErr w:type="gramStart"/>
            <w:r w:rsidRPr="002C203B">
              <w:rPr>
                <w:rFonts w:asciiTheme="majorBidi" w:hAnsiTheme="majorBidi" w:cstheme="majorBidi"/>
                <w:sz w:val="24"/>
                <w:szCs w:val="24"/>
              </w:rPr>
              <w:t>60.0)</w:t>
            </w:r>
            <w:r w:rsidR="004169B8">
              <w:rPr>
                <w:rFonts w:asciiTheme="majorBidi" w:hAnsiTheme="majorBidi" w:cstheme="majorBidi"/>
                <w:sz w:val="24"/>
                <w:szCs w:val="24"/>
                <w:vertAlign w:val="superscript"/>
              </w:rPr>
              <w:t>b</w:t>
            </w:r>
            <w:proofErr w:type="gramEnd"/>
          </w:p>
        </w:tc>
        <w:tc>
          <w:tcPr>
            <w:tcW w:w="1134" w:type="dxa"/>
            <w:shd w:val="clear" w:color="auto" w:fill="FFFFFF" w:themeFill="background1"/>
            <w:vAlign w:val="center"/>
          </w:tcPr>
          <w:p w14:paraId="6B783CCA" w14:textId="6ED30BFE"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0.53</w:t>
            </w:r>
            <w:r>
              <w:rPr>
                <w:rFonts w:asciiTheme="majorBidi" w:hAnsiTheme="majorBidi" w:cstheme="majorBidi"/>
                <w:sz w:val="24"/>
                <w:szCs w:val="24"/>
                <w:vertAlign w:val="superscript"/>
              </w:rPr>
              <w:t>c</w:t>
            </w:r>
          </w:p>
        </w:tc>
      </w:tr>
      <w:tr w:rsidR="004169B8" w:rsidRPr="002C203B" w14:paraId="545C6D9B" w14:textId="77777777" w:rsidTr="004169B8">
        <w:tc>
          <w:tcPr>
            <w:tcW w:w="2689" w:type="dxa"/>
            <w:shd w:val="clear" w:color="auto" w:fill="C5E0B3" w:themeFill="accent6" w:themeFillTint="66"/>
          </w:tcPr>
          <w:p w14:paraId="4B011063"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No. of previous hospitalization</w:t>
            </w:r>
          </w:p>
        </w:tc>
        <w:tc>
          <w:tcPr>
            <w:tcW w:w="1417" w:type="dxa"/>
            <w:shd w:val="clear" w:color="auto" w:fill="C5E0B3" w:themeFill="accent6" w:themeFillTint="66"/>
          </w:tcPr>
          <w:p w14:paraId="02DE7A6A" w14:textId="77777777" w:rsidR="002C203B" w:rsidRPr="002C203B"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2C0ADCD2" w14:textId="77777777" w:rsidR="002C203B" w:rsidRPr="002C203B"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37C6337E" w14:textId="77777777" w:rsidR="002C203B" w:rsidRPr="002C203B" w:rsidRDefault="002C203B" w:rsidP="004169B8">
            <w:pPr>
              <w:jc w:val="center"/>
              <w:rPr>
                <w:rFonts w:asciiTheme="majorBidi" w:hAnsiTheme="majorBidi" w:cstheme="majorBidi"/>
                <w:sz w:val="24"/>
                <w:szCs w:val="24"/>
              </w:rPr>
            </w:pPr>
          </w:p>
        </w:tc>
        <w:tc>
          <w:tcPr>
            <w:tcW w:w="1134" w:type="dxa"/>
            <w:shd w:val="clear" w:color="auto" w:fill="C5E0B3" w:themeFill="accent6" w:themeFillTint="66"/>
            <w:vAlign w:val="center"/>
          </w:tcPr>
          <w:p w14:paraId="49B23307" w14:textId="77777777" w:rsidR="002C203B" w:rsidRPr="002C203B" w:rsidRDefault="002C203B" w:rsidP="004169B8">
            <w:pPr>
              <w:jc w:val="center"/>
              <w:rPr>
                <w:rFonts w:asciiTheme="majorBidi" w:hAnsiTheme="majorBidi" w:cstheme="majorBidi"/>
                <w:sz w:val="24"/>
                <w:szCs w:val="24"/>
              </w:rPr>
            </w:pPr>
          </w:p>
        </w:tc>
      </w:tr>
      <w:tr w:rsidR="002C203B" w:rsidRPr="002C203B" w14:paraId="5EE75705" w14:textId="77777777" w:rsidTr="004169B8">
        <w:tc>
          <w:tcPr>
            <w:tcW w:w="2689" w:type="dxa"/>
          </w:tcPr>
          <w:p w14:paraId="78E5B9E2"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Never</w:t>
            </w:r>
          </w:p>
        </w:tc>
        <w:tc>
          <w:tcPr>
            <w:tcW w:w="1417" w:type="dxa"/>
          </w:tcPr>
          <w:p w14:paraId="2019067E"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13 (11.6)</w:t>
            </w:r>
          </w:p>
        </w:tc>
        <w:tc>
          <w:tcPr>
            <w:tcW w:w="1843" w:type="dxa"/>
          </w:tcPr>
          <w:p w14:paraId="7B1ADF1F"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3 (9.4)</w:t>
            </w:r>
          </w:p>
        </w:tc>
        <w:tc>
          <w:tcPr>
            <w:tcW w:w="1843" w:type="dxa"/>
          </w:tcPr>
          <w:p w14:paraId="50EE8FD0"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10 (12.5)</w:t>
            </w:r>
          </w:p>
        </w:tc>
        <w:tc>
          <w:tcPr>
            <w:tcW w:w="1134" w:type="dxa"/>
            <w:vMerge w:val="restart"/>
            <w:vAlign w:val="center"/>
          </w:tcPr>
          <w:p w14:paraId="6B0FF999" w14:textId="42159A61"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0.80</w:t>
            </w:r>
            <w:r>
              <w:rPr>
                <w:rFonts w:asciiTheme="majorBidi" w:hAnsiTheme="majorBidi" w:cstheme="majorBidi"/>
                <w:sz w:val="24"/>
                <w:szCs w:val="24"/>
                <w:vertAlign w:val="superscript"/>
              </w:rPr>
              <w:t>a</w:t>
            </w:r>
          </w:p>
        </w:tc>
      </w:tr>
      <w:tr w:rsidR="002C203B" w:rsidRPr="002C203B" w14:paraId="0AC74BD9" w14:textId="77777777" w:rsidTr="004169B8">
        <w:tc>
          <w:tcPr>
            <w:tcW w:w="2689" w:type="dxa"/>
          </w:tcPr>
          <w:p w14:paraId="6C023F25"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1-5 times</w:t>
            </w:r>
          </w:p>
        </w:tc>
        <w:tc>
          <w:tcPr>
            <w:tcW w:w="1417" w:type="dxa"/>
          </w:tcPr>
          <w:p w14:paraId="2D3D5099"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79 (70.5)</w:t>
            </w:r>
          </w:p>
        </w:tc>
        <w:tc>
          <w:tcPr>
            <w:tcW w:w="1843" w:type="dxa"/>
          </w:tcPr>
          <w:p w14:paraId="2449D5A0"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24 (75.0)</w:t>
            </w:r>
          </w:p>
        </w:tc>
        <w:tc>
          <w:tcPr>
            <w:tcW w:w="1843" w:type="dxa"/>
          </w:tcPr>
          <w:p w14:paraId="3F951F03"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55 (68.8)</w:t>
            </w:r>
          </w:p>
        </w:tc>
        <w:tc>
          <w:tcPr>
            <w:tcW w:w="1134" w:type="dxa"/>
            <w:vMerge/>
          </w:tcPr>
          <w:p w14:paraId="56D37F4B" w14:textId="77777777" w:rsidR="002C203B" w:rsidRPr="002C203B" w:rsidRDefault="002C203B" w:rsidP="004169B8">
            <w:pPr>
              <w:jc w:val="center"/>
              <w:rPr>
                <w:rFonts w:asciiTheme="majorBidi" w:hAnsiTheme="majorBidi" w:cstheme="majorBidi"/>
                <w:sz w:val="24"/>
                <w:szCs w:val="24"/>
              </w:rPr>
            </w:pPr>
          </w:p>
        </w:tc>
      </w:tr>
      <w:tr w:rsidR="002C203B" w:rsidRPr="002C203B" w14:paraId="401D7900" w14:textId="77777777" w:rsidTr="004169B8">
        <w:tc>
          <w:tcPr>
            <w:tcW w:w="2689" w:type="dxa"/>
          </w:tcPr>
          <w:p w14:paraId="1AB57104"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lastRenderedPageBreak/>
              <w:t>≥6 times</w:t>
            </w:r>
          </w:p>
        </w:tc>
        <w:tc>
          <w:tcPr>
            <w:tcW w:w="1417" w:type="dxa"/>
          </w:tcPr>
          <w:p w14:paraId="3DBD6E3C"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20 (17.9)</w:t>
            </w:r>
          </w:p>
        </w:tc>
        <w:tc>
          <w:tcPr>
            <w:tcW w:w="1843" w:type="dxa"/>
          </w:tcPr>
          <w:p w14:paraId="273ACE16"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5 (15.6)</w:t>
            </w:r>
          </w:p>
        </w:tc>
        <w:tc>
          <w:tcPr>
            <w:tcW w:w="1843" w:type="dxa"/>
          </w:tcPr>
          <w:p w14:paraId="1600F71D"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15 (18.8)</w:t>
            </w:r>
          </w:p>
        </w:tc>
        <w:tc>
          <w:tcPr>
            <w:tcW w:w="1134" w:type="dxa"/>
            <w:vMerge/>
          </w:tcPr>
          <w:p w14:paraId="3E14D433" w14:textId="77777777" w:rsidR="002C203B" w:rsidRPr="002C203B" w:rsidRDefault="002C203B" w:rsidP="004169B8">
            <w:pPr>
              <w:jc w:val="center"/>
              <w:rPr>
                <w:rFonts w:asciiTheme="majorBidi" w:hAnsiTheme="majorBidi" w:cstheme="majorBidi"/>
                <w:sz w:val="24"/>
                <w:szCs w:val="24"/>
              </w:rPr>
            </w:pPr>
          </w:p>
        </w:tc>
      </w:tr>
      <w:tr w:rsidR="00D85EA0" w:rsidRPr="002C203B" w14:paraId="557DBFE6" w14:textId="77777777" w:rsidTr="004169B8">
        <w:tc>
          <w:tcPr>
            <w:tcW w:w="2689" w:type="dxa"/>
            <w:shd w:val="clear" w:color="auto" w:fill="C5E0B3" w:themeFill="accent6" w:themeFillTint="66"/>
          </w:tcPr>
          <w:p w14:paraId="4DEF71BA"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 xml:space="preserve">Poor QoL, </w:t>
            </w:r>
            <w:proofErr w:type="gramStart"/>
            <w:r w:rsidRPr="002C203B">
              <w:rPr>
                <w:rFonts w:asciiTheme="majorBidi" w:hAnsiTheme="majorBidi" w:cstheme="majorBidi"/>
                <w:sz w:val="24"/>
                <w:szCs w:val="24"/>
              </w:rPr>
              <w:t>Yes</w:t>
            </w:r>
            <w:proofErr w:type="gramEnd"/>
          </w:p>
        </w:tc>
        <w:tc>
          <w:tcPr>
            <w:tcW w:w="1417" w:type="dxa"/>
            <w:shd w:val="clear" w:color="auto" w:fill="C5E0B3" w:themeFill="accent6" w:themeFillTint="66"/>
          </w:tcPr>
          <w:p w14:paraId="75EADCE3"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30 (26.8)</w:t>
            </w:r>
          </w:p>
        </w:tc>
        <w:tc>
          <w:tcPr>
            <w:tcW w:w="1843" w:type="dxa"/>
            <w:shd w:val="clear" w:color="auto" w:fill="C5E0B3" w:themeFill="accent6" w:themeFillTint="66"/>
          </w:tcPr>
          <w:p w14:paraId="4E28D505"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18 (56.3)</w:t>
            </w:r>
          </w:p>
        </w:tc>
        <w:tc>
          <w:tcPr>
            <w:tcW w:w="1843" w:type="dxa"/>
            <w:shd w:val="clear" w:color="auto" w:fill="C5E0B3" w:themeFill="accent6" w:themeFillTint="66"/>
          </w:tcPr>
          <w:p w14:paraId="0F80F1AB" w14:textId="77777777" w:rsidR="002C203B" w:rsidRPr="002C203B" w:rsidRDefault="002C203B" w:rsidP="004169B8">
            <w:pPr>
              <w:jc w:val="center"/>
              <w:rPr>
                <w:rFonts w:asciiTheme="majorBidi" w:hAnsiTheme="majorBidi" w:cstheme="majorBidi"/>
                <w:sz w:val="24"/>
                <w:szCs w:val="24"/>
              </w:rPr>
            </w:pPr>
            <w:r w:rsidRPr="002C203B">
              <w:rPr>
                <w:rFonts w:asciiTheme="majorBidi" w:hAnsiTheme="majorBidi" w:cstheme="majorBidi"/>
                <w:sz w:val="24"/>
                <w:szCs w:val="24"/>
              </w:rPr>
              <w:t>12 (15.0)</w:t>
            </w:r>
          </w:p>
        </w:tc>
        <w:tc>
          <w:tcPr>
            <w:tcW w:w="1134" w:type="dxa"/>
            <w:shd w:val="clear" w:color="auto" w:fill="C5E0B3" w:themeFill="accent6" w:themeFillTint="66"/>
          </w:tcPr>
          <w:p w14:paraId="60C3E038" w14:textId="22533223" w:rsidR="002C203B" w:rsidRPr="00D85EA0" w:rsidRDefault="002C203B" w:rsidP="004169B8">
            <w:pPr>
              <w:jc w:val="center"/>
              <w:rPr>
                <w:rFonts w:asciiTheme="majorBidi" w:hAnsiTheme="majorBidi" w:cstheme="majorBidi"/>
                <w:b/>
                <w:bCs/>
                <w:sz w:val="24"/>
                <w:szCs w:val="24"/>
              </w:rPr>
            </w:pPr>
            <w:r w:rsidRPr="00D85EA0">
              <w:rPr>
                <w:rFonts w:asciiTheme="majorBidi" w:hAnsiTheme="majorBidi" w:cstheme="majorBidi"/>
                <w:b/>
                <w:bCs/>
                <w:sz w:val="24"/>
                <w:szCs w:val="24"/>
              </w:rPr>
              <w:t>0.000</w:t>
            </w:r>
            <w:r w:rsidRPr="00D85EA0">
              <w:rPr>
                <w:rFonts w:asciiTheme="majorBidi" w:hAnsiTheme="majorBidi" w:cstheme="majorBidi"/>
                <w:b/>
                <w:bCs/>
                <w:sz w:val="24"/>
                <w:szCs w:val="24"/>
                <w:vertAlign w:val="superscript"/>
              </w:rPr>
              <w:t>a</w:t>
            </w:r>
            <w:r w:rsidR="007C7F4C" w:rsidRPr="00D85EA0">
              <w:rPr>
                <w:rFonts w:asciiTheme="majorBidi" w:hAnsiTheme="majorBidi" w:cstheme="majorBidi"/>
                <w:b/>
                <w:bCs/>
                <w:sz w:val="24"/>
                <w:szCs w:val="24"/>
                <w:vertAlign w:val="superscript"/>
              </w:rPr>
              <w:t>*</w:t>
            </w:r>
          </w:p>
        </w:tc>
      </w:tr>
    </w:tbl>
    <w:p w14:paraId="4A316352" w14:textId="77777777" w:rsidR="00D85EA0" w:rsidRPr="004169B8" w:rsidRDefault="002C203B" w:rsidP="00B805C4">
      <w:pPr>
        <w:spacing w:after="0" w:line="240" w:lineRule="auto"/>
        <w:rPr>
          <w:rStyle w:val="fontstyle01"/>
          <w:rFonts w:asciiTheme="majorBidi" w:hAnsiTheme="majorBidi" w:cstheme="majorBidi"/>
          <w:color w:val="auto"/>
          <w:sz w:val="22"/>
          <w:szCs w:val="22"/>
        </w:rPr>
      </w:pPr>
      <w:r w:rsidRPr="004169B8">
        <w:rPr>
          <w:rStyle w:val="fontstyle01"/>
          <w:rFonts w:asciiTheme="majorBidi" w:hAnsiTheme="majorBidi" w:cstheme="majorBidi"/>
          <w:color w:val="auto"/>
          <w:sz w:val="22"/>
          <w:szCs w:val="22"/>
        </w:rPr>
        <w:t xml:space="preserve">All values are n (%) unless stated otherwise, </w:t>
      </w:r>
      <w:r w:rsidRPr="004169B8">
        <w:rPr>
          <w:rStyle w:val="fontstyle01"/>
          <w:rFonts w:asciiTheme="majorBidi" w:hAnsiTheme="majorBidi" w:cstheme="majorBidi"/>
          <w:color w:val="auto"/>
          <w:sz w:val="22"/>
          <w:szCs w:val="22"/>
          <w:vertAlign w:val="superscript"/>
        </w:rPr>
        <w:t>a</w:t>
      </w:r>
      <w:r w:rsidRPr="004169B8">
        <w:rPr>
          <w:rStyle w:val="fontstyle01"/>
          <w:rFonts w:asciiTheme="majorBidi" w:hAnsiTheme="majorBidi" w:cstheme="majorBidi"/>
          <w:color w:val="auto"/>
          <w:sz w:val="22"/>
          <w:szCs w:val="22"/>
        </w:rPr>
        <w:t>χ</w:t>
      </w:r>
      <w:r w:rsidRPr="004169B8">
        <w:rPr>
          <w:rStyle w:val="fontstyle01"/>
          <w:rFonts w:asciiTheme="majorBidi" w:hAnsiTheme="majorBidi" w:cstheme="majorBidi"/>
          <w:color w:val="auto"/>
          <w:sz w:val="22"/>
          <w:szCs w:val="22"/>
          <w:vertAlign w:val="superscript"/>
        </w:rPr>
        <w:t xml:space="preserve">2 </w:t>
      </w:r>
      <w:r w:rsidRPr="004169B8">
        <w:rPr>
          <w:rStyle w:val="fontstyle01"/>
          <w:rFonts w:asciiTheme="majorBidi" w:hAnsiTheme="majorBidi" w:cstheme="majorBidi"/>
          <w:color w:val="auto"/>
          <w:sz w:val="22"/>
          <w:szCs w:val="22"/>
        </w:rPr>
        <w:t xml:space="preserve">test, </w:t>
      </w:r>
      <w:proofErr w:type="spellStart"/>
      <w:r w:rsidRPr="004169B8">
        <w:rPr>
          <w:rStyle w:val="fontstyle01"/>
          <w:rFonts w:asciiTheme="majorBidi" w:hAnsiTheme="majorBidi" w:cstheme="majorBidi"/>
          <w:color w:val="auto"/>
          <w:sz w:val="22"/>
          <w:szCs w:val="22"/>
          <w:vertAlign w:val="superscript"/>
        </w:rPr>
        <w:t>b</w:t>
      </w:r>
      <w:r w:rsidRPr="004169B8">
        <w:rPr>
          <w:rStyle w:val="fontstyle01"/>
          <w:rFonts w:asciiTheme="majorBidi" w:hAnsiTheme="majorBidi" w:cstheme="majorBidi"/>
          <w:color w:val="auto"/>
          <w:sz w:val="22"/>
          <w:szCs w:val="22"/>
        </w:rPr>
        <w:t>Median</w:t>
      </w:r>
      <w:proofErr w:type="spellEnd"/>
      <w:r w:rsidRPr="004169B8">
        <w:rPr>
          <w:rStyle w:val="fontstyle01"/>
          <w:rFonts w:asciiTheme="majorBidi" w:hAnsiTheme="majorBidi" w:cstheme="majorBidi"/>
          <w:color w:val="auto"/>
          <w:sz w:val="22"/>
          <w:szCs w:val="22"/>
        </w:rPr>
        <w:t xml:space="preserve"> (Interquartile range), </w:t>
      </w:r>
      <w:proofErr w:type="spellStart"/>
      <w:r w:rsidRPr="004169B8">
        <w:rPr>
          <w:rStyle w:val="fontstyle01"/>
          <w:rFonts w:asciiTheme="majorBidi" w:hAnsiTheme="majorBidi" w:cstheme="majorBidi"/>
          <w:color w:val="auto"/>
          <w:sz w:val="22"/>
          <w:szCs w:val="22"/>
          <w:vertAlign w:val="superscript"/>
        </w:rPr>
        <w:t>c</w:t>
      </w:r>
      <w:r w:rsidRPr="004169B8">
        <w:rPr>
          <w:rStyle w:val="fontstyle01"/>
          <w:rFonts w:asciiTheme="majorBidi" w:hAnsiTheme="majorBidi" w:cstheme="majorBidi"/>
          <w:color w:val="auto"/>
          <w:sz w:val="22"/>
          <w:szCs w:val="22"/>
        </w:rPr>
        <w:t>Mann</w:t>
      </w:r>
      <w:proofErr w:type="spellEnd"/>
      <w:r w:rsidRPr="004169B8">
        <w:rPr>
          <w:rStyle w:val="fontstyle01"/>
          <w:rFonts w:asciiTheme="majorBidi" w:hAnsiTheme="majorBidi" w:cstheme="majorBidi"/>
          <w:color w:val="auto"/>
          <w:sz w:val="22"/>
          <w:szCs w:val="22"/>
        </w:rPr>
        <w:t>-Whitney Test,</w:t>
      </w:r>
      <w:r w:rsidR="00D85EA0" w:rsidRPr="004169B8">
        <w:rPr>
          <w:rStyle w:val="fontstyle01"/>
          <w:rFonts w:asciiTheme="majorBidi" w:hAnsiTheme="majorBidi" w:cstheme="majorBidi"/>
          <w:color w:val="auto"/>
          <w:sz w:val="22"/>
          <w:szCs w:val="22"/>
        </w:rPr>
        <w:t xml:space="preserve"> </w:t>
      </w:r>
      <w:r w:rsidR="00D85EA0" w:rsidRPr="004169B8">
        <w:rPr>
          <w:rStyle w:val="fontstyle01"/>
          <w:rFonts w:asciiTheme="majorBidi" w:hAnsiTheme="majorBidi" w:cstheme="majorBidi"/>
          <w:color w:val="auto"/>
          <w:sz w:val="22"/>
          <w:szCs w:val="22"/>
          <w:vertAlign w:val="superscript"/>
        </w:rPr>
        <w:t>*</w:t>
      </w:r>
      <w:r w:rsidR="00D85EA0" w:rsidRPr="004169B8">
        <w:rPr>
          <w:rStyle w:val="fontstyle01"/>
          <w:rFonts w:asciiTheme="majorBidi" w:hAnsiTheme="majorBidi" w:cstheme="majorBidi"/>
          <w:color w:val="auto"/>
          <w:sz w:val="22"/>
          <w:szCs w:val="22"/>
        </w:rPr>
        <w:t>Variables to be included in the multivariate analysis.</w:t>
      </w:r>
    </w:p>
    <w:p w14:paraId="7BC85DEB" w14:textId="40485BD4" w:rsidR="00D85EA0" w:rsidRPr="004169B8" w:rsidRDefault="00D85EA0" w:rsidP="00B805C4">
      <w:pPr>
        <w:spacing w:after="0" w:line="240" w:lineRule="auto"/>
        <w:rPr>
          <w:rStyle w:val="fontstyle01"/>
          <w:rFonts w:asciiTheme="majorBidi" w:hAnsiTheme="majorBidi" w:cstheme="majorBidi"/>
          <w:color w:val="auto"/>
          <w:sz w:val="22"/>
          <w:szCs w:val="22"/>
        </w:rPr>
      </w:pPr>
      <w:r w:rsidRPr="004169B8">
        <w:rPr>
          <w:rStyle w:val="fontstyle01"/>
          <w:rFonts w:asciiTheme="majorBidi" w:hAnsiTheme="majorBidi" w:cstheme="majorBidi"/>
          <w:color w:val="auto"/>
          <w:sz w:val="22"/>
          <w:szCs w:val="22"/>
        </w:rPr>
        <w:t xml:space="preserve">Significant </w:t>
      </w:r>
      <w:r w:rsidRPr="004169B8">
        <w:rPr>
          <w:rStyle w:val="fontstyle01"/>
          <w:rFonts w:asciiTheme="majorBidi" w:hAnsiTheme="majorBidi" w:cstheme="majorBidi"/>
          <w:i/>
          <w:iCs/>
          <w:color w:val="auto"/>
          <w:sz w:val="22"/>
          <w:szCs w:val="22"/>
        </w:rPr>
        <w:t>p</w:t>
      </w:r>
      <w:r w:rsidRPr="004169B8">
        <w:rPr>
          <w:rStyle w:val="fontstyle01"/>
          <w:rFonts w:asciiTheme="majorBidi" w:hAnsiTheme="majorBidi" w:cstheme="majorBidi"/>
          <w:color w:val="auto"/>
          <w:sz w:val="22"/>
          <w:szCs w:val="22"/>
        </w:rPr>
        <w:t>-values are in bold.</w:t>
      </w:r>
    </w:p>
    <w:p w14:paraId="7D3155FF" w14:textId="31A24967" w:rsidR="002C203B" w:rsidRPr="004169B8" w:rsidRDefault="002C203B" w:rsidP="00B805C4">
      <w:pPr>
        <w:spacing w:after="0" w:line="240" w:lineRule="auto"/>
        <w:rPr>
          <w:rStyle w:val="fontstyle01"/>
          <w:rFonts w:asciiTheme="majorBidi" w:hAnsiTheme="majorBidi" w:cstheme="majorBidi"/>
          <w:color w:val="auto"/>
          <w:sz w:val="22"/>
          <w:szCs w:val="22"/>
        </w:rPr>
      </w:pPr>
      <w:r w:rsidRPr="004169B8">
        <w:rPr>
          <w:rStyle w:val="fontstyle01"/>
          <w:rFonts w:asciiTheme="majorBidi" w:hAnsiTheme="majorBidi" w:cstheme="majorBidi"/>
          <w:color w:val="auto"/>
          <w:sz w:val="22"/>
          <w:szCs w:val="22"/>
        </w:rPr>
        <w:t xml:space="preserve">DM: </w:t>
      </w:r>
      <w:proofErr w:type="spellStart"/>
      <w:r w:rsidRPr="004169B8">
        <w:rPr>
          <w:rStyle w:val="fontstyle01"/>
          <w:rFonts w:asciiTheme="majorBidi" w:hAnsiTheme="majorBidi" w:cstheme="majorBidi"/>
          <w:color w:val="auto"/>
          <w:sz w:val="22"/>
          <w:szCs w:val="22"/>
        </w:rPr>
        <w:t>Diabetus</w:t>
      </w:r>
      <w:proofErr w:type="spellEnd"/>
      <w:r w:rsidRPr="004169B8">
        <w:rPr>
          <w:rStyle w:val="fontstyle01"/>
          <w:rFonts w:asciiTheme="majorBidi" w:hAnsiTheme="majorBidi" w:cstheme="majorBidi"/>
          <w:color w:val="auto"/>
          <w:sz w:val="22"/>
          <w:szCs w:val="22"/>
        </w:rPr>
        <w:t xml:space="preserve"> mellites, HTN: Hypertension</w:t>
      </w:r>
      <w:r w:rsidR="00A732A1">
        <w:rPr>
          <w:rStyle w:val="fontstyle01"/>
          <w:rFonts w:asciiTheme="majorBidi" w:hAnsiTheme="majorBidi" w:cstheme="majorBidi"/>
          <w:color w:val="auto"/>
          <w:sz w:val="22"/>
          <w:szCs w:val="22"/>
        </w:rPr>
        <w:t>.</w:t>
      </w:r>
    </w:p>
    <w:p w14:paraId="1F396EA3" w14:textId="79562419" w:rsidR="002C203B" w:rsidRDefault="002C203B" w:rsidP="00B805C4">
      <w:pPr>
        <w:spacing w:after="0" w:line="240" w:lineRule="auto"/>
        <w:rPr>
          <w:rStyle w:val="fontstyle01"/>
          <w:rFonts w:asciiTheme="majorBidi" w:hAnsiTheme="majorBidi" w:cstheme="majorBidi"/>
          <w:color w:val="FF0000"/>
          <w:sz w:val="22"/>
          <w:szCs w:val="22"/>
        </w:rPr>
      </w:pPr>
    </w:p>
    <w:p w14:paraId="78B3DED2" w14:textId="35D1A216" w:rsidR="002C203B" w:rsidRDefault="002C203B" w:rsidP="00B805C4">
      <w:pPr>
        <w:spacing w:after="0" w:line="240" w:lineRule="auto"/>
        <w:rPr>
          <w:rFonts w:asciiTheme="majorBidi" w:hAnsiTheme="majorBidi" w:cstheme="majorBidi"/>
          <w:color w:val="002060"/>
          <w:sz w:val="24"/>
          <w:szCs w:val="24"/>
        </w:rPr>
      </w:pPr>
    </w:p>
    <w:p w14:paraId="464407EC" w14:textId="77777777" w:rsidR="00B805C4" w:rsidRPr="002C203B" w:rsidRDefault="00B805C4" w:rsidP="00B805C4">
      <w:pPr>
        <w:spacing w:after="0" w:line="240" w:lineRule="auto"/>
        <w:rPr>
          <w:rFonts w:asciiTheme="majorBidi" w:hAnsiTheme="majorBidi" w:cstheme="majorBidi"/>
          <w:color w:val="002060"/>
          <w:sz w:val="24"/>
          <w:szCs w:val="24"/>
        </w:rPr>
      </w:pPr>
    </w:p>
    <w:p w14:paraId="4C5F8FFD" w14:textId="049A874D" w:rsidR="00866A20" w:rsidRPr="00B805C4" w:rsidRDefault="007054C9" w:rsidP="00B805C4">
      <w:pPr>
        <w:spacing w:after="0" w:line="240" w:lineRule="auto"/>
        <w:rPr>
          <w:rFonts w:asciiTheme="majorBidi" w:hAnsiTheme="majorBidi" w:cstheme="majorBidi"/>
          <w:sz w:val="24"/>
          <w:szCs w:val="24"/>
        </w:rPr>
      </w:pPr>
      <w:r w:rsidRPr="00B805C4">
        <w:rPr>
          <w:rFonts w:asciiTheme="majorBidi" w:hAnsiTheme="majorBidi" w:cstheme="majorBidi"/>
          <w:sz w:val="24"/>
          <w:szCs w:val="24"/>
        </w:rPr>
        <w:t>Poor quality of life was present in 26.8%</w:t>
      </w:r>
      <w:r w:rsidR="00AD3564">
        <w:rPr>
          <w:rFonts w:asciiTheme="majorBidi" w:hAnsiTheme="majorBidi" w:cstheme="majorBidi"/>
          <w:sz w:val="24"/>
          <w:szCs w:val="24"/>
        </w:rPr>
        <w:t xml:space="preserve"> (n=30)</w:t>
      </w:r>
      <w:r w:rsidRPr="00B805C4">
        <w:rPr>
          <w:rFonts w:asciiTheme="majorBidi" w:hAnsiTheme="majorBidi" w:cstheme="majorBidi"/>
          <w:sz w:val="24"/>
          <w:szCs w:val="24"/>
        </w:rPr>
        <w:t xml:space="preserve"> in our sample. </w:t>
      </w:r>
      <w:r w:rsidR="00866A20" w:rsidRPr="00B805C4">
        <w:rPr>
          <w:rFonts w:asciiTheme="majorBidi" w:hAnsiTheme="majorBidi" w:cstheme="majorBidi"/>
          <w:sz w:val="24"/>
          <w:szCs w:val="24"/>
        </w:rPr>
        <w:t>The association of demographics and clinical characteristics with our sample overall QoL is presented in Table 2. Patients with DM (50.0%) reported poor quality of life (</w:t>
      </w:r>
      <w:r w:rsidR="00866A20" w:rsidRPr="00B805C4">
        <w:rPr>
          <w:rFonts w:asciiTheme="majorBidi" w:hAnsiTheme="majorBidi" w:cstheme="majorBidi"/>
          <w:i/>
          <w:iCs/>
          <w:sz w:val="24"/>
          <w:szCs w:val="24"/>
        </w:rPr>
        <w:t>p-</w:t>
      </w:r>
      <w:r w:rsidR="00866A20" w:rsidRPr="00B805C4">
        <w:rPr>
          <w:rFonts w:asciiTheme="majorBidi" w:hAnsiTheme="majorBidi" w:cstheme="majorBidi"/>
          <w:sz w:val="24"/>
          <w:szCs w:val="24"/>
        </w:rPr>
        <w:t xml:space="preserve">value = 0.03). in addition, a higher proportion of patients </w:t>
      </w:r>
      <w:r w:rsidR="00B805C4" w:rsidRPr="00B805C4">
        <w:rPr>
          <w:rFonts w:asciiTheme="majorBidi" w:hAnsiTheme="majorBidi" w:cstheme="majorBidi"/>
          <w:sz w:val="24"/>
          <w:szCs w:val="24"/>
        </w:rPr>
        <w:t xml:space="preserve">with poor QoL (60.0%) </w:t>
      </w:r>
      <w:r w:rsidR="00866A20" w:rsidRPr="00B805C4">
        <w:rPr>
          <w:rFonts w:asciiTheme="majorBidi" w:hAnsiTheme="majorBidi" w:cstheme="majorBidi"/>
          <w:sz w:val="24"/>
          <w:szCs w:val="24"/>
        </w:rPr>
        <w:t xml:space="preserve">reported </w:t>
      </w:r>
      <w:r w:rsidR="00B805C4" w:rsidRPr="00B805C4">
        <w:rPr>
          <w:rFonts w:asciiTheme="majorBidi" w:hAnsiTheme="majorBidi" w:cstheme="majorBidi"/>
          <w:sz w:val="24"/>
          <w:szCs w:val="24"/>
        </w:rPr>
        <w:t xml:space="preserve">depression </w:t>
      </w:r>
      <w:r w:rsidR="00866A20" w:rsidRPr="00B805C4">
        <w:rPr>
          <w:rFonts w:asciiTheme="majorBidi" w:hAnsiTheme="majorBidi" w:cstheme="majorBidi"/>
          <w:sz w:val="24"/>
          <w:szCs w:val="24"/>
        </w:rPr>
        <w:t>compared to th</w:t>
      </w:r>
      <w:r w:rsidR="00B805C4" w:rsidRPr="00B805C4">
        <w:rPr>
          <w:rFonts w:asciiTheme="majorBidi" w:hAnsiTheme="majorBidi" w:cstheme="majorBidi"/>
          <w:sz w:val="24"/>
          <w:szCs w:val="24"/>
        </w:rPr>
        <w:t>ose with good QoL (17.1</w:t>
      </w:r>
      <w:r w:rsidR="00866A20" w:rsidRPr="00B805C4">
        <w:rPr>
          <w:rFonts w:asciiTheme="majorBidi" w:hAnsiTheme="majorBidi" w:cstheme="majorBidi"/>
          <w:sz w:val="24"/>
          <w:szCs w:val="24"/>
        </w:rPr>
        <w:t xml:space="preserve">%, </w:t>
      </w:r>
      <w:r w:rsidR="00866A20" w:rsidRPr="00B805C4">
        <w:rPr>
          <w:rFonts w:asciiTheme="majorBidi" w:hAnsiTheme="majorBidi" w:cstheme="majorBidi"/>
          <w:i/>
          <w:iCs/>
          <w:sz w:val="24"/>
          <w:szCs w:val="24"/>
        </w:rPr>
        <w:t>p</w:t>
      </w:r>
      <w:r w:rsidR="00866A20" w:rsidRPr="00B805C4">
        <w:rPr>
          <w:rFonts w:asciiTheme="majorBidi" w:hAnsiTheme="majorBidi" w:cstheme="majorBidi"/>
          <w:sz w:val="24"/>
          <w:szCs w:val="24"/>
        </w:rPr>
        <w:t xml:space="preserve"> </w:t>
      </w:r>
      <w:r w:rsidR="00866A20" w:rsidRPr="00B805C4">
        <w:rPr>
          <w:rFonts w:asciiTheme="majorBidi" w:hAnsiTheme="majorBidi" w:cstheme="majorBidi"/>
          <w:i/>
          <w:iCs/>
          <w:sz w:val="24"/>
          <w:szCs w:val="24"/>
        </w:rPr>
        <w:t>&lt;</w:t>
      </w:r>
      <w:r w:rsidR="00866A20" w:rsidRPr="00B805C4">
        <w:rPr>
          <w:rFonts w:asciiTheme="majorBidi" w:hAnsiTheme="majorBidi" w:cstheme="majorBidi"/>
          <w:sz w:val="24"/>
          <w:szCs w:val="24"/>
        </w:rPr>
        <w:t xml:space="preserve"> 0.00).  </w:t>
      </w:r>
    </w:p>
    <w:p w14:paraId="32AB149B" w14:textId="3AF0D216" w:rsidR="004169B8" w:rsidRDefault="004169B8" w:rsidP="00B805C4">
      <w:pPr>
        <w:spacing w:after="0" w:line="240" w:lineRule="auto"/>
        <w:rPr>
          <w:rFonts w:asciiTheme="majorBidi" w:hAnsiTheme="majorBidi" w:cstheme="majorBidi"/>
          <w:sz w:val="24"/>
          <w:szCs w:val="24"/>
        </w:rPr>
      </w:pPr>
    </w:p>
    <w:p w14:paraId="43B8584E" w14:textId="77777777" w:rsidR="00B805C4" w:rsidRDefault="00B805C4" w:rsidP="00B805C4">
      <w:pPr>
        <w:spacing w:after="0" w:line="240" w:lineRule="auto"/>
        <w:rPr>
          <w:rFonts w:asciiTheme="majorBidi" w:hAnsiTheme="majorBidi" w:cstheme="majorBidi"/>
          <w:sz w:val="24"/>
          <w:szCs w:val="24"/>
        </w:rPr>
      </w:pPr>
    </w:p>
    <w:p w14:paraId="47F5BEFD" w14:textId="54AC966F" w:rsidR="004169B8" w:rsidRPr="007555D9" w:rsidRDefault="004169B8" w:rsidP="00B805C4">
      <w:pPr>
        <w:spacing w:after="0" w:line="240" w:lineRule="auto"/>
        <w:rPr>
          <w:rFonts w:asciiTheme="majorBidi" w:hAnsiTheme="majorBidi" w:cstheme="majorBidi"/>
          <w:sz w:val="24"/>
          <w:szCs w:val="24"/>
        </w:rPr>
      </w:pPr>
      <w:r w:rsidRPr="007555D9">
        <w:rPr>
          <w:rFonts w:asciiTheme="majorBidi" w:hAnsiTheme="majorBidi" w:cstheme="majorBidi"/>
          <w:sz w:val="24"/>
          <w:szCs w:val="24"/>
        </w:rPr>
        <w:t xml:space="preserve">Table </w:t>
      </w:r>
      <w:r>
        <w:rPr>
          <w:rFonts w:asciiTheme="majorBidi" w:hAnsiTheme="majorBidi" w:cstheme="majorBidi"/>
          <w:sz w:val="24"/>
          <w:szCs w:val="24"/>
        </w:rPr>
        <w:t>2</w:t>
      </w:r>
      <w:r w:rsidRPr="007555D9">
        <w:rPr>
          <w:rFonts w:asciiTheme="majorBidi" w:hAnsiTheme="majorBidi" w:cstheme="majorBidi"/>
          <w:sz w:val="24"/>
          <w:szCs w:val="24"/>
        </w:rPr>
        <w:t>. Patients’ demographics and clinical characteristics (</w:t>
      </w:r>
      <w:r w:rsidRPr="007555D9">
        <w:rPr>
          <w:rFonts w:asciiTheme="majorBidi" w:hAnsiTheme="majorBidi" w:cstheme="majorBidi"/>
          <w:i/>
          <w:iCs/>
          <w:sz w:val="24"/>
          <w:szCs w:val="24"/>
        </w:rPr>
        <w:t>N</w:t>
      </w:r>
      <w:r w:rsidRPr="007555D9">
        <w:rPr>
          <w:rFonts w:asciiTheme="majorBidi" w:hAnsiTheme="majorBidi" w:cstheme="majorBidi"/>
          <w:sz w:val="24"/>
          <w:szCs w:val="24"/>
        </w:rPr>
        <w:t>=112).</w:t>
      </w:r>
    </w:p>
    <w:tbl>
      <w:tblPr>
        <w:tblStyle w:val="TableGrid"/>
        <w:tblW w:w="0" w:type="auto"/>
        <w:tblLook w:val="04A0" w:firstRow="1" w:lastRow="0" w:firstColumn="1" w:lastColumn="0" w:noHBand="0" w:noVBand="1"/>
      </w:tblPr>
      <w:tblGrid>
        <w:gridCol w:w="2547"/>
        <w:gridCol w:w="1701"/>
        <w:gridCol w:w="1701"/>
        <w:gridCol w:w="1843"/>
        <w:gridCol w:w="1134"/>
      </w:tblGrid>
      <w:tr w:rsidR="002C203B" w:rsidRPr="002C203B" w14:paraId="61482F6C" w14:textId="77777777" w:rsidTr="004169B8">
        <w:tc>
          <w:tcPr>
            <w:tcW w:w="2547" w:type="dxa"/>
          </w:tcPr>
          <w:p w14:paraId="68839B9E" w14:textId="77777777" w:rsidR="002C203B" w:rsidRPr="002C203B" w:rsidRDefault="002C203B" w:rsidP="004B268A">
            <w:pPr>
              <w:rPr>
                <w:rFonts w:asciiTheme="majorBidi" w:hAnsiTheme="majorBidi" w:cstheme="majorBidi"/>
                <w:b/>
                <w:bCs/>
                <w:sz w:val="24"/>
                <w:szCs w:val="24"/>
              </w:rPr>
            </w:pPr>
            <w:r w:rsidRPr="002C203B">
              <w:rPr>
                <w:rFonts w:asciiTheme="majorBidi" w:hAnsiTheme="majorBidi" w:cstheme="majorBidi"/>
                <w:b/>
                <w:bCs/>
                <w:sz w:val="24"/>
                <w:szCs w:val="24"/>
              </w:rPr>
              <w:t>Variable</w:t>
            </w:r>
          </w:p>
        </w:tc>
        <w:tc>
          <w:tcPr>
            <w:tcW w:w="1701" w:type="dxa"/>
          </w:tcPr>
          <w:p w14:paraId="1BF5DA49" w14:textId="77777777" w:rsidR="002C203B" w:rsidRPr="004169B8" w:rsidRDefault="002C203B" w:rsidP="004169B8">
            <w:pPr>
              <w:jc w:val="center"/>
              <w:rPr>
                <w:rFonts w:asciiTheme="majorBidi" w:hAnsiTheme="majorBidi" w:cstheme="majorBidi"/>
                <w:b/>
                <w:bCs/>
                <w:sz w:val="24"/>
                <w:szCs w:val="24"/>
              </w:rPr>
            </w:pPr>
            <w:r w:rsidRPr="004169B8">
              <w:rPr>
                <w:rFonts w:asciiTheme="majorBidi" w:hAnsiTheme="majorBidi" w:cstheme="majorBidi"/>
                <w:b/>
                <w:bCs/>
                <w:sz w:val="24"/>
                <w:szCs w:val="24"/>
              </w:rPr>
              <w:t>Total</w:t>
            </w:r>
          </w:p>
        </w:tc>
        <w:tc>
          <w:tcPr>
            <w:tcW w:w="1701" w:type="dxa"/>
          </w:tcPr>
          <w:p w14:paraId="41C3ECD9" w14:textId="77777777" w:rsidR="002C203B" w:rsidRPr="004169B8" w:rsidRDefault="002C203B" w:rsidP="004169B8">
            <w:pPr>
              <w:jc w:val="center"/>
              <w:rPr>
                <w:rFonts w:asciiTheme="majorBidi" w:hAnsiTheme="majorBidi" w:cstheme="majorBidi"/>
                <w:b/>
                <w:bCs/>
                <w:sz w:val="24"/>
                <w:szCs w:val="24"/>
              </w:rPr>
            </w:pPr>
            <w:r w:rsidRPr="004169B8">
              <w:rPr>
                <w:rFonts w:asciiTheme="majorBidi" w:hAnsiTheme="majorBidi" w:cstheme="majorBidi"/>
                <w:b/>
                <w:bCs/>
                <w:sz w:val="24"/>
                <w:szCs w:val="24"/>
              </w:rPr>
              <w:t>Poor QoL</w:t>
            </w:r>
          </w:p>
        </w:tc>
        <w:tc>
          <w:tcPr>
            <w:tcW w:w="1843" w:type="dxa"/>
          </w:tcPr>
          <w:p w14:paraId="146221DE" w14:textId="77777777" w:rsidR="002C203B" w:rsidRPr="004169B8" w:rsidRDefault="002C203B" w:rsidP="004169B8">
            <w:pPr>
              <w:jc w:val="center"/>
              <w:rPr>
                <w:rFonts w:asciiTheme="majorBidi" w:hAnsiTheme="majorBidi" w:cstheme="majorBidi"/>
                <w:b/>
                <w:bCs/>
                <w:sz w:val="24"/>
                <w:szCs w:val="24"/>
              </w:rPr>
            </w:pPr>
            <w:r w:rsidRPr="004169B8">
              <w:rPr>
                <w:rFonts w:asciiTheme="majorBidi" w:hAnsiTheme="majorBidi" w:cstheme="majorBidi"/>
                <w:b/>
                <w:bCs/>
                <w:sz w:val="24"/>
                <w:szCs w:val="24"/>
              </w:rPr>
              <w:t>Good QoL</w:t>
            </w:r>
          </w:p>
        </w:tc>
        <w:tc>
          <w:tcPr>
            <w:tcW w:w="1134" w:type="dxa"/>
          </w:tcPr>
          <w:p w14:paraId="13B9FDBE" w14:textId="77777777" w:rsidR="002C203B" w:rsidRPr="004169B8" w:rsidRDefault="002C203B" w:rsidP="004169B8">
            <w:pPr>
              <w:jc w:val="center"/>
              <w:rPr>
                <w:rFonts w:asciiTheme="majorBidi" w:hAnsiTheme="majorBidi" w:cstheme="majorBidi"/>
                <w:b/>
                <w:bCs/>
                <w:sz w:val="24"/>
                <w:szCs w:val="24"/>
              </w:rPr>
            </w:pPr>
            <w:r w:rsidRPr="004169B8">
              <w:rPr>
                <w:rFonts w:asciiTheme="majorBidi" w:hAnsiTheme="majorBidi" w:cstheme="majorBidi"/>
                <w:b/>
                <w:bCs/>
                <w:i/>
                <w:iCs/>
                <w:sz w:val="24"/>
                <w:szCs w:val="24"/>
              </w:rPr>
              <w:t>p</w:t>
            </w:r>
            <w:r w:rsidRPr="004169B8">
              <w:rPr>
                <w:rFonts w:asciiTheme="majorBidi" w:hAnsiTheme="majorBidi" w:cstheme="majorBidi"/>
                <w:b/>
                <w:bCs/>
                <w:sz w:val="24"/>
                <w:szCs w:val="24"/>
              </w:rPr>
              <w:t>-value</w:t>
            </w:r>
          </w:p>
        </w:tc>
      </w:tr>
      <w:tr w:rsidR="002C203B" w:rsidRPr="002C203B" w14:paraId="42E0D730" w14:textId="77777777" w:rsidTr="004169B8">
        <w:tc>
          <w:tcPr>
            <w:tcW w:w="2547" w:type="dxa"/>
          </w:tcPr>
          <w:p w14:paraId="2950346D" w14:textId="77777777" w:rsidR="002C203B" w:rsidRPr="002C203B" w:rsidRDefault="002C203B" w:rsidP="004B268A">
            <w:pPr>
              <w:rPr>
                <w:rFonts w:asciiTheme="majorBidi" w:hAnsiTheme="majorBidi" w:cstheme="majorBidi"/>
                <w:b/>
                <w:bCs/>
                <w:sz w:val="24"/>
                <w:szCs w:val="24"/>
              </w:rPr>
            </w:pPr>
            <w:r w:rsidRPr="002C203B">
              <w:rPr>
                <w:rFonts w:asciiTheme="majorBidi" w:hAnsiTheme="majorBidi" w:cstheme="majorBidi"/>
                <w:b/>
                <w:bCs/>
                <w:sz w:val="24"/>
                <w:szCs w:val="24"/>
              </w:rPr>
              <w:t>No. of Patients</w:t>
            </w:r>
          </w:p>
        </w:tc>
        <w:tc>
          <w:tcPr>
            <w:tcW w:w="1701" w:type="dxa"/>
          </w:tcPr>
          <w:p w14:paraId="04F80C8C" w14:textId="77777777" w:rsidR="002C203B" w:rsidRPr="004169B8" w:rsidRDefault="002C203B" w:rsidP="004169B8">
            <w:pPr>
              <w:jc w:val="center"/>
              <w:rPr>
                <w:rFonts w:asciiTheme="majorBidi" w:hAnsiTheme="majorBidi" w:cstheme="majorBidi"/>
                <w:b/>
                <w:bCs/>
                <w:sz w:val="24"/>
                <w:szCs w:val="24"/>
              </w:rPr>
            </w:pPr>
            <w:r w:rsidRPr="004169B8">
              <w:rPr>
                <w:rFonts w:asciiTheme="majorBidi" w:hAnsiTheme="majorBidi" w:cstheme="majorBidi"/>
                <w:b/>
                <w:bCs/>
                <w:sz w:val="24"/>
                <w:szCs w:val="24"/>
              </w:rPr>
              <w:t>112</w:t>
            </w:r>
          </w:p>
        </w:tc>
        <w:tc>
          <w:tcPr>
            <w:tcW w:w="1701" w:type="dxa"/>
          </w:tcPr>
          <w:p w14:paraId="3B060D42"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30 (26.8)</w:t>
            </w:r>
          </w:p>
        </w:tc>
        <w:tc>
          <w:tcPr>
            <w:tcW w:w="1843" w:type="dxa"/>
          </w:tcPr>
          <w:p w14:paraId="723771DE"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82 (73.2)</w:t>
            </w:r>
          </w:p>
        </w:tc>
        <w:tc>
          <w:tcPr>
            <w:tcW w:w="1134" w:type="dxa"/>
            <w:vAlign w:val="center"/>
          </w:tcPr>
          <w:p w14:paraId="54184A22" w14:textId="77777777" w:rsidR="002C203B" w:rsidRPr="004169B8" w:rsidRDefault="002C203B" w:rsidP="004169B8">
            <w:pPr>
              <w:jc w:val="center"/>
              <w:rPr>
                <w:rFonts w:asciiTheme="majorBidi" w:hAnsiTheme="majorBidi" w:cstheme="majorBidi"/>
                <w:sz w:val="24"/>
                <w:szCs w:val="24"/>
              </w:rPr>
            </w:pPr>
          </w:p>
        </w:tc>
      </w:tr>
      <w:tr w:rsidR="002C203B" w:rsidRPr="002C203B" w14:paraId="64E57727" w14:textId="77777777" w:rsidTr="004169B8">
        <w:tc>
          <w:tcPr>
            <w:tcW w:w="2547" w:type="dxa"/>
            <w:shd w:val="clear" w:color="auto" w:fill="C5E0B3" w:themeFill="accent6" w:themeFillTint="66"/>
          </w:tcPr>
          <w:p w14:paraId="46AC284D"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Age group (years)</w:t>
            </w:r>
          </w:p>
        </w:tc>
        <w:tc>
          <w:tcPr>
            <w:tcW w:w="1701" w:type="dxa"/>
            <w:shd w:val="clear" w:color="auto" w:fill="C5E0B3" w:themeFill="accent6" w:themeFillTint="66"/>
          </w:tcPr>
          <w:p w14:paraId="5592DFF9" w14:textId="77777777" w:rsidR="002C203B" w:rsidRPr="004169B8" w:rsidRDefault="002C203B" w:rsidP="004169B8">
            <w:pPr>
              <w:jc w:val="center"/>
              <w:rPr>
                <w:rFonts w:asciiTheme="majorBidi" w:hAnsiTheme="majorBidi" w:cstheme="majorBidi"/>
                <w:sz w:val="24"/>
                <w:szCs w:val="24"/>
              </w:rPr>
            </w:pPr>
          </w:p>
        </w:tc>
        <w:tc>
          <w:tcPr>
            <w:tcW w:w="1701" w:type="dxa"/>
            <w:shd w:val="clear" w:color="auto" w:fill="C5E0B3" w:themeFill="accent6" w:themeFillTint="66"/>
          </w:tcPr>
          <w:p w14:paraId="7EA730AA" w14:textId="77777777" w:rsidR="002C203B" w:rsidRPr="004169B8"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6F02E876" w14:textId="77777777" w:rsidR="002C203B" w:rsidRPr="004169B8" w:rsidRDefault="002C203B" w:rsidP="004169B8">
            <w:pPr>
              <w:jc w:val="center"/>
              <w:rPr>
                <w:rFonts w:asciiTheme="majorBidi" w:hAnsiTheme="majorBidi" w:cstheme="majorBidi"/>
                <w:sz w:val="24"/>
                <w:szCs w:val="24"/>
              </w:rPr>
            </w:pPr>
          </w:p>
        </w:tc>
        <w:tc>
          <w:tcPr>
            <w:tcW w:w="1134" w:type="dxa"/>
            <w:shd w:val="clear" w:color="auto" w:fill="C5E0B3" w:themeFill="accent6" w:themeFillTint="66"/>
            <w:vAlign w:val="center"/>
          </w:tcPr>
          <w:p w14:paraId="5D9CD6B3" w14:textId="77777777" w:rsidR="002C203B" w:rsidRPr="004169B8" w:rsidRDefault="002C203B" w:rsidP="004169B8">
            <w:pPr>
              <w:jc w:val="center"/>
              <w:rPr>
                <w:rFonts w:asciiTheme="majorBidi" w:hAnsiTheme="majorBidi" w:cstheme="majorBidi"/>
                <w:sz w:val="24"/>
                <w:szCs w:val="24"/>
              </w:rPr>
            </w:pPr>
          </w:p>
        </w:tc>
      </w:tr>
      <w:tr w:rsidR="002C203B" w:rsidRPr="002C203B" w14:paraId="33AFF142" w14:textId="77777777" w:rsidTr="004169B8">
        <w:tc>
          <w:tcPr>
            <w:tcW w:w="2547" w:type="dxa"/>
          </w:tcPr>
          <w:p w14:paraId="5219031C"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 40</w:t>
            </w:r>
          </w:p>
        </w:tc>
        <w:tc>
          <w:tcPr>
            <w:tcW w:w="1701" w:type="dxa"/>
          </w:tcPr>
          <w:p w14:paraId="24993140"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26 (23.2)</w:t>
            </w:r>
          </w:p>
        </w:tc>
        <w:tc>
          <w:tcPr>
            <w:tcW w:w="1701" w:type="dxa"/>
          </w:tcPr>
          <w:p w14:paraId="24032331"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11 (36.7)</w:t>
            </w:r>
          </w:p>
        </w:tc>
        <w:tc>
          <w:tcPr>
            <w:tcW w:w="1843" w:type="dxa"/>
          </w:tcPr>
          <w:p w14:paraId="2769D875"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15 (18.3)</w:t>
            </w:r>
          </w:p>
        </w:tc>
        <w:tc>
          <w:tcPr>
            <w:tcW w:w="1134" w:type="dxa"/>
            <w:vMerge w:val="restart"/>
            <w:vAlign w:val="center"/>
          </w:tcPr>
          <w:p w14:paraId="22A1C930" w14:textId="49880D96"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0.11</w:t>
            </w:r>
            <w:r w:rsidR="00D72D2A" w:rsidRPr="004169B8">
              <w:rPr>
                <w:rFonts w:asciiTheme="majorBidi" w:hAnsiTheme="majorBidi" w:cstheme="majorBidi"/>
                <w:sz w:val="24"/>
                <w:szCs w:val="24"/>
                <w:vertAlign w:val="superscript"/>
              </w:rPr>
              <w:t>a*</w:t>
            </w:r>
          </w:p>
        </w:tc>
      </w:tr>
      <w:tr w:rsidR="002C203B" w:rsidRPr="002C203B" w14:paraId="45DEDF70" w14:textId="77777777" w:rsidTr="004169B8">
        <w:tc>
          <w:tcPr>
            <w:tcW w:w="2547" w:type="dxa"/>
          </w:tcPr>
          <w:p w14:paraId="7FC73B01"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41- 60</w:t>
            </w:r>
          </w:p>
        </w:tc>
        <w:tc>
          <w:tcPr>
            <w:tcW w:w="1701" w:type="dxa"/>
          </w:tcPr>
          <w:p w14:paraId="192F80E3"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50 (44.6)</w:t>
            </w:r>
          </w:p>
        </w:tc>
        <w:tc>
          <w:tcPr>
            <w:tcW w:w="1701" w:type="dxa"/>
          </w:tcPr>
          <w:p w14:paraId="4E70511E"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10 (33.3)</w:t>
            </w:r>
          </w:p>
        </w:tc>
        <w:tc>
          <w:tcPr>
            <w:tcW w:w="1843" w:type="dxa"/>
          </w:tcPr>
          <w:p w14:paraId="45E4BEC5"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40 (48.8)</w:t>
            </w:r>
          </w:p>
        </w:tc>
        <w:tc>
          <w:tcPr>
            <w:tcW w:w="1134" w:type="dxa"/>
            <w:vMerge/>
            <w:vAlign w:val="center"/>
          </w:tcPr>
          <w:p w14:paraId="7377615B" w14:textId="77777777" w:rsidR="002C203B" w:rsidRPr="004169B8" w:rsidRDefault="002C203B" w:rsidP="004169B8">
            <w:pPr>
              <w:jc w:val="center"/>
              <w:rPr>
                <w:rFonts w:asciiTheme="majorBidi" w:hAnsiTheme="majorBidi" w:cstheme="majorBidi"/>
                <w:sz w:val="24"/>
                <w:szCs w:val="24"/>
              </w:rPr>
            </w:pPr>
          </w:p>
        </w:tc>
      </w:tr>
      <w:tr w:rsidR="002C203B" w:rsidRPr="002C203B" w14:paraId="31B81D18" w14:textId="77777777" w:rsidTr="004169B8">
        <w:tc>
          <w:tcPr>
            <w:tcW w:w="2547" w:type="dxa"/>
          </w:tcPr>
          <w:p w14:paraId="122E9D70"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&gt; 60</w:t>
            </w:r>
          </w:p>
        </w:tc>
        <w:tc>
          <w:tcPr>
            <w:tcW w:w="1701" w:type="dxa"/>
          </w:tcPr>
          <w:p w14:paraId="215A8BAF"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36 (32.2)</w:t>
            </w:r>
          </w:p>
        </w:tc>
        <w:tc>
          <w:tcPr>
            <w:tcW w:w="1701" w:type="dxa"/>
          </w:tcPr>
          <w:p w14:paraId="29AD82AE"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9 (30.0)</w:t>
            </w:r>
          </w:p>
        </w:tc>
        <w:tc>
          <w:tcPr>
            <w:tcW w:w="1843" w:type="dxa"/>
          </w:tcPr>
          <w:p w14:paraId="007B1958"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27 (32.9)</w:t>
            </w:r>
          </w:p>
        </w:tc>
        <w:tc>
          <w:tcPr>
            <w:tcW w:w="1134" w:type="dxa"/>
            <w:vMerge/>
            <w:vAlign w:val="center"/>
          </w:tcPr>
          <w:p w14:paraId="0D87E711" w14:textId="77777777" w:rsidR="002C203B" w:rsidRPr="004169B8" w:rsidRDefault="002C203B" w:rsidP="004169B8">
            <w:pPr>
              <w:jc w:val="center"/>
              <w:rPr>
                <w:rFonts w:asciiTheme="majorBidi" w:hAnsiTheme="majorBidi" w:cstheme="majorBidi"/>
                <w:sz w:val="24"/>
                <w:szCs w:val="24"/>
              </w:rPr>
            </w:pPr>
          </w:p>
        </w:tc>
      </w:tr>
      <w:tr w:rsidR="002C203B" w:rsidRPr="002C203B" w14:paraId="79CE9698" w14:textId="77777777" w:rsidTr="004169B8">
        <w:tc>
          <w:tcPr>
            <w:tcW w:w="2547" w:type="dxa"/>
            <w:shd w:val="clear" w:color="auto" w:fill="C5E0B3" w:themeFill="accent6" w:themeFillTint="66"/>
          </w:tcPr>
          <w:p w14:paraId="7F40DD3F"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Gender</w:t>
            </w:r>
          </w:p>
        </w:tc>
        <w:tc>
          <w:tcPr>
            <w:tcW w:w="1701" w:type="dxa"/>
            <w:shd w:val="clear" w:color="auto" w:fill="C5E0B3" w:themeFill="accent6" w:themeFillTint="66"/>
          </w:tcPr>
          <w:p w14:paraId="7674B2EE" w14:textId="77777777" w:rsidR="002C203B" w:rsidRPr="004169B8" w:rsidRDefault="002C203B" w:rsidP="004169B8">
            <w:pPr>
              <w:jc w:val="center"/>
              <w:rPr>
                <w:rFonts w:asciiTheme="majorBidi" w:hAnsiTheme="majorBidi" w:cstheme="majorBidi"/>
                <w:sz w:val="24"/>
                <w:szCs w:val="24"/>
              </w:rPr>
            </w:pPr>
          </w:p>
        </w:tc>
        <w:tc>
          <w:tcPr>
            <w:tcW w:w="1701" w:type="dxa"/>
            <w:shd w:val="clear" w:color="auto" w:fill="C5E0B3" w:themeFill="accent6" w:themeFillTint="66"/>
          </w:tcPr>
          <w:p w14:paraId="7601526A" w14:textId="77777777" w:rsidR="002C203B" w:rsidRPr="004169B8"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2BC39363" w14:textId="77777777" w:rsidR="002C203B" w:rsidRPr="004169B8" w:rsidRDefault="002C203B" w:rsidP="004169B8">
            <w:pPr>
              <w:jc w:val="center"/>
              <w:rPr>
                <w:rFonts w:asciiTheme="majorBidi" w:hAnsiTheme="majorBidi" w:cstheme="majorBidi"/>
                <w:sz w:val="24"/>
                <w:szCs w:val="24"/>
              </w:rPr>
            </w:pPr>
          </w:p>
        </w:tc>
        <w:tc>
          <w:tcPr>
            <w:tcW w:w="1134" w:type="dxa"/>
            <w:shd w:val="clear" w:color="auto" w:fill="C5E0B3" w:themeFill="accent6" w:themeFillTint="66"/>
            <w:vAlign w:val="center"/>
          </w:tcPr>
          <w:p w14:paraId="08F9FF94" w14:textId="77777777" w:rsidR="002C203B" w:rsidRPr="004169B8" w:rsidRDefault="002C203B" w:rsidP="004169B8">
            <w:pPr>
              <w:jc w:val="center"/>
              <w:rPr>
                <w:rFonts w:asciiTheme="majorBidi" w:hAnsiTheme="majorBidi" w:cstheme="majorBidi"/>
                <w:sz w:val="24"/>
                <w:szCs w:val="24"/>
              </w:rPr>
            </w:pPr>
          </w:p>
        </w:tc>
      </w:tr>
      <w:tr w:rsidR="002C203B" w:rsidRPr="002C203B" w14:paraId="4A230F83" w14:textId="77777777" w:rsidTr="004169B8">
        <w:tc>
          <w:tcPr>
            <w:tcW w:w="2547" w:type="dxa"/>
          </w:tcPr>
          <w:p w14:paraId="05745084"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Male</w:t>
            </w:r>
          </w:p>
        </w:tc>
        <w:tc>
          <w:tcPr>
            <w:tcW w:w="1701" w:type="dxa"/>
          </w:tcPr>
          <w:p w14:paraId="5A417ED7"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51 (45.5)</w:t>
            </w:r>
          </w:p>
        </w:tc>
        <w:tc>
          <w:tcPr>
            <w:tcW w:w="1701" w:type="dxa"/>
          </w:tcPr>
          <w:p w14:paraId="1DABE25D"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13 (43.3)</w:t>
            </w:r>
          </w:p>
        </w:tc>
        <w:tc>
          <w:tcPr>
            <w:tcW w:w="1843" w:type="dxa"/>
          </w:tcPr>
          <w:p w14:paraId="6617BE9C"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38 (46.3)</w:t>
            </w:r>
          </w:p>
        </w:tc>
        <w:tc>
          <w:tcPr>
            <w:tcW w:w="1134" w:type="dxa"/>
            <w:vMerge w:val="restart"/>
            <w:vAlign w:val="center"/>
          </w:tcPr>
          <w:p w14:paraId="37F842AF" w14:textId="309B956F"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0.78</w:t>
            </w:r>
            <w:r w:rsidR="00D72D2A" w:rsidRPr="004169B8">
              <w:rPr>
                <w:rFonts w:asciiTheme="majorBidi" w:hAnsiTheme="majorBidi" w:cstheme="majorBidi"/>
                <w:sz w:val="24"/>
                <w:szCs w:val="24"/>
                <w:vertAlign w:val="superscript"/>
              </w:rPr>
              <w:t>a</w:t>
            </w:r>
          </w:p>
        </w:tc>
      </w:tr>
      <w:tr w:rsidR="002C203B" w:rsidRPr="002C203B" w14:paraId="4A7C7BEC" w14:textId="77777777" w:rsidTr="004169B8">
        <w:tc>
          <w:tcPr>
            <w:tcW w:w="2547" w:type="dxa"/>
          </w:tcPr>
          <w:p w14:paraId="3E16E98F"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Female</w:t>
            </w:r>
          </w:p>
        </w:tc>
        <w:tc>
          <w:tcPr>
            <w:tcW w:w="1701" w:type="dxa"/>
          </w:tcPr>
          <w:p w14:paraId="100AEC0B"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61 (54.5)</w:t>
            </w:r>
          </w:p>
        </w:tc>
        <w:tc>
          <w:tcPr>
            <w:tcW w:w="1701" w:type="dxa"/>
          </w:tcPr>
          <w:p w14:paraId="0E0E145A" w14:textId="0B2634F6"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17 (56.7)</w:t>
            </w:r>
          </w:p>
        </w:tc>
        <w:tc>
          <w:tcPr>
            <w:tcW w:w="1843" w:type="dxa"/>
          </w:tcPr>
          <w:p w14:paraId="4D2F7691"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44 (53.7)</w:t>
            </w:r>
          </w:p>
        </w:tc>
        <w:tc>
          <w:tcPr>
            <w:tcW w:w="1134" w:type="dxa"/>
            <w:vMerge/>
            <w:vAlign w:val="center"/>
          </w:tcPr>
          <w:p w14:paraId="30E48985" w14:textId="77777777" w:rsidR="002C203B" w:rsidRPr="004169B8" w:rsidRDefault="002C203B" w:rsidP="004169B8">
            <w:pPr>
              <w:jc w:val="center"/>
              <w:rPr>
                <w:rFonts w:asciiTheme="majorBidi" w:hAnsiTheme="majorBidi" w:cstheme="majorBidi"/>
                <w:sz w:val="24"/>
                <w:szCs w:val="24"/>
              </w:rPr>
            </w:pPr>
          </w:p>
        </w:tc>
      </w:tr>
      <w:tr w:rsidR="002C203B" w:rsidRPr="002C203B" w14:paraId="45D0ADA0" w14:textId="77777777" w:rsidTr="004169B8">
        <w:tc>
          <w:tcPr>
            <w:tcW w:w="2547" w:type="dxa"/>
            <w:shd w:val="clear" w:color="auto" w:fill="C5E0B3" w:themeFill="accent6" w:themeFillTint="66"/>
          </w:tcPr>
          <w:p w14:paraId="24AAE6F3"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Working status</w:t>
            </w:r>
          </w:p>
        </w:tc>
        <w:tc>
          <w:tcPr>
            <w:tcW w:w="1701" w:type="dxa"/>
            <w:shd w:val="clear" w:color="auto" w:fill="C5E0B3" w:themeFill="accent6" w:themeFillTint="66"/>
          </w:tcPr>
          <w:p w14:paraId="4B6AC66D" w14:textId="77777777" w:rsidR="002C203B" w:rsidRPr="004169B8" w:rsidRDefault="002C203B" w:rsidP="004169B8">
            <w:pPr>
              <w:jc w:val="center"/>
              <w:rPr>
                <w:rFonts w:asciiTheme="majorBidi" w:hAnsiTheme="majorBidi" w:cstheme="majorBidi"/>
                <w:sz w:val="24"/>
                <w:szCs w:val="24"/>
              </w:rPr>
            </w:pPr>
          </w:p>
        </w:tc>
        <w:tc>
          <w:tcPr>
            <w:tcW w:w="1701" w:type="dxa"/>
            <w:shd w:val="clear" w:color="auto" w:fill="C5E0B3" w:themeFill="accent6" w:themeFillTint="66"/>
          </w:tcPr>
          <w:p w14:paraId="5A4B2EBE" w14:textId="77777777" w:rsidR="002C203B" w:rsidRPr="004169B8"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114D257D" w14:textId="77777777" w:rsidR="002C203B" w:rsidRPr="004169B8" w:rsidRDefault="002C203B" w:rsidP="004169B8">
            <w:pPr>
              <w:jc w:val="center"/>
              <w:rPr>
                <w:rFonts w:asciiTheme="majorBidi" w:hAnsiTheme="majorBidi" w:cstheme="majorBidi"/>
                <w:sz w:val="24"/>
                <w:szCs w:val="24"/>
              </w:rPr>
            </w:pPr>
          </w:p>
        </w:tc>
        <w:tc>
          <w:tcPr>
            <w:tcW w:w="1134" w:type="dxa"/>
            <w:shd w:val="clear" w:color="auto" w:fill="C5E0B3" w:themeFill="accent6" w:themeFillTint="66"/>
            <w:vAlign w:val="center"/>
          </w:tcPr>
          <w:p w14:paraId="57A3E68E" w14:textId="77777777" w:rsidR="002C203B" w:rsidRPr="004169B8" w:rsidRDefault="002C203B" w:rsidP="004169B8">
            <w:pPr>
              <w:jc w:val="center"/>
              <w:rPr>
                <w:rFonts w:asciiTheme="majorBidi" w:hAnsiTheme="majorBidi" w:cstheme="majorBidi"/>
                <w:sz w:val="24"/>
                <w:szCs w:val="24"/>
              </w:rPr>
            </w:pPr>
          </w:p>
        </w:tc>
      </w:tr>
      <w:tr w:rsidR="002C203B" w:rsidRPr="002C203B" w14:paraId="04B80664" w14:textId="77777777" w:rsidTr="004169B8">
        <w:tc>
          <w:tcPr>
            <w:tcW w:w="2547" w:type="dxa"/>
          </w:tcPr>
          <w:p w14:paraId="71A1BD5F"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 xml:space="preserve">Working </w:t>
            </w:r>
          </w:p>
        </w:tc>
        <w:tc>
          <w:tcPr>
            <w:tcW w:w="1701" w:type="dxa"/>
          </w:tcPr>
          <w:p w14:paraId="64EAD514"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26 (23.2)</w:t>
            </w:r>
          </w:p>
        </w:tc>
        <w:tc>
          <w:tcPr>
            <w:tcW w:w="1701" w:type="dxa"/>
          </w:tcPr>
          <w:p w14:paraId="1FFD4BF1"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9 (30.0)</w:t>
            </w:r>
          </w:p>
        </w:tc>
        <w:tc>
          <w:tcPr>
            <w:tcW w:w="1843" w:type="dxa"/>
          </w:tcPr>
          <w:p w14:paraId="535710B3"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17 (20.7)</w:t>
            </w:r>
          </w:p>
        </w:tc>
        <w:tc>
          <w:tcPr>
            <w:tcW w:w="1134" w:type="dxa"/>
            <w:vMerge w:val="restart"/>
            <w:vAlign w:val="center"/>
          </w:tcPr>
          <w:p w14:paraId="4E288D0D" w14:textId="046EC78F"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0.30</w:t>
            </w:r>
            <w:r w:rsidR="00D72D2A" w:rsidRPr="004169B8">
              <w:rPr>
                <w:rFonts w:asciiTheme="majorBidi" w:hAnsiTheme="majorBidi" w:cstheme="majorBidi"/>
                <w:sz w:val="24"/>
                <w:szCs w:val="24"/>
                <w:vertAlign w:val="superscript"/>
              </w:rPr>
              <w:t>a</w:t>
            </w:r>
          </w:p>
        </w:tc>
      </w:tr>
      <w:tr w:rsidR="002C203B" w:rsidRPr="002C203B" w14:paraId="1404D503" w14:textId="77777777" w:rsidTr="004169B8">
        <w:tc>
          <w:tcPr>
            <w:tcW w:w="2547" w:type="dxa"/>
          </w:tcPr>
          <w:p w14:paraId="22D9D590"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Not working</w:t>
            </w:r>
          </w:p>
        </w:tc>
        <w:tc>
          <w:tcPr>
            <w:tcW w:w="1701" w:type="dxa"/>
          </w:tcPr>
          <w:p w14:paraId="19E2C7BC"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86 (76.8)</w:t>
            </w:r>
          </w:p>
        </w:tc>
        <w:tc>
          <w:tcPr>
            <w:tcW w:w="1701" w:type="dxa"/>
          </w:tcPr>
          <w:p w14:paraId="2C1549A5"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21 (70.0)</w:t>
            </w:r>
          </w:p>
        </w:tc>
        <w:tc>
          <w:tcPr>
            <w:tcW w:w="1843" w:type="dxa"/>
          </w:tcPr>
          <w:p w14:paraId="47B70A52"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65 (79.3)</w:t>
            </w:r>
          </w:p>
        </w:tc>
        <w:tc>
          <w:tcPr>
            <w:tcW w:w="1134" w:type="dxa"/>
            <w:vMerge/>
            <w:vAlign w:val="center"/>
          </w:tcPr>
          <w:p w14:paraId="5413BB49" w14:textId="77777777" w:rsidR="002C203B" w:rsidRPr="004169B8" w:rsidRDefault="002C203B" w:rsidP="004169B8">
            <w:pPr>
              <w:jc w:val="center"/>
              <w:rPr>
                <w:rFonts w:asciiTheme="majorBidi" w:hAnsiTheme="majorBidi" w:cstheme="majorBidi"/>
                <w:sz w:val="24"/>
                <w:szCs w:val="24"/>
              </w:rPr>
            </w:pPr>
          </w:p>
        </w:tc>
      </w:tr>
      <w:tr w:rsidR="002C203B" w:rsidRPr="002C203B" w14:paraId="7C98DB39" w14:textId="77777777" w:rsidTr="004169B8">
        <w:tc>
          <w:tcPr>
            <w:tcW w:w="2547" w:type="dxa"/>
            <w:shd w:val="clear" w:color="auto" w:fill="C5E0B3" w:themeFill="accent6" w:themeFillTint="66"/>
          </w:tcPr>
          <w:p w14:paraId="186C8060"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Income</w:t>
            </w:r>
          </w:p>
        </w:tc>
        <w:tc>
          <w:tcPr>
            <w:tcW w:w="1701" w:type="dxa"/>
            <w:shd w:val="clear" w:color="auto" w:fill="C5E0B3" w:themeFill="accent6" w:themeFillTint="66"/>
          </w:tcPr>
          <w:p w14:paraId="1585A3C4" w14:textId="77777777" w:rsidR="002C203B" w:rsidRPr="004169B8" w:rsidRDefault="002C203B" w:rsidP="004169B8">
            <w:pPr>
              <w:jc w:val="center"/>
              <w:rPr>
                <w:rFonts w:asciiTheme="majorBidi" w:hAnsiTheme="majorBidi" w:cstheme="majorBidi"/>
                <w:sz w:val="24"/>
                <w:szCs w:val="24"/>
              </w:rPr>
            </w:pPr>
          </w:p>
        </w:tc>
        <w:tc>
          <w:tcPr>
            <w:tcW w:w="1701" w:type="dxa"/>
            <w:shd w:val="clear" w:color="auto" w:fill="C5E0B3" w:themeFill="accent6" w:themeFillTint="66"/>
          </w:tcPr>
          <w:p w14:paraId="42E85538" w14:textId="77777777" w:rsidR="002C203B" w:rsidRPr="004169B8"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661A15F7" w14:textId="77777777" w:rsidR="002C203B" w:rsidRPr="004169B8" w:rsidRDefault="002C203B" w:rsidP="004169B8">
            <w:pPr>
              <w:jc w:val="center"/>
              <w:rPr>
                <w:rFonts w:asciiTheme="majorBidi" w:hAnsiTheme="majorBidi" w:cstheme="majorBidi"/>
                <w:sz w:val="24"/>
                <w:szCs w:val="24"/>
              </w:rPr>
            </w:pPr>
          </w:p>
        </w:tc>
        <w:tc>
          <w:tcPr>
            <w:tcW w:w="1134" w:type="dxa"/>
            <w:shd w:val="clear" w:color="auto" w:fill="C5E0B3" w:themeFill="accent6" w:themeFillTint="66"/>
            <w:vAlign w:val="center"/>
          </w:tcPr>
          <w:p w14:paraId="11C98FA8" w14:textId="77777777" w:rsidR="002C203B" w:rsidRPr="004169B8" w:rsidRDefault="002C203B" w:rsidP="004169B8">
            <w:pPr>
              <w:jc w:val="center"/>
              <w:rPr>
                <w:rFonts w:asciiTheme="majorBidi" w:hAnsiTheme="majorBidi" w:cstheme="majorBidi"/>
                <w:sz w:val="24"/>
                <w:szCs w:val="24"/>
              </w:rPr>
            </w:pPr>
          </w:p>
        </w:tc>
      </w:tr>
      <w:tr w:rsidR="002C203B" w:rsidRPr="002C203B" w14:paraId="091D7739" w14:textId="77777777" w:rsidTr="004169B8">
        <w:tc>
          <w:tcPr>
            <w:tcW w:w="2547" w:type="dxa"/>
          </w:tcPr>
          <w:p w14:paraId="0F1F0695"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Low (&lt; RM3000)</w:t>
            </w:r>
          </w:p>
        </w:tc>
        <w:tc>
          <w:tcPr>
            <w:tcW w:w="1701" w:type="dxa"/>
          </w:tcPr>
          <w:p w14:paraId="344C32C2"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90(80.4)</w:t>
            </w:r>
          </w:p>
        </w:tc>
        <w:tc>
          <w:tcPr>
            <w:tcW w:w="1701" w:type="dxa"/>
          </w:tcPr>
          <w:p w14:paraId="6A4411E4"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25 (83.3)</w:t>
            </w:r>
          </w:p>
        </w:tc>
        <w:tc>
          <w:tcPr>
            <w:tcW w:w="1843" w:type="dxa"/>
          </w:tcPr>
          <w:p w14:paraId="506F5ABA"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65 (79.3)</w:t>
            </w:r>
          </w:p>
        </w:tc>
        <w:tc>
          <w:tcPr>
            <w:tcW w:w="1134" w:type="dxa"/>
            <w:vMerge w:val="restart"/>
            <w:vAlign w:val="center"/>
          </w:tcPr>
          <w:p w14:paraId="5AF877EC" w14:textId="43D5A8B4"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0.63</w:t>
            </w:r>
            <w:r w:rsidR="00D72D2A" w:rsidRPr="004169B8">
              <w:rPr>
                <w:rFonts w:asciiTheme="majorBidi" w:hAnsiTheme="majorBidi" w:cstheme="majorBidi"/>
                <w:sz w:val="24"/>
                <w:szCs w:val="24"/>
                <w:vertAlign w:val="superscript"/>
              </w:rPr>
              <w:t>a</w:t>
            </w:r>
          </w:p>
        </w:tc>
      </w:tr>
      <w:tr w:rsidR="002C203B" w:rsidRPr="002C203B" w14:paraId="7630322D" w14:textId="77777777" w:rsidTr="004169B8">
        <w:tc>
          <w:tcPr>
            <w:tcW w:w="2547" w:type="dxa"/>
          </w:tcPr>
          <w:p w14:paraId="4A737B0E"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High (≥ RM3000)</w:t>
            </w:r>
          </w:p>
        </w:tc>
        <w:tc>
          <w:tcPr>
            <w:tcW w:w="1701" w:type="dxa"/>
          </w:tcPr>
          <w:p w14:paraId="4B44AE83"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22 (19.6)</w:t>
            </w:r>
          </w:p>
        </w:tc>
        <w:tc>
          <w:tcPr>
            <w:tcW w:w="1701" w:type="dxa"/>
          </w:tcPr>
          <w:p w14:paraId="24E7BD0B"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5 (16.7)</w:t>
            </w:r>
          </w:p>
        </w:tc>
        <w:tc>
          <w:tcPr>
            <w:tcW w:w="1843" w:type="dxa"/>
          </w:tcPr>
          <w:p w14:paraId="694C2696" w14:textId="77777777" w:rsidR="002C203B" w:rsidRPr="004169B8" w:rsidRDefault="002C203B" w:rsidP="004169B8">
            <w:pPr>
              <w:jc w:val="center"/>
              <w:rPr>
                <w:rFonts w:asciiTheme="majorBidi" w:hAnsiTheme="majorBidi" w:cstheme="majorBidi"/>
                <w:sz w:val="24"/>
                <w:szCs w:val="24"/>
              </w:rPr>
            </w:pPr>
            <w:r w:rsidRPr="004169B8">
              <w:rPr>
                <w:rFonts w:asciiTheme="majorBidi" w:hAnsiTheme="majorBidi" w:cstheme="majorBidi"/>
                <w:sz w:val="24"/>
                <w:szCs w:val="24"/>
              </w:rPr>
              <w:t>17 (20.7)</w:t>
            </w:r>
          </w:p>
        </w:tc>
        <w:tc>
          <w:tcPr>
            <w:tcW w:w="1134" w:type="dxa"/>
            <w:vMerge/>
            <w:vAlign w:val="center"/>
          </w:tcPr>
          <w:p w14:paraId="29712F4C" w14:textId="77777777" w:rsidR="002C203B" w:rsidRPr="004169B8" w:rsidRDefault="002C203B" w:rsidP="004169B8">
            <w:pPr>
              <w:jc w:val="center"/>
              <w:rPr>
                <w:rFonts w:asciiTheme="majorBidi" w:hAnsiTheme="majorBidi" w:cstheme="majorBidi"/>
                <w:sz w:val="24"/>
                <w:szCs w:val="24"/>
              </w:rPr>
            </w:pPr>
          </w:p>
        </w:tc>
      </w:tr>
      <w:tr w:rsidR="002C203B" w:rsidRPr="002C203B" w14:paraId="3829C3D0" w14:textId="77777777" w:rsidTr="004169B8">
        <w:tc>
          <w:tcPr>
            <w:tcW w:w="2547" w:type="dxa"/>
            <w:shd w:val="clear" w:color="auto" w:fill="C5E0B3" w:themeFill="accent6" w:themeFillTint="66"/>
          </w:tcPr>
          <w:p w14:paraId="3201D1B3"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Education</w:t>
            </w:r>
          </w:p>
        </w:tc>
        <w:tc>
          <w:tcPr>
            <w:tcW w:w="1701" w:type="dxa"/>
            <w:shd w:val="clear" w:color="auto" w:fill="C5E0B3" w:themeFill="accent6" w:themeFillTint="66"/>
          </w:tcPr>
          <w:p w14:paraId="0AD6827E" w14:textId="77777777" w:rsidR="002C203B" w:rsidRPr="004169B8" w:rsidRDefault="002C203B" w:rsidP="004169B8">
            <w:pPr>
              <w:jc w:val="center"/>
              <w:rPr>
                <w:rFonts w:asciiTheme="majorBidi" w:hAnsiTheme="majorBidi" w:cstheme="majorBidi"/>
                <w:sz w:val="24"/>
                <w:szCs w:val="24"/>
              </w:rPr>
            </w:pPr>
          </w:p>
        </w:tc>
        <w:tc>
          <w:tcPr>
            <w:tcW w:w="1701" w:type="dxa"/>
            <w:shd w:val="clear" w:color="auto" w:fill="C5E0B3" w:themeFill="accent6" w:themeFillTint="66"/>
          </w:tcPr>
          <w:p w14:paraId="6258D3AB" w14:textId="77777777" w:rsidR="002C203B" w:rsidRPr="004169B8" w:rsidRDefault="002C203B" w:rsidP="004169B8">
            <w:pPr>
              <w:jc w:val="center"/>
              <w:rPr>
                <w:rFonts w:asciiTheme="majorBidi" w:hAnsiTheme="majorBidi" w:cstheme="majorBidi"/>
                <w:sz w:val="24"/>
                <w:szCs w:val="24"/>
              </w:rPr>
            </w:pPr>
          </w:p>
        </w:tc>
        <w:tc>
          <w:tcPr>
            <w:tcW w:w="1843" w:type="dxa"/>
            <w:shd w:val="clear" w:color="auto" w:fill="C5E0B3" w:themeFill="accent6" w:themeFillTint="66"/>
          </w:tcPr>
          <w:p w14:paraId="04BD344C" w14:textId="77777777" w:rsidR="002C203B" w:rsidRPr="004169B8" w:rsidRDefault="002C203B" w:rsidP="004169B8">
            <w:pPr>
              <w:jc w:val="center"/>
              <w:rPr>
                <w:rFonts w:asciiTheme="majorBidi" w:hAnsiTheme="majorBidi" w:cstheme="majorBidi"/>
                <w:sz w:val="24"/>
                <w:szCs w:val="24"/>
              </w:rPr>
            </w:pPr>
          </w:p>
        </w:tc>
        <w:tc>
          <w:tcPr>
            <w:tcW w:w="1134" w:type="dxa"/>
            <w:shd w:val="clear" w:color="auto" w:fill="C5E0B3" w:themeFill="accent6" w:themeFillTint="66"/>
            <w:vAlign w:val="center"/>
          </w:tcPr>
          <w:p w14:paraId="698BEDAC" w14:textId="77777777" w:rsidR="002C203B" w:rsidRPr="004169B8" w:rsidRDefault="002C203B" w:rsidP="004169B8">
            <w:pPr>
              <w:jc w:val="center"/>
              <w:rPr>
                <w:rFonts w:asciiTheme="majorBidi" w:hAnsiTheme="majorBidi" w:cstheme="majorBidi"/>
                <w:sz w:val="24"/>
                <w:szCs w:val="24"/>
              </w:rPr>
            </w:pPr>
          </w:p>
        </w:tc>
      </w:tr>
      <w:tr w:rsidR="002C203B" w:rsidRPr="002C203B" w14:paraId="49F486EC" w14:textId="77777777" w:rsidTr="004169B8">
        <w:tc>
          <w:tcPr>
            <w:tcW w:w="2547" w:type="dxa"/>
          </w:tcPr>
          <w:p w14:paraId="3549E4B8"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School</w:t>
            </w:r>
          </w:p>
        </w:tc>
        <w:tc>
          <w:tcPr>
            <w:tcW w:w="1701" w:type="dxa"/>
          </w:tcPr>
          <w:p w14:paraId="6ED83EBB"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91 (81.2)</w:t>
            </w:r>
          </w:p>
        </w:tc>
        <w:tc>
          <w:tcPr>
            <w:tcW w:w="1701" w:type="dxa"/>
          </w:tcPr>
          <w:p w14:paraId="78EB8E9B"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27 (90.0)</w:t>
            </w:r>
          </w:p>
        </w:tc>
        <w:tc>
          <w:tcPr>
            <w:tcW w:w="1843" w:type="dxa"/>
          </w:tcPr>
          <w:p w14:paraId="7FCAC81E"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64 (78.0)</w:t>
            </w:r>
          </w:p>
        </w:tc>
        <w:tc>
          <w:tcPr>
            <w:tcW w:w="1134" w:type="dxa"/>
            <w:vMerge w:val="restart"/>
            <w:vAlign w:val="center"/>
          </w:tcPr>
          <w:p w14:paraId="216C11D3" w14:textId="55F595FE"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0.15</w:t>
            </w:r>
            <w:r w:rsidR="00D72D2A" w:rsidRPr="00B805C4">
              <w:rPr>
                <w:rFonts w:asciiTheme="majorBidi" w:hAnsiTheme="majorBidi" w:cstheme="majorBidi"/>
                <w:sz w:val="24"/>
                <w:szCs w:val="24"/>
                <w:vertAlign w:val="superscript"/>
              </w:rPr>
              <w:t>a*</w:t>
            </w:r>
          </w:p>
        </w:tc>
      </w:tr>
      <w:tr w:rsidR="002C203B" w:rsidRPr="002C203B" w14:paraId="64943267" w14:textId="77777777" w:rsidTr="004169B8">
        <w:tc>
          <w:tcPr>
            <w:tcW w:w="2547" w:type="dxa"/>
          </w:tcPr>
          <w:p w14:paraId="44E8D936"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University</w:t>
            </w:r>
          </w:p>
        </w:tc>
        <w:tc>
          <w:tcPr>
            <w:tcW w:w="1701" w:type="dxa"/>
          </w:tcPr>
          <w:p w14:paraId="33E1BF6A"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21 (18.8)</w:t>
            </w:r>
          </w:p>
        </w:tc>
        <w:tc>
          <w:tcPr>
            <w:tcW w:w="1701" w:type="dxa"/>
          </w:tcPr>
          <w:p w14:paraId="76791454"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3 (10.0)</w:t>
            </w:r>
          </w:p>
        </w:tc>
        <w:tc>
          <w:tcPr>
            <w:tcW w:w="1843" w:type="dxa"/>
          </w:tcPr>
          <w:p w14:paraId="1E0DDE04"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18 (22.0)</w:t>
            </w:r>
          </w:p>
        </w:tc>
        <w:tc>
          <w:tcPr>
            <w:tcW w:w="1134" w:type="dxa"/>
            <w:vMerge/>
            <w:vAlign w:val="center"/>
          </w:tcPr>
          <w:p w14:paraId="150B10E7" w14:textId="77777777" w:rsidR="002C203B" w:rsidRPr="00B805C4" w:rsidRDefault="002C203B" w:rsidP="00B805C4">
            <w:pPr>
              <w:jc w:val="center"/>
              <w:rPr>
                <w:rFonts w:asciiTheme="majorBidi" w:hAnsiTheme="majorBidi" w:cstheme="majorBidi"/>
                <w:sz w:val="24"/>
                <w:szCs w:val="24"/>
              </w:rPr>
            </w:pPr>
          </w:p>
        </w:tc>
      </w:tr>
      <w:tr w:rsidR="002C203B" w:rsidRPr="002C203B" w14:paraId="524BBE2B" w14:textId="77777777" w:rsidTr="004169B8">
        <w:tc>
          <w:tcPr>
            <w:tcW w:w="2547" w:type="dxa"/>
            <w:shd w:val="clear" w:color="auto" w:fill="C5E0B3" w:themeFill="accent6" w:themeFillTint="66"/>
          </w:tcPr>
          <w:p w14:paraId="245E7402"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No. of comorbid(s)</w:t>
            </w:r>
          </w:p>
        </w:tc>
        <w:tc>
          <w:tcPr>
            <w:tcW w:w="1701" w:type="dxa"/>
            <w:shd w:val="clear" w:color="auto" w:fill="C5E0B3" w:themeFill="accent6" w:themeFillTint="66"/>
          </w:tcPr>
          <w:p w14:paraId="56953B5B" w14:textId="77777777" w:rsidR="002C203B" w:rsidRPr="00B805C4" w:rsidRDefault="002C203B" w:rsidP="00B805C4">
            <w:pPr>
              <w:jc w:val="center"/>
              <w:rPr>
                <w:rFonts w:asciiTheme="majorBidi" w:hAnsiTheme="majorBidi" w:cstheme="majorBidi"/>
                <w:sz w:val="24"/>
                <w:szCs w:val="24"/>
              </w:rPr>
            </w:pPr>
          </w:p>
        </w:tc>
        <w:tc>
          <w:tcPr>
            <w:tcW w:w="1701" w:type="dxa"/>
            <w:shd w:val="clear" w:color="auto" w:fill="C5E0B3" w:themeFill="accent6" w:themeFillTint="66"/>
          </w:tcPr>
          <w:p w14:paraId="3612E89A" w14:textId="77777777" w:rsidR="002C203B" w:rsidRPr="00B805C4" w:rsidRDefault="002C203B" w:rsidP="00B805C4">
            <w:pPr>
              <w:jc w:val="center"/>
              <w:rPr>
                <w:rFonts w:asciiTheme="majorBidi" w:hAnsiTheme="majorBidi" w:cstheme="majorBidi"/>
                <w:sz w:val="24"/>
                <w:szCs w:val="24"/>
              </w:rPr>
            </w:pPr>
          </w:p>
        </w:tc>
        <w:tc>
          <w:tcPr>
            <w:tcW w:w="1843" w:type="dxa"/>
            <w:shd w:val="clear" w:color="auto" w:fill="C5E0B3" w:themeFill="accent6" w:themeFillTint="66"/>
          </w:tcPr>
          <w:p w14:paraId="0E722DEC" w14:textId="77777777" w:rsidR="002C203B" w:rsidRPr="00B805C4" w:rsidRDefault="002C203B" w:rsidP="00B805C4">
            <w:pPr>
              <w:jc w:val="center"/>
              <w:rPr>
                <w:rFonts w:asciiTheme="majorBidi" w:hAnsiTheme="majorBidi" w:cstheme="majorBidi"/>
                <w:sz w:val="24"/>
                <w:szCs w:val="24"/>
              </w:rPr>
            </w:pPr>
          </w:p>
        </w:tc>
        <w:tc>
          <w:tcPr>
            <w:tcW w:w="1134" w:type="dxa"/>
            <w:shd w:val="clear" w:color="auto" w:fill="C5E0B3" w:themeFill="accent6" w:themeFillTint="66"/>
            <w:vAlign w:val="center"/>
          </w:tcPr>
          <w:p w14:paraId="4D585F45" w14:textId="77777777" w:rsidR="002C203B" w:rsidRPr="00B805C4" w:rsidRDefault="002C203B" w:rsidP="00B805C4">
            <w:pPr>
              <w:jc w:val="center"/>
              <w:rPr>
                <w:rFonts w:asciiTheme="majorBidi" w:hAnsiTheme="majorBidi" w:cstheme="majorBidi"/>
                <w:sz w:val="24"/>
                <w:szCs w:val="24"/>
              </w:rPr>
            </w:pPr>
          </w:p>
        </w:tc>
      </w:tr>
      <w:tr w:rsidR="002C203B" w:rsidRPr="002C203B" w14:paraId="6D07060F" w14:textId="77777777" w:rsidTr="004169B8">
        <w:tc>
          <w:tcPr>
            <w:tcW w:w="2547" w:type="dxa"/>
          </w:tcPr>
          <w:p w14:paraId="3ECB6B3C"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 xml:space="preserve">≤1 </w:t>
            </w:r>
          </w:p>
        </w:tc>
        <w:tc>
          <w:tcPr>
            <w:tcW w:w="1701" w:type="dxa"/>
          </w:tcPr>
          <w:p w14:paraId="1CDDC10E"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24 (21.4)</w:t>
            </w:r>
          </w:p>
        </w:tc>
        <w:tc>
          <w:tcPr>
            <w:tcW w:w="1701" w:type="dxa"/>
          </w:tcPr>
          <w:p w14:paraId="0243EAEA"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9 (30.0)</w:t>
            </w:r>
          </w:p>
        </w:tc>
        <w:tc>
          <w:tcPr>
            <w:tcW w:w="1843" w:type="dxa"/>
          </w:tcPr>
          <w:p w14:paraId="0297C8A9"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15 (18.3)</w:t>
            </w:r>
          </w:p>
        </w:tc>
        <w:tc>
          <w:tcPr>
            <w:tcW w:w="1134" w:type="dxa"/>
            <w:vMerge w:val="restart"/>
            <w:vAlign w:val="center"/>
          </w:tcPr>
          <w:p w14:paraId="13F9B0F9" w14:textId="64572795"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0.37</w:t>
            </w:r>
            <w:r w:rsidR="00D72D2A" w:rsidRPr="00B805C4">
              <w:rPr>
                <w:rFonts w:asciiTheme="majorBidi" w:hAnsiTheme="majorBidi" w:cstheme="majorBidi"/>
                <w:sz w:val="24"/>
                <w:szCs w:val="24"/>
                <w:vertAlign w:val="superscript"/>
              </w:rPr>
              <w:t>a</w:t>
            </w:r>
          </w:p>
        </w:tc>
      </w:tr>
      <w:tr w:rsidR="002C203B" w:rsidRPr="002C203B" w14:paraId="724969A9" w14:textId="77777777" w:rsidTr="004169B8">
        <w:tc>
          <w:tcPr>
            <w:tcW w:w="2547" w:type="dxa"/>
          </w:tcPr>
          <w:p w14:paraId="41805C36"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2</w:t>
            </w:r>
          </w:p>
        </w:tc>
        <w:tc>
          <w:tcPr>
            <w:tcW w:w="1701" w:type="dxa"/>
          </w:tcPr>
          <w:p w14:paraId="745E677E"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50 (44.6)</w:t>
            </w:r>
          </w:p>
        </w:tc>
        <w:tc>
          <w:tcPr>
            <w:tcW w:w="1701" w:type="dxa"/>
          </w:tcPr>
          <w:p w14:paraId="64B551D8"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11 (36.7)</w:t>
            </w:r>
          </w:p>
        </w:tc>
        <w:tc>
          <w:tcPr>
            <w:tcW w:w="1843" w:type="dxa"/>
          </w:tcPr>
          <w:p w14:paraId="1B11BC17"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39 (47.6)</w:t>
            </w:r>
          </w:p>
        </w:tc>
        <w:tc>
          <w:tcPr>
            <w:tcW w:w="1134" w:type="dxa"/>
            <w:vMerge/>
            <w:vAlign w:val="center"/>
          </w:tcPr>
          <w:p w14:paraId="1269720F" w14:textId="77777777" w:rsidR="002C203B" w:rsidRPr="00B805C4" w:rsidRDefault="002C203B" w:rsidP="00B805C4">
            <w:pPr>
              <w:jc w:val="center"/>
              <w:rPr>
                <w:rFonts w:asciiTheme="majorBidi" w:hAnsiTheme="majorBidi" w:cstheme="majorBidi"/>
                <w:sz w:val="24"/>
                <w:szCs w:val="24"/>
              </w:rPr>
            </w:pPr>
          </w:p>
        </w:tc>
      </w:tr>
      <w:tr w:rsidR="002C203B" w:rsidRPr="002C203B" w14:paraId="2BF3196E" w14:textId="77777777" w:rsidTr="004169B8">
        <w:tc>
          <w:tcPr>
            <w:tcW w:w="2547" w:type="dxa"/>
          </w:tcPr>
          <w:p w14:paraId="05676BCA"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≥3</w:t>
            </w:r>
          </w:p>
        </w:tc>
        <w:tc>
          <w:tcPr>
            <w:tcW w:w="1701" w:type="dxa"/>
          </w:tcPr>
          <w:p w14:paraId="6B9ECD5E"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38 (34.0)</w:t>
            </w:r>
          </w:p>
        </w:tc>
        <w:tc>
          <w:tcPr>
            <w:tcW w:w="1701" w:type="dxa"/>
          </w:tcPr>
          <w:p w14:paraId="463976B3"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10 (33.3)</w:t>
            </w:r>
          </w:p>
        </w:tc>
        <w:tc>
          <w:tcPr>
            <w:tcW w:w="1843" w:type="dxa"/>
          </w:tcPr>
          <w:p w14:paraId="258B8C11"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28 (34.1)</w:t>
            </w:r>
          </w:p>
        </w:tc>
        <w:tc>
          <w:tcPr>
            <w:tcW w:w="1134" w:type="dxa"/>
            <w:vMerge/>
            <w:vAlign w:val="center"/>
          </w:tcPr>
          <w:p w14:paraId="75893640" w14:textId="77777777" w:rsidR="002C203B" w:rsidRPr="00B805C4" w:rsidRDefault="002C203B" w:rsidP="00B805C4">
            <w:pPr>
              <w:jc w:val="center"/>
              <w:rPr>
                <w:rFonts w:asciiTheme="majorBidi" w:hAnsiTheme="majorBidi" w:cstheme="majorBidi"/>
                <w:sz w:val="24"/>
                <w:szCs w:val="24"/>
              </w:rPr>
            </w:pPr>
          </w:p>
        </w:tc>
      </w:tr>
      <w:tr w:rsidR="002C203B" w:rsidRPr="002C203B" w14:paraId="2DA173C1" w14:textId="77777777" w:rsidTr="004169B8">
        <w:tc>
          <w:tcPr>
            <w:tcW w:w="2547" w:type="dxa"/>
            <w:shd w:val="clear" w:color="auto" w:fill="C5E0B3" w:themeFill="accent6" w:themeFillTint="66"/>
          </w:tcPr>
          <w:p w14:paraId="28236542"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 xml:space="preserve">DM, </w:t>
            </w:r>
            <w:proofErr w:type="gramStart"/>
            <w:r w:rsidRPr="002C203B">
              <w:rPr>
                <w:rFonts w:asciiTheme="majorBidi" w:hAnsiTheme="majorBidi" w:cstheme="majorBidi"/>
                <w:sz w:val="24"/>
                <w:szCs w:val="24"/>
              </w:rPr>
              <w:t>Yes</w:t>
            </w:r>
            <w:proofErr w:type="gramEnd"/>
          </w:p>
        </w:tc>
        <w:tc>
          <w:tcPr>
            <w:tcW w:w="1701" w:type="dxa"/>
            <w:shd w:val="clear" w:color="auto" w:fill="C5E0B3" w:themeFill="accent6" w:themeFillTint="66"/>
          </w:tcPr>
          <w:p w14:paraId="70F055B6"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74 (66.1)</w:t>
            </w:r>
          </w:p>
        </w:tc>
        <w:tc>
          <w:tcPr>
            <w:tcW w:w="1701" w:type="dxa"/>
            <w:shd w:val="clear" w:color="auto" w:fill="C5E0B3" w:themeFill="accent6" w:themeFillTint="66"/>
          </w:tcPr>
          <w:p w14:paraId="4F1524EC"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15 (50.0)</w:t>
            </w:r>
          </w:p>
        </w:tc>
        <w:tc>
          <w:tcPr>
            <w:tcW w:w="1843" w:type="dxa"/>
            <w:shd w:val="clear" w:color="auto" w:fill="C5E0B3" w:themeFill="accent6" w:themeFillTint="66"/>
          </w:tcPr>
          <w:p w14:paraId="79364AAC"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59 (72.0)</w:t>
            </w:r>
          </w:p>
        </w:tc>
        <w:tc>
          <w:tcPr>
            <w:tcW w:w="1134" w:type="dxa"/>
            <w:shd w:val="clear" w:color="auto" w:fill="C5E0B3" w:themeFill="accent6" w:themeFillTint="66"/>
            <w:vAlign w:val="center"/>
          </w:tcPr>
          <w:p w14:paraId="32DB99A1" w14:textId="4FB460E2" w:rsidR="002C203B" w:rsidRPr="00B805C4" w:rsidRDefault="002C203B" w:rsidP="00B805C4">
            <w:pPr>
              <w:jc w:val="center"/>
              <w:rPr>
                <w:rFonts w:asciiTheme="majorBidi" w:hAnsiTheme="majorBidi" w:cstheme="majorBidi"/>
                <w:b/>
                <w:bCs/>
                <w:sz w:val="24"/>
                <w:szCs w:val="24"/>
              </w:rPr>
            </w:pPr>
            <w:r w:rsidRPr="00B805C4">
              <w:rPr>
                <w:rFonts w:asciiTheme="majorBidi" w:hAnsiTheme="majorBidi" w:cstheme="majorBidi"/>
                <w:b/>
                <w:bCs/>
                <w:sz w:val="24"/>
                <w:szCs w:val="24"/>
              </w:rPr>
              <w:t>0.03</w:t>
            </w:r>
            <w:r w:rsidR="00D72D2A" w:rsidRPr="00B805C4">
              <w:rPr>
                <w:rFonts w:asciiTheme="majorBidi" w:hAnsiTheme="majorBidi" w:cstheme="majorBidi"/>
                <w:b/>
                <w:bCs/>
                <w:sz w:val="24"/>
                <w:szCs w:val="24"/>
                <w:vertAlign w:val="superscript"/>
              </w:rPr>
              <w:t>a*</w:t>
            </w:r>
          </w:p>
        </w:tc>
      </w:tr>
      <w:tr w:rsidR="002C203B" w:rsidRPr="002C203B" w14:paraId="5DDE0E9B" w14:textId="77777777" w:rsidTr="004169B8">
        <w:tc>
          <w:tcPr>
            <w:tcW w:w="2547" w:type="dxa"/>
            <w:shd w:val="clear" w:color="auto" w:fill="C5E0B3" w:themeFill="accent6" w:themeFillTint="66"/>
          </w:tcPr>
          <w:p w14:paraId="25E28AC8"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 xml:space="preserve">HTN, </w:t>
            </w:r>
            <w:proofErr w:type="gramStart"/>
            <w:r w:rsidRPr="002C203B">
              <w:rPr>
                <w:rFonts w:asciiTheme="majorBidi" w:hAnsiTheme="majorBidi" w:cstheme="majorBidi"/>
                <w:sz w:val="24"/>
                <w:szCs w:val="24"/>
              </w:rPr>
              <w:t>Yes</w:t>
            </w:r>
            <w:proofErr w:type="gramEnd"/>
            <w:r w:rsidRPr="002C203B">
              <w:rPr>
                <w:rFonts w:asciiTheme="majorBidi" w:hAnsiTheme="majorBidi" w:cstheme="majorBidi"/>
                <w:sz w:val="24"/>
                <w:szCs w:val="24"/>
              </w:rPr>
              <w:tab/>
            </w:r>
          </w:p>
        </w:tc>
        <w:tc>
          <w:tcPr>
            <w:tcW w:w="1701" w:type="dxa"/>
            <w:shd w:val="clear" w:color="auto" w:fill="C5E0B3" w:themeFill="accent6" w:themeFillTint="66"/>
          </w:tcPr>
          <w:p w14:paraId="7EF2E20F"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91 (81.3)</w:t>
            </w:r>
          </w:p>
        </w:tc>
        <w:tc>
          <w:tcPr>
            <w:tcW w:w="1701" w:type="dxa"/>
            <w:shd w:val="clear" w:color="auto" w:fill="C5E0B3" w:themeFill="accent6" w:themeFillTint="66"/>
          </w:tcPr>
          <w:p w14:paraId="46D75D9F"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22 (73.3)</w:t>
            </w:r>
          </w:p>
        </w:tc>
        <w:tc>
          <w:tcPr>
            <w:tcW w:w="1843" w:type="dxa"/>
            <w:shd w:val="clear" w:color="auto" w:fill="C5E0B3" w:themeFill="accent6" w:themeFillTint="66"/>
          </w:tcPr>
          <w:p w14:paraId="4F2F867C"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69 (84.1)</w:t>
            </w:r>
          </w:p>
        </w:tc>
        <w:tc>
          <w:tcPr>
            <w:tcW w:w="1134" w:type="dxa"/>
            <w:shd w:val="clear" w:color="auto" w:fill="C5E0B3" w:themeFill="accent6" w:themeFillTint="66"/>
            <w:vAlign w:val="center"/>
          </w:tcPr>
          <w:p w14:paraId="6D472833" w14:textId="529B5586"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0.19</w:t>
            </w:r>
            <w:r w:rsidR="00D72D2A" w:rsidRPr="00B805C4">
              <w:rPr>
                <w:rFonts w:asciiTheme="majorBidi" w:hAnsiTheme="majorBidi" w:cstheme="majorBidi"/>
                <w:sz w:val="24"/>
                <w:szCs w:val="24"/>
                <w:vertAlign w:val="superscript"/>
              </w:rPr>
              <w:t>a*</w:t>
            </w:r>
          </w:p>
        </w:tc>
      </w:tr>
      <w:tr w:rsidR="002C203B" w:rsidRPr="002C203B" w14:paraId="0C1B4537" w14:textId="77777777" w:rsidTr="004169B8">
        <w:tc>
          <w:tcPr>
            <w:tcW w:w="2547" w:type="dxa"/>
            <w:shd w:val="clear" w:color="auto" w:fill="C5E0B3" w:themeFill="accent6" w:themeFillTint="66"/>
          </w:tcPr>
          <w:p w14:paraId="2AE347AC"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No. of current medications (s)</w:t>
            </w:r>
          </w:p>
        </w:tc>
        <w:tc>
          <w:tcPr>
            <w:tcW w:w="1701" w:type="dxa"/>
            <w:shd w:val="clear" w:color="auto" w:fill="C5E0B3" w:themeFill="accent6" w:themeFillTint="66"/>
          </w:tcPr>
          <w:p w14:paraId="6C415285" w14:textId="77777777" w:rsidR="002C203B" w:rsidRPr="00B805C4" w:rsidRDefault="002C203B" w:rsidP="00B805C4">
            <w:pPr>
              <w:jc w:val="center"/>
              <w:rPr>
                <w:rFonts w:asciiTheme="majorBidi" w:hAnsiTheme="majorBidi" w:cstheme="majorBidi"/>
                <w:sz w:val="24"/>
                <w:szCs w:val="24"/>
                <w:highlight w:val="green"/>
              </w:rPr>
            </w:pPr>
          </w:p>
        </w:tc>
        <w:tc>
          <w:tcPr>
            <w:tcW w:w="1701" w:type="dxa"/>
            <w:shd w:val="clear" w:color="auto" w:fill="C5E0B3" w:themeFill="accent6" w:themeFillTint="66"/>
          </w:tcPr>
          <w:p w14:paraId="2107ABA2" w14:textId="77777777" w:rsidR="002C203B" w:rsidRPr="00B805C4" w:rsidRDefault="002C203B" w:rsidP="00B805C4">
            <w:pPr>
              <w:jc w:val="center"/>
              <w:rPr>
                <w:rFonts w:asciiTheme="majorBidi" w:hAnsiTheme="majorBidi" w:cstheme="majorBidi"/>
                <w:sz w:val="24"/>
                <w:szCs w:val="24"/>
              </w:rPr>
            </w:pPr>
          </w:p>
        </w:tc>
        <w:tc>
          <w:tcPr>
            <w:tcW w:w="1843" w:type="dxa"/>
            <w:shd w:val="clear" w:color="auto" w:fill="C5E0B3" w:themeFill="accent6" w:themeFillTint="66"/>
          </w:tcPr>
          <w:p w14:paraId="3E502E4F" w14:textId="77777777" w:rsidR="002C203B" w:rsidRPr="00B805C4" w:rsidRDefault="002C203B" w:rsidP="00B805C4">
            <w:pPr>
              <w:jc w:val="center"/>
              <w:rPr>
                <w:rFonts w:asciiTheme="majorBidi" w:hAnsiTheme="majorBidi" w:cstheme="majorBidi"/>
                <w:sz w:val="24"/>
                <w:szCs w:val="24"/>
              </w:rPr>
            </w:pPr>
          </w:p>
        </w:tc>
        <w:tc>
          <w:tcPr>
            <w:tcW w:w="1134" w:type="dxa"/>
            <w:shd w:val="clear" w:color="auto" w:fill="C5E0B3" w:themeFill="accent6" w:themeFillTint="66"/>
            <w:vAlign w:val="center"/>
          </w:tcPr>
          <w:p w14:paraId="250D58FA" w14:textId="77777777" w:rsidR="002C203B" w:rsidRPr="00B805C4" w:rsidRDefault="002C203B" w:rsidP="00B805C4">
            <w:pPr>
              <w:jc w:val="center"/>
              <w:rPr>
                <w:rFonts w:asciiTheme="majorBidi" w:hAnsiTheme="majorBidi" w:cstheme="majorBidi"/>
                <w:sz w:val="24"/>
                <w:szCs w:val="24"/>
              </w:rPr>
            </w:pPr>
          </w:p>
        </w:tc>
      </w:tr>
      <w:tr w:rsidR="002C203B" w:rsidRPr="002C203B" w14:paraId="5398E9A5" w14:textId="77777777" w:rsidTr="004169B8">
        <w:tc>
          <w:tcPr>
            <w:tcW w:w="2547" w:type="dxa"/>
          </w:tcPr>
          <w:p w14:paraId="0D3B1305"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&lt;10</w:t>
            </w:r>
          </w:p>
        </w:tc>
        <w:tc>
          <w:tcPr>
            <w:tcW w:w="1701" w:type="dxa"/>
          </w:tcPr>
          <w:p w14:paraId="2E555799"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74 (66.1)</w:t>
            </w:r>
          </w:p>
        </w:tc>
        <w:tc>
          <w:tcPr>
            <w:tcW w:w="1701" w:type="dxa"/>
          </w:tcPr>
          <w:p w14:paraId="1B0E4594"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21 (70.0)</w:t>
            </w:r>
          </w:p>
        </w:tc>
        <w:tc>
          <w:tcPr>
            <w:tcW w:w="1843" w:type="dxa"/>
          </w:tcPr>
          <w:p w14:paraId="0D8FECB3"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53 (64.6)</w:t>
            </w:r>
          </w:p>
        </w:tc>
        <w:tc>
          <w:tcPr>
            <w:tcW w:w="1134" w:type="dxa"/>
            <w:vMerge w:val="restart"/>
            <w:vAlign w:val="center"/>
          </w:tcPr>
          <w:p w14:paraId="65784FC3" w14:textId="4277B284"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0.60</w:t>
            </w:r>
            <w:r w:rsidR="00D72D2A" w:rsidRPr="00B805C4">
              <w:rPr>
                <w:rFonts w:asciiTheme="majorBidi" w:hAnsiTheme="majorBidi" w:cstheme="majorBidi"/>
                <w:sz w:val="24"/>
                <w:szCs w:val="24"/>
                <w:vertAlign w:val="superscript"/>
              </w:rPr>
              <w:t>a</w:t>
            </w:r>
          </w:p>
        </w:tc>
      </w:tr>
      <w:tr w:rsidR="002C203B" w:rsidRPr="002C203B" w14:paraId="18AA0061" w14:textId="77777777" w:rsidTr="004169B8">
        <w:tc>
          <w:tcPr>
            <w:tcW w:w="2547" w:type="dxa"/>
          </w:tcPr>
          <w:p w14:paraId="2C4837CF"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≥10</w:t>
            </w:r>
          </w:p>
        </w:tc>
        <w:tc>
          <w:tcPr>
            <w:tcW w:w="1701" w:type="dxa"/>
          </w:tcPr>
          <w:p w14:paraId="6991C402"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38 (33.9)</w:t>
            </w:r>
          </w:p>
        </w:tc>
        <w:tc>
          <w:tcPr>
            <w:tcW w:w="1701" w:type="dxa"/>
          </w:tcPr>
          <w:p w14:paraId="18196954"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9 (30.0)</w:t>
            </w:r>
          </w:p>
        </w:tc>
        <w:tc>
          <w:tcPr>
            <w:tcW w:w="1843" w:type="dxa"/>
          </w:tcPr>
          <w:p w14:paraId="21EA84DF"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29 (35.4)</w:t>
            </w:r>
          </w:p>
        </w:tc>
        <w:tc>
          <w:tcPr>
            <w:tcW w:w="1134" w:type="dxa"/>
            <w:vMerge/>
            <w:vAlign w:val="center"/>
          </w:tcPr>
          <w:p w14:paraId="3CF8322F" w14:textId="77777777" w:rsidR="002C203B" w:rsidRPr="00B805C4" w:rsidRDefault="002C203B" w:rsidP="00B805C4">
            <w:pPr>
              <w:jc w:val="center"/>
              <w:rPr>
                <w:rFonts w:asciiTheme="majorBidi" w:hAnsiTheme="majorBidi" w:cstheme="majorBidi"/>
                <w:sz w:val="24"/>
                <w:szCs w:val="24"/>
              </w:rPr>
            </w:pPr>
          </w:p>
        </w:tc>
      </w:tr>
      <w:tr w:rsidR="002C203B" w:rsidRPr="002C203B" w14:paraId="3267DF14" w14:textId="77777777" w:rsidTr="004169B8">
        <w:tc>
          <w:tcPr>
            <w:tcW w:w="2547" w:type="dxa"/>
            <w:shd w:val="clear" w:color="auto" w:fill="C5E0B3" w:themeFill="accent6" w:themeFillTint="66"/>
          </w:tcPr>
          <w:p w14:paraId="4CDD51C5"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Months of diagnosis</w:t>
            </w:r>
          </w:p>
        </w:tc>
        <w:tc>
          <w:tcPr>
            <w:tcW w:w="1701" w:type="dxa"/>
            <w:shd w:val="clear" w:color="auto" w:fill="C5E0B3" w:themeFill="accent6" w:themeFillTint="66"/>
          </w:tcPr>
          <w:p w14:paraId="6196C5CF" w14:textId="77777777" w:rsidR="002C203B" w:rsidRPr="00B805C4" w:rsidRDefault="002C203B" w:rsidP="00B805C4">
            <w:pPr>
              <w:jc w:val="center"/>
              <w:rPr>
                <w:rFonts w:asciiTheme="majorBidi" w:hAnsiTheme="majorBidi" w:cstheme="majorBidi"/>
                <w:sz w:val="24"/>
                <w:szCs w:val="24"/>
              </w:rPr>
            </w:pPr>
          </w:p>
        </w:tc>
        <w:tc>
          <w:tcPr>
            <w:tcW w:w="1701" w:type="dxa"/>
            <w:shd w:val="clear" w:color="auto" w:fill="C5E0B3" w:themeFill="accent6" w:themeFillTint="66"/>
          </w:tcPr>
          <w:p w14:paraId="702F8ED5" w14:textId="77777777" w:rsidR="002C203B" w:rsidRPr="00B805C4" w:rsidRDefault="002C203B" w:rsidP="00B805C4">
            <w:pPr>
              <w:jc w:val="center"/>
              <w:rPr>
                <w:rFonts w:asciiTheme="majorBidi" w:hAnsiTheme="majorBidi" w:cstheme="majorBidi"/>
                <w:sz w:val="24"/>
                <w:szCs w:val="24"/>
              </w:rPr>
            </w:pPr>
          </w:p>
        </w:tc>
        <w:tc>
          <w:tcPr>
            <w:tcW w:w="1843" w:type="dxa"/>
            <w:shd w:val="clear" w:color="auto" w:fill="C5E0B3" w:themeFill="accent6" w:themeFillTint="66"/>
          </w:tcPr>
          <w:p w14:paraId="6B876C26" w14:textId="77777777" w:rsidR="002C203B" w:rsidRPr="00B805C4" w:rsidRDefault="002C203B" w:rsidP="00B805C4">
            <w:pPr>
              <w:jc w:val="center"/>
              <w:rPr>
                <w:rFonts w:asciiTheme="majorBidi" w:hAnsiTheme="majorBidi" w:cstheme="majorBidi"/>
                <w:sz w:val="24"/>
                <w:szCs w:val="24"/>
              </w:rPr>
            </w:pPr>
          </w:p>
        </w:tc>
        <w:tc>
          <w:tcPr>
            <w:tcW w:w="1134" w:type="dxa"/>
            <w:shd w:val="clear" w:color="auto" w:fill="C5E0B3" w:themeFill="accent6" w:themeFillTint="66"/>
            <w:vAlign w:val="center"/>
          </w:tcPr>
          <w:p w14:paraId="454CE7DD" w14:textId="77777777" w:rsidR="002C203B" w:rsidRPr="00B805C4" w:rsidRDefault="002C203B" w:rsidP="00B805C4">
            <w:pPr>
              <w:jc w:val="center"/>
              <w:rPr>
                <w:rFonts w:asciiTheme="majorBidi" w:hAnsiTheme="majorBidi" w:cstheme="majorBidi"/>
                <w:sz w:val="24"/>
                <w:szCs w:val="24"/>
              </w:rPr>
            </w:pPr>
          </w:p>
        </w:tc>
      </w:tr>
      <w:tr w:rsidR="002C203B" w:rsidRPr="002C203B" w14:paraId="665161AE" w14:textId="77777777" w:rsidTr="004169B8">
        <w:tc>
          <w:tcPr>
            <w:tcW w:w="2547" w:type="dxa"/>
            <w:shd w:val="clear" w:color="auto" w:fill="FFFFFF" w:themeFill="background1"/>
          </w:tcPr>
          <w:p w14:paraId="55E5DB48" w14:textId="2B2532D9"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36.0 (</w:t>
            </w:r>
            <w:proofErr w:type="gramStart"/>
            <w:r w:rsidRPr="002C203B">
              <w:rPr>
                <w:rFonts w:asciiTheme="majorBidi" w:hAnsiTheme="majorBidi" w:cstheme="majorBidi"/>
                <w:sz w:val="24"/>
                <w:szCs w:val="24"/>
              </w:rPr>
              <w:t>60.0)</w:t>
            </w:r>
            <w:r w:rsidR="00D72D2A">
              <w:rPr>
                <w:rFonts w:asciiTheme="majorBidi" w:hAnsiTheme="majorBidi" w:cstheme="majorBidi"/>
                <w:sz w:val="24"/>
                <w:szCs w:val="24"/>
                <w:vertAlign w:val="superscript"/>
              </w:rPr>
              <w:t>b</w:t>
            </w:r>
            <w:proofErr w:type="gramEnd"/>
          </w:p>
        </w:tc>
        <w:tc>
          <w:tcPr>
            <w:tcW w:w="1701" w:type="dxa"/>
            <w:shd w:val="clear" w:color="auto" w:fill="FFFFFF" w:themeFill="background1"/>
          </w:tcPr>
          <w:p w14:paraId="6E1A2AE7" w14:textId="77777777" w:rsidR="002C203B" w:rsidRPr="00B805C4" w:rsidRDefault="002C203B" w:rsidP="00B805C4">
            <w:pPr>
              <w:jc w:val="center"/>
              <w:rPr>
                <w:rFonts w:asciiTheme="majorBidi" w:hAnsiTheme="majorBidi" w:cstheme="majorBidi"/>
                <w:sz w:val="24"/>
                <w:szCs w:val="24"/>
              </w:rPr>
            </w:pPr>
          </w:p>
        </w:tc>
        <w:tc>
          <w:tcPr>
            <w:tcW w:w="1701" w:type="dxa"/>
            <w:shd w:val="clear" w:color="auto" w:fill="FFFFFF" w:themeFill="background1"/>
          </w:tcPr>
          <w:p w14:paraId="7CECC046" w14:textId="5AED7D92"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36.0 (</w:t>
            </w:r>
            <w:proofErr w:type="gramStart"/>
            <w:r w:rsidRPr="00B805C4">
              <w:rPr>
                <w:rFonts w:asciiTheme="majorBidi" w:hAnsiTheme="majorBidi" w:cstheme="majorBidi"/>
                <w:sz w:val="24"/>
                <w:szCs w:val="24"/>
              </w:rPr>
              <w:t>63.0)</w:t>
            </w:r>
            <w:r w:rsidR="00D72D2A" w:rsidRPr="00B805C4">
              <w:rPr>
                <w:rFonts w:asciiTheme="majorBidi" w:hAnsiTheme="majorBidi" w:cstheme="majorBidi"/>
                <w:sz w:val="24"/>
                <w:szCs w:val="24"/>
                <w:vertAlign w:val="superscript"/>
              </w:rPr>
              <w:t>b</w:t>
            </w:r>
            <w:proofErr w:type="gramEnd"/>
          </w:p>
        </w:tc>
        <w:tc>
          <w:tcPr>
            <w:tcW w:w="1843" w:type="dxa"/>
            <w:shd w:val="clear" w:color="auto" w:fill="FFFFFF" w:themeFill="background1"/>
          </w:tcPr>
          <w:p w14:paraId="21992E0D" w14:textId="1A3C8B04"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36.0 (</w:t>
            </w:r>
            <w:proofErr w:type="gramStart"/>
            <w:r w:rsidRPr="00B805C4">
              <w:rPr>
                <w:rFonts w:asciiTheme="majorBidi" w:hAnsiTheme="majorBidi" w:cstheme="majorBidi"/>
                <w:sz w:val="24"/>
                <w:szCs w:val="24"/>
              </w:rPr>
              <w:t>48.0)</w:t>
            </w:r>
            <w:r w:rsidR="00D72D2A" w:rsidRPr="00B805C4">
              <w:rPr>
                <w:rFonts w:asciiTheme="majorBidi" w:hAnsiTheme="majorBidi" w:cstheme="majorBidi"/>
                <w:sz w:val="24"/>
                <w:szCs w:val="24"/>
                <w:vertAlign w:val="superscript"/>
              </w:rPr>
              <w:t>b</w:t>
            </w:r>
            <w:proofErr w:type="gramEnd"/>
          </w:p>
        </w:tc>
        <w:tc>
          <w:tcPr>
            <w:tcW w:w="1134" w:type="dxa"/>
            <w:shd w:val="clear" w:color="auto" w:fill="FFFFFF" w:themeFill="background1"/>
            <w:vAlign w:val="center"/>
          </w:tcPr>
          <w:p w14:paraId="0C885C80" w14:textId="6E0A065E"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0.40</w:t>
            </w:r>
            <w:r w:rsidR="00D72D2A" w:rsidRPr="00B805C4">
              <w:rPr>
                <w:rFonts w:asciiTheme="majorBidi" w:hAnsiTheme="majorBidi" w:cstheme="majorBidi"/>
                <w:sz w:val="24"/>
                <w:szCs w:val="24"/>
                <w:vertAlign w:val="superscript"/>
              </w:rPr>
              <w:t>c</w:t>
            </w:r>
          </w:p>
        </w:tc>
      </w:tr>
      <w:tr w:rsidR="002C203B" w:rsidRPr="002C203B" w14:paraId="66522E48" w14:textId="77777777" w:rsidTr="004169B8">
        <w:tc>
          <w:tcPr>
            <w:tcW w:w="2547" w:type="dxa"/>
            <w:shd w:val="clear" w:color="auto" w:fill="C5E0B3" w:themeFill="accent6" w:themeFillTint="66"/>
          </w:tcPr>
          <w:p w14:paraId="5B1D3F7A"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No. of previous hospitalization</w:t>
            </w:r>
          </w:p>
        </w:tc>
        <w:tc>
          <w:tcPr>
            <w:tcW w:w="1701" w:type="dxa"/>
            <w:shd w:val="clear" w:color="auto" w:fill="C5E0B3" w:themeFill="accent6" w:themeFillTint="66"/>
          </w:tcPr>
          <w:p w14:paraId="0C192169" w14:textId="77777777" w:rsidR="002C203B" w:rsidRPr="00B805C4" w:rsidRDefault="002C203B" w:rsidP="00B805C4">
            <w:pPr>
              <w:jc w:val="center"/>
              <w:rPr>
                <w:rFonts w:asciiTheme="majorBidi" w:hAnsiTheme="majorBidi" w:cstheme="majorBidi"/>
                <w:sz w:val="24"/>
                <w:szCs w:val="24"/>
              </w:rPr>
            </w:pPr>
          </w:p>
        </w:tc>
        <w:tc>
          <w:tcPr>
            <w:tcW w:w="1701" w:type="dxa"/>
            <w:shd w:val="clear" w:color="auto" w:fill="C5E0B3" w:themeFill="accent6" w:themeFillTint="66"/>
          </w:tcPr>
          <w:p w14:paraId="3B2376D0" w14:textId="77777777" w:rsidR="002C203B" w:rsidRPr="00B805C4" w:rsidRDefault="002C203B" w:rsidP="00B805C4">
            <w:pPr>
              <w:jc w:val="center"/>
              <w:rPr>
                <w:rFonts w:asciiTheme="majorBidi" w:hAnsiTheme="majorBidi" w:cstheme="majorBidi"/>
                <w:sz w:val="24"/>
                <w:szCs w:val="24"/>
              </w:rPr>
            </w:pPr>
          </w:p>
        </w:tc>
        <w:tc>
          <w:tcPr>
            <w:tcW w:w="1843" w:type="dxa"/>
            <w:shd w:val="clear" w:color="auto" w:fill="C5E0B3" w:themeFill="accent6" w:themeFillTint="66"/>
          </w:tcPr>
          <w:p w14:paraId="5A91CFD8" w14:textId="77777777" w:rsidR="002C203B" w:rsidRPr="00B805C4" w:rsidRDefault="002C203B" w:rsidP="00B805C4">
            <w:pPr>
              <w:jc w:val="center"/>
              <w:rPr>
                <w:rFonts w:asciiTheme="majorBidi" w:hAnsiTheme="majorBidi" w:cstheme="majorBidi"/>
                <w:sz w:val="24"/>
                <w:szCs w:val="24"/>
              </w:rPr>
            </w:pPr>
          </w:p>
        </w:tc>
        <w:tc>
          <w:tcPr>
            <w:tcW w:w="1134" w:type="dxa"/>
            <w:shd w:val="clear" w:color="auto" w:fill="C5E0B3" w:themeFill="accent6" w:themeFillTint="66"/>
            <w:vAlign w:val="center"/>
          </w:tcPr>
          <w:p w14:paraId="26DF79D9" w14:textId="77777777" w:rsidR="002C203B" w:rsidRPr="00B805C4" w:rsidRDefault="002C203B" w:rsidP="00B805C4">
            <w:pPr>
              <w:jc w:val="center"/>
              <w:rPr>
                <w:rFonts w:asciiTheme="majorBidi" w:hAnsiTheme="majorBidi" w:cstheme="majorBidi"/>
                <w:sz w:val="24"/>
                <w:szCs w:val="24"/>
              </w:rPr>
            </w:pPr>
          </w:p>
        </w:tc>
      </w:tr>
      <w:tr w:rsidR="002C203B" w:rsidRPr="002C203B" w14:paraId="335B0760" w14:textId="77777777" w:rsidTr="004169B8">
        <w:tc>
          <w:tcPr>
            <w:tcW w:w="2547" w:type="dxa"/>
          </w:tcPr>
          <w:p w14:paraId="79C65FB0"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lastRenderedPageBreak/>
              <w:t>Never</w:t>
            </w:r>
          </w:p>
        </w:tc>
        <w:tc>
          <w:tcPr>
            <w:tcW w:w="1701" w:type="dxa"/>
          </w:tcPr>
          <w:p w14:paraId="4A51D37B"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13 (11.6)</w:t>
            </w:r>
          </w:p>
        </w:tc>
        <w:tc>
          <w:tcPr>
            <w:tcW w:w="1701" w:type="dxa"/>
          </w:tcPr>
          <w:p w14:paraId="402AE8EE"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3 (10.0)</w:t>
            </w:r>
          </w:p>
        </w:tc>
        <w:tc>
          <w:tcPr>
            <w:tcW w:w="1843" w:type="dxa"/>
          </w:tcPr>
          <w:p w14:paraId="4936C4BB"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10 (12.2)</w:t>
            </w:r>
          </w:p>
        </w:tc>
        <w:tc>
          <w:tcPr>
            <w:tcW w:w="1134" w:type="dxa"/>
            <w:vMerge w:val="restart"/>
            <w:vAlign w:val="center"/>
          </w:tcPr>
          <w:p w14:paraId="552624B5" w14:textId="3AADFA0E"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0.92</w:t>
            </w:r>
            <w:r w:rsidR="00D72D2A" w:rsidRPr="00B805C4">
              <w:rPr>
                <w:rFonts w:asciiTheme="majorBidi" w:hAnsiTheme="majorBidi" w:cstheme="majorBidi"/>
                <w:sz w:val="24"/>
                <w:szCs w:val="24"/>
                <w:vertAlign w:val="superscript"/>
              </w:rPr>
              <w:t>a</w:t>
            </w:r>
          </w:p>
        </w:tc>
      </w:tr>
      <w:tr w:rsidR="002C203B" w:rsidRPr="002C203B" w14:paraId="73008F44" w14:textId="77777777" w:rsidTr="004169B8">
        <w:tc>
          <w:tcPr>
            <w:tcW w:w="2547" w:type="dxa"/>
          </w:tcPr>
          <w:p w14:paraId="4636BCA0"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1-5 times</w:t>
            </w:r>
          </w:p>
        </w:tc>
        <w:tc>
          <w:tcPr>
            <w:tcW w:w="1701" w:type="dxa"/>
          </w:tcPr>
          <w:p w14:paraId="3CEF1C4B"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79 (70.5)</w:t>
            </w:r>
          </w:p>
        </w:tc>
        <w:tc>
          <w:tcPr>
            <w:tcW w:w="1701" w:type="dxa"/>
          </w:tcPr>
          <w:p w14:paraId="3C1D3EBD"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22 (73.3)</w:t>
            </w:r>
          </w:p>
        </w:tc>
        <w:tc>
          <w:tcPr>
            <w:tcW w:w="1843" w:type="dxa"/>
          </w:tcPr>
          <w:p w14:paraId="48FCBC2A"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57 (69.5)</w:t>
            </w:r>
          </w:p>
        </w:tc>
        <w:tc>
          <w:tcPr>
            <w:tcW w:w="1134" w:type="dxa"/>
            <w:vMerge/>
          </w:tcPr>
          <w:p w14:paraId="22CB797E" w14:textId="77777777" w:rsidR="002C203B" w:rsidRPr="00B805C4" w:rsidRDefault="002C203B" w:rsidP="00B805C4">
            <w:pPr>
              <w:jc w:val="center"/>
              <w:rPr>
                <w:rFonts w:asciiTheme="majorBidi" w:hAnsiTheme="majorBidi" w:cstheme="majorBidi"/>
                <w:sz w:val="24"/>
                <w:szCs w:val="24"/>
              </w:rPr>
            </w:pPr>
          </w:p>
        </w:tc>
      </w:tr>
      <w:tr w:rsidR="002C203B" w:rsidRPr="002C203B" w14:paraId="6ACFFA6A" w14:textId="77777777" w:rsidTr="004169B8">
        <w:tc>
          <w:tcPr>
            <w:tcW w:w="2547" w:type="dxa"/>
          </w:tcPr>
          <w:p w14:paraId="77852241"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≥6 times</w:t>
            </w:r>
          </w:p>
        </w:tc>
        <w:tc>
          <w:tcPr>
            <w:tcW w:w="1701" w:type="dxa"/>
          </w:tcPr>
          <w:p w14:paraId="49800FDF"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20 (17.9)</w:t>
            </w:r>
          </w:p>
        </w:tc>
        <w:tc>
          <w:tcPr>
            <w:tcW w:w="1701" w:type="dxa"/>
          </w:tcPr>
          <w:p w14:paraId="50EDCC61"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5 (16.7)</w:t>
            </w:r>
          </w:p>
        </w:tc>
        <w:tc>
          <w:tcPr>
            <w:tcW w:w="1843" w:type="dxa"/>
          </w:tcPr>
          <w:p w14:paraId="4DC6946E"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15 (18.3)</w:t>
            </w:r>
          </w:p>
        </w:tc>
        <w:tc>
          <w:tcPr>
            <w:tcW w:w="1134" w:type="dxa"/>
            <w:vMerge/>
          </w:tcPr>
          <w:p w14:paraId="56392F14" w14:textId="77777777" w:rsidR="002C203B" w:rsidRPr="00B805C4" w:rsidRDefault="002C203B" w:rsidP="00B805C4">
            <w:pPr>
              <w:jc w:val="center"/>
              <w:rPr>
                <w:rFonts w:asciiTheme="majorBidi" w:hAnsiTheme="majorBidi" w:cstheme="majorBidi"/>
                <w:sz w:val="24"/>
                <w:szCs w:val="24"/>
              </w:rPr>
            </w:pPr>
          </w:p>
        </w:tc>
      </w:tr>
      <w:tr w:rsidR="002C203B" w:rsidRPr="002C203B" w14:paraId="131A3BE8" w14:textId="77777777" w:rsidTr="004169B8">
        <w:tc>
          <w:tcPr>
            <w:tcW w:w="2547" w:type="dxa"/>
            <w:shd w:val="clear" w:color="auto" w:fill="C5E0B3" w:themeFill="accent6" w:themeFillTint="66"/>
          </w:tcPr>
          <w:p w14:paraId="47C6A0C7"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 xml:space="preserve">Depression, </w:t>
            </w:r>
            <w:proofErr w:type="gramStart"/>
            <w:r w:rsidRPr="002C203B">
              <w:rPr>
                <w:rFonts w:asciiTheme="majorBidi" w:hAnsiTheme="majorBidi" w:cstheme="majorBidi"/>
                <w:sz w:val="24"/>
                <w:szCs w:val="24"/>
              </w:rPr>
              <w:t>Yes</w:t>
            </w:r>
            <w:proofErr w:type="gramEnd"/>
          </w:p>
        </w:tc>
        <w:tc>
          <w:tcPr>
            <w:tcW w:w="1701" w:type="dxa"/>
            <w:shd w:val="clear" w:color="auto" w:fill="C5E0B3" w:themeFill="accent6" w:themeFillTint="66"/>
          </w:tcPr>
          <w:p w14:paraId="2A12DE44"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32 (28.6)</w:t>
            </w:r>
          </w:p>
        </w:tc>
        <w:tc>
          <w:tcPr>
            <w:tcW w:w="1701" w:type="dxa"/>
            <w:shd w:val="clear" w:color="auto" w:fill="C5E0B3" w:themeFill="accent6" w:themeFillTint="66"/>
          </w:tcPr>
          <w:p w14:paraId="30E5A6BA"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18 (60.0)</w:t>
            </w:r>
          </w:p>
        </w:tc>
        <w:tc>
          <w:tcPr>
            <w:tcW w:w="1843" w:type="dxa"/>
            <w:shd w:val="clear" w:color="auto" w:fill="C5E0B3" w:themeFill="accent6" w:themeFillTint="66"/>
          </w:tcPr>
          <w:p w14:paraId="753A071B" w14:textId="77777777" w:rsidR="002C203B" w:rsidRPr="00B805C4" w:rsidRDefault="002C203B" w:rsidP="00B805C4">
            <w:pPr>
              <w:jc w:val="center"/>
              <w:rPr>
                <w:rFonts w:asciiTheme="majorBidi" w:hAnsiTheme="majorBidi" w:cstheme="majorBidi"/>
                <w:sz w:val="24"/>
                <w:szCs w:val="24"/>
              </w:rPr>
            </w:pPr>
            <w:r w:rsidRPr="00B805C4">
              <w:rPr>
                <w:rFonts w:asciiTheme="majorBidi" w:hAnsiTheme="majorBidi" w:cstheme="majorBidi"/>
                <w:sz w:val="24"/>
                <w:szCs w:val="24"/>
              </w:rPr>
              <w:t>14 (17.1)</w:t>
            </w:r>
          </w:p>
        </w:tc>
        <w:tc>
          <w:tcPr>
            <w:tcW w:w="1134" w:type="dxa"/>
            <w:shd w:val="clear" w:color="auto" w:fill="C5E0B3" w:themeFill="accent6" w:themeFillTint="66"/>
          </w:tcPr>
          <w:p w14:paraId="4E2F9955" w14:textId="4081E1B6" w:rsidR="002C203B" w:rsidRPr="00B805C4" w:rsidRDefault="002C203B" w:rsidP="00B805C4">
            <w:pPr>
              <w:jc w:val="center"/>
              <w:rPr>
                <w:rFonts w:asciiTheme="majorBidi" w:hAnsiTheme="majorBidi" w:cstheme="majorBidi"/>
                <w:b/>
                <w:bCs/>
                <w:sz w:val="24"/>
                <w:szCs w:val="24"/>
              </w:rPr>
            </w:pPr>
            <w:r w:rsidRPr="00B805C4">
              <w:rPr>
                <w:rFonts w:asciiTheme="majorBidi" w:hAnsiTheme="majorBidi" w:cstheme="majorBidi"/>
                <w:b/>
                <w:bCs/>
                <w:sz w:val="24"/>
                <w:szCs w:val="24"/>
              </w:rPr>
              <w:t>&lt; 0.00</w:t>
            </w:r>
            <w:r w:rsidR="00D72D2A" w:rsidRPr="00B805C4">
              <w:rPr>
                <w:rFonts w:asciiTheme="majorBidi" w:hAnsiTheme="majorBidi" w:cstheme="majorBidi"/>
                <w:b/>
                <w:bCs/>
                <w:sz w:val="24"/>
                <w:szCs w:val="24"/>
                <w:vertAlign w:val="superscript"/>
              </w:rPr>
              <w:t>a*</w:t>
            </w:r>
          </w:p>
        </w:tc>
      </w:tr>
    </w:tbl>
    <w:p w14:paraId="063EDA67" w14:textId="77777777" w:rsidR="00D72D2A" w:rsidRPr="004169B8" w:rsidRDefault="00D72D2A" w:rsidP="00B805C4">
      <w:pPr>
        <w:spacing w:after="0" w:line="240" w:lineRule="auto"/>
        <w:rPr>
          <w:rStyle w:val="fontstyle01"/>
          <w:rFonts w:asciiTheme="majorBidi" w:hAnsiTheme="majorBidi" w:cstheme="majorBidi"/>
          <w:color w:val="auto"/>
          <w:sz w:val="22"/>
          <w:szCs w:val="22"/>
        </w:rPr>
      </w:pPr>
      <w:r w:rsidRPr="004169B8">
        <w:rPr>
          <w:rStyle w:val="fontstyle01"/>
          <w:rFonts w:asciiTheme="majorBidi" w:hAnsiTheme="majorBidi" w:cstheme="majorBidi"/>
          <w:color w:val="auto"/>
          <w:sz w:val="22"/>
          <w:szCs w:val="22"/>
        </w:rPr>
        <w:t xml:space="preserve">All values are n (%) unless stated otherwise, </w:t>
      </w:r>
      <w:r w:rsidRPr="004169B8">
        <w:rPr>
          <w:rStyle w:val="fontstyle01"/>
          <w:rFonts w:asciiTheme="majorBidi" w:hAnsiTheme="majorBidi" w:cstheme="majorBidi"/>
          <w:color w:val="auto"/>
          <w:sz w:val="22"/>
          <w:szCs w:val="22"/>
          <w:vertAlign w:val="superscript"/>
        </w:rPr>
        <w:t>a</w:t>
      </w:r>
      <w:r w:rsidRPr="004169B8">
        <w:rPr>
          <w:rStyle w:val="fontstyle01"/>
          <w:rFonts w:asciiTheme="majorBidi" w:hAnsiTheme="majorBidi" w:cstheme="majorBidi"/>
          <w:color w:val="auto"/>
          <w:sz w:val="22"/>
          <w:szCs w:val="22"/>
        </w:rPr>
        <w:t>χ</w:t>
      </w:r>
      <w:r w:rsidRPr="004169B8">
        <w:rPr>
          <w:rStyle w:val="fontstyle01"/>
          <w:rFonts w:asciiTheme="majorBidi" w:hAnsiTheme="majorBidi" w:cstheme="majorBidi"/>
          <w:color w:val="auto"/>
          <w:sz w:val="22"/>
          <w:szCs w:val="22"/>
          <w:vertAlign w:val="superscript"/>
        </w:rPr>
        <w:t xml:space="preserve">2 </w:t>
      </w:r>
      <w:r w:rsidRPr="004169B8">
        <w:rPr>
          <w:rStyle w:val="fontstyle01"/>
          <w:rFonts w:asciiTheme="majorBidi" w:hAnsiTheme="majorBidi" w:cstheme="majorBidi"/>
          <w:color w:val="auto"/>
          <w:sz w:val="22"/>
          <w:szCs w:val="22"/>
        </w:rPr>
        <w:t xml:space="preserve">test, </w:t>
      </w:r>
      <w:proofErr w:type="spellStart"/>
      <w:r w:rsidRPr="004169B8">
        <w:rPr>
          <w:rStyle w:val="fontstyle01"/>
          <w:rFonts w:asciiTheme="majorBidi" w:hAnsiTheme="majorBidi" w:cstheme="majorBidi"/>
          <w:color w:val="auto"/>
          <w:sz w:val="22"/>
          <w:szCs w:val="22"/>
          <w:vertAlign w:val="superscript"/>
        </w:rPr>
        <w:t>b</w:t>
      </w:r>
      <w:r w:rsidRPr="004169B8">
        <w:rPr>
          <w:rStyle w:val="fontstyle01"/>
          <w:rFonts w:asciiTheme="majorBidi" w:hAnsiTheme="majorBidi" w:cstheme="majorBidi"/>
          <w:color w:val="auto"/>
          <w:sz w:val="22"/>
          <w:szCs w:val="22"/>
        </w:rPr>
        <w:t>Median</w:t>
      </w:r>
      <w:proofErr w:type="spellEnd"/>
      <w:r w:rsidRPr="004169B8">
        <w:rPr>
          <w:rStyle w:val="fontstyle01"/>
          <w:rFonts w:asciiTheme="majorBidi" w:hAnsiTheme="majorBidi" w:cstheme="majorBidi"/>
          <w:color w:val="auto"/>
          <w:sz w:val="22"/>
          <w:szCs w:val="22"/>
        </w:rPr>
        <w:t xml:space="preserve"> (Interquartile range), </w:t>
      </w:r>
      <w:proofErr w:type="spellStart"/>
      <w:r w:rsidRPr="004169B8">
        <w:rPr>
          <w:rStyle w:val="fontstyle01"/>
          <w:rFonts w:asciiTheme="majorBidi" w:hAnsiTheme="majorBidi" w:cstheme="majorBidi"/>
          <w:color w:val="auto"/>
          <w:sz w:val="22"/>
          <w:szCs w:val="22"/>
          <w:vertAlign w:val="superscript"/>
        </w:rPr>
        <w:t>c</w:t>
      </w:r>
      <w:r w:rsidRPr="004169B8">
        <w:rPr>
          <w:rStyle w:val="fontstyle01"/>
          <w:rFonts w:asciiTheme="majorBidi" w:hAnsiTheme="majorBidi" w:cstheme="majorBidi"/>
          <w:color w:val="auto"/>
          <w:sz w:val="22"/>
          <w:szCs w:val="22"/>
        </w:rPr>
        <w:t>Mann</w:t>
      </w:r>
      <w:proofErr w:type="spellEnd"/>
      <w:r w:rsidRPr="004169B8">
        <w:rPr>
          <w:rStyle w:val="fontstyle01"/>
          <w:rFonts w:asciiTheme="majorBidi" w:hAnsiTheme="majorBidi" w:cstheme="majorBidi"/>
          <w:color w:val="auto"/>
          <w:sz w:val="22"/>
          <w:szCs w:val="22"/>
        </w:rPr>
        <w:t xml:space="preserve">-Whitney Test, </w:t>
      </w:r>
      <w:r w:rsidRPr="004169B8">
        <w:rPr>
          <w:rStyle w:val="fontstyle01"/>
          <w:rFonts w:asciiTheme="majorBidi" w:hAnsiTheme="majorBidi" w:cstheme="majorBidi"/>
          <w:color w:val="auto"/>
          <w:sz w:val="22"/>
          <w:szCs w:val="22"/>
          <w:vertAlign w:val="superscript"/>
        </w:rPr>
        <w:t>*</w:t>
      </w:r>
      <w:r w:rsidRPr="004169B8">
        <w:rPr>
          <w:rStyle w:val="fontstyle01"/>
          <w:rFonts w:asciiTheme="majorBidi" w:hAnsiTheme="majorBidi" w:cstheme="majorBidi"/>
          <w:color w:val="auto"/>
          <w:sz w:val="22"/>
          <w:szCs w:val="22"/>
        </w:rPr>
        <w:t>Variables to be included in the multivariate analysis.</w:t>
      </w:r>
    </w:p>
    <w:p w14:paraId="344D67C7" w14:textId="77777777" w:rsidR="00D72D2A" w:rsidRPr="004169B8" w:rsidRDefault="00D72D2A" w:rsidP="00B805C4">
      <w:pPr>
        <w:spacing w:after="0" w:line="240" w:lineRule="auto"/>
        <w:rPr>
          <w:rStyle w:val="fontstyle01"/>
          <w:rFonts w:asciiTheme="majorBidi" w:hAnsiTheme="majorBidi" w:cstheme="majorBidi"/>
          <w:color w:val="auto"/>
          <w:sz w:val="22"/>
          <w:szCs w:val="22"/>
        </w:rPr>
      </w:pPr>
      <w:r w:rsidRPr="004169B8">
        <w:rPr>
          <w:rStyle w:val="fontstyle01"/>
          <w:rFonts w:asciiTheme="majorBidi" w:hAnsiTheme="majorBidi" w:cstheme="majorBidi"/>
          <w:color w:val="auto"/>
          <w:sz w:val="22"/>
          <w:szCs w:val="22"/>
        </w:rPr>
        <w:t xml:space="preserve">Significant </w:t>
      </w:r>
      <w:r w:rsidRPr="004169B8">
        <w:rPr>
          <w:rStyle w:val="fontstyle01"/>
          <w:rFonts w:asciiTheme="majorBidi" w:hAnsiTheme="majorBidi" w:cstheme="majorBidi"/>
          <w:i/>
          <w:iCs/>
          <w:color w:val="auto"/>
          <w:sz w:val="22"/>
          <w:szCs w:val="22"/>
        </w:rPr>
        <w:t>p</w:t>
      </w:r>
      <w:r w:rsidRPr="004169B8">
        <w:rPr>
          <w:rStyle w:val="fontstyle01"/>
          <w:rFonts w:asciiTheme="majorBidi" w:hAnsiTheme="majorBidi" w:cstheme="majorBidi"/>
          <w:color w:val="auto"/>
          <w:sz w:val="22"/>
          <w:szCs w:val="22"/>
        </w:rPr>
        <w:t>-values are in bold.</w:t>
      </w:r>
    </w:p>
    <w:p w14:paraId="18930647" w14:textId="77FFF68C" w:rsidR="00D72D2A" w:rsidRPr="004169B8" w:rsidRDefault="00D72D2A" w:rsidP="00B805C4">
      <w:pPr>
        <w:spacing w:after="0" w:line="240" w:lineRule="auto"/>
        <w:rPr>
          <w:rStyle w:val="fontstyle01"/>
          <w:rFonts w:asciiTheme="majorBidi" w:hAnsiTheme="majorBidi" w:cstheme="majorBidi"/>
          <w:color w:val="auto"/>
          <w:sz w:val="22"/>
          <w:szCs w:val="22"/>
        </w:rPr>
      </w:pPr>
      <w:r w:rsidRPr="004169B8">
        <w:rPr>
          <w:rStyle w:val="fontstyle01"/>
          <w:rFonts w:asciiTheme="majorBidi" w:hAnsiTheme="majorBidi" w:cstheme="majorBidi"/>
          <w:color w:val="auto"/>
          <w:sz w:val="22"/>
          <w:szCs w:val="22"/>
        </w:rPr>
        <w:t xml:space="preserve">DM: </w:t>
      </w:r>
      <w:proofErr w:type="spellStart"/>
      <w:r w:rsidRPr="004169B8">
        <w:rPr>
          <w:rStyle w:val="fontstyle01"/>
          <w:rFonts w:asciiTheme="majorBidi" w:hAnsiTheme="majorBidi" w:cstheme="majorBidi"/>
          <w:color w:val="auto"/>
          <w:sz w:val="22"/>
          <w:szCs w:val="22"/>
        </w:rPr>
        <w:t>Diabetus</w:t>
      </w:r>
      <w:proofErr w:type="spellEnd"/>
      <w:r w:rsidRPr="004169B8">
        <w:rPr>
          <w:rStyle w:val="fontstyle01"/>
          <w:rFonts w:asciiTheme="majorBidi" w:hAnsiTheme="majorBidi" w:cstheme="majorBidi"/>
          <w:color w:val="auto"/>
          <w:sz w:val="22"/>
          <w:szCs w:val="22"/>
        </w:rPr>
        <w:t xml:space="preserve"> mellites, HTN: Hypertension</w:t>
      </w:r>
      <w:r w:rsidR="00A732A1">
        <w:rPr>
          <w:rStyle w:val="fontstyle01"/>
          <w:rFonts w:asciiTheme="majorBidi" w:hAnsiTheme="majorBidi" w:cstheme="majorBidi"/>
          <w:color w:val="auto"/>
          <w:sz w:val="22"/>
          <w:szCs w:val="22"/>
        </w:rPr>
        <w:t>.</w:t>
      </w:r>
    </w:p>
    <w:p w14:paraId="05C0EF21" w14:textId="55A272B2" w:rsidR="002C203B" w:rsidRPr="002C203B" w:rsidRDefault="002C203B" w:rsidP="00B805C4">
      <w:pPr>
        <w:spacing w:after="0" w:line="240" w:lineRule="auto"/>
        <w:rPr>
          <w:rFonts w:asciiTheme="majorBidi" w:hAnsiTheme="majorBidi" w:cstheme="majorBidi"/>
          <w:color w:val="002060"/>
          <w:sz w:val="24"/>
          <w:szCs w:val="24"/>
        </w:rPr>
      </w:pPr>
    </w:p>
    <w:p w14:paraId="5416E8DC" w14:textId="7805B93E" w:rsidR="002C203B" w:rsidRDefault="002C203B" w:rsidP="00B805C4">
      <w:pPr>
        <w:spacing w:after="0" w:line="240" w:lineRule="auto"/>
        <w:rPr>
          <w:rFonts w:asciiTheme="majorBidi" w:hAnsiTheme="majorBidi" w:cstheme="majorBidi"/>
          <w:color w:val="002060"/>
          <w:sz w:val="24"/>
          <w:szCs w:val="24"/>
        </w:rPr>
      </w:pPr>
    </w:p>
    <w:p w14:paraId="159BAC24" w14:textId="77777777" w:rsidR="002B3B28" w:rsidRDefault="002B3B28" w:rsidP="00B805C4">
      <w:pPr>
        <w:spacing w:after="0" w:line="240" w:lineRule="auto"/>
        <w:rPr>
          <w:rFonts w:asciiTheme="majorBidi" w:hAnsiTheme="majorBidi" w:cstheme="majorBidi"/>
          <w:sz w:val="24"/>
          <w:szCs w:val="24"/>
        </w:rPr>
      </w:pPr>
    </w:p>
    <w:p w14:paraId="5CF8D509" w14:textId="2E998FEC" w:rsidR="002B3B28" w:rsidRPr="002B3B28" w:rsidRDefault="002B3B28" w:rsidP="00B805C4">
      <w:pPr>
        <w:spacing w:after="0" w:line="240" w:lineRule="auto"/>
        <w:rPr>
          <w:rFonts w:asciiTheme="majorBidi" w:hAnsiTheme="majorBidi" w:cstheme="majorBidi"/>
          <w:b/>
          <w:bCs/>
          <w:i/>
          <w:iCs/>
          <w:sz w:val="24"/>
          <w:szCs w:val="24"/>
        </w:rPr>
      </w:pPr>
      <w:r w:rsidRPr="002B3B28">
        <w:rPr>
          <w:rFonts w:asciiTheme="majorBidi" w:hAnsiTheme="majorBidi" w:cstheme="majorBidi"/>
          <w:b/>
          <w:bCs/>
          <w:i/>
          <w:iCs/>
          <w:sz w:val="24"/>
          <w:szCs w:val="24"/>
        </w:rPr>
        <w:t>Differences of WHOQOL-BREF between depression and non-depression groups</w:t>
      </w:r>
    </w:p>
    <w:p w14:paraId="5676D6AA" w14:textId="77777777" w:rsidR="002B3B28" w:rsidRDefault="002B3B28" w:rsidP="00B805C4">
      <w:pPr>
        <w:spacing w:after="0" w:line="240" w:lineRule="auto"/>
        <w:rPr>
          <w:rFonts w:asciiTheme="majorBidi" w:hAnsiTheme="majorBidi" w:cstheme="majorBidi"/>
          <w:sz w:val="24"/>
          <w:szCs w:val="24"/>
        </w:rPr>
      </w:pPr>
    </w:p>
    <w:p w14:paraId="0A50ECEF" w14:textId="025D75A4" w:rsidR="00866A20" w:rsidRPr="00B805C4" w:rsidRDefault="00866A20" w:rsidP="00B805C4">
      <w:pPr>
        <w:spacing w:after="0" w:line="240" w:lineRule="auto"/>
        <w:rPr>
          <w:rFonts w:asciiTheme="majorBidi" w:hAnsiTheme="majorBidi" w:cstheme="majorBidi"/>
          <w:sz w:val="24"/>
          <w:szCs w:val="24"/>
        </w:rPr>
      </w:pPr>
      <w:r w:rsidRPr="00B805C4">
        <w:rPr>
          <w:rFonts w:asciiTheme="majorBidi" w:hAnsiTheme="majorBidi" w:cstheme="majorBidi"/>
          <w:sz w:val="24"/>
          <w:szCs w:val="24"/>
        </w:rPr>
        <w:t xml:space="preserve">We evaluated WHOQOL-BREF overall quality of life and its four domains in our sample (Table </w:t>
      </w:r>
      <w:r w:rsidR="00B805C4">
        <w:rPr>
          <w:rFonts w:asciiTheme="majorBidi" w:hAnsiTheme="majorBidi" w:cstheme="majorBidi"/>
          <w:sz w:val="24"/>
          <w:szCs w:val="24"/>
        </w:rPr>
        <w:t>3</w:t>
      </w:r>
      <w:r w:rsidRPr="00B805C4">
        <w:rPr>
          <w:rFonts w:asciiTheme="majorBidi" w:hAnsiTheme="majorBidi" w:cstheme="majorBidi"/>
          <w:sz w:val="24"/>
          <w:szCs w:val="24"/>
        </w:rPr>
        <w:t xml:space="preserve">), and found that patients in the depression group had </w:t>
      </w:r>
      <w:r w:rsidR="00E54EA8" w:rsidRPr="00E54EA8">
        <w:rPr>
          <w:rFonts w:asciiTheme="majorBidi" w:hAnsiTheme="majorBidi" w:cstheme="majorBidi"/>
          <w:sz w:val="24"/>
          <w:szCs w:val="24"/>
        </w:rPr>
        <w:t xml:space="preserve">statistically </w:t>
      </w:r>
      <w:r w:rsidR="00B805C4">
        <w:rPr>
          <w:rFonts w:asciiTheme="majorBidi" w:hAnsiTheme="majorBidi" w:cstheme="majorBidi"/>
          <w:sz w:val="24"/>
          <w:szCs w:val="24"/>
        </w:rPr>
        <w:t xml:space="preserve">significantly </w:t>
      </w:r>
      <w:r w:rsidRPr="00B805C4">
        <w:rPr>
          <w:rFonts w:asciiTheme="majorBidi" w:hAnsiTheme="majorBidi" w:cstheme="majorBidi"/>
          <w:sz w:val="24"/>
          <w:szCs w:val="24"/>
        </w:rPr>
        <w:t>lower mean value of total WHOQOL-BREF (57.9</w:t>
      </w:r>
      <w:r w:rsidR="00B805C4">
        <w:rPr>
          <w:rFonts w:asciiTheme="majorBidi" w:hAnsiTheme="majorBidi" w:cstheme="majorBidi"/>
          <w:sz w:val="24"/>
          <w:szCs w:val="24"/>
        </w:rPr>
        <w:t xml:space="preserve"> </w:t>
      </w:r>
      <w:r w:rsidRPr="00B805C4">
        <w:rPr>
          <w:rFonts w:asciiTheme="majorBidi" w:hAnsiTheme="majorBidi" w:cstheme="majorBidi"/>
          <w:sz w:val="24"/>
          <w:szCs w:val="24"/>
        </w:rPr>
        <w:t>±</w:t>
      </w:r>
      <w:r w:rsidR="00B805C4">
        <w:rPr>
          <w:rFonts w:asciiTheme="majorBidi" w:hAnsiTheme="majorBidi" w:cstheme="majorBidi"/>
          <w:sz w:val="24"/>
          <w:szCs w:val="24"/>
        </w:rPr>
        <w:t xml:space="preserve"> </w:t>
      </w:r>
      <w:r w:rsidRPr="00B805C4">
        <w:rPr>
          <w:rFonts w:asciiTheme="majorBidi" w:hAnsiTheme="majorBidi" w:cstheme="majorBidi"/>
          <w:sz w:val="24"/>
          <w:szCs w:val="24"/>
        </w:rPr>
        <w:t>9.6) compared to the non-depression group (66.59</w:t>
      </w:r>
      <w:r w:rsidR="00B805C4">
        <w:rPr>
          <w:rFonts w:asciiTheme="majorBidi" w:hAnsiTheme="majorBidi" w:cstheme="majorBidi"/>
          <w:sz w:val="24"/>
          <w:szCs w:val="24"/>
        </w:rPr>
        <w:t xml:space="preserve"> </w:t>
      </w:r>
      <w:r w:rsidRPr="00B805C4">
        <w:rPr>
          <w:rFonts w:asciiTheme="majorBidi" w:hAnsiTheme="majorBidi" w:cstheme="majorBidi"/>
          <w:sz w:val="24"/>
          <w:szCs w:val="24"/>
        </w:rPr>
        <w:t>±</w:t>
      </w:r>
      <w:r w:rsidR="00B805C4">
        <w:rPr>
          <w:rFonts w:asciiTheme="majorBidi" w:hAnsiTheme="majorBidi" w:cstheme="majorBidi"/>
          <w:sz w:val="24"/>
          <w:szCs w:val="24"/>
        </w:rPr>
        <w:t xml:space="preserve"> </w:t>
      </w:r>
      <w:r w:rsidRPr="00B805C4">
        <w:rPr>
          <w:rFonts w:asciiTheme="majorBidi" w:hAnsiTheme="majorBidi" w:cstheme="majorBidi"/>
          <w:sz w:val="24"/>
          <w:szCs w:val="24"/>
        </w:rPr>
        <w:t>6.3</w:t>
      </w:r>
      <w:r w:rsidR="00B805C4">
        <w:rPr>
          <w:rFonts w:asciiTheme="majorBidi" w:hAnsiTheme="majorBidi" w:cstheme="majorBidi"/>
          <w:sz w:val="24"/>
          <w:szCs w:val="24"/>
        </w:rPr>
        <w:t>,</w:t>
      </w:r>
      <w:r w:rsidR="00B805C4" w:rsidRPr="00B805C4">
        <w:rPr>
          <w:rFonts w:asciiTheme="majorBidi" w:hAnsiTheme="majorBidi" w:cstheme="majorBidi"/>
          <w:i/>
          <w:iCs/>
          <w:sz w:val="24"/>
          <w:szCs w:val="24"/>
        </w:rPr>
        <w:t xml:space="preserve"> p</w:t>
      </w:r>
      <w:r w:rsidR="00B805C4" w:rsidRPr="00B805C4">
        <w:rPr>
          <w:rFonts w:asciiTheme="majorBidi" w:hAnsiTheme="majorBidi" w:cstheme="majorBidi"/>
          <w:sz w:val="24"/>
          <w:szCs w:val="24"/>
        </w:rPr>
        <w:t xml:space="preserve"> &lt; 0.001</w:t>
      </w:r>
      <w:r w:rsidRPr="00B805C4">
        <w:rPr>
          <w:rFonts w:asciiTheme="majorBidi" w:hAnsiTheme="majorBidi" w:cstheme="majorBidi"/>
          <w:sz w:val="24"/>
          <w:szCs w:val="24"/>
        </w:rPr>
        <w:t xml:space="preserve">).  All </w:t>
      </w:r>
      <w:r w:rsidR="00E54EA8" w:rsidRPr="00B805C4">
        <w:rPr>
          <w:rFonts w:asciiTheme="majorBidi" w:hAnsiTheme="majorBidi" w:cstheme="majorBidi"/>
          <w:sz w:val="24"/>
          <w:szCs w:val="24"/>
        </w:rPr>
        <w:t xml:space="preserve">means values </w:t>
      </w:r>
      <w:r w:rsidR="00E54EA8">
        <w:rPr>
          <w:rFonts w:asciiTheme="majorBidi" w:hAnsiTheme="majorBidi" w:cstheme="majorBidi"/>
          <w:sz w:val="24"/>
          <w:szCs w:val="24"/>
        </w:rPr>
        <w:t xml:space="preserve">of </w:t>
      </w:r>
      <w:r w:rsidRPr="00B805C4">
        <w:rPr>
          <w:rFonts w:asciiTheme="majorBidi" w:hAnsiTheme="majorBidi" w:cstheme="majorBidi"/>
          <w:sz w:val="24"/>
          <w:szCs w:val="24"/>
        </w:rPr>
        <w:t>WHOQOL-BREF domains were statistically significantly lower in depression group compared to non-depression group (</w:t>
      </w:r>
      <w:r w:rsidRPr="00B805C4">
        <w:rPr>
          <w:rFonts w:asciiTheme="majorBidi" w:hAnsiTheme="majorBidi" w:cstheme="majorBidi"/>
          <w:i/>
          <w:iCs/>
          <w:sz w:val="24"/>
          <w:szCs w:val="24"/>
        </w:rPr>
        <w:t>p</w:t>
      </w:r>
      <w:r w:rsidRPr="00B805C4">
        <w:rPr>
          <w:rFonts w:asciiTheme="majorBidi" w:hAnsiTheme="majorBidi" w:cstheme="majorBidi"/>
          <w:sz w:val="24"/>
          <w:szCs w:val="24"/>
        </w:rPr>
        <w:t xml:space="preserve"> &lt; 0.01).</w:t>
      </w:r>
    </w:p>
    <w:p w14:paraId="0EA06B20" w14:textId="3B3A57CF" w:rsidR="00866A20" w:rsidRDefault="00866A20" w:rsidP="00B805C4">
      <w:pPr>
        <w:spacing w:after="0" w:line="240" w:lineRule="auto"/>
        <w:rPr>
          <w:rFonts w:asciiTheme="majorBidi" w:hAnsiTheme="majorBidi" w:cstheme="majorBidi"/>
          <w:color w:val="002060"/>
          <w:sz w:val="24"/>
          <w:szCs w:val="24"/>
        </w:rPr>
      </w:pPr>
    </w:p>
    <w:p w14:paraId="484767FB" w14:textId="77777777" w:rsidR="00866A20" w:rsidRPr="002C203B" w:rsidRDefault="00866A20" w:rsidP="00B805C4">
      <w:pPr>
        <w:spacing w:after="0" w:line="240" w:lineRule="auto"/>
        <w:rPr>
          <w:rFonts w:asciiTheme="majorBidi" w:hAnsiTheme="majorBidi" w:cstheme="majorBidi"/>
          <w:color w:val="002060"/>
          <w:sz w:val="24"/>
          <w:szCs w:val="24"/>
        </w:rPr>
      </w:pPr>
    </w:p>
    <w:p w14:paraId="4ACB1C7D" w14:textId="2C72FA33" w:rsidR="002C203B" w:rsidRPr="002C203B" w:rsidRDefault="003632EE" w:rsidP="00B805C4">
      <w:pPr>
        <w:spacing w:after="0" w:line="240" w:lineRule="auto"/>
        <w:rPr>
          <w:rFonts w:asciiTheme="majorBidi" w:hAnsiTheme="majorBidi" w:cstheme="majorBidi"/>
          <w:sz w:val="24"/>
          <w:szCs w:val="24"/>
        </w:rPr>
      </w:pPr>
      <w:bookmarkStart w:id="14" w:name="_Hlk180911578"/>
      <w:r>
        <w:rPr>
          <w:rFonts w:asciiTheme="majorBidi" w:hAnsiTheme="majorBidi" w:cstheme="majorBidi"/>
          <w:sz w:val="24"/>
          <w:szCs w:val="24"/>
        </w:rPr>
        <w:t xml:space="preserve">Table 3. </w:t>
      </w:r>
      <w:r w:rsidR="002C203B" w:rsidRPr="002C203B">
        <w:rPr>
          <w:rFonts w:asciiTheme="majorBidi" w:hAnsiTheme="majorBidi" w:cstheme="majorBidi"/>
          <w:sz w:val="24"/>
          <w:szCs w:val="24"/>
        </w:rPr>
        <w:t>Comparison of WHOQOL-BREF and its domains between depression and no</w:t>
      </w:r>
      <w:r>
        <w:rPr>
          <w:rFonts w:asciiTheme="majorBidi" w:hAnsiTheme="majorBidi" w:cstheme="majorBidi"/>
          <w:sz w:val="24"/>
          <w:szCs w:val="24"/>
        </w:rPr>
        <w:t>n-</w:t>
      </w:r>
      <w:r w:rsidR="002C203B" w:rsidRPr="002C203B">
        <w:rPr>
          <w:rFonts w:asciiTheme="majorBidi" w:hAnsiTheme="majorBidi" w:cstheme="majorBidi"/>
          <w:sz w:val="24"/>
          <w:szCs w:val="24"/>
        </w:rPr>
        <w:t>depression groups</w:t>
      </w:r>
    </w:p>
    <w:tbl>
      <w:tblPr>
        <w:tblStyle w:val="TableGrid"/>
        <w:tblW w:w="0" w:type="auto"/>
        <w:tblLayout w:type="fixed"/>
        <w:tblLook w:val="04A0" w:firstRow="1" w:lastRow="0" w:firstColumn="1" w:lastColumn="0" w:noHBand="0" w:noVBand="1"/>
      </w:tblPr>
      <w:tblGrid>
        <w:gridCol w:w="2830"/>
        <w:gridCol w:w="1560"/>
        <w:gridCol w:w="1560"/>
        <w:gridCol w:w="1842"/>
        <w:gridCol w:w="1134"/>
      </w:tblGrid>
      <w:tr w:rsidR="002C203B" w:rsidRPr="002C203B" w14:paraId="7237839F" w14:textId="77777777" w:rsidTr="003632EE">
        <w:tc>
          <w:tcPr>
            <w:tcW w:w="2830" w:type="dxa"/>
          </w:tcPr>
          <w:bookmarkEnd w:id="14"/>
          <w:p w14:paraId="6D10C30C" w14:textId="77777777" w:rsidR="002C203B" w:rsidRPr="002C203B" w:rsidRDefault="002C203B" w:rsidP="004B268A">
            <w:pPr>
              <w:rPr>
                <w:rFonts w:asciiTheme="majorBidi" w:hAnsiTheme="majorBidi" w:cstheme="majorBidi"/>
                <w:b/>
                <w:bCs/>
                <w:sz w:val="24"/>
                <w:szCs w:val="24"/>
              </w:rPr>
            </w:pPr>
            <w:r w:rsidRPr="002C203B">
              <w:rPr>
                <w:rFonts w:asciiTheme="majorBidi" w:hAnsiTheme="majorBidi" w:cstheme="majorBidi"/>
                <w:b/>
                <w:bCs/>
                <w:sz w:val="24"/>
                <w:szCs w:val="24"/>
              </w:rPr>
              <w:t>Variable</w:t>
            </w:r>
          </w:p>
        </w:tc>
        <w:tc>
          <w:tcPr>
            <w:tcW w:w="1560" w:type="dxa"/>
          </w:tcPr>
          <w:p w14:paraId="371782D2" w14:textId="77777777" w:rsidR="002C203B" w:rsidRPr="002C203B" w:rsidRDefault="002C203B" w:rsidP="003632EE">
            <w:pPr>
              <w:jc w:val="center"/>
              <w:rPr>
                <w:rFonts w:asciiTheme="majorBidi" w:hAnsiTheme="majorBidi" w:cstheme="majorBidi"/>
                <w:b/>
                <w:bCs/>
                <w:sz w:val="24"/>
                <w:szCs w:val="24"/>
              </w:rPr>
            </w:pPr>
            <w:r w:rsidRPr="002C203B">
              <w:rPr>
                <w:rFonts w:asciiTheme="majorBidi" w:hAnsiTheme="majorBidi" w:cstheme="majorBidi"/>
                <w:b/>
                <w:bCs/>
                <w:sz w:val="24"/>
                <w:szCs w:val="24"/>
              </w:rPr>
              <w:t>Overall</w:t>
            </w:r>
          </w:p>
          <w:p w14:paraId="1C0275A7" w14:textId="77777777" w:rsidR="002C203B" w:rsidRPr="002C203B" w:rsidRDefault="002C203B" w:rsidP="003632EE">
            <w:pPr>
              <w:jc w:val="center"/>
              <w:rPr>
                <w:rFonts w:asciiTheme="majorBidi" w:hAnsiTheme="majorBidi" w:cstheme="majorBidi"/>
                <w:b/>
                <w:bCs/>
                <w:sz w:val="24"/>
                <w:szCs w:val="24"/>
              </w:rPr>
            </w:pPr>
            <w:r w:rsidRPr="002C203B">
              <w:rPr>
                <w:rFonts w:asciiTheme="majorBidi" w:hAnsiTheme="majorBidi" w:cstheme="majorBidi"/>
                <w:b/>
                <w:bCs/>
                <w:sz w:val="24"/>
                <w:szCs w:val="24"/>
              </w:rPr>
              <w:t>(N=112)</w:t>
            </w:r>
          </w:p>
        </w:tc>
        <w:tc>
          <w:tcPr>
            <w:tcW w:w="1560" w:type="dxa"/>
          </w:tcPr>
          <w:p w14:paraId="25684676" w14:textId="77777777" w:rsidR="002C203B" w:rsidRPr="002C203B" w:rsidRDefault="002C203B" w:rsidP="003632EE">
            <w:pPr>
              <w:jc w:val="center"/>
              <w:rPr>
                <w:rFonts w:asciiTheme="majorBidi" w:hAnsiTheme="majorBidi" w:cstheme="majorBidi"/>
                <w:b/>
                <w:bCs/>
                <w:sz w:val="24"/>
                <w:szCs w:val="24"/>
              </w:rPr>
            </w:pPr>
            <w:r w:rsidRPr="002C203B">
              <w:rPr>
                <w:rFonts w:asciiTheme="majorBidi" w:hAnsiTheme="majorBidi" w:cstheme="majorBidi"/>
                <w:b/>
                <w:bCs/>
                <w:sz w:val="24"/>
                <w:szCs w:val="24"/>
              </w:rPr>
              <w:t>Depression (n=32)</w:t>
            </w:r>
          </w:p>
        </w:tc>
        <w:tc>
          <w:tcPr>
            <w:tcW w:w="1842" w:type="dxa"/>
          </w:tcPr>
          <w:p w14:paraId="2C63D896" w14:textId="77777777" w:rsidR="002C203B" w:rsidRPr="002C203B" w:rsidRDefault="002C203B" w:rsidP="003632EE">
            <w:pPr>
              <w:jc w:val="center"/>
              <w:rPr>
                <w:rFonts w:asciiTheme="majorBidi" w:hAnsiTheme="majorBidi" w:cstheme="majorBidi"/>
                <w:b/>
                <w:bCs/>
                <w:sz w:val="24"/>
                <w:szCs w:val="24"/>
              </w:rPr>
            </w:pPr>
            <w:r w:rsidRPr="002C203B">
              <w:rPr>
                <w:rFonts w:asciiTheme="majorBidi" w:hAnsiTheme="majorBidi" w:cstheme="majorBidi"/>
                <w:b/>
                <w:bCs/>
                <w:sz w:val="24"/>
                <w:szCs w:val="24"/>
              </w:rPr>
              <w:t>No Depression</w:t>
            </w:r>
          </w:p>
          <w:p w14:paraId="0D78C36B" w14:textId="77777777" w:rsidR="002C203B" w:rsidRPr="002C203B" w:rsidRDefault="002C203B" w:rsidP="003632EE">
            <w:pPr>
              <w:jc w:val="center"/>
              <w:rPr>
                <w:rFonts w:asciiTheme="majorBidi" w:hAnsiTheme="majorBidi" w:cstheme="majorBidi"/>
                <w:b/>
                <w:bCs/>
                <w:sz w:val="24"/>
                <w:szCs w:val="24"/>
              </w:rPr>
            </w:pPr>
            <w:r w:rsidRPr="002C203B">
              <w:rPr>
                <w:rFonts w:asciiTheme="majorBidi" w:hAnsiTheme="majorBidi" w:cstheme="majorBidi"/>
                <w:b/>
                <w:bCs/>
                <w:sz w:val="24"/>
                <w:szCs w:val="24"/>
              </w:rPr>
              <w:t>(n=80)</w:t>
            </w:r>
          </w:p>
        </w:tc>
        <w:tc>
          <w:tcPr>
            <w:tcW w:w="1134" w:type="dxa"/>
          </w:tcPr>
          <w:p w14:paraId="6CED99F0" w14:textId="77777777" w:rsidR="002C203B" w:rsidRPr="002C203B" w:rsidRDefault="002C203B" w:rsidP="003632EE">
            <w:pPr>
              <w:jc w:val="center"/>
              <w:rPr>
                <w:rFonts w:asciiTheme="majorBidi" w:hAnsiTheme="majorBidi" w:cstheme="majorBidi"/>
                <w:b/>
                <w:bCs/>
                <w:sz w:val="24"/>
                <w:szCs w:val="24"/>
              </w:rPr>
            </w:pPr>
            <w:r w:rsidRPr="003632EE">
              <w:rPr>
                <w:rFonts w:asciiTheme="majorBidi" w:hAnsiTheme="majorBidi" w:cstheme="majorBidi"/>
                <w:b/>
                <w:bCs/>
                <w:i/>
                <w:iCs/>
                <w:sz w:val="24"/>
                <w:szCs w:val="24"/>
              </w:rPr>
              <w:t>p</w:t>
            </w:r>
            <w:r w:rsidRPr="002C203B">
              <w:rPr>
                <w:rFonts w:asciiTheme="majorBidi" w:hAnsiTheme="majorBidi" w:cstheme="majorBidi"/>
                <w:b/>
                <w:bCs/>
                <w:sz w:val="24"/>
                <w:szCs w:val="24"/>
              </w:rPr>
              <w:t>-value</w:t>
            </w:r>
          </w:p>
        </w:tc>
      </w:tr>
      <w:tr w:rsidR="002C203B" w:rsidRPr="002C203B" w14:paraId="6C36891F" w14:textId="77777777" w:rsidTr="003632EE">
        <w:tc>
          <w:tcPr>
            <w:tcW w:w="2830" w:type="dxa"/>
          </w:tcPr>
          <w:p w14:paraId="56C15948" w14:textId="77777777" w:rsidR="002C203B" w:rsidRPr="002C203B" w:rsidRDefault="002C203B" w:rsidP="004B268A">
            <w:pPr>
              <w:rPr>
                <w:rFonts w:asciiTheme="majorBidi" w:hAnsiTheme="majorBidi" w:cstheme="majorBidi"/>
                <w:b/>
                <w:bCs/>
                <w:sz w:val="24"/>
                <w:szCs w:val="24"/>
              </w:rPr>
            </w:pPr>
            <w:r w:rsidRPr="002C203B">
              <w:rPr>
                <w:rFonts w:asciiTheme="majorBidi" w:hAnsiTheme="majorBidi" w:cstheme="majorBidi"/>
                <w:b/>
                <w:bCs/>
                <w:sz w:val="24"/>
                <w:szCs w:val="24"/>
              </w:rPr>
              <w:t>No. of Patients</w:t>
            </w:r>
          </w:p>
        </w:tc>
        <w:tc>
          <w:tcPr>
            <w:tcW w:w="1560" w:type="dxa"/>
          </w:tcPr>
          <w:p w14:paraId="528AF5FF" w14:textId="77777777" w:rsidR="002C203B" w:rsidRPr="002C203B" w:rsidRDefault="002C203B" w:rsidP="003632EE">
            <w:pPr>
              <w:jc w:val="center"/>
              <w:rPr>
                <w:rFonts w:asciiTheme="majorBidi" w:hAnsiTheme="majorBidi" w:cstheme="majorBidi"/>
                <w:sz w:val="24"/>
                <w:szCs w:val="24"/>
              </w:rPr>
            </w:pPr>
          </w:p>
        </w:tc>
        <w:tc>
          <w:tcPr>
            <w:tcW w:w="1560" w:type="dxa"/>
          </w:tcPr>
          <w:p w14:paraId="380C257B" w14:textId="39E6C7AA" w:rsidR="002C203B" w:rsidRPr="002C203B" w:rsidRDefault="002C203B" w:rsidP="003632EE">
            <w:pPr>
              <w:jc w:val="center"/>
              <w:rPr>
                <w:rFonts w:asciiTheme="majorBidi" w:hAnsiTheme="majorBidi" w:cstheme="majorBidi"/>
                <w:sz w:val="24"/>
                <w:szCs w:val="24"/>
              </w:rPr>
            </w:pPr>
            <w:r w:rsidRPr="002C203B">
              <w:rPr>
                <w:rFonts w:asciiTheme="majorBidi" w:hAnsiTheme="majorBidi" w:cstheme="majorBidi"/>
                <w:sz w:val="24"/>
                <w:szCs w:val="24"/>
              </w:rPr>
              <w:t>32 (</w:t>
            </w:r>
            <w:proofErr w:type="gramStart"/>
            <w:r w:rsidRPr="002C203B">
              <w:rPr>
                <w:rFonts w:asciiTheme="majorBidi" w:hAnsiTheme="majorBidi" w:cstheme="majorBidi"/>
                <w:sz w:val="24"/>
                <w:szCs w:val="24"/>
              </w:rPr>
              <w:t>28.6)</w:t>
            </w:r>
            <w:r w:rsidR="00A732A1" w:rsidRPr="00A732A1">
              <w:rPr>
                <w:rFonts w:asciiTheme="majorBidi" w:hAnsiTheme="majorBidi" w:cstheme="majorBidi"/>
                <w:sz w:val="24"/>
                <w:szCs w:val="24"/>
                <w:vertAlign w:val="superscript"/>
              </w:rPr>
              <w:t>a</w:t>
            </w:r>
            <w:proofErr w:type="gramEnd"/>
          </w:p>
        </w:tc>
        <w:tc>
          <w:tcPr>
            <w:tcW w:w="1842" w:type="dxa"/>
          </w:tcPr>
          <w:p w14:paraId="4506C476" w14:textId="65869707" w:rsidR="002C203B" w:rsidRPr="002C203B" w:rsidRDefault="002C203B" w:rsidP="003632EE">
            <w:pPr>
              <w:jc w:val="center"/>
              <w:rPr>
                <w:rFonts w:asciiTheme="majorBidi" w:hAnsiTheme="majorBidi" w:cstheme="majorBidi"/>
                <w:sz w:val="24"/>
                <w:szCs w:val="24"/>
              </w:rPr>
            </w:pPr>
            <w:r w:rsidRPr="002C203B">
              <w:rPr>
                <w:rFonts w:asciiTheme="majorBidi" w:hAnsiTheme="majorBidi" w:cstheme="majorBidi"/>
                <w:sz w:val="24"/>
                <w:szCs w:val="24"/>
              </w:rPr>
              <w:t>80 (</w:t>
            </w:r>
            <w:proofErr w:type="gramStart"/>
            <w:r w:rsidRPr="002C203B">
              <w:rPr>
                <w:rFonts w:asciiTheme="majorBidi" w:hAnsiTheme="majorBidi" w:cstheme="majorBidi"/>
                <w:sz w:val="24"/>
                <w:szCs w:val="24"/>
              </w:rPr>
              <w:t>71.4)</w:t>
            </w:r>
            <w:r w:rsidR="00A732A1" w:rsidRPr="00A732A1">
              <w:rPr>
                <w:rFonts w:asciiTheme="majorBidi" w:hAnsiTheme="majorBidi" w:cstheme="majorBidi"/>
                <w:sz w:val="24"/>
                <w:szCs w:val="24"/>
                <w:vertAlign w:val="superscript"/>
              </w:rPr>
              <w:t>a</w:t>
            </w:r>
            <w:proofErr w:type="gramEnd"/>
          </w:p>
        </w:tc>
        <w:tc>
          <w:tcPr>
            <w:tcW w:w="1134" w:type="dxa"/>
          </w:tcPr>
          <w:p w14:paraId="2FABC879" w14:textId="77777777" w:rsidR="002C203B" w:rsidRPr="002C203B" w:rsidRDefault="002C203B" w:rsidP="003632EE">
            <w:pPr>
              <w:jc w:val="center"/>
              <w:rPr>
                <w:rFonts w:asciiTheme="majorBidi" w:hAnsiTheme="majorBidi" w:cstheme="majorBidi"/>
                <w:sz w:val="24"/>
                <w:szCs w:val="24"/>
              </w:rPr>
            </w:pPr>
          </w:p>
        </w:tc>
      </w:tr>
      <w:tr w:rsidR="002C203B" w:rsidRPr="002C203B" w14:paraId="4B09E7FD" w14:textId="77777777" w:rsidTr="003632EE">
        <w:tc>
          <w:tcPr>
            <w:tcW w:w="2830" w:type="dxa"/>
          </w:tcPr>
          <w:p w14:paraId="4FC81CC8" w14:textId="50E0791C"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Physical health domain</w:t>
            </w:r>
            <w:r w:rsidRPr="002C203B">
              <w:rPr>
                <w:rFonts w:asciiTheme="majorBidi" w:hAnsiTheme="majorBidi" w:cstheme="majorBidi"/>
                <w:sz w:val="24"/>
                <w:szCs w:val="24"/>
              </w:rPr>
              <w:t> </w:t>
            </w:r>
          </w:p>
        </w:tc>
        <w:tc>
          <w:tcPr>
            <w:tcW w:w="1560" w:type="dxa"/>
          </w:tcPr>
          <w:p w14:paraId="4B04F5A7" w14:textId="77777777" w:rsidR="002C203B" w:rsidRPr="002C203B" w:rsidRDefault="002C203B" w:rsidP="003632EE">
            <w:pPr>
              <w:jc w:val="center"/>
              <w:rPr>
                <w:rFonts w:asciiTheme="majorBidi" w:hAnsiTheme="majorBidi" w:cstheme="majorBidi"/>
                <w:sz w:val="24"/>
                <w:szCs w:val="24"/>
              </w:rPr>
            </w:pPr>
            <w:r w:rsidRPr="002C203B">
              <w:rPr>
                <w:rFonts w:asciiTheme="majorBidi" w:hAnsiTheme="majorBidi" w:cstheme="majorBidi"/>
                <w:sz w:val="24"/>
                <w:szCs w:val="24"/>
              </w:rPr>
              <w:t>57.5 (±15.4)</w:t>
            </w:r>
          </w:p>
        </w:tc>
        <w:tc>
          <w:tcPr>
            <w:tcW w:w="1560" w:type="dxa"/>
          </w:tcPr>
          <w:p w14:paraId="1850EF12" w14:textId="77777777" w:rsidR="002C203B" w:rsidRPr="002C203B" w:rsidRDefault="002C203B" w:rsidP="003632EE">
            <w:pPr>
              <w:jc w:val="center"/>
              <w:rPr>
                <w:rFonts w:asciiTheme="majorBidi" w:hAnsiTheme="majorBidi" w:cstheme="majorBidi"/>
                <w:sz w:val="24"/>
                <w:szCs w:val="24"/>
              </w:rPr>
            </w:pPr>
            <w:r w:rsidRPr="002C203B">
              <w:rPr>
                <w:rFonts w:asciiTheme="majorBidi" w:hAnsiTheme="majorBidi" w:cstheme="majorBidi"/>
                <w:sz w:val="24"/>
                <w:szCs w:val="24"/>
              </w:rPr>
              <w:t>47.3 (±15.1)</w:t>
            </w:r>
          </w:p>
        </w:tc>
        <w:tc>
          <w:tcPr>
            <w:tcW w:w="1842" w:type="dxa"/>
          </w:tcPr>
          <w:p w14:paraId="73F0527D" w14:textId="77777777" w:rsidR="002C203B" w:rsidRPr="002C203B" w:rsidRDefault="002C203B" w:rsidP="003632EE">
            <w:pPr>
              <w:jc w:val="center"/>
              <w:rPr>
                <w:rFonts w:asciiTheme="majorBidi" w:hAnsiTheme="majorBidi" w:cstheme="majorBidi"/>
                <w:sz w:val="24"/>
                <w:szCs w:val="24"/>
              </w:rPr>
            </w:pPr>
            <w:r w:rsidRPr="002C203B">
              <w:rPr>
                <w:rFonts w:asciiTheme="majorBidi" w:hAnsiTheme="majorBidi" w:cstheme="majorBidi"/>
                <w:sz w:val="24"/>
                <w:szCs w:val="24"/>
              </w:rPr>
              <w:t>61.5 (±13.7)</w:t>
            </w:r>
          </w:p>
        </w:tc>
        <w:tc>
          <w:tcPr>
            <w:tcW w:w="1134" w:type="dxa"/>
            <w:vAlign w:val="center"/>
          </w:tcPr>
          <w:p w14:paraId="65997427" w14:textId="3EFD410C" w:rsidR="002C203B" w:rsidRPr="00337FC0" w:rsidRDefault="002C203B" w:rsidP="003632EE">
            <w:pPr>
              <w:jc w:val="center"/>
              <w:rPr>
                <w:rFonts w:asciiTheme="majorBidi" w:hAnsiTheme="majorBidi" w:cstheme="majorBidi"/>
                <w:b/>
                <w:bCs/>
                <w:sz w:val="24"/>
                <w:szCs w:val="24"/>
              </w:rPr>
            </w:pPr>
            <w:r w:rsidRPr="00337FC0">
              <w:rPr>
                <w:rFonts w:asciiTheme="majorBidi" w:hAnsiTheme="majorBidi" w:cstheme="majorBidi"/>
                <w:b/>
                <w:bCs/>
                <w:sz w:val="24"/>
                <w:szCs w:val="24"/>
              </w:rPr>
              <w:t>&lt; 0.001</w:t>
            </w:r>
            <w:r w:rsidR="00A732A1">
              <w:rPr>
                <w:rFonts w:asciiTheme="majorBidi" w:hAnsiTheme="majorBidi" w:cstheme="majorBidi"/>
                <w:b/>
                <w:bCs/>
                <w:sz w:val="24"/>
                <w:szCs w:val="24"/>
                <w:vertAlign w:val="superscript"/>
              </w:rPr>
              <w:t>b</w:t>
            </w:r>
          </w:p>
        </w:tc>
      </w:tr>
      <w:tr w:rsidR="002C203B" w:rsidRPr="002C203B" w14:paraId="2828B383" w14:textId="77777777" w:rsidTr="003632EE">
        <w:tc>
          <w:tcPr>
            <w:tcW w:w="2830" w:type="dxa"/>
          </w:tcPr>
          <w:p w14:paraId="5615BD5C"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Psychological domain</w:t>
            </w:r>
          </w:p>
        </w:tc>
        <w:tc>
          <w:tcPr>
            <w:tcW w:w="1560" w:type="dxa"/>
          </w:tcPr>
          <w:p w14:paraId="1B0E5435" w14:textId="77777777" w:rsidR="002C203B" w:rsidRPr="002C203B" w:rsidRDefault="002C203B" w:rsidP="003632EE">
            <w:pPr>
              <w:jc w:val="center"/>
              <w:rPr>
                <w:rFonts w:asciiTheme="majorBidi" w:hAnsiTheme="majorBidi" w:cstheme="majorBidi"/>
                <w:sz w:val="24"/>
                <w:szCs w:val="24"/>
              </w:rPr>
            </w:pPr>
            <w:r w:rsidRPr="002C203B">
              <w:rPr>
                <w:rFonts w:asciiTheme="majorBidi" w:hAnsiTheme="majorBidi" w:cstheme="majorBidi"/>
                <w:sz w:val="24"/>
                <w:szCs w:val="24"/>
              </w:rPr>
              <w:t>67.0 (±14.3)</w:t>
            </w:r>
          </w:p>
        </w:tc>
        <w:tc>
          <w:tcPr>
            <w:tcW w:w="1560" w:type="dxa"/>
          </w:tcPr>
          <w:p w14:paraId="0FC12A4E" w14:textId="77777777" w:rsidR="002C203B" w:rsidRPr="002C203B" w:rsidRDefault="002C203B" w:rsidP="003632EE">
            <w:pPr>
              <w:jc w:val="center"/>
              <w:rPr>
                <w:rFonts w:asciiTheme="majorBidi" w:hAnsiTheme="majorBidi" w:cstheme="majorBidi"/>
                <w:sz w:val="24"/>
                <w:szCs w:val="24"/>
              </w:rPr>
            </w:pPr>
            <w:r w:rsidRPr="002C203B">
              <w:rPr>
                <w:rFonts w:asciiTheme="majorBidi" w:hAnsiTheme="majorBidi" w:cstheme="majorBidi"/>
                <w:sz w:val="24"/>
                <w:szCs w:val="24"/>
              </w:rPr>
              <w:t>57.4 (±14.8)</w:t>
            </w:r>
          </w:p>
        </w:tc>
        <w:tc>
          <w:tcPr>
            <w:tcW w:w="1842" w:type="dxa"/>
          </w:tcPr>
          <w:p w14:paraId="0080BCE5" w14:textId="77777777" w:rsidR="002C203B" w:rsidRPr="002C203B" w:rsidRDefault="002C203B" w:rsidP="003632EE">
            <w:pPr>
              <w:jc w:val="center"/>
              <w:rPr>
                <w:rFonts w:asciiTheme="majorBidi" w:hAnsiTheme="majorBidi" w:cstheme="majorBidi"/>
                <w:sz w:val="24"/>
                <w:szCs w:val="24"/>
              </w:rPr>
            </w:pPr>
            <w:r w:rsidRPr="002C203B">
              <w:rPr>
                <w:rFonts w:asciiTheme="majorBidi" w:hAnsiTheme="majorBidi" w:cstheme="majorBidi"/>
                <w:sz w:val="24"/>
                <w:szCs w:val="24"/>
              </w:rPr>
              <w:t>70.8 (±12.3)</w:t>
            </w:r>
          </w:p>
        </w:tc>
        <w:tc>
          <w:tcPr>
            <w:tcW w:w="1134" w:type="dxa"/>
          </w:tcPr>
          <w:p w14:paraId="65DB4666" w14:textId="07366058" w:rsidR="002C203B" w:rsidRPr="00337FC0" w:rsidRDefault="002C203B" w:rsidP="003632EE">
            <w:pPr>
              <w:jc w:val="center"/>
              <w:rPr>
                <w:rFonts w:asciiTheme="majorBidi" w:hAnsiTheme="majorBidi" w:cstheme="majorBidi"/>
                <w:b/>
                <w:bCs/>
                <w:sz w:val="24"/>
                <w:szCs w:val="24"/>
              </w:rPr>
            </w:pPr>
            <w:r w:rsidRPr="00337FC0">
              <w:rPr>
                <w:rFonts w:asciiTheme="majorBidi" w:hAnsiTheme="majorBidi" w:cstheme="majorBidi"/>
                <w:b/>
                <w:bCs/>
                <w:sz w:val="24"/>
                <w:szCs w:val="24"/>
              </w:rPr>
              <w:t>&lt; 0.001</w:t>
            </w:r>
            <w:r w:rsidR="00A732A1">
              <w:rPr>
                <w:rFonts w:asciiTheme="majorBidi" w:hAnsiTheme="majorBidi" w:cstheme="majorBidi"/>
                <w:b/>
                <w:bCs/>
                <w:sz w:val="24"/>
                <w:szCs w:val="24"/>
                <w:vertAlign w:val="superscript"/>
              </w:rPr>
              <w:t>b</w:t>
            </w:r>
          </w:p>
        </w:tc>
      </w:tr>
      <w:tr w:rsidR="002C203B" w:rsidRPr="002C203B" w14:paraId="350D02A8" w14:textId="77777777" w:rsidTr="003632EE">
        <w:tc>
          <w:tcPr>
            <w:tcW w:w="2830" w:type="dxa"/>
          </w:tcPr>
          <w:p w14:paraId="3C7B8294"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Social relationship domain</w:t>
            </w:r>
          </w:p>
        </w:tc>
        <w:tc>
          <w:tcPr>
            <w:tcW w:w="1560" w:type="dxa"/>
          </w:tcPr>
          <w:p w14:paraId="694D475F" w14:textId="77777777" w:rsidR="002C203B" w:rsidRPr="002C203B" w:rsidRDefault="002C203B" w:rsidP="003632EE">
            <w:pPr>
              <w:jc w:val="center"/>
              <w:rPr>
                <w:rFonts w:asciiTheme="majorBidi" w:hAnsiTheme="majorBidi" w:cstheme="majorBidi"/>
                <w:sz w:val="24"/>
                <w:szCs w:val="24"/>
              </w:rPr>
            </w:pPr>
            <w:r w:rsidRPr="002C203B">
              <w:rPr>
                <w:rFonts w:asciiTheme="majorBidi" w:hAnsiTheme="majorBidi" w:cstheme="majorBidi"/>
                <w:sz w:val="24"/>
                <w:szCs w:val="24"/>
              </w:rPr>
              <w:t>66.4 (±18.6)</w:t>
            </w:r>
          </w:p>
        </w:tc>
        <w:tc>
          <w:tcPr>
            <w:tcW w:w="1560" w:type="dxa"/>
          </w:tcPr>
          <w:p w14:paraId="54B7FF05" w14:textId="77777777" w:rsidR="002C203B" w:rsidRPr="002C203B" w:rsidRDefault="002C203B" w:rsidP="003632EE">
            <w:pPr>
              <w:jc w:val="center"/>
              <w:rPr>
                <w:rFonts w:asciiTheme="majorBidi" w:hAnsiTheme="majorBidi" w:cstheme="majorBidi"/>
                <w:sz w:val="24"/>
                <w:szCs w:val="24"/>
              </w:rPr>
            </w:pPr>
            <w:r w:rsidRPr="002C203B">
              <w:rPr>
                <w:rFonts w:asciiTheme="majorBidi" w:hAnsiTheme="majorBidi" w:cstheme="majorBidi"/>
                <w:sz w:val="24"/>
                <w:szCs w:val="24"/>
              </w:rPr>
              <w:t>59.1 (±21.5)</w:t>
            </w:r>
          </w:p>
        </w:tc>
        <w:tc>
          <w:tcPr>
            <w:tcW w:w="1842" w:type="dxa"/>
          </w:tcPr>
          <w:p w14:paraId="31BF5828" w14:textId="77777777" w:rsidR="002C203B" w:rsidRPr="002C203B" w:rsidRDefault="002C203B" w:rsidP="003632EE">
            <w:pPr>
              <w:jc w:val="center"/>
              <w:rPr>
                <w:rFonts w:asciiTheme="majorBidi" w:hAnsiTheme="majorBidi" w:cstheme="majorBidi"/>
                <w:sz w:val="24"/>
                <w:szCs w:val="24"/>
              </w:rPr>
            </w:pPr>
            <w:r w:rsidRPr="002C203B">
              <w:rPr>
                <w:rFonts w:asciiTheme="majorBidi" w:hAnsiTheme="majorBidi" w:cstheme="majorBidi"/>
                <w:sz w:val="24"/>
                <w:szCs w:val="24"/>
              </w:rPr>
              <w:t>69.4 (±16.5)</w:t>
            </w:r>
          </w:p>
        </w:tc>
        <w:tc>
          <w:tcPr>
            <w:tcW w:w="1134" w:type="dxa"/>
          </w:tcPr>
          <w:p w14:paraId="14A5BB3E" w14:textId="422BA01C" w:rsidR="002C203B" w:rsidRPr="00337FC0" w:rsidRDefault="00A732A1" w:rsidP="003632EE">
            <w:pPr>
              <w:jc w:val="center"/>
              <w:rPr>
                <w:rFonts w:asciiTheme="majorBidi" w:hAnsiTheme="majorBidi" w:cstheme="majorBidi"/>
                <w:b/>
                <w:bCs/>
                <w:sz w:val="24"/>
                <w:szCs w:val="24"/>
              </w:rPr>
            </w:pPr>
            <w:r>
              <w:rPr>
                <w:rFonts w:asciiTheme="majorBidi" w:hAnsiTheme="majorBidi" w:cstheme="majorBidi"/>
                <w:b/>
                <w:bCs/>
                <w:sz w:val="24"/>
                <w:szCs w:val="24"/>
              </w:rPr>
              <w:t xml:space="preserve">  </w:t>
            </w:r>
            <w:r w:rsidR="002C203B" w:rsidRPr="00337FC0">
              <w:rPr>
                <w:rFonts w:asciiTheme="majorBidi" w:hAnsiTheme="majorBidi" w:cstheme="majorBidi"/>
                <w:b/>
                <w:bCs/>
                <w:sz w:val="24"/>
                <w:szCs w:val="24"/>
              </w:rPr>
              <w:t>0.008</w:t>
            </w:r>
            <w:r>
              <w:rPr>
                <w:rFonts w:asciiTheme="majorBidi" w:hAnsiTheme="majorBidi" w:cstheme="majorBidi"/>
                <w:b/>
                <w:bCs/>
                <w:sz w:val="24"/>
                <w:szCs w:val="24"/>
                <w:vertAlign w:val="superscript"/>
              </w:rPr>
              <w:t>b</w:t>
            </w:r>
          </w:p>
        </w:tc>
      </w:tr>
      <w:tr w:rsidR="002C203B" w:rsidRPr="002C203B" w14:paraId="6E1319E2" w14:textId="77777777" w:rsidTr="003632EE">
        <w:tc>
          <w:tcPr>
            <w:tcW w:w="2830" w:type="dxa"/>
          </w:tcPr>
          <w:p w14:paraId="4F2BA54C"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Environmental domain</w:t>
            </w:r>
          </w:p>
        </w:tc>
        <w:tc>
          <w:tcPr>
            <w:tcW w:w="1560" w:type="dxa"/>
          </w:tcPr>
          <w:p w14:paraId="58712C46" w14:textId="77777777" w:rsidR="002C203B" w:rsidRPr="002C203B" w:rsidRDefault="002C203B" w:rsidP="003632EE">
            <w:pPr>
              <w:jc w:val="center"/>
              <w:rPr>
                <w:rFonts w:asciiTheme="majorBidi" w:hAnsiTheme="majorBidi" w:cstheme="majorBidi"/>
                <w:sz w:val="24"/>
                <w:szCs w:val="24"/>
              </w:rPr>
            </w:pPr>
            <w:r w:rsidRPr="002C203B">
              <w:rPr>
                <w:rFonts w:asciiTheme="majorBidi" w:hAnsiTheme="majorBidi" w:cstheme="majorBidi"/>
                <w:sz w:val="24"/>
                <w:szCs w:val="24"/>
              </w:rPr>
              <w:t>67.2 (±12.7)</w:t>
            </w:r>
          </w:p>
        </w:tc>
        <w:tc>
          <w:tcPr>
            <w:tcW w:w="1560" w:type="dxa"/>
          </w:tcPr>
          <w:p w14:paraId="08BC6734" w14:textId="77777777" w:rsidR="002C203B" w:rsidRPr="002C203B" w:rsidRDefault="002C203B" w:rsidP="003632EE">
            <w:pPr>
              <w:jc w:val="center"/>
              <w:rPr>
                <w:rFonts w:asciiTheme="majorBidi" w:hAnsiTheme="majorBidi" w:cstheme="majorBidi"/>
                <w:sz w:val="24"/>
                <w:szCs w:val="24"/>
              </w:rPr>
            </w:pPr>
            <w:r w:rsidRPr="002C203B">
              <w:rPr>
                <w:rFonts w:asciiTheme="majorBidi" w:hAnsiTheme="majorBidi" w:cstheme="majorBidi"/>
                <w:sz w:val="24"/>
                <w:szCs w:val="24"/>
              </w:rPr>
              <w:t>60.1 (±13.9)</w:t>
            </w:r>
          </w:p>
        </w:tc>
        <w:tc>
          <w:tcPr>
            <w:tcW w:w="1842" w:type="dxa"/>
          </w:tcPr>
          <w:p w14:paraId="3ECFED57" w14:textId="77777777" w:rsidR="002C203B" w:rsidRPr="002C203B" w:rsidRDefault="002C203B" w:rsidP="003632EE">
            <w:pPr>
              <w:jc w:val="center"/>
              <w:rPr>
                <w:rFonts w:asciiTheme="majorBidi" w:hAnsiTheme="majorBidi" w:cstheme="majorBidi"/>
                <w:sz w:val="24"/>
                <w:szCs w:val="24"/>
              </w:rPr>
            </w:pPr>
            <w:r w:rsidRPr="002C203B">
              <w:rPr>
                <w:rFonts w:asciiTheme="majorBidi" w:hAnsiTheme="majorBidi" w:cstheme="majorBidi"/>
                <w:sz w:val="24"/>
                <w:szCs w:val="24"/>
              </w:rPr>
              <w:t>70.1 (±10.9)</w:t>
            </w:r>
          </w:p>
        </w:tc>
        <w:tc>
          <w:tcPr>
            <w:tcW w:w="1134" w:type="dxa"/>
          </w:tcPr>
          <w:p w14:paraId="49D0E5F7" w14:textId="6B0FF110" w:rsidR="002C203B" w:rsidRPr="00337FC0" w:rsidRDefault="002C203B" w:rsidP="003632EE">
            <w:pPr>
              <w:jc w:val="center"/>
              <w:rPr>
                <w:rFonts w:asciiTheme="majorBidi" w:hAnsiTheme="majorBidi" w:cstheme="majorBidi"/>
                <w:b/>
                <w:bCs/>
                <w:sz w:val="24"/>
                <w:szCs w:val="24"/>
              </w:rPr>
            </w:pPr>
            <w:r w:rsidRPr="00337FC0">
              <w:rPr>
                <w:rFonts w:asciiTheme="majorBidi" w:hAnsiTheme="majorBidi" w:cstheme="majorBidi"/>
                <w:b/>
                <w:bCs/>
                <w:sz w:val="24"/>
                <w:szCs w:val="24"/>
              </w:rPr>
              <w:t>&lt; 0.001</w:t>
            </w:r>
            <w:r w:rsidR="00A732A1">
              <w:rPr>
                <w:rFonts w:asciiTheme="majorBidi" w:hAnsiTheme="majorBidi" w:cstheme="majorBidi"/>
                <w:b/>
                <w:bCs/>
                <w:sz w:val="24"/>
                <w:szCs w:val="24"/>
                <w:vertAlign w:val="superscript"/>
              </w:rPr>
              <w:t>b</w:t>
            </w:r>
          </w:p>
        </w:tc>
      </w:tr>
      <w:tr w:rsidR="002C203B" w:rsidRPr="002C203B" w14:paraId="748A9365" w14:textId="77777777" w:rsidTr="003632EE">
        <w:tc>
          <w:tcPr>
            <w:tcW w:w="2830" w:type="dxa"/>
          </w:tcPr>
          <w:p w14:paraId="6DD4D52E" w14:textId="77777777" w:rsidR="002C203B" w:rsidRPr="002C203B" w:rsidRDefault="002C203B" w:rsidP="004B268A">
            <w:pPr>
              <w:rPr>
                <w:rFonts w:asciiTheme="majorBidi" w:hAnsiTheme="majorBidi" w:cstheme="majorBidi"/>
                <w:sz w:val="24"/>
                <w:szCs w:val="24"/>
              </w:rPr>
            </w:pPr>
            <w:r w:rsidRPr="002C203B">
              <w:rPr>
                <w:rFonts w:asciiTheme="majorBidi" w:hAnsiTheme="majorBidi" w:cstheme="majorBidi"/>
                <w:sz w:val="24"/>
                <w:szCs w:val="24"/>
              </w:rPr>
              <w:t>WHOQOL-BREF Total</w:t>
            </w:r>
          </w:p>
        </w:tc>
        <w:tc>
          <w:tcPr>
            <w:tcW w:w="1560" w:type="dxa"/>
          </w:tcPr>
          <w:p w14:paraId="19033D13" w14:textId="77777777" w:rsidR="002C203B" w:rsidRPr="002C203B" w:rsidRDefault="002C203B" w:rsidP="003632EE">
            <w:pPr>
              <w:jc w:val="center"/>
              <w:rPr>
                <w:rFonts w:asciiTheme="majorBidi" w:hAnsiTheme="majorBidi" w:cstheme="majorBidi"/>
                <w:sz w:val="24"/>
                <w:szCs w:val="24"/>
              </w:rPr>
            </w:pPr>
            <w:r w:rsidRPr="002C203B">
              <w:rPr>
                <w:rFonts w:asciiTheme="majorBidi" w:hAnsiTheme="majorBidi" w:cstheme="majorBidi"/>
                <w:sz w:val="24"/>
                <w:szCs w:val="24"/>
              </w:rPr>
              <w:t>64.1 (±8.5)</w:t>
            </w:r>
          </w:p>
        </w:tc>
        <w:tc>
          <w:tcPr>
            <w:tcW w:w="1560" w:type="dxa"/>
          </w:tcPr>
          <w:p w14:paraId="2C4AC304" w14:textId="77777777" w:rsidR="002C203B" w:rsidRPr="002C203B" w:rsidRDefault="002C203B" w:rsidP="003632EE">
            <w:pPr>
              <w:jc w:val="center"/>
              <w:rPr>
                <w:rFonts w:asciiTheme="majorBidi" w:hAnsiTheme="majorBidi" w:cstheme="majorBidi"/>
                <w:sz w:val="24"/>
                <w:szCs w:val="24"/>
              </w:rPr>
            </w:pPr>
            <w:r w:rsidRPr="002C203B">
              <w:rPr>
                <w:rFonts w:asciiTheme="majorBidi" w:hAnsiTheme="majorBidi" w:cstheme="majorBidi"/>
                <w:sz w:val="24"/>
                <w:szCs w:val="24"/>
              </w:rPr>
              <w:t>57.9 (±9.6)</w:t>
            </w:r>
          </w:p>
        </w:tc>
        <w:tc>
          <w:tcPr>
            <w:tcW w:w="1842" w:type="dxa"/>
          </w:tcPr>
          <w:p w14:paraId="4B28445F" w14:textId="77777777" w:rsidR="002C203B" w:rsidRPr="002C203B" w:rsidRDefault="002C203B" w:rsidP="003632EE">
            <w:pPr>
              <w:jc w:val="center"/>
              <w:rPr>
                <w:rFonts w:asciiTheme="majorBidi" w:hAnsiTheme="majorBidi" w:cstheme="majorBidi"/>
                <w:sz w:val="24"/>
                <w:szCs w:val="24"/>
              </w:rPr>
            </w:pPr>
            <w:r w:rsidRPr="002C203B">
              <w:rPr>
                <w:rFonts w:asciiTheme="majorBidi" w:hAnsiTheme="majorBidi" w:cstheme="majorBidi"/>
                <w:sz w:val="24"/>
                <w:szCs w:val="24"/>
              </w:rPr>
              <w:t>66.59 (±6.3)</w:t>
            </w:r>
          </w:p>
        </w:tc>
        <w:tc>
          <w:tcPr>
            <w:tcW w:w="1134" w:type="dxa"/>
          </w:tcPr>
          <w:p w14:paraId="62D3DB22" w14:textId="5BFB750B" w:rsidR="002C203B" w:rsidRPr="00337FC0" w:rsidRDefault="002C203B" w:rsidP="003632EE">
            <w:pPr>
              <w:jc w:val="center"/>
              <w:rPr>
                <w:rFonts w:asciiTheme="majorBidi" w:hAnsiTheme="majorBidi" w:cstheme="majorBidi"/>
                <w:b/>
                <w:bCs/>
                <w:sz w:val="24"/>
                <w:szCs w:val="24"/>
              </w:rPr>
            </w:pPr>
            <w:r w:rsidRPr="00337FC0">
              <w:rPr>
                <w:rFonts w:asciiTheme="majorBidi" w:hAnsiTheme="majorBidi" w:cstheme="majorBidi"/>
                <w:b/>
                <w:bCs/>
                <w:sz w:val="24"/>
                <w:szCs w:val="24"/>
              </w:rPr>
              <w:t>&lt; 0.001</w:t>
            </w:r>
            <w:r w:rsidR="00A732A1">
              <w:rPr>
                <w:rFonts w:asciiTheme="majorBidi" w:hAnsiTheme="majorBidi" w:cstheme="majorBidi"/>
                <w:b/>
                <w:bCs/>
                <w:sz w:val="24"/>
                <w:szCs w:val="24"/>
                <w:vertAlign w:val="superscript"/>
              </w:rPr>
              <w:t>b</w:t>
            </w:r>
          </w:p>
        </w:tc>
      </w:tr>
    </w:tbl>
    <w:p w14:paraId="1AD19AFE" w14:textId="77777777" w:rsidR="00337FC0" w:rsidRPr="002B3B28" w:rsidRDefault="003632EE" w:rsidP="005E1512">
      <w:pPr>
        <w:spacing w:after="0" w:line="240" w:lineRule="auto"/>
        <w:rPr>
          <w:rStyle w:val="fontstyle01"/>
          <w:rFonts w:asciiTheme="majorBidi" w:hAnsiTheme="majorBidi" w:cstheme="majorBidi"/>
          <w:color w:val="auto"/>
          <w:sz w:val="22"/>
          <w:szCs w:val="22"/>
        </w:rPr>
      </w:pPr>
      <w:r w:rsidRPr="002B3B28">
        <w:rPr>
          <w:rStyle w:val="fontstyle01"/>
          <w:rFonts w:asciiTheme="majorBidi" w:hAnsiTheme="majorBidi" w:cstheme="majorBidi"/>
          <w:color w:val="auto"/>
          <w:sz w:val="22"/>
          <w:szCs w:val="22"/>
        </w:rPr>
        <w:t xml:space="preserve">All values are </w:t>
      </w:r>
      <w:r w:rsidR="00337FC0" w:rsidRPr="002B3B28">
        <w:rPr>
          <w:rStyle w:val="fontstyle01"/>
          <w:rFonts w:asciiTheme="majorBidi" w:hAnsiTheme="majorBidi" w:cstheme="majorBidi"/>
          <w:color w:val="auto"/>
          <w:sz w:val="22"/>
          <w:szCs w:val="22"/>
        </w:rPr>
        <w:t xml:space="preserve">in Mean </w:t>
      </w:r>
      <w:r w:rsidR="00337FC0" w:rsidRPr="002B3B28">
        <w:rPr>
          <w:rFonts w:asciiTheme="majorBidi" w:hAnsiTheme="majorBidi" w:cstheme="majorBidi"/>
        </w:rPr>
        <w:t xml:space="preserve">± </w:t>
      </w:r>
      <w:r w:rsidR="00337FC0" w:rsidRPr="002B3B28">
        <w:rPr>
          <w:rStyle w:val="fontstyle01"/>
          <w:rFonts w:asciiTheme="majorBidi" w:hAnsiTheme="majorBidi" w:cstheme="majorBidi"/>
          <w:color w:val="auto"/>
          <w:sz w:val="22"/>
          <w:szCs w:val="22"/>
        </w:rPr>
        <w:t xml:space="preserve">standard deviation SD </w:t>
      </w:r>
      <w:r w:rsidRPr="002B3B28">
        <w:rPr>
          <w:rStyle w:val="fontstyle01"/>
          <w:rFonts w:asciiTheme="majorBidi" w:hAnsiTheme="majorBidi" w:cstheme="majorBidi"/>
          <w:color w:val="auto"/>
          <w:sz w:val="22"/>
          <w:szCs w:val="22"/>
        </w:rPr>
        <w:t xml:space="preserve">unless stated otherwise, </w:t>
      </w:r>
      <w:r w:rsidR="00337FC0" w:rsidRPr="002B3B28">
        <w:rPr>
          <w:rStyle w:val="fontstyle01"/>
          <w:rFonts w:asciiTheme="majorBidi" w:hAnsiTheme="majorBidi" w:cstheme="majorBidi"/>
          <w:color w:val="auto"/>
          <w:sz w:val="22"/>
          <w:szCs w:val="22"/>
          <w:vertAlign w:val="superscript"/>
        </w:rPr>
        <w:t>a</w:t>
      </w:r>
      <w:r w:rsidR="00337FC0" w:rsidRPr="002B3B28">
        <w:rPr>
          <w:rStyle w:val="fontstyle01"/>
          <w:rFonts w:asciiTheme="majorBidi" w:hAnsiTheme="majorBidi" w:cstheme="majorBidi"/>
          <w:color w:val="auto"/>
          <w:sz w:val="22"/>
          <w:szCs w:val="22"/>
        </w:rPr>
        <w:t xml:space="preserve">n (%), </w:t>
      </w:r>
      <w:proofErr w:type="spellStart"/>
      <w:r w:rsidR="00337FC0" w:rsidRPr="002B3B28">
        <w:rPr>
          <w:rStyle w:val="fontstyle01"/>
          <w:rFonts w:asciiTheme="majorBidi" w:hAnsiTheme="majorBidi" w:cstheme="majorBidi"/>
          <w:color w:val="auto"/>
          <w:sz w:val="22"/>
          <w:szCs w:val="22"/>
          <w:vertAlign w:val="superscript"/>
        </w:rPr>
        <w:t>b</w:t>
      </w:r>
      <w:r w:rsidR="00337FC0" w:rsidRPr="002B3B28">
        <w:rPr>
          <w:rStyle w:val="fontstyle01"/>
          <w:rFonts w:asciiTheme="majorBidi" w:hAnsiTheme="majorBidi" w:cstheme="majorBidi"/>
          <w:color w:val="auto"/>
          <w:sz w:val="22"/>
          <w:szCs w:val="22"/>
        </w:rPr>
        <w:t>Independent</w:t>
      </w:r>
      <w:proofErr w:type="spellEnd"/>
      <w:r w:rsidR="00337FC0" w:rsidRPr="002B3B28">
        <w:rPr>
          <w:rStyle w:val="fontstyle01"/>
          <w:rFonts w:asciiTheme="majorBidi" w:hAnsiTheme="majorBidi" w:cstheme="majorBidi"/>
          <w:color w:val="auto"/>
          <w:sz w:val="22"/>
          <w:szCs w:val="22"/>
        </w:rPr>
        <w:t xml:space="preserve"> t-test.</w:t>
      </w:r>
    </w:p>
    <w:p w14:paraId="2AB59710" w14:textId="77777777" w:rsidR="003632EE" w:rsidRPr="002B3B28" w:rsidRDefault="003632EE" w:rsidP="005E1512">
      <w:pPr>
        <w:spacing w:after="0" w:line="240" w:lineRule="auto"/>
        <w:rPr>
          <w:rStyle w:val="fontstyle01"/>
          <w:rFonts w:asciiTheme="majorBidi" w:hAnsiTheme="majorBidi" w:cstheme="majorBidi"/>
          <w:color w:val="auto"/>
          <w:sz w:val="22"/>
          <w:szCs w:val="22"/>
        </w:rPr>
      </w:pPr>
      <w:r w:rsidRPr="002B3B28">
        <w:rPr>
          <w:rStyle w:val="fontstyle01"/>
          <w:rFonts w:asciiTheme="majorBidi" w:hAnsiTheme="majorBidi" w:cstheme="majorBidi"/>
          <w:color w:val="auto"/>
          <w:sz w:val="22"/>
          <w:szCs w:val="22"/>
        </w:rPr>
        <w:t xml:space="preserve">Significant </w:t>
      </w:r>
      <w:r w:rsidRPr="002B3B28">
        <w:rPr>
          <w:rStyle w:val="fontstyle01"/>
          <w:rFonts w:asciiTheme="majorBidi" w:hAnsiTheme="majorBidi" w:cstheme="majorBidi"/>
          <w:i/>
          <w:iCs/>
          <w:color w:val="auto"/>
          <w:sz w:val="22"/>
          <w:szCs w:val="22"/>
        </w:rPr>
        <w:t>p</w:t>
      </w:r>
      <w:r w:rsidRPr="002B3B28">
        <w:rPr>
          <w:rStyle w:val="fontstyle01"/>
          <w:rFonts w:asciiTheme="majorBidi" w:hAnsiTheme="majorBidi" w:cstheme="majorBidi"/>
          <w:color w:val="auto"/>
          <w:sz w:val="22"/>
          <w:szCs w:val="22"/>
        </w:rPr>
        <w:t>-values are in bold.</w:t>
      </w:r>
    </w:p>
    <w:p w14:paraId="1D5AACDB" w14:textId="2D28A049" w:rsidR="002C203B" w:rsidRDefault="002C203B" w:rsidP="005E1512">
      <w:pPr>
        <w:spacing w:after="0" w:line="240" w:lineRule="auto"/>
        <w:rPr>
          <w:rFonts w:asciiTheme="majorBidi" w:hAnsiTheme="majorBidi" w:cstheme="majorBidi"/>
          <w:sz w:val="24"/>
          <w:szCs w:val="24"/>
        </w:rPr>
      </w:pPr>
    </w:p>
    <w:p w14:paraId="0A99D635" w14:textId="77777777" w:rsidR="005E1512" w:rsidRPr="002C203B" w:rsidRDefault="005E1512" w:rsidP="005E1512">
      <w:pPr>
        <w:spacing w:after="0" w:line="240" w:lineRule="auto"/>
        <w:rPr>
          <w:rFonts w:asciiTheme="majorBidi" w:hAnsiTheme="majorBidi" w:cstheme="majorBidi"/>
          <w:sz w:val="24"/>
          <w:szCs w:val="24"/>
        </w:rPr>
      </w:pPr>
    </w:p>
    <w:p w14:paraId="3AA60AB4" w14:textId="47591333" w:rsidR="002C203B" w:rsidRPr="00E63D73" w:rsidRDefault="002C203B" w:rsidP="005E1512">
      <w:pPr>
        <w:spacing w:after="0" w:line="240" w:lineRule="auto"/>
        <w:rPr>
          <w:rFonts w:asciiTheme="majorBidi" w:hAnsiTheme="majorBidi" w:cstheme="majorBidi"/>
          <w:b/>
          <w:bCs/>
          <w:i/>
          <w:iCs/>
          <w:sz w:val="24"/>
          <w:szCs w:val="24"/>
        </w:rPr>
      </w:pPr>
      <w:r w:rsidRPr="00E63D73">
        <w:rPr>
          <w:rFonts w:asciiTheme="majorBidi" w:hAnsiTheme="majorBidi" w:cstheme="majorBidi"/>
          <w:b/>
          <w:bCs/>
          <w:i/>
          <w:iCs/>
          <w:sz w:val="24"/>
          <w:szCs w:val="24"/>
        </w:rPr>
        <w:t xml:space="preserve">Predictors of depression </w:t>
      </w:r>
    </w:p>
    <w:p w14:paraId="0EF56E44" w14:textId="643AE7C7" w:rsidR="002C203B" w:rsidRPr="00E63D73" w:rsidRDefault="002C203B" w:rsidP="005E1512">
      <w:pPr>
        <w:spacing w:after="0" w:line="240" w:lineRule="auto"/>
        <w:rPr>
          <w:rFonts w:asciiTheme="majorBidi" w:hAnsiTheme="majorBidi" w:cstheme="majorBidi"/>
          <w:sz w:val="24"/>
          <w:szCs w:val="24"/>
        </w:rPr>
      </w:pPr>
      <w:r w:rsidRPr="00E63D73">
        <w:rPr>
          <w:rFonts w:asciiTheme="majorBidi" w:hAnsiTheme="majorBidi" w:cstheme="majorBidi"/>
          <w:sz w:val="24"/>
          <w:szCs w:val="24"/>
        </w:rPr>
        <w:t xml:space="preserve">Variables with </w:t>
      </w:r>
      <w:r w:rsidRPr="00E63D73">
        <w:rPr>
          <w:rFonts w:asciiTheme="majorBidi" w:hAnsiTheme="majorBidi" w:cstheme="majorBidi"/>
          <w:i/>
          <w:iCs/>
          <w:sz w:val="24"/>
          <w:szCs w:val="24"/>
        </w:rPr>
        <w:t>p</w:t>
      </w:r>
      <w:r w:rsidRPr="00E63D73">
        <w:rPr>
          <w:rFonts w:asciiTheme="majorBidi" w:hAnsiTheme="majorBidi" w:cstheme="majorBidi"/>
          <w:sz w:val="24"/>
          <w:szCs w:val="24"/>
        </w:rPr>
        <w:t xml:space="preserve">-value &lt; 0.25 in the univariate analysis (refer Table 1) were included in a logistic regression model to assess their impact on depression in our sample (Table 4). The likelihood of developing depression was statistically and significantly higher for patients with poor QoL (OR = 7.97, </w:t>
      </w:r>
      <w:r w:rsidRPr="00E63D73">
        <w:rPr>
          <w:rFonts w:asciiTheme="majorBidi" w:hAnsiTheme="majorBidi" w:cstheme="majorBidi"/>
          <w:i/>
          <w:iCs/>
          <w:sz w:val="24"/>
          <w:szCs w:val="24"/>
        </w:rPr>
        <w:t>p</w:t>
      </w:r>
      <w:r w:rsidRPr="00E63D73">
        <w:rPr>
          <w:rFonts w:asciiTheme="majorBidi" w:hAnsiTheme="majorBidi" w:cstheme="majorBidi"/>
          <w:sz w:val="24"/>
          <w:szCs w:val="24"/>
        </w:rPr>
        <w:t>-value &lt; 0.000).</w:t>
      </w:r>
    </w:p>
    <w:p w14:paraId="42DAB15B" w14:textId="5AD2D7C2" w:rsidR="00957C4E" w:rsidRDefault="00957C4E" w:rsidP="005E1512">
      <w:pPr>
        <w:spacing w:after="0" w:line="240" w:lineRule="auto"/>
        <w:rPr>
          <w:rFonts w:asciiTheme="majorBidi" w:hAnsiTheme="majorBidi" w:cstheme="majorBidi"/>
          <w:color w:val="002060"/>
          <w:sz w:val="24"/>
          <w:szCs w:val="24"/>
        </w:rPr>
      </w:pPr>
    </w:p>
    <w:p w14:paraId="3DA6077E" w14:textId="0043C1AF" w:rsidR="00957C4E" w:rsidRDefault="00957C4E" w:rsidP="005E1512">
      <w:pPr>
        <w:spacing w:after="0" w:line="240" w:lineRule="auto"/>
        <w:rPr>
          <w:rFonts w:asciiTheme="majorBidi" w:hAnsiTheme="majorBidi" w:cstheme="majorBidi"/>
          <w:sz w:val="24"/>
          <w:szCs w:val="24"/>
        </w:rPr>
      </w:pPr>
      <w:r w:rsidRPr="00957C4E">
        <w:rPr>
          <w:rFonts w:asciiTheme="majorBidi" w:hAnsiTheme="majorBidi" w:cstheme="majorBidi"/>
          <w:sz w:val="24"/>
          <w:szCs w:val="24"/>
        </w:rPr>
        <w:t>Table 4. Predictors of depression among study sample (</w:t>
      </w:r>
      <w:r w:rsidRPr="00957C4E">
        <w:rPr>
          <w:rFonts w:asciiTheme="majorBidi" w:hAnsiTheme="majorBidi" w:cstheme="majorBidi"/>
          <w:i/>
          <w:iCs/>
          <w:sz w:val="24"/>
          <w:szCs w:val="24"/>
        </w:rPr>
        <w:t>N</w:t>
      </w:r>
      <w:r w:rsidRPr="00957C4E">
        <w:rPr>
          <w:rFonts w:asciiTheme="majorBidi" w:hAnsiTheme="majorBidi" w:cstheme="majorBidi"/>
          <w:sz w:val="24"/>
          <w:szCs w:val="24"/>
        </w:rPr>
        <w:t>=112)</w:t>
      </w:r>
    </w:p>
    <w:tbl>
      <w:tblPr>
        <w:tblStyle w:val="TableGrid"/>
        <w:tblW w:w="8926" w:type="dxa"/>
        <w:tblLook w:val="04A0" w:firstRow="1" w:lastRow="0" w:firstColumn="1" w:lastColumn="0" w:noHBand="0" w:noVBand="1"/>
      </w:tblPr>
      <w:tblGrid>
        <w:gridCol w:w="2405"/>
        <w:gridCol w:w="5387"/>
        <w:gridCol w:w="1134"/>
      </w:tblGrid>
      <w:tr w:rsidR="00C44908" w:rsidRPr="00A322F4" w14:paraId="404E21C6" w14:textId="77777777" w:rsidTr="00CE4360">
        <w:tc>
          <w:tcPr>
            <w:tcW w:w="2405" w:type="dxa"/>
            <w:vAlign w:val="center"/>
          </w:tcPr>
          <w:p w14:paraId="790EBF22" w14:textId="0516C087" w:rsidR="00C44908" w:rsidRPr="00A322F4" w:rsidRDefault="00C44908" w:rsidP="00CE4360">
            <w:pPr>
              <w:rPr>
                <w:rFonts w:asciiTheme="majorBidi" w:hAnsiTheme="majorBidi" w:cstheme="majorBidi"/>
                <w:b/>
                <w:bCs/>
                <w:sz w:val="24"/>
                <w:szCs w:val="24"/>
              </w:rPr>
            </w:pPr>
            <w:r w:rsidRPr="00A322F4">
              <w:rPr>
                <w:rFonts w:asciiTheme="majorBidi" w:hAnsiTheme="majorBidi" w:cstheme="majorBidi"/>
                <w:b/>
                <w:bCs/>
                <w:sz w:val="24"/>
                <w:szCs w:val="24"/>
              </w:rPr>
              <w:t>Variable</w:t>
            </w:r>
          </w:p>
        </w:tc>
        <w:tc>
          <w:tcPr>
            <w:tcW w:w="5387" w:type="dxa"/>
            <w:vAlign w:val="center"/>
          </w:tcPr>
          <w:p w14:paraId="05F94AD2" w14:textId="77777777" w:rsidR="00C44908" w:rsidRPr="00A322F4" w:rsidRDefault="00C44908" w:rsidP="00C44908">
            <w:pPr>
              <w:jc w:val="center"/>
              <w:rPr>
                <w:rFonts w:asciiTheme="majorBidi" w:hAnsiTheme="majorBidi" w:cstheme="majorBidi"/>
                <w:b/>
                <w:bCs/>
                <w:sz w:val="24"/>
                <w:szCs w:val="24"/>
              </w:rPr>
            </w:pPr>
            <w:r w:rsidRPr="00A322F4">
              <w:rPr>
                <w:rFonts w:asciiTheme="majorBidi" w:hAnsiTheme="majorBidi" w:cstheme="majorBidi"/>
                <w:b/>
                <w:bCs/>
                <w:sz w:val="24"/>
                <w:szCs w:val="24"/>
              </w:rPr>
              <w:t>Multivariate analysis</w:t>
            </w:r>
          </w:p>
          <w:p w14:paraId="45C76573" w14:textId="578B4D86" w:rsidR="00C44908" w:rsidRPr="00A322F4" w:rsidRDefault="00C44908" w:rsidP="00C44908">
            <w:pPr>
              <w:jc w:val="center"/>
              <w:rPr>
                <w:rFonts w:asciiTheme="majorBidi" w:hAnsiTheme="majorBidi" w:cstheme="majorBidi"/>
                <w:b/>
                <w:bCs/>
                <w:sz w:val="24"/>
                <w:szCs w:val="24"/>
              </w:rPr>
            </w:pPr>
            <w:r w:rsidRPr="00A322F4">
              <w:rPr>
                <w:rFonts w:asciiTheme="majorBidi" w:hAnsiTheme="majorBidi" w:cstheme="majorBidi"/>
                <w:b/>
                <w:bCs/>
                <w:sz w:val="24"/>
                <w:szCs w:val="24"/>
              </w:rPr>
              <w:t>OR (95% CI)</w:t>
            </w:r>
          </w:p>
        </w:tc>
        <w:tc>
          <w:tcPr>
            <w:tcW w:w="1134" w:type="dxa"/>
            <w:vAlign w:val="center"/>
          </w:tcPr>
          <w:p w14:paraId="0D8BCE6A" w14:textId="54E4B915" w:rsidR="00C44908" w:rsidRPr="00A322F4" w:rsidRDefault="00C44908" w:rsidP="00C44908">
            <w:pPr>
              <w:jc w:val="center"/>
              <w:rPr>
                <w:rFonts w:asciiTheme="majorBidi" w:hAnsiTheme="majorBidi" w:cstheme="majorBidi"/>
                <w:b/>
                <w:bCs/>
                <w:sz w:val="24"/>
                <w:szCs w:val="24"/>
              </w:rPr>
            </w:pPr>
            <w:r w:rsidRPr="00A322F4">
              <w:rPr>
                <w:rFonts w:asciiTheme="majorBidi" w:hAnsiTheme="majorBidi" w:cstheme="majorBidi"/>
                <w:b/>
                <w:bCs/>
                <w:i/>
                <w:iCs/>
                <w:sz w:val="24"/>
                <w:szCs w:val="24"/>
              </w:rPr>
              <w:t>p</w:t>
            </w:r>
            <w:r w:rsidRPr="00A322F4">
              <w:rPr>
                <w:rFonts w:asciiTheme="majorBidi" w:hAnsiTheme="majorBidi" w:cstheme="majorBidi"/>
                <w:b/>
                <w:bCs/>
                <w:sz w:val="24"/>
                <w:szCs w:val="24"/>
              </w:rPr>
              <w:t>-value</w:t>
            </w:r>
          </w:p>
        </w:tc>
      </w:tr>
      <w:tr w:rsidR="002A4349" w:rsidRPr="00A322F4" w14:paraId="578277C8" w14:textId="77777777" w:rsidTr="00CE4360">
        <w:tc>
          <w:tcPr>
            <w:tcW w:w="2405" w:type="dxa"/>
            <w:shd w:val="clear" w:color="auto" w:fill="C5E0B3" w:themeFill="accent6" w:themeFillTint="66"/>
            <w:vAlign w:val="center"/>
          </w:tcPr>
          <w:p w14:paraId="65ABFDCE" w14:textId="03724C3A" w:rsidR="002A4349" w:rsidRPr="00A322F4" w:rsidRDefault="002A4349" w:rsidP="00CE4360">
            <w:pPr>
              <w:rPr>
                <w:rFonts w:asciiTheme="majorBidi" w:hAnsiTheme="majorBidi" w:cstheme="majorBidi"/>
                <w:b/>
                <w:bCs/>
                <w:sz w:val="24"/>
                <w:szCs w:val="24"/>
              </w:rPr>
            </w:pPr>
            <w:r w:rsidRPr="002C203B">
              <w:rPr>
                <w:rFonts w:asciiTheme="majorBidi" w:hAnsiTheme="majorBidi" w:cstheme="majorBidi"/>
                <w:sz w:val="24"/>
                <w:szCs w:val="24"/>
              </w:rPr>
              <w:t>Age group (years)</w:t>
            </w:r>
          </w:p>
        </w:tc>
        <w:tc>
          <w:tcPr>
            <w:tcW w:w="5387" w:type="dxa"/>
            <w:shd w:val="clear" w:color="auto" w:fill="C5E0B3" w:themeFill="accent6" w:themeFillTint="66"/>
            <w:vAlign w:val="center"/>
          </w:tcPr>
          <w:p w14:paraId="1234BC5A" w14:textId="77777777" w:rsidR="002A4349" w:rsidRPr="00A322F4" w:rsidRDefault="002A4349" w:rsidP="002A4349">
            <w:pPr>
              <w:jc w:val="center"/>
              <w:rPr>
                <w:rFonts w:asciiTheme="majorBidi" w:hAnsiTheme="majorBidi" w:cstheme="majorBidi"/>
                <w:b/>
                <w:bCs/>
                <w:sz w:val="24"/>
                <w:szCs w:val="24"/>
              </w:rPr>
            </w:pPr>
          </w:p>
        </w:tc>
        <w:tc>
          <w:tcPr>
            <w:tcW w:w="1134" w:type="dxa"/>
            <w:shd w:val="clear" w:color="auto" w:fill="C5E0B3" w:themeFill="accent6" w:themeFillTint="66"/>
            <w:vAlign w:val="center"/>
          </w:tcPr>
          <w:p w14:paraId="0C2A8D7C" w14:textId="77777777" w:rsidR="002A4349" w:rsidRPr="00A322F4" w:rsidRDefault="002A4349" w:rsidP="002A4349">
            <w:pPr>
              <w:jc w:val="center"/>
              <w:rPr>
                <w:rFonts w:asciiTheme="majorBidi" w:hAnsiTheme="majorBidi" w:cstheme="majorBidi"/>
                <w:b/>
                <w:bCs/>
                <w:i/>
                <w:iCs/>
                <w:sz w:val="24"/>
                <w:szCs w:val="24"/>
              </w:rPr>
            </w:pPr>
          </w:p>
        </w:tc>
      </w:tr>
      <w:tr w:rsidR="002A4349" w:rsidRPr="00A322F4" w14:paraId="59F79346" w14:textId="77777777" w:rsidTr="00CE4360">
        <w:tc>
          <w:tcPr>
            <w:tcW w:w="2405" w:type="dxa"/>
            <w:vAlign w:val="center"/>
          </w:tcPr>
          <w:p w14:paraId="01D35875" w14:textId="52E2FA40" w:rsidR="002A4349" w:rsidRPr="00A322F4" w:rsidRDefault="002A4349" w:rsidP="00CE4360">
            <w:pPr>
              <w:rPr>
                <w:rFonts w:asciiTheme="majorBidi" w:hAnsiTheme="majorBidi" w:cstheme="majorBidi"/>
                <w:b/>
                <w:bCs/>
                <w:sz w:val="24"/>
                <w:szCs w:val="24"/>
              </w:rPr>
            </w:pPr>
            <w:r w:rsidRPr="002C203B">
              <w:rPr>
                <w:rFonts w:asciiTheme="majorBidi" w:hAnsiTheme="majorBidi" w:cstheme="majorBidi"/>
                <w:sz w:val="24"/>
                <w:szCs w:val="24"/>
              </w:rPr>
              <w:t>≤ 40</w:t>
            </w:r>
          </w:p>
        </w:tc>
        <w:tc>
          <w:tcPr>
            <w:tcW w:w="5387" w:type="dxa"/>
          </w:tcPr>
          <w:p w14:paraId="23F52A2B" w14:textId="6352A6F2" w:rsidR="002A4349" w:rsidRPr="00A322F4" w:rsidRDefault="002A4349" w:rsidP="002A4349">
            <w:pPr>
              <w:jc w:val="center"/>
              <w:rPr>
                <w:rFonts w:asciiTheme="majorBidi" w:hAnsiTheme="majorBidi" w:cstheme="majorBidi"/>
                <w:b/>
                <w:bCs/>
                <w:sz w:val="24"/>
                <w:szCs w:val="24"/>
              </w:rPr>
            </w:pPr>
            <w:r w:rsidRPr="00A322F4">
              <w:rPr>
                <w:rFonts w:asciiTheme="majorBidi" w:hAnsiTheme="majorBidi" w:cstheme="majorBidi"/>
                <w:sz w:val="24"/>
                <w:szCs w:val="24"/>
              </w:rPr>
              <w:t>Referent</w:t>
            </w:r>
          </w:p>
        </w:tc>
        <w:tc>
          <w:tcPr>
            <w:tcW w:w="1134" w:type="dxa"/>
            <w:vAlign w:val="center"/>
          </w:tcPr>
          <w:p w14:paraId="0F5F66CE" w14:textId="77777777" w:rsidR="002A4349" w:rsidRPr="00A322F4" w:rsidRDefault="002A4349" w:rsidP="002A4349">
            <w:pPr>
              <w:jc w:val="center"/>
              <w:rPr>
                <w:rFonts w:asciiTheme="majorBidi" w:hAnsiTheme="majorBidi" w:cstheme="majorBidi"/>
                <w:b/>
                <w:bCs/>
                <w:i/>
                <w:iCs/>
                <w:sz w:val="24"/>
                <w:szCs w:val="24"/>
              </w:rPr>
            </w:pPr>
          </w:p>
        </w:tc>
      </w:tr>
      <w:tr w:rsidR="002A4349" w:rsidRPr="00A322F4" w14:paraId="1CC54882" w14:textId="77777777" w:rsidTr="00CE4360">
        <w:tc>
          <w:tcPr>
            <w:tcW w:w="2405" w:type="dxa"/>
            <w:vAlign w:val="center"/>
          </w:tcPr>
          <w:p w14:paraId="66C562E6" w14:textId="6B9969FF" w:rsidR="002A4349" w:rsidRPr="00A322F4" w:rsidRDefault="002A4349" w:rsidP="00CE4360">
            <w:pPr>
              <w:rPr>
                <w:rFonts w:asciiTheme="majorBidi" w:hAnsiTheme="majorBidi" w:cstheme="majorBidi"/>
                <w:b/>
                <w:bCs/>
                <w:sz w:val="24"/>
                <w:szCs w:val="24"/>
              </w:rPr>
            </w:pPr>
            <w:r w:rsidRPr="002C203B">
              <w:rPr>
                <w:rFonts w:asciiTheme="majorBidi" w:hAnsiTheme="majorBidi" w:cstheme="majorBidi"/>
                <w:sz w:val="24"/>
                <w:szCs w:val="24"/>
              </w:rPr>
              <w:t>41-</w:t>
            </w:r>
            <w:r>
              <w:rPr>
                <w:rFonts w:asciiTheme="majorBidi" w:hAnsiTheme="majorBidi" w:cstheme="majorBidi"/>
                <w:sz w:val="24"/>
                <w:szCs w:val="24"/>
              </w:rPr>
              <w:t xml:space="preserve"> </w:t>
            </w:r>
            <w:r w:rsidRPr="002C203B">
              <w:rPr>
                <w:rFonts w:asciiTheme="majorBidi" w:hAnsiTheme="majorBidi" w:cstheme="majorBidi"/>
                <w:sz w:val="24"/>
                <w:szCs w:val="24"/>
              </w:rPr>
              <w:t>60</w:t>
            </w:r>
          </w:p>
        </w:tc>
        <w:tc>
          <w:tcPr>
            <w:tcW w:w="5387" w:type="dxa"/>
          </w:tcPr>
          <w:p w14:paraId="74DB8048" w14:textId="77777777" w:rsidR="002A4349" w:rsidRDefault="002A4349" w:rsidP="002A4349">
            <w:pPr>
              <w:jc w:val="center"/>
              <w:rPr>
                <w:rFonts w:asciiTheme="majorBidi" w:hAnsiTheme="majorBidi" w:cstheme="majorBidi"/>
                <w:sz w:val="24"/>
                <w:szCs w:val="24"/>
              </w:rPr>
            </w:pPr>
            <w:r>
              <w:rPr>
                <w:rFonts w:asciiTheme="majorBidi" w:hAnsiTheme="majorBidi" w:cstheme="majorBidi"/>
                <w:sz w:val="24"/>
                <w:szCs w:val="24"/>
              </w:rPr>
              <w:t>0</w:t>
            </w:r>
            <w:r w:rsidRPr="00A322F4">
              <w:rPr>
                <w:rFonts w:asciiTheme="majorBidi" w:hAnsiTheme="majorBidi" w:cstheme="majorBidi"/>
                <w:sz w:val="24"/>
                <w:szCs w:val="24"/>
              </w:rPr>
              <w:t>.82</w:t>
            </w:r>
          </w:p>
          <w:p w14:paraId="3D700C10" w14:textId="23D5395A" w:rsidR="002A4349" w:rsidRPr="00A322F4" w:rsidRDefault="002A4349" w:rsidP="002A4349">
            <w:pPr>
              <w:jc w:val="center"/>
              <w:rPr>
                <w:rFonts w:asciiTheme="majorBidi" w:hAnsiTheme="majorBidi" w:cstheme="majorBidi"/>
                <w:b/>
                <w:bCs/>
                <w:sz w:val="24"/>
                <w:szCs w:val="24"/>
              </w:rPr>
            </w:pPr>
            <w:r>
              <w:rPr>
                <w:rFonts w:asciiTheme="majorBidi" w:hAnsiTheme="majorBidi" w:cstheme="majorBidi"/>
                <w:sz w:val="24"/>
                <w:szCs w:val="24"/>
              </w:rPr>
              <w:t>(0</w:t>
            </w:r>
            <w:r w:rsidRPr="00A322F4">
              <w:rPr>
                <w:rFonts w:asciiTheme="majorBidi" w:hAnsiTheme="majorBidi" w:cstheme="majorBidi"/>
                <w:sz w:val="24"/>
                <w:szCs w:val="24"/>
              </w:rPr>
              <w:t>.2</w:t>
            </w:r>
            <w:r>
              <w:rPr>
                <w:rFonts w:asciiTheme="majorBidi" w:hAnsiTheme="majorBidi" w:cstheme="majorBidi"/>
                <w:sz w:val="24"/>
                <w:szCs w:val="24"/>
              </w:rPr>
              <w:t>3-</w:t>
            </w:r>
            <w:r w:rsidRPr="00A322F4">
              <w:rPr>
                <w:rFonts w:asciiTheme="majorBidi" w:hAnsiTheme="majorBidi" w:cstheme="majorBidi"/>
                <w:sz w:val="24"/>
                <w:szCs w:val="24"/>
              </w:rPr>
              <w:t>2.9</w:t>
            </w:r>
            <w:r>
              <w:rPr>
                <w:rFonts w:asciiTheme="majorBidi" w:hAnsiTheme="majorBidi" w:cstheme="majorBidi"/>
                <w:sz w:val="24"/>
                <w:szCs w:val="24"/>
              </w:rPr>
              <w:t>5)</w:t>
            </w:r>
          </w:p>
        </w:tc>
        <w:tc>
          <w:tcPr>
            <w:tcW w:w="1134" w:type="dxa"/>
            <w:vAlign w:val="center"/>
          </w:tcPr>
          <w:p w14:paraId="0E8B9AFB" w14:textId="4605FA73" w:rsidR="002A4349" w:rsidRPr="00A322F4" w:rsidRDefault="002A4349" w:rsidP="002A4349">
            <w:pPr>
              <w:jc w:val="center"/>
              <w:rPr>
                <w:rFonts w:asciiTheme="majorBidi" w:hAnsiTheme="majorBidi" w:cstheme="majorBidi"/>
                <w:b/>
                <w:bCs/>
                <w:i/>
                <w:iCs/>
                <w:sz w:val="24"/>
                <w:szCs w:val="24"/>
              </w:rPr>
            </w:pPr>
            <w:r>
              <w:rPr>
                <w:rFonts w:asciiTheme="majorBidi" w:hAnsiTheme="majorBidi" w:cstheme="majorBidi"/>
                <w:color w:val="000000"/>
                <w:sz w:val="24"/>
                <w:szCs w:val="24"/>
              </w:rPr>
              <w:t>0</w:t>
            </w:r>
            <w:r w:rsidRPr="00B85092">
              <w:rPr>
                <w:rFonts w:asciiTheme="majorBidi" w:hAnsiTheme="majorBidi" w:cstheme="majorBidi"/>
                <w:color w:val="000000"/>
                <w:sz w:val="24"/>
                <w:szCs w:val="24"/>
              </w:rPr>
              <w:t>.76</w:t>
            </w:r>
          </w:p>
        </w:tc>
      </w:tr>
      <w:tr w:rsidR="002A4349" w:rsidRPr="00A322F4" w14:paraId="624B87E9" w14:textId="77777777" w:rsidTr="00CE4360">
        <w:tc>
          <w:tcPr>
            <w:tcW w:w="2405" w:type="dxa"/>
            <w:vAlign w:val="center"/>
          </w:tcPr>
          <w:p w14:paraId="6DE16B32" w14:textId="76D097FA" w:rsidR="002A4349" w:rsidRPr="00A322F4" w:rsidRDefault="002A4349" w:rsidP="00CE4360">
            <w:pPr>
              <w:rPr>
                <w:rFonts w:asciiTheme="majorBidi" w:hAnsiTheme="majorBidi" w:cstheme="majorBidi"/>
                <w:b/>
                <w:bCs/>
                <w:sz w:val="24"/>
                <w:szCs w:val="24"/>
              </w:rPr>
            </w:pPr>
            <w:r w:rsidRPr="002C203B">
              <w:rPr>
                <w:rFonts w:asciiTheme="majorBidi" w:hAnsiTheme="majorBidi" w:cstheme="majorBidi"/>
                <w:sz w:val="24"/>
                <w:szCs w:val="24"/>
              </w:rPr>
              <w:t>&gt; 60</w:t>
            </w:r>
          </w:p>
        </w:tc>
        <w:tc>
          <w:tcPr>
            <w:tcW w:w="5387" w:type="dxa"/>
          </w:tcPr>
          <w:p w14:paraId="6E65F5ED" w14:textId="77777777" w:rsidR="002A4349" w:rsidRDefault="002A4349" w:rsidP="002A4349">
            <w:pPr>
              <w:jc w:val="center"/>
              <w:rPr>
                <w:rFonts w:asciiTheme="majorBidi" w:hAnsiTheme="majorBidi" w:cstheme="majorBidi"/>
                <w:sz w:val="24"/>
                <w:szCs w:val="24"/>
              </w:rPr>
            </w:pPr>
            <w:r>
              <w:rPr>
                <w:rFonts w:asciiTheme="majorBidi" w:hAnsiTheme="majorBidi" w:cstheme="majorBidi"/>
                <w:sz w:val="24"/>
                <w:szCs w:val="24"/>
              </w:rPr>
              <w:t>0</w:t>
            </w:r>
            <w:r w:rsidRPr="00A322F4">
              <w:rPr>
                <w:rFonts w:asciiTheme="majorBidi" w:hAnsiTheme="majorBidi" w:cstheme="majorBidi"/>
                <w:sz w:val="24"/>
                <w:szCs w:val="24"/>
              </w:rPr>
              <w:t>.52</w:t>
            </w:r>
          </w:p>
          <w:p w14:paraId="7BDA514A" w14:textId="5898715E" w:rsidR="002A4349" w:rsidRPr="00A322F4" w:rsidRDefault="002A4349" w:rsidP="002A4349">
            <w:pPr>
              <w:jc w:val="center"/>
              <w:rPr>
                <w:rFonts w:asciiTheme="majorBidi" w:hAnsiTheme="majorBidi" w:cstheme="majorBidi"/>
                <w:b/>
                <w:bCs/>
                <w:sz w:val="24"/>
                <w:szCs w:val="24"/>
              </w:rPr>
            </w:pPr>
            <w:r>
              <w:rPr>
                <w:rFonts w:asciiTheme="majorBidi" w:hAnsiTheme="majorBidi" w:cstheme="majorBidi"/>
                <w:sz w:val="24"/>
                <w:szCs w:val="24"/>
              </w:rPr>
              <w:t>(0</w:t>
            </w:r>
            <w:r w:rsidRPr="00A322F4">
              <w:rPr>
                <w:rFonts w:asciiTheme="majorBidi" w:hAnsiTheme="majorBidi" w:cstheme="majorBidi"/>
                <w:sz w:val="24"/>
                <w:szCs w:val="24"/>
              </w:rPr>
              <w:t>.17</w:t>
            </w:r>
            <w:r>
              <w:rPr>
                <w:rFonts w:asciiTheme="majorBidi" w:hAnsiTheme="majorBidi" w:cstheme="majorBidi"/>
                <w:sz w:val="24"/>
                <w:szCs w:val="24"/>
              </w:rPr>
              <w:t>-</w:t>
            </w:r>
            <w:r w:rsidRPr="00A322F4">
              <w:rPr>
                <w:rFonts w:asciiTheme="majorBidi" w:hAnsiTheme="majorBidi" w:cstheme="majorBidi"/>
                <w:sz w:val="24"/>
                <w:szCs w:val="24"/>
              </w:rPr>
              <w:t>1.57</w:t>
            </w:r>
            <w:r>
              <w:rPr>
                <w:rFonts w:asciiTheme="majorBidi" w:hAnsiTheme="majorBidi" w:cstheme="majorBidi"/>
                <w:sz w:val="24"/>
                <w:szCs w:val="24"/>
              </w:rPr>
              <w:t>)</w:t>
            </w:r>
          </w:p>
        </w:tc>
        <w:tc>
          <w:tcPr>
            <w:tcW w:w="1134" w:type="dxa"/>
            <w:vAlign w:val="center"/>
          </w:tcPr>
          <w:p w14:paraId="016D89C9" w14:textId="6B420F1E" w:rsidR="002A4349" w:rsidRPr="00A322F4" w:rsidRDefault="002A4349" w:rsidP="002A4349">
            <w:pPr>
              <w:jc w:val="center"/>
              <w:rPr>
                <w:rFonts w:asciiTheme="majorBidi" w:hAnsiTheme="majorBidi" w:cstheme="majorBidi"/>
                <w:b/>
                <w:bCs/>
                <w:i/>
                <w:iCs/>
                <w:sz w:val="24"/>
                <w:szCs w:val="24"/>
              </w:rPr>
            </w:pPr>
            <w:r>
              <w:rPr>
                <w:rFonts w:asciiTheme="majorBidi" w:hAnsiTheme="majorBidi" w:cstheme="majorBidi"/>
                <w:color w:val="000000"/>
                <w:sz w:val="24"/>
                <w:szCs w:val="24"/>
              </w:rPr>
              <w:t>0</w:t>
            </w:r>
            <w:r w:rsidRPr="00B85092">
              <w:rPr>
                <w:rFonts w:asciiTheme="majorBidi" w:hAnsiTheme="majorBidi" w:cstheme="majorBidi"/>
                <w:color w:val="000000"/>
                <w:sz w:val="24"/>
                <w:szCs w:val="24"/>
              </w:rPr>
              <w:t>.2</w:t>
            </w:r>
            <w:r>
              <w:rPr>
                <w:rFonts w:asciiTheme="majorBidi" w:hAnsiTheme="majorBidi" w:cstheme="majorBidi"/>
                <w:color w:val="000000"/>
                <w:sz w:val="24"/>
                <w:szCs w:val="24"/>
              </w:rPr>
              <w:t>5</w:t>
            </w:r>
          </w:p>
        </w:tc>
      </w:tr>
      <w:tr w:rsidR="002A4349" w14:paraId="0DA23405" w14:textId="77777777" w:rsidTr="00CE4360">
        <w:tc>
          <w:tcPr>
            <w:tcW w:w="2405" w:type="dxa"/>
            <w:shd w:val="clear" w:color="auto" w:fill="C5E0B3" w:themeFill="accent6" w:themeFillTint="66"/>
            <w:vAlign w:val="center"/>
          </w:tcPr>
          <w:p w14:paraId="6367639E" w14:textId="55D79DE2" w:rsidR="002A4349" w:rsidRDefault="002A4349" w:rsidP="00CE4360">
            <w:pPr>
              <w:rPr>
                <w:rFonts w:asciiTheme="majorBidi" w:hAnsiTheme="majorBidi" w:cstheme="majorBidi"/>
                <w:sz w:val="24"/>
                <w:szCs w:val="24"/>
              </w:rPr>
            </w:pPr>
            <w:r w:rsidRPr="002C203B">
              <w:rPr>
                <w:rFonts w:asciiTheme="majorBidi" w:hAnsiTheme="majorBidi" w:cstheme="majorBidi"/>
                <w:sz w:val="24"/>
                <w:szCs w:val="24"/>
              </w:rPr>
              <w:lastRenderedPageBreak/>
              <w:t>No. of current medications (s)</w:t>
            </w:r>
          </w:p>
        </w:tc>
        <w:tc>
          <w:tcPr>
            <w:tcW w:w="5387" w:type="dxa"/>
            <w:shd w:val="clear" w:color="auto" w:fill="C5E0B3" w:themeFill="accent6" w:themeFillTint="66"/>
          </w:tcPr>
          <w:p w14:paraId="1065988A" w14:textId="3DB1EA0A" w:rsidR="002A4349" w:rsidRDefault="002A4349" w:rsidP="002A4349">
            <w:pPr>
              <w:jc w:val="center"/>
              <w:rPr>
                <w:rFonts w:asciiTheme="majorBidi" w:hAnsiTheme="majorBidi" w:cstheme="majorBidi"/>
                <w:sz w:val="24"/>
                <w:szCs w:val="24"/>
              </w:rPr>
            </w:pPr>
          </w:p>
        </w:tc>
        <w:tc>
          <w:tcPr>
            <w:tcW w:w="1134" w:type="dxa"/>
            <w:shd w:val="clear" w:color="auto" w:fill="C5E0B3" w:themeFill="accent6" w:themeFillTint="66"/>
            <w:vAlign w:val="center"/>
          </w:tcPr>
          <w:p w14:paraId="2499AE71" w14:textId="0EADD430" w:rsidR="002A4349" w:rsidRPr="00A322F4" w:rsidRDefault="002A4349" w:rsidP="002A4349">
            <w:pPr>
              <w:jc w:val="center"/>
              <w:rPr>
                <w:rFonts w:asciiTheme="majorBidi" w:hAnsiTheme="majorBidi" w:cstheme="majorBidi"/>
                <w:b/>
                <w:bCs/>
                <w:sz w:val="24"/>
                <w:szCs w:val="24"/>
              </w:rPr>
            </w:pPr>
          </w:p>
        </w:tc>
      </w:tr>
      <w:tr w:rsidR="002A4349" w14:paraId="23277F4E" w14:textId="77777777" w:rsidTr="00CE4360">
        <w:tc>
          <w:tcPr>
            <w:tcW w:w="2405" w:type="dxa"/>
            <w:vAlign w:val="center"/>
          </w:tcPr>
          <w:p w14:paraId="64EBC0C9" w14:textId="4BD0C489" w:rsidR="002A4349" w:rsidRDefault="002A4349" w:rsidP="00CE4360">
            <w:pPr>
              <w:rPr>
                <w:rFonts w:asciiTheme="majorBidi" w:hAnsiTheme="majorBidi" w:cstheme="majorBidi"/>
                <w:color w:val="000000"/>
                <w:sz w:val="24"/>
                <w:szCs w:val="24"/>
              </w:rPr>
            </w:pPr>
            <w:r w:rsidRPr="002C203B">
              <w:rPr>
                <w:rFonts w:asciiTheme="majorBidi" w:hAnsiTheme="majorBidi" w:cstheme="majorBidi"/>
                <w:sz w:val="24"/>
                <w:szCs w:val="24"/>
              </w:rPr>
              <w:t>&lt;10</w:t>
            </w:r>
          </w:p>
        </w:tc>
        <w:tc>
          <w:tcPr>
            <w:tcW w:w="5387" w:type="dxa"/>
          </w:tcPr>
          <w:p w14:paraId="434FC825" w14:textId="6083086F" w:rsidR="002A4349" w:rsidRPr="00A322F4" w:rsidRDefault="002A4349" w:rsidP="002A4349">
            <w:pPr>
              <w:jc w:val="center"/>
              <w:rPr>
                <w:rFonts w:asciiTheme="majorBidi" w:hAnsiTheme="majorBidi" w:cstheme="majorBidi"/>
                <w:b/>
                <w:bCs/>
                <w:sz w:val="24"/>
                <w:szCs w:val="24"/>
              </w:rPr>
            </w:pPr>
            <w:r w:rsidRPr="00A322F4">
              <w:rPr>
                <w:rFonts w:asciiTheme="majorBidi" w:hAnsiTheme="majorBidi" w:cstheme="majorBidi"/>
                <w:sz w:val="24"/>
                <w:szCs w:val="24"/>
              </w:rPr>
              <w:t>Referent</w:t>
            </w:r>
          </w:p>
        </w:tc>
        <w:tc>
          <w:tcPr>
            <w:tcW w:w="1134" w:type="dxa"/>
            <w:vAlign w:val="center"/>
          </w:tcPr>
          <w:p w14:paraId="66BE0736" w14:textId="77777777" w:rsidR="002A4349" w:rsidRDefault="002A4349" w:rsidP="002A4349">
            <w:pPr>
              <w:jc w:val="center"/>
              <w:rPr>
                <w:rFonts w:asciiTheme="majorBidi" w:hAnsiTheme="majorBidi" w:cstheme="majorBidi"/>
                <w:b/>
                <w:bCs/>
                <w:color w:val="000000"/>
                <w:sz w:val="24"/>
                <w:szCs w:val="24"/>
              </w:rPr>
            </w:pPr>
          </w:p>
        </w:tc>
      </w:tr>
      <w:tr w:rsidR="002A4349" w14:paraId="579CD165" w14:textId="77777777" w:rsidTr="00CE4360">
        <w:tc>
          <w:tcPr>
            <w:tcW w:w="2405" w:type="dxa"/>
            <w:vAlign w:val="center"/>
          </w:tcPr>
          <w:p w14:paraId="53B5C0F3" w14:textId="2310A904" w:rsidR="002A4349" w:rsidRDefault="002A4349" w:rsidP="00CE4360">
            <w:pPr>
              <w:rPr>
                <w:rFonts w:asciiTheme="majorBidi" w:hAnsiTheme="majorBidi" w:cstheme="majorBidi"/>
                <w:color w:val="000000"/>
                <w:sz w:val="24"/>
                <w:szCs w:val="24"/>
              </w:rPr>
            </w:pPr>
            <w:r w:rsidRPr="002C203B">
              <w:rPr>
                <w:rFonts w:asciiTheme="majorBidi" w:hAnsiTheme="majorBidi" w:cstheme="majorBidi"/>
                <w:sz w:val="24"/>
                <w:szCs w:val="24"/>
              </w:rPr>
              <w:t>≥10</w:t>
            </w:r>
          </w:p>
        </w:tc>
        <w:tc>
          <w:tcPr>
            <w:tcW w:w="5387" w:type="dxa"/>
          </w:tcPr>
          <w:p w14:paraId="4D12801B" w14:textId="77777777" w:rsidR="002A4349" w:rsidRDefault="002A4349" w:rsidP="002A4349">
            <w:pPr>
              <w:jc w:val="center"/>
              <w:rPr>
                <w:rFonts w:asciiTheme="majorBidi" w:hAnsiTheme="majorBidi" w:cstheme="majorBidi"/>
                <w:sz w:val="24"/>
                <w:szCs w:val="24"/>
              </w:rPr>
            </w:pPr>
            <w:r>
              <w:rPr>
                <w:rFonts w:asciiTheme="majorBidi" w:hAnsiTheme="majorBidi" w:cstheme="majorBidi"/>
                <w:sz w:val="24"/>
                <w:szCs w:val="24"/>
              </w:rPr>
              <w:t>0</w:t>
            </w:r>
            <w:r w:rsidRPr="00A322F4">
              <w:rPr>
                <w:rFonts w:asciiTheme="majorBidi" w:hAnsiTheme="majorBidi" w:cstheme="majorBidi"/>
                <w:sz w:val="24"/>
                <w:szCs w:val="24"/>
              </w:rPr>
              <w:t>.4</w:t>
            </w:r>
            <w:r>
              <w:rPr>
                <w:rFonts w:asciiTheme="majorBidi" w:hAnsiTheme="majorBidi" w:cstheme="majorBidi"/>
                <w:sz w:val="24"/>
                <w:szCs w:val="24"/>
              </w:rPr>
              <w:t>7</w:t>
            </w:r>
          </w:p>
          <w:p w14:paraId="7EB808FC" w14:textId="59C96F16" w:rsidR="002A4349" w:rsidRPr="00A322F4" w:rsidRDefault="002A4349" w:rsidP="002A4349">
            <w:pPr>
              <w:jc w:val="center"/>
              <w:rPr>
                <w:rFonts w:asciiTheme="majorBidi" w:hAnsiTheme="majorBidi" w:cstheme="majorBidi"/>
                <w:b/>
                <w:bCs/>
                <w:sz w:val="24"/>
                <w:szCs w:val="24"/>
              </w:rPr>
            </w:pPr>
            <w:r>
              <w:rPr>
                <w:rFonts w:asciiTheme="majorBidi" w:hAnsiTheme="majorBidi" w:cstheme="majorBidi"/>
                <w:sz w:val="24"/>
                <w:szCs w:val="24"/>
              </w:rPr>
              <w:t>(0</w:t>
            </w:r>
            <w:r w:rsidRPr="00A322F4">
              <w:rPr>
                <w:rFonts w:asciiTheme="majorBidi" w:hAnsiTheme="majorBidi" w:cstheme="majorBidi"/>
                <w:sz w:val="24"/>
                <w:szCs w:val="24"/>
              </w:rPr>
              <w:t>.1</w:t>
            </w:r>
            <w:r>
              <w:rPr>
                <w:rFonts w:asciiTheme="majorBidi" w:hAnsiTheme="majorBidi" w:cstheme="majorBidi"/>
                <w:sz w:val="24"/>
                <w:szCs w:val="24"/>
              </w:rPr>
              <w:t>7-</w:t>
            </w:r>
            <w:r w:rsidRPr="00A322F4">
              <w:rPr>
                <w:rFonts w:asciiTheme="majorBidi" w:hAnsiTheme="majorBidi" w:cstheme="majorBidi"/>
                <w:sz w:val="24"/>
                <w:szCs w:val="24"/>
              </w:rPr>
              <w:t>1.</w:t>
            </w:r>
            <w:r>
              <w:rPr>
                <w:rFonts w:asciiTheme="majorBidi" w:hAnsiTheme="majorBidi" w:cstheme="majorBidi"/>
                <w:sz w:val="24"/>
                <w:szCs w:val="24"/>
              </w:rPr>
              <w:t>30)</w:t>
            </w:r>
          </w:p>
        </w:tc>
        <w:tc>
          <w:tcPr>
            <w:tcW w:w="1134" w:type="dxa"/>
            <w:vAlign w:val="center"/>
          </w:tcPr>
          <w:p w14:paraId="753D9C29" w14:textId="1FDA665B" w:rsidR="002A4349" w:rsidRDefault="002A4349" w:rsidP="002A4349">
            <w:pPr>
              <w:jc w:val="center"/>
              <w:rPr>
                <w:rFonts w:asciiTheme="majorBidi" w:hAnsiTheme="majorBidi" w:cstheme="majorBidi"/>
                <w:b/>
                <w:bCs/>
                <w:color w:val="000000"/>
                <w:sz w:val="24"/>
                <w:szCs w:val="24"/>
              </w:rPr>
            </w:pPr>
            <w:r>
              <w:rPr>
                <w:rFonts w:asciiTheme="majorBidi" w:hAnsiTheme="majorBidi" w:cstheme="majorBidi"/>
                <w:color w:val="000000"/>
                <w:sz w:val="24"/>
                <w:szCs w:val="24"/>
              </w:rPr>
              <w:t>0</w:t>
            </w:r>
            <w:r w:rsidRPr="00B85092">
              <w:rPr>
                <w:rFonts w:asciiTheme="majorBidi" w:hAnsiTheme="majorBidi" w:cstheme="majorBidi"/>
                <w:color w:val="000000"/>
                <w:sz w:val="24"/>
                <w:szCs w:val="24"/>
              </w:rPr>
              <w:t>.1</w:t>
            </w:r>
            <w:r>
              <w:rPr>
                <w:rFonts w:asciiTheme="majorBidi" w:hAnsiTheme="majorBidi" w:cstheme="majorBidi"/>
                <w:color w:val="000000"/>
                <w:sz w:val="24"/>
                <w:szCs w:val="24"/>
              </w:rPr>
              <w:t>5</w:t>
            </w:r>
          </w:p>
        </w:tc>
      </w:tr>
      <w:tr w:rsidR="002A4349" w14:paraId="3BB70203" w14:textId="77777777" w:rsidTr="00CE4360">
        <w:tc>
          <w:tcPr>
            <w:tcW w:w="2405" w:type="dxa"/>
            <w:shd w:val="clear" w:color="auto" w:fill="C5E0B3" w:themeFill="accent6" w:themeFillTint="66"/>
            <w:vAlign w:val="center"/>
          </w:tcPr>
          <w:p w14:paraId="22B25BA4" w14:textId="5D809374" w:rsidR="002A4349" w:rsidRDefault="002A4349" w:rsidP="00CE4360">
            <w:pPr>
              <w:rPr>
                <w:rFonts w:asciiTheme="majorBidi" w:hAnsiTheme="majorBidi" w:cstheme="majorBidi"/>
                <w:sz w:val="24"/>
                <w:szCs w:val="24"/>
              </w:rPr>
            </w:pPr>
            <w:r>
              <w:rPr>
                <w:rFonts w:asciiTheme="majorBidi" w:hAnsiTheme="majorBidi" w:cstheme="majorBidi"/>
                <w:color w:val="000000"/>
                <w:sz w:val="24"/>
                <w:szCs w:val="24"/>
              </w:rPr>
              <w:t>Poor Q</w:t>
            </w:r>
            <w:r w:rsidRPr="00B85092">
              <w:rPr>
                <w:rFonts w:asciiTheme="majorBidi" w:hAnsiTheme="majorBidi" w:cstheme="majorBidi"/>
                <w:color w:val="000000"/>
                <w:sz w:val="24"/>
                <w:szCs w:val="24"/>
              </w:rPr>
              <w:t>oL</w:t>
            </w:r>
          </w:p>
        </w:tc>
        <w:tc>
          <w:tcPr>
            <w:tcW w:w="5387" w:type="dxa"/>
            <w:shd w:val="clear" w:color="auto" w:fill="C5E0B3" w:themeFill="accent6" w:themeFillTint="66"/>
          </w:tcPr>
          <w:p w14:paraId="28A5B065" w14:textId="77777777" w:rsidR="002A4349" w:rsidRPr="00A322F4" w:rsidRDefault="002A4349" w:rsidP="002A4349">
            <w:pPr>
              <w:jc w:val="center"/>
              <w:rPr>
                <w:rFonts w:asciiTheme="majorBidi" w:hAnsiTheme="majorBidi" w:cstheme="majorBidi"/>
                <w:b/>
                <w:bCs/>
                <w:sz w:val="24"/>
                <w:szCs w:val="24"/>
              </w:rPr>
            </w:pPr>
            <w:r w:rsidRPr="00A322F4">
              <w:rPr>
                <w:rFonts w:asciiTheme="majorBidi" w:hAnsiTheme="majorBidi" w:cstheme="majorBidi"/>
                <w:b/>
                <w:bCs/>
                <w:sz w:val="24"/>
                <w:szCs w:val="24"/>
              </w:rPr>
              <w:t>7.97</w:t>
            </w:r>
          </w:p>
          <w:p w14:paraId="2F72626B" w14:textId="776CD1B4" w:rsidR="002A4349" w:rsidRDefault="002A4349" w:rsidP="002A4349">
            <w:pPr>
              <w:jc w:val="center"/>
              <w:rPr>
                <w:rFonts w:asciiTheme="majorBidi" w:hAnsiTheme="majorBidi" w:cstheme="majorBidi"/>
                <w:sz w:val="24"/>
                <w:szCs w:val="24"/>
              </w:rPr>
            </w:pPr>
            <w:r w:rsidRPr="00A322F4">
              <w:rPr>
                <w:rFonts w:asciiTheme="majorBidi" w:hAnsiTheme="majorBidi" w:cstheme="majorBidi"/>
                <w:b/>
                <w:bCs/>
                <w:sz w:val="24"/>
                <w:szCs w:val="24"/>
              </w:rPr>
              <w:t>(2.95-21.49)</w:t>
            </w:r>
          </w:p>
        </w:tc>
        <w:tc>
          <w:tcPr>
            <w:tcW w:w="1134" w:type="dxa"/>
            <w:shd w:val="clear" w:color="auto" w:fill="C5E0B3" w:themeFill="accent6" w:themeFillTint="66"/>
            <w:vAlign w:val="center"/>
          </w:tcPr>
          <w:p w14:paraId="5236736B" w14:textId="24B5DD61" w:rsidR="002A4349" w:rsidRDefault="002A4349" w:rsidP="002A4349">
            <w:pPr>
              <w:jc w:val="center"/>
              <w:rPr>
                <w:rFonts w:asciiTheme="majorBidi" w:hAnsiTheme="majorBidi" w:cstheme="majorBidi"/>
                <w:sz w:val="24"/>
                <w:szCs w:val="24"/>
              </w:rPr>
            </w:pPr>
            <w:r>
              <w:rPr>
                <w:rFonts w:asciiTheme="majorBidi" w:hAnsiTheme="majorBidi" w:cstheme="majorBidi"/>
                <w:b/>
                <w:bCs/>
                <w:color w:val="000000"/>
                <w:sz w:val="24"/>
                <w:szCs w:val="24"/>
              </w:rPr>
              <w:t>&lt; 0</w:t>
            </w:r>
            <w:r w:rsidRPr="00B85092">
              <w:rPr>
                <w:rFonts w:asciiTheme="majorBidi" w:hAnsiTheme="majorBidi" w:cstheme="majorBidi"/>
                <w:b/>
                <w:bCs/>
                <w:color w:val="000000"/>
                <w:sz w:val="24"/>
                <w:szCs w:val="24"/>
              </w:rPr>
              <w:t>.000</w:t>
            </w:r>
          </w:p>
        </w:tc>
      </w:tr>
    </w:tbl>
    <w:p w14:paraId="73CA67DA" w14:textId="77777777" w:rsidR="00A732A1" w:rsidRPr="004169B8" w:rsidRDefault="00A732A1" w:rsidP="00A732A1">
      <w:pPr>
        <w:spacing w:after="0" w:line="240" w:lineRule="auto"/>
        <w:rPr>
          <w:rStyle w:val="fontstyle01"/>
          <w:rFonts w:asciiTheme="majorBidi" w:hAnsiTheme="majorBidi" w:cstheme="majorBidi"/>
          <w:color w:val="auto"/>
          <w:sz w:val="22"/>
          <w:szCs w:val="22"/>
        </w:rPr>
      </w:pPr>
      <w:r w:rsidRPr="004169B8">
        <w:rPr>
          <w:rStyle w:val="fontstyle01"/>
          <w:rFonts w:asciiTheme="majorBidi" w:hAnsiTheme="majorBidi" w:cstheme="majorBidi"/>
          <w:color w:val="auto"/>
          <w:sz w:val="22"/>
          <w:szCs w:val="22"/>
        </w:rPr>
        <w:t xml:space="preserve">Significant </w:t>
      </w:r>
      <w:r w:rsidRPr="004169B8">
        <w:rPr>
          <w:rStyle w:val="fontstyle01"/>
          <w:rFonts w:asciiTheme="majorBidi" w:hAnsiTheme="majorBidi" w:cstheme="majorBidi"/>
          <w:i/>
          <w:iCs/>
          <w:color w:val="auto"/>
          <w:sz w:val="22"/>
          <w:szCs w:val="22"/>
        </w:rPr>
        <w:t>p</w:t>
      </w:r>
      <w:r w:rsidRPr="004169B8">
        <w:rPr>
          <w:rStyle w:val="fontstyle01"/>
          <w:rFonts w:asciiTheme="majorBidi" w:hAnsiTheme="majorBidi" w:cstheme="majorBidi"/>
          <w:color w:val="auto"/>
          <w:sz w:val="22"/>
          <w:szCs w:val="22"/>
        </w:rPr>
        <w:t>-values are in bold.</w:t>
      </w:r>
    </w:p>
    <w:p w14:paraId="56077AD4" w14:textId="77777777" w:rsidR="00A732A1" w:rsidRPr="004169B8" w:rsidRDefault="00A732A1" w:rsidP="00A732A1">
      <w:pPr>
        <w:spacing w:after="0" w:line="240" w:lineRule="auto"/>
        <w:rPr>
          <w:rStyle w:val="fontstyle01"/>
          <w:rFonts w:asciiTheme="majorBidi" w:hAnsiTheme="majorBidi" w:cstheme="majorBidi"/>
          <w:color w:val="auto"/>
          <w:sz w:val="22"/>
          <w:szCs w:val="22"/>
        </w:rPr>
      </w:pPr>
      <w:r>
        <w:rPr>
          <w:rStyle w:val="fontstyle01"/>
          <w:rFonts w:asciiTheme="majorBidi" w:hAnsiTheme="majorBidi" w:cstheme="majorBidi"/>
          <w:color w:val="auto"/>
          <w:sz w:val="22"/>
          <w:szCs w:val="22"/>
        </w:rPr>
        <w:t>QoL: Quality of life.</w:t>
      </w:r>
    </w:p>
    <w:p w14:paraId="7B93E12D" w14:textId="77777777" w:rsidR="00CE4360" w:rsidRPr="00A732A1" w:rsidRDefault="00CE4360" w:rsidP="00957C4E">
      <w:pPr>
        <w:spacing w:after="0" w:line="240" w:lineRule="auto"/>
        <w:rPr>
          <w:rFonts w:asciiTheme="majorBidi" w:hAnsiTheme="majorBidi" w:cstheme="majorBidi"/>
          <w:color w:val="000000"/>
          <w:sz w:val="24"/>
          <w:szCs w:val="24"/>
        </w:rPr>
      </w:pPr>
    </w:p>
    <w:p w14:paraId="730295BD" w14:textId="77777777" w:rsidR="00CE4360" w:rsidRDefault="00CE4360" w:rsidP="00957C4E">
      <w:pPr>
        <w:spacing w:after="0" w:line="240" w:lineRule="auto"/>
        <w:rPr>
          <w:rFonts w:asciiTheme="majorBidi" w:hAnsiTheme="majorBidi" w:cstheme="majorBidi"/>
          <w:b/>
          <w:bCs/>
          <w:i/>
          <w:iCs/>
          <w:color w:val="000000"/>
          <w:sz w:val="24"/>
          <w:szCs w:val="24"/>
        </w:rPr>
      </w:pPr>
    </w:p>
    <w:p w14:paraId="214CDFE1" w14:textId="73327D6C" w:rsidR="00957C4E" w:rsidRDefault="00957C4E" w:rsidP="00957C4E">
      <w:pPr>
        <w:spacing w:after="0" w:line="240" w:lineRule="auto"/>
        <w:rPr>
          <w:rFonts w:asciiTheme="majorBidi" w:hAnsiTheme="majorBidi" w:cstheme="majorBidi"/>
          <w:b/>
          <w:bCs/>
          <w:i/>
          <w:iCs/>
          <w:color w:val="000000"/>
          <w:sz w:val="24"/>
          <w:szCs w:val="24"/>
        </w:rPr>
      </w:pPr>
      <w:r w:rsidRPr="00957C4E">
        <w:rPr>
          <w:rFonts w:asciiTheme="majorBidi" w:hAnsiTheme="majorBidi" w:cstheme="majorBidi"/>
          <w:b/>
          <w:bCs/>
          <w:i/>
          <w:iCs/>
          <w:color w:val="000000"/>
          <w:sz w:val="24"/>
          <w:szCs w:val="24"/>
        </w:rPr>
        <w:t xml:space="preserve">Predictors of poor QoL </w:t>
      </w:r>
    </w:p>
    <w:p w14:paraId="11AD0DEF" w14:textId="77777777" w:rsidR="002C203B" w:rsidRPr="002C203B" w:rsidRDefault="002C203B" w:rsidP="00957C4E">
      <w:pPr>
        <w:spacing w:after="0" w:line="240" w:lineRule="auto"/>
        <w:rPr>
          <w:rFonts w:asciiTheme="majorBidi" w:hAnsiTheme="majorBidi" w:cstheme="majorBidi"/>
          <w:color w:val="131413"/>
          <w:sz w:val="24"/>
          <w:szCs w:val="24"/>
        </w:rPr>
      </w:pPr>
      <w:r w:rsidRPr="002C203B">
        <w:rPr>
          <w:rFonts w:asciiTheme="majorBidi" w:hAnsiTheme="majorBidi" w:cstheme="majorBidi"/>
          <w:color w:val="131413"/>
          <w:sz w:val="24"/>
          <w:szCs w:val="24"/>
        </w:rPr>
        <w:t xml:space="preserve">Similarly, we ran a logistic regression analysis to </w:t>
      </w:r>
      <w:r w:rsidRPr="002C203B">
        <w:rPr>
          <w:rFonts w:asciiTheme="majorBidi" w:hAnsiTheme="majorBidi" w:cstheme="majorBidi"/>
          <w:color w:val="242021"/>
          <w:sz w:val="24"/>
          <w:szCs w:val="24"/>
        </w:rPr>
        <w:t xml:space="preserve">assess the prediction of poor QoL in our sample (Table 5). </w:t>
      </w:r>
      <w:r w:rsidRPr="002C203B">
        <w:rPr>
          <w:rFonts w:asciiTheme="majorBidi" w:hAnsiTheme="majorBidi" w:cstheme="majorBidi"/>
          <w:color w:val="131413"/>
          <w:sz w:val="24"/>
          <w:szCs w:val="24"/>
        </w:rPr>
        <w:t xml:space="preserve">Variables with </w:t>
      </w:r>
      <w:r w:rsidRPr="002C203B">
        <w:rPr>
          <w:rFonts w:asciiTheme="majorBidi" w:hAnsiTheme="majorBidi" w:cstheme="majorBidi"/>
          <w:i/>
          <w:iCs/>
          <w:color w:val="131413"/>
          <w:sz w:val="24"/>
          <w:szCs w:val="24"/>
        </w:rPr>
        <w:t>p</w:t>
      </w:r>
      <w:r w:rsidRPr="002C203B">
        <w:rPr>
          <w:rFonts w:asciiTheme="majorBidi" w:hAnsiTheme="majorBidi" w:cstheme="majorBidi"/>
          <w:color w:val="131413"/>
          <w:sz w:val="24"/>
          <w:szCs w:val="24"/>
        </w:rPr>
        <w:t xml:space="preserve">-value &lt; 0.25 in the univariate analysis (refer Table 2) were included. </w:t>
      </w:r>
      <w:r w:rsidRPr="002C203B">
        <w:rPr>
          <w:rFonts w:asciiTheme="majorBidi" w:hAnsiTheme="majorBidi" w:cstheme="majorBidi"/>
          <w:color w:val="242021"/>
          <w:sz w:val="24"/>
          <w:szCs w:val="24"/>
        </w:rPr>
        <w:t>The likelihood of reporting poor QoL was statistically and significantly higher for patients with depression (</w:t>
      </w:r>
      <w:r w:rsidRPr="002C203B">
        <w:rPr>
          <w:rFonts w:asciiTheme="majorBidi" w:hAnsiTheme="majorBidi" w:cstheme="majorBidi"/>
          <w:color w:val="131413"/>
          <w:sz w:val="24"/>
          <w:szCs w:val="24"/>
        </w:rPr>
        <w:t xml:space="preserve">OR = 7.97, </w:t>
      </w:r>
      <w:r w:rsidRPr="002C203B">
        <w:rPr>
          <w:rFonts w:asciiTheme="majorBidi" w:hAnsiTheme="majorBidi" w:cstheme="majorBidi"/>
          <w:i/>
          <w:iCs/>
          <w:color w:val="131413"/>
          <w:sz w:val="24"/>
          <w:szCs w:val="24"/>
        </w:rPr>
        <w:t>p</w:t>
      </w:r>
      <w:r w:rsidRPr="002C203B">
        <w:rPr>
          <w:rFonts w:asciiTheme="majorBidi" w:hAnsiTheme="majorBidi" w:cstheme="majorBidi"/>
          <w:color w:val="131413"/>
          <w:sz w:val="24"/>
          <w:szCs w:val="24"/>
        </w:rPr>
        <w:t xml:space="preserve">-value &lt; 0.000), and those with school education (OR = 7.51, </w:t>
      </w:r>
      <w:r w:rsidRPr="002C203B">
        <w:rPr>
          <w:rFonts w:asciiTheme="majorBidi" w:hAnsiTheme="majorBidi" w:cstheme="majorBidi"/>
          <w:i/>
          <w:iCs/>
          <w:color w:val="131413"/>
          <w:sz w:val="24"/>
          <w:szCs w:val="24"/>
        </w:rPr>
        <w:t>p</w:t>
      </w:r>
      <w:r w:rsidRPr="002C203B">
        <w:rPr>
          <w:rFonts w:asciiTheme="majorBidi" w:hAnsiTheme="majorBidi" w:cstheme="majorBidi"/>
          <w:color w:val="131413"/>
          <w:sz w:val="24"/>
          <w:szCs w:val="24"/>
        </w:rPr>
        <w:t>-value = .018).</w:t>
      </w:r>
    </w:p>
    <w:p w14:paraId="4A39641C" w14:textId="1073E24D" w:rsidR="00957C4E" w:rsidRDefault="00957C4E" w:rsidP="00957C4E">
      <w:pPr>
        <w:spacing w:after="0" w:line="240" w:lineRule="auto"/>
        <w:rPr>
          <w:rFonts w:asciiTheme="majorBidi" w:hAnsiTheme="majorBidi" w:cstheme="majorBidi"/>
          <w:sz w:val="24"/>
          <w:szCs w:val="24"/>
        </w:rPr>
      </w:pPr>
    </w:p>
    <w:p w14:paraId="5813B3CB" w14:textId="77777777" w:rsidR="002A4349" w:rsidRDefault="002A4349" w:rsidP="002A4349">
      <w:pPr>
        <w:spacing w:after="0" w:line="240" w:lineRule="auto"/>
        <w:rPr>
          <w:rFonts w:asciiTheme="majorBidi" w:hAnsiTheme="majorBidi" w:cstheme="majorBidi"/>
          <w:color w:val="002060"/>
          <w:sz w:val="24"/>
          <w:szCs w:val="24"/>
        </w:rPr>
      </w:pPr>
    </w:p>
    <w:p w14:paraId="30EC4676" w14:textId="77777777" w:rsidR="002A4349" w:rsidRPr="00957C4E" w:rsidRDefault="002A4349" w:rsidP="002A4349">
      <w:pPr>
        <w:spacing w:after="0" w:line="240" w:lineRule="auto"/>
        <w:rPr>
          <w:rFonts w:asciiTheme="majorBidi" w:hAnsiTheme="majorBidi" w:cstheme="majorBidi"/>
          <w:sz w:val="24"/>
          <w:szCs w:val="24"/>
        </w:rPr>
      </w:pPr>
      <w:r w:rsidRPr="00957C4E">
        <w:rPr>
          <w:rFonts w:asciiTheme="majorBidi" w:hAnsiTheme="majorBidi" w:cstheme="majorBidi"/>
          <w:sz w:val="24"/>
          <w:szCs w:val="24"/>
        </w:rPr>
        <w:t xml:space="preserve">Table </w:t>
      </w:r>
      <w:r>
        <w:rPr>
          <w:rFonts w:asciiTheme="majorBidi" w:hAnsiTheme="majorBidi" w:cstheme="majorBidi"/>
          <w:sz w:val="24"/>
          <w:szCs w:val="24"/>
        </w:rPr>
        <w:t>5</w:t>
      </w:r>
      <w:r w:rsidRPr="00957C4E">
        <w:rPr>
          <w:rFonts w:asciiTheme="majorBidi" w:hAnsiTheme="majorBidi" w:cstheme="majorBidi"/>
          <w:sz w:val="24"/>
          <w:szCs w:val="24"/>
        </w:rPr>
        <w:t>. Predictors of poor QoL among study sample (</w:t>
      </w:r>
      <w:r w:rsidRPr="00957C4E">
        <w:rPr>
          <w:rFonts w:asciiTheme="majorBidi" w:hAnsiTheme="majorBidi" w:cstheme="majorBidi"/>
          <w:i/>
          <w:iCs/>
          <w:sz w:val="24"/>
          <w:szCs w:val="24"/>
        </w:rPr>
        <w:t>N</w:t>
      </w:r>
      <w:r w:rsidRPr="00957C4E">
        <w:rPr>
          <w:rFonts w:asciiTheme="majorBidi" w:hAnsiTheme="majorBidi" w:cstheme="majorBidi"/>
          <w:sz w:val="24"/>
          <w:szCs w:val="24"/>
        </w:rPr>
        <w:t>=112)</w:t>
      </w:r>
    </w:p>
    <w:tbl>
      <w:tblPr>
        <w:tblStyle w:val="TableGrid"/>
        <w:tblW w:w="8926" w:type="dxa"/>
        <w:tblLook w:val="04A0" w:firstRow="1" w:lastRow="0" w:firstColumn="1" w:lastColumn="0" w:noHBand="0" w:noVBand="1"/>
      </w:tblPr>
      <w:tblGrid>
        <w:gridCol w:w="2405"/>
        <w:gridCol w:w="5387"/>
        <w:gridCol w:w="1134"/>
      </w:tblGrid>
      <w:tr w:rsidR="002A4349" w:rsidRPr="00A322F4" w14:paraId="32D90E51" w14:textId="77777777" w:rsidTr="00CE4360">
        <w:tc>
          <w:tcPr>
            <w:tcW w:w="2405" w:type="dxa"/>
            <w:vAlign w:val="center"/>
          </w:tcPr>
          <w:p w14:paraId="29A03B29" w14:textId="77777777" w:rsidR="002A4349" w:rsidRPr="00A322F4" w:rsidRDefault="002A4349" w:rsidP="00CE4360">
            <w:pPr>
              <w:rPr>
                <w:rFonts w:asciiTheme="majorBidi" w:hAnsiTheme="majorBidi" w:cstheme="majorBidi"/>
                <w:b/>
                <w:bCs/>
                <w:sz w:val="24"/>
                <w:szCs w:val="24"/>
              </w:rPr>
            </w:pPr>
            <w:r w:rsidRPr="00A322F4">
              <w:rPr>
                <w:rFonts w:asciiTheme="majorBidi" w:hAnsiTheme="majorBidi" w:cstheme="majorBidi"/>
                <w:b/>
                <w:bCs/>
                <w:sz w:val="24"/>
                <w:szCs w:val="24"/>
              </w:rPr>
              <w:t>Variable</w:t>
            </w:r>
          </w:p>
        </w:tc>
        <w:tc>
          <w:tcPr>
            <w:tcW w:w="5387" w:type="dxa"/>
            <w:vAlign w:val="center"/>
          </w:tcPr>
          <w:p w14:paraId="030A5E9A" w14:textId="77777777" w:rsidR="002A4349" w:rsidRPr="00A322F4" w:rsidRDefault="002A4349" w:rsidP="004B268A">
            <w:pPr>
              <w:jc w:val="center"/>
              <w:rPr>
                <w:rFonts w:asciiTheme="majorBidi" w:hAnsiTheme="majorBidi" w:cstheme="majorBidi"/>
                <w:b/>
                <w:bCs/>
                <w:sz w:val="24"/>
                <w:szCs w:val="24"/>
              </w:rPr>
            </w:pPr>
            <w:r w:rsidRPr="00A322F4">
              <w:rPr>
                <w:rFonts w:asciiTheme="majorBidi" w:hAnsiTheme="majorBidi" w:cstheme="majorBidi"/>
                <w:b/>
                <w:bCs/>
                <w:sz w:val="24"/>
                <w:szCs w:val="24"/>
              </w:rPr>
              <w:t>Multivariate analysis</w:t>
            </w:r>
          </w:p>
          <w:p w14:paraId="3FDBF118" w14:textId="77777777" w:rsidR="002A4349" w:rsidRPr="00A322F4" w:rsidRDefault="002A4349" w:rsidP="004B268A">
            <w:pPr>
              <w:jc w:val="center"/>
              <w:rPr>
                <w:rFonts w:asciiTheme="majorBidi" w:hAnsiTheme="majorBidi" w:cstheme="majorBidi"/>
                <w:b/>
                <w:bCs/>
                <w:sz w:val="24"/>
                <w:szCs w:val="24"/>
              </w:rPr>
            </w:pPr>
            <w:r w:rsidRPr="00A322F4">
              <w:rPr>
                <w:rFonts w:asciiTheme="majorBidi" w:hAnsiTheme="majorBidi" w:cstheme="majorBidi"/>
                <w:b/>
                <w:bCs/>
                <w:sz w:val="24"/>
                <w:szCs w:val="24"/>
              </w:rPr>
              <w:t>OR (95% CI)</w:t>
            </w:r>
          </w:p>
        </w:tc>
        <w:tc>
          <w:tcPr>
            <w:tcW w:w="1134" w:type="dxa"/>
            <w:vAlign w:val="center"/>
          </w:tcPr>
          <w:p w14:paraId="73BCF392" w14:textId="77777777" w:rsidR="002A4349" w:rsidRPr="00A322F4" w:rsidRDefault="002A4349" w:rsidP="004B268A">
            <w:pPr>
              <w:jc w:val="center"/>
              <w:rPr>
                <w:rFonts w:asciiTheme="majorBidi" w:hAnsiTheme="majorBidi" w:cstheme="majorBidi"/>
                <w:b/>
                <w:bCs/>
                <w:sz w:val="24"/>
                <w:szCs w:val="24"/>
              </w:rPr>
            </w:pPr>
            <w:r w:rsidRPr="00A322F4">
              <w:rPr>
                <w:rFonts w:asciiTheme="majorBidi" w:hAnsiTheme="majorBidi" w:cstheme="majorBidi"/>
                <w:b/>
                <w:bCs/>
                <w:i/>
                <w:iCs/>
                <w:sz w:val="24"/>
                <w:szCs w:val="24"/>
              </w:rPr>
              <w:t>p</w:t>
            </w:r>
            <w:r w:rsidRPr="00A322F4">
              <w:rPr>
                <w:rFonts w:asciiTheme="majorBidi" w:hAnsiTheme="majorBidi" w:cstheme="majorBidi"/>
                <w:b/>
                <w:bCs/>
                <w:sz w:val="24"/>
                <w:szCs w:val="24"/>
              </w:rPr>
              <w:t>-value</w:t>
            </w:r>
          </w:p>
        </w:tc>
      </w:tr>
      <w:tr w:rsidR="002A4349" w:rsidRPr="00A322F4" w14:paraId="077855D9" w14:textId="77777777" w:rsidTr="00CE4360">
        <w:tc>
          <w:tcPr>
            <w:tcW w:w="2405" w:type="dxa"/>
            <w:shd w:val="clear" w:color="auto" w:fill="C5E0B3" w:themeFill="accent6" w:themeFillTint="66"/>
            <w:vAlign w:val="center"/>
          </w:tcPr>
          <w:p w14:paraId="4C071104" w14:textId="77777777" w:rsidR="002A4349" w:rsidRPr="00A322F4" w:rsidRDefault="002A4349" w:rsidP="00CE4360">
            <w:pPr>
              <w:rPr>
                <w:rFonts w:asciiTheme="majorBidi" w:hAnsiTheme="majorBidi" w:cstheme="majorBidi"/>
                <w:b/>
                <w:bCs/>
                <w:sz w:val="24"/>
                <w:szCs w:val="24"/>
              </w:rPr>
            </w:pPr>
            <w:r w:rsidRPr="002C203B">
              <w:rPr>
                <w:rFonts w:asciiTheme="majorBidi" w:hAnsiTheme="majorBidi" w:cstheme="majorBidi"/>
                <w:sz w:val="24"/>
                <w:szCs w:val="24"/>
              </w:rPr>
              <w:t>Age group (years)</w:t>
            </w:r>
          </w:p>
        </w:tc>
        <w:tc>
          <w:tcPr>
            <w:tcW w:w="5387" w:type="dxa"/>
            <w:shd w:val="clear" w:color="auto" w:fill="C5E0B3" w:themeFill="accent6" w:themeFillTint="66"/>
            <w:vAlign w:val="center"/>
          </w:tcPr>
          <w:p w14:paraId="4624AD41" w14:textId="77777777" w:rsidR="002A4349" w:rsidRPr="00A322F4" w:rsidRDefault="002A4349" w:rsidP="004B268A">
            <w:pPr>
              <w:jc w:val="center"/>
              <w:rPr>
                <w:rFonts w:asciiTheme="majorBidi" w:hAnsiTheme="majorBidi" w:cstheme="majorBidi"/>
                <w:b/>
                <w:bCs/>
                <w:sz w:val="24"/>
                <w:szCs w:val="24"/>
              </w:rPr>
            </w:pPr>
          </w:p>
        </w:tc>
        <w:tc>
          <w:tcPr>
            <w:tcW w:w="1134" w:type="dxa"/>
            <w:shd w:val="clear" w:color="auto" w:fill="C5E0B3" w:themeFill="accent6" w:themeFillTint="66"/>
            <w:vAlign w:val="center"/>
          </w:tcPr>
          <w:p w14:paraId="0817788C" w14:textId="77777777" w:rsidR="002A4349" w:rsidRPr="00A322F4" w:rsidRDefault="002A4349" w:rsidP="004B268A">
            <w:pPr>
              <w:jc w:val="center"/>
              <w:rPr>
                <w:rFonts w:asciiTheme="majorBidi" w:hAnsiTheme="majorBidi" w:cstheme="majorBidi"/>
                <w:b/>
                <w:bCs/>
                <w:i/>
                <w:iCs/>
                <w:sz w:val="24"/>
                <w:szCs w:val="24"/>
              </w:rPr>
            </w:pPr>
          </w:p>
        </w:tc>
      </w:tr>
      <w:tr w:rsidR="002A4349" w:rsidRPr="00A322F4" w14:paraId="7FA07A4A" w14:textId="77777777" w:rsidTr="00CE4360">
        <w:tc>
          <w:tcPr>
            <w:tcW w:w="2405" w:type="dxa"/>
            <w:vAlign w:val="center"/>
          </w:tcPr>
          <w:p w14:paraId="2E822825" w14:textId="77777777" w:rsidR="002A4349" w:rsidRPr="00A322F4" w:rsidRDefault="002A4349" w:rsidP="00CE4360">
            <w:pPr>
              <w:rPr>
                <w:rFonts w:asciiTheme="majorBidi" w:hAnsiTheme="majorBidi" w:cstheme="majorBidi"/>
                <w:b/>
                <w:bCs/>
                <w:sz w:val="24"/>
                <w:szCs w:val="24"/>
              </w:rPr>
            </w:pPr>
            <w:r w:rsidRPr="002C203B">
              <w:rPr>
                <w:rFonts w:asciiTheme="majorBidi" w:hAnsiTheme="majorBidi" w:cstheme="majorBidi"/>
                <w:sz w:val="24"/>
                <w:szCs w:val="24"/>
              </w:rPr>
              <w:t>≤ 40</w:t>
            </w:r>
          </w:p>
        </w:tc>
        <w:tc>
          <w:tcPr>
            <w:tcW w:w="5387" w:type="dxa"/>
            <w:vAlign w:val="center"/>
          </w:tcPr>
          <w:p w14:paraId="524AE3C4" w14:textId="77777777" w:rsidR="002A4349" w:rsidRPr="00A322F4" w:rsidRDefault="002A4349" w:rsidP="00CE4360">
            <w:pPr>
              <w:jc w:val="center"/>
              <w:rPr>
                <w:rFonts w:asciiTheme="majorBidi" w:hAnsiTheme="majorBidi" w:cstheme="majorBidi"/>
                <w:b/>
                <w:bCs/>
                <w:sz w:val="24"/>
                <w:szCs w:val="24"/>
              </w:rPr>
            </w:pPr>
            <w:r w:rsidRPr="00A322F4">
              <w:rPr>
                <w:rFonts w:asciiTheme="majorBidi" w:hAnsiTheme="majorBidi" w:cstheme="majorBidi"/>
                <w:sz w:val="24"/>
                <w:szCs w:val="24"/>
              </w:rPr>
              <w:t>Referent</w:t>
            </w:r>
          </w:p>
        </w:tc>
        <w:tc>
          <w:tcPr>
            <w:tcW w:w="1134" w:type="dxa"/>
            <w:vAlign w:val="center"/>
          </w:tcPr>
          <w:p w14:paraId="1E10A541" w14:textId="77777777" w:rsidR="002A4349" w:rsidRPr="00A322F4" w:rsidRDefault="002A4349" w:rsidP="00CE4360">
            <w:pPr>
              <w:jc w:val="center"/>
              <w:rPr>
                <w:rFonts w:asciiTheme="majorBidi" w:hAnsiTheme="majorBidi" w:cstheme="majorBidi"/>
                <w:b/>
                <w:bCs/>
                <w:i/>
                <w:iCs/>
                <w:sz w:val="24"/>
                <w:szCs w:val="24"/>
              </w:rPr>
            </w:pPr>
          </w:p>
        </w:tc>
      </w:tr>
      <w:tr w:rsidR="002A4349" w:rsidRPr="00A322F4" w14:paraId="2BD46348" w14:textId="77777777" w:rsidTr="00CE4360">
        <w:tc>
          <w:tcPr>
            <w:tcW w:w="2405" w:type="dxa"/>
            <w:vAlign w:val="center"/>
          </w:tcPr>
          <w:p w14:paraId="4A805441" w14:textId="77777777" w:rsidR="002A4349" w:rsidRPr="00A322F4" w:rsidRDefault="002A4349" w:rsidP="00CE4360">
            <w:pPr>
              <w:rPr>
                <w:rFonts w:asciiTheme="majorBidi" w:hAnsiTheme="majorBidi" w:cstheme="majorBidi"/>
                <w:b/>
                <w:bCs/>
                <w:sz w:val="24"/>
                <w:szCs w:val="24"/>
              </w:rPr>
            </w:pPr>
            <w:r w:rsidRPr="002C203B">
              <w:rPr>
                <w:rFonts w:asciiTheme="majorBidi" w:hAnsiTheme="majorBidi" w:cstheme="majorBidi"/>
                <w:sz w:val="24"/>
                <w:szCs w:val="24"/>
              </w:rPr>
              <w:t>41-</w:t>
            </w:r>
            <w:r>
              <w:rPr>
                <w:rFonts w:asciiTheme="majorBidi" w:hAnsiTheme="majorBidi" w:cstheme="majorBidi"/>
                <w:sz w:val="24"/>
                <w:szCs w:val="24"/>
              </w:rPr>
              <w:t xml:space="preserve"> </w:t>
            </w:r>
            <w:r w:rsidRPr="002C203B">
              <w:rPr>
                <w:rFonts w:asciiTheme="majorBidi" w:hAnsiTheme="majorBidi" w:cstheme="majorBidi"/>
                <w:sz w:val="24"/>
                <w:szCs w:val="24"/>
              </w:rPr>
              <w:t>60</w:t>
            </w:r>
          </w:p>
        </w:tc>
        <w:tc>
          <w:tcPr>
            <w:tcW w:w="5387" w:type="dxa"/>
            <w:vAlign w:val="center"/>
          </w:tcPr>
          <w:p w14:paraId="382D26B1" w14:textId="20A6F70F" w:rsidR="002A4349" w:rsidRDefault="002A4349" w:rsidP="00CE4360">
            <w:pPr>
              <w:jc w:val="center"/>
              <w:rPr>
                <w:rFonts w:asciiTheme="majorBidi" w:hAnsiTheme="majorBidi" w:cstheme="majorBidi"/>
                <w:sz w:val="24"/>
                <w:szCs w:val="24"/>
              </w:rPr>
            </w:pPr>
            <w:r>
              <w:rPr>
                <w:rFonts w:asciiTheme="majorBidi" w:hAnsiTheme="majorBidi" w:cstheme="majorBidi"/>
                <w:sz w:val="24"/>
                <w:szCs w:val="24"/>
              </w:rPr>
              <w:t>1.29</w:t>
            </w:r>
          </w:p>
          <w:p w14:paraId="37322F6A" w14:textId="763F945F" w:rsidR="002A4349" w:rsidRPr="00A322F4" w:rsidRDefault="002A4349" w:rsidP="00CE4360">
            <w:pPr>
              <w:jc w:val="center"/>
              <w:rPr>
                <w:rFonts w:asciiTheme="majorBidi" w:hAnsiTheme="majorBidi" w:cstheme="majorBidi"/>
                <w:b/>
                <w:bCs/>
                <w:sz w:val="24"/>
                <w:szCs w:val="24"/>
              </w:rPr>
            </w:pPr>
            <w:r>
              <w:rPr>
                <w:rFonts w:asciiTheme="majorBidi" w:hAnsiTheme="majorBidi" w:cstheme="majorBidi"/>
                <w:sz w:val="24"/>
                <w:szCs w:val="24"/>
              </w:rPr>
              <w:t>(0</w:t>
            </w:r>
            <w:r w:rsidRPr="00A322F4">
              <w:rPr>
                <w:rFonts w:asciiTheme="majorBidi" w:hAnsiTheme="majorBidi" w:cstheme="majorBidi"/>
                <w:sz w:val="24"/>
                <w:szCs w:val="24"/>
              </w:rPr>
              <w:t>.2</w:t>
            </w:r>
            <w:r>
              <w:rPr>
                <w:rFonts w:asciiTheme="majorBidi" w:hAnsiTheme="majorBidi" w:cstheme="majorBidi"/>
                <w:sz w:val="24"/>
                <w:szCs w:val="24"/>
              </w:rPr>
              <w:t>3-7.24)</w:t>
            </w:r>
          </w:p>
        </w:tc>
        <w:tc>
          <w:tcPr>
            <w:tcW w:w="1134" w:type="dxa"/>
            <w:vAlign w:val="center"/>
          </w:tcPr>
          <w:p w14:paraId="1B51CA8E" w14:textId="13A2F49D" w:rsidR="002A4349" w:rsidRPr="00A322F4" w:rsidRDefault="002A4349" w:rsidP="00CE4360">
            <w:pPr>
              <w:jc w:val="center"/>
              <w:rPr>
                <w:rFonts w:asciiTheme="majorBidi" w:hAnsiTheme="majorBidi" w:cstheme="majorBidi"/>
                <w:b/>
                <w:bCs/>
                <w:i/>
                <w:iCs/>
                <w:sz w:val="24"/>
                <w:szCs w:val="24"/>
              </w:rPr>
            </w:pPr>
            <w:r>
              <w:rPr>
                <w:rFonts w:asciiTheme="majorBidi" w:hAnsiTheme="majorBidi" w:cstheme="majorBidi"/>
                <w:color w:val="000000"/>
                <w:sz w:val="24"/>
                <w:szCs w:val="24"/>
              </w:rPr>
              <w:t>0</w:t>
            </w:r>
            <w:r w:rsidRPr="00B85092">
              <w:rPr>
                <w:rFonts w:asciiTheme="majorBidi" w:hAnsiTheme="majorBidi" w:cstheme="majorBidi"/>
                <w:color w:val="000000"/>
                <w:sz w:val="24"/>
                <w:szCs w:val="24"/>
              </w:rPr>
              <w:t>.7</w:t>
            </w:r>
            <w:r>
              <w:rPr>
                <w:rFonts w:asciiTheme="majorBidi" w:hAnsiTheme="majorBidi" w:cstheme="majorBidi"/>
                <w:color w:val="000000"/>
                <w:sz w:val="24"/>
                <w:szCs w:val="24"/>
              </w:rPr>
              <w:t>8</w:t>
            </w:r>
          </w:p>
        </w:tc>
      </w:tr>
      <w:tr w:rsidR="002A4349" w:rsidRPr="00A322F4" w14:paraId="2F558E0E" w14:textId="77777777" w:rsidTr="00CE4360">
        <w:tc>
          <w:tcPr>
            <w:tcW w:w="2405" w:type="dxa"/>
            <w:vAlign w:val="center"/>
          </w:tcPr>
          <w:p w14:paraId="0DF195C1" w14:textId="77777777" w:rsidR="002A4349" w:rsidRPr="00A322F4" w:rsidRDefault="002A4349" w:rsidP="00CE4360">
            <w:pPr>
              <w:rPr>
                <w:rFonts w:asciiTheme="majorBidi" w:hAnsiTheme="majorBidi" w:cstheme="majorBidi"/>
                <w:b/>
                <w:bCs/>
                <w:sz w:val="24"/>
                <w:szCs w:val="24"/>
              </w:rPr>
            </w:pPr>
            <w:r w:rsidRPr="002C203B">
              <w:rPr>
                <w:rFonts w:asciiTheme="majorBidi" w:hAnsiTheme="majorBidi" w:cstheme="majorBidi"/>
                <w:sz w:val="24"/>
                <w:szCs w:val="24"/>
              </w:rPr>
              <w:t>&gt; 60</w:t>
            </w:r>
          </w:p>
        </w:tc>
        <w:tc>
          <w:tcPr>
            <w:tcW w:w="5387" w:type="dxa"/>
            <w:vAlign w:val="center"/>
          </w:tcPr>
          <w:p w14:paraId="080AC35D" w14:textId="02FC3DCA" w:rsidR="002A4349" w:rsidRDefault="002A4349" w:rsidP="00CE4360">
            <w:pPr>
              <w:jc w:val="center"/>
              <w:rPr>
                <w:rFonts w:asciiTheme="majorBidi" w:hAnsiTheme="majorBidi" w:cstheme="majorBidi"/>
                <w:sz w:val="24"/>
                <w:szCs w:val="24"/>
              </w:rPr>
            </w:pPr>
            <w:r>
              <w:rPr>
                <w:rFonts w:asciiTheme="majorBidi" w:hAnsiTheme="majorBidi" w:cstheme="majorBidi"/>
                <w:sz w:val="24"/>
                <w:szCs w:val="24"/>
              </w:rPr>
              <w:t>0</w:t>
            </w:r>
            <w:r w:rsidRPr="00A322F4">
              <w:rPr>
                <w:rFonts w:asciiTheme="majorBidi" w:hAnsiTheme="majorBidi" w:cstheme="majorBidi"/>
                <w:sz w:val="24"/>
                <w:szCs w:val="24"/>
              </w:rPr>
              <w:t>.</w:t>
            </w:r>
            <w:r>
              <w:rPr>
                <w:rFonts w:asciiTheme="majorBidi" w:hAnsiTheme="majorBidi" w:cstheme="majorBidi"/>
                <w:sz w:val="24"/>
                <w:szCs w:val="24"/>
              </w:rPr>
              <w:t>61</w:t>
            </w:r>
          </w:p>
          <w:p w14:paraId="1FF58DBF" w14:textId="5EEDDC04" w:rsidR="002A4349" w:rsidRPr="00A322F4" w:rsidRDefault="002A4349" w:rsidP="00CE4360">
            <w:pPr>
              <w:jc w:val="center"/>
              <w:rPr>
                <w:rFonts w:asciiTheme="majorBidi" w:hAnsiTheme="majorBidi" w:cstheme="majorBidi"/>
                <w:b/>
                <w:bCs/>
                <w:sz w:val="24"/>
                <w:szCs w:val="24"/>
              </w:rPr>
            </w:pPr>
            <w:r>
              <w:rPr>
                <w:rFonts w:asciiTheme="majorBidi" w:hAnsiTheme="majorBidi" w:cstheme="majorBidi"/>
                <w:sz w:val="24"/>
                <w:szCs w:val="24"/>
              </w:rPr>
              <w:t>(0</w:t>
            </w:r>
            <w:r w:rsidRPr="00A322F4">
              <w:rPr>
                <w:rFonts w:asciiTheme="majorBidi" w:hAnsiTheme="majorBidi" w:cstheme="majorBidi"/>
                <w:sz w:val="24"/>
                <w:szCs w:val="24"/>
              </w:rPr>
              <w:t>.1</w:t>
            </w:r>
            <w:r>
              <w:rPr>
                <w:rFonts w:asciiTheme="majorBidi" w:hAnsiTheme="majorBidi" w:cstheme="majorBidi"/>
                <w:sz w:val="24"/>
                <w:szCs w:val="24"/>
              </w:rPr>
              <w:t>6-2.35)</w:t>
            </w:r>
          </w:p>
        </w:tc>
        <w:tc>
          <w:tcPr>
            <w:tcW w:w="1134" w:type="dxa"/>
            <w:vAlign w:val="center"/>
          </w:tcPr>
          <w:p w14:paraId="2A4B8C63" w14:textId="3F4D6531" w:rsidR="002A4349" w:rsidRPr="00A322F4" w:rsidRDefault="002A4349" w:rsidP="00CE4360">
            <w:pPr>
              <w:jc w:val="center"/>
              <w:rPr>
                <w:rFonts w:asciiTheme="majorBidi" w:hAnsiTheme="majorBidi" w:cstheme="majorBidi"/>
                <w:b/>
                <w:bCs/>
                <w:i/>
                <w:iCs/>
                <w:sz w:val="24"/>
                <w:szCs w:val="24"/>
              </w:rPr>
            </w:pPr>
            <w:r>
              <w:rPr>
                <w:rFonts w:asciiTheme="majorBidi" w:hAnsiTheme="majorBidi" w:cstheme="majorBidi"/>
                <w:color w:val="000000"/>
                <w:sz w:val="24"/>
                <w:szCs w:val="24"/>
              </w:rPr>
              <w:t>0</w:t>
            </w:r>
            <w:r w:rsidRPr="00B85092">
              <w:rPr>
                <w:rFonts w:asciiTheme="majorBidi" w:hAnsiTheme="majorBidi" w:cstheme="majorBidi"/>
                <w:color w:val="000000"/>
                <w:sz w:val="24"/>
                <w:szCs w:val="24"/>
              </w:rPr>
              <w:t>.</w:t>
            </w:r>
            <w:r>
              <w:rPr>
                <w:rFonts w:asciiTheme="majorBidi" w:hAnsiTheme="majorBidi" w:cstheme="majorBidi"/>
                <w:color w:val="000000"/>
                <w:sz w:val="24"/>
                <w:szCs w:val="24"/>
              </w:rPr>
              <w:t>47</w:t>
            </w:r>
          </w:p>
        </w:tc>
      </w:tr>
      <w:tr w:rsidR="002A4349" w14:paraId="28049F56" w14:textId="77777777" w:rsidTr="00CE4360">
        <w:tc>
          <w:tcPr>
            <w:tcW w:w="2405" w:type="dxa"/>
            <w:shd w:val="clear" w:color="auto" w:fill="C5E0B3" w:themeFill="accent6" w:themeFillTint="66"/>
            <w:vAlign w:val="center"/>
          </w:tcPr>
          <w:p w14:paraId="00376BA2" w14:textId="77777777" w:rsidR="002A4349" w:rsidRDefault="002A4349" w:rsidP="00CE4360">
            <w:pPr>
              <w:rPr>
                <w:rFonts w:asciiTheme="majorBidi" w:hAnsiTheme="majorBidi" w:cstheme="majorBidi"/>
                <w:sz w:val="24"/>
                <w:szCs w:val="24"/>
              </w:rPr>
            </w:pPr>
            <w:r w:rsidRPr="002C203B">
              <w:rPr>
                <w:rFonts w:asciiTheme="majorBidi" w:hAnsiTheme="majorBidi" w:cstheme="majorBidi"/>
                <w:sz w:val="24"/>
                <w:szCs w:val="24"/>
              </w:rPr>
              <w:t>No. of current medications (s)</w:t>
            </w:r>
          </w:p>
        </w:tc>
        <w:tc>
          <w:tcPr>
            <w:tcW w:w="5387" w:type="dxa"/>
            <w:shd w:val="clear" w:color="auto" w:fill="C5E0B3" w:themeFill="accent6" w:themeFillTint="66"/>
            <w:vAlign w:val="center"/>
          </w:tcPr>
          <w:p w14:paraId="6928D055" w14:textId="77777777" w:rsidR="002A4349" w:rsidRDefault="002A4349" w:rsidP="00CE4360">
            <w:pPr>
              <w:jc w:val="center"/>
              <w:rPr>
                <w:rFonts w:asciiTheme="majorBidi" w:hAnsiTheme="majorBidi" w:cstheme="majorBidi"/>
                <w:sz w:val="24"/>
                <w:szCs w:val="24"/>
              </w:rPr>
            </w:pPr>
          </w:p>
        </w:tc>
        <w:tc>
          <w:tcPr>
            <w:tcW w:w="1134" w:type="dxa"/>
            <w:shd w:val="clear" w:color="auto" w:fill="C5E0B3" w:themeFill="accent6" w:themeFillTint="66"/>
            <w:vAlign w:val="center"/>
          </w:tcPr>
          <w:p w14:paraId="5DCD4CB5" w14:textId="77777777" w:rsidR="002A4349" w:rsidRPr="00A322F4" w:rsidRDefault="002A4349" w:rsidP="00CE4360">
            <w:pPr>
              <w:jc w:val="center"/>
              <w:rPr>
                <w:rFonts w:asciiTheme="majorBidi" w:hAnsiTheme="majorBidi" w:cstheme="majorBidi"/>
                <w:b/>
                <w:bCs/>
                <w:sz w:val="24"/>
                <w:szCs w:val="24"/>
              </w:rPr>
            </w:pPr>
          </w:p>
        </w:tc>
      </w:tr>
      <w:tr w:rsidR="002A4349" w14:paraId="40EFF5C3" w14:textId="77777777" w:rsidTr="00CE4360">
        <w:tc>
          <w:tcPr>
            <w:tcW w:w="2405" w:type="dxa"/>
            <w:vAlign w:val="center"/>
          </w:tcPr>
          <w:p w14:paraId="54616914" w14:textId="53E4621C" w:rsidR="002A4349" w:rsidRDefault="002A4349" w:rsidP="00CE4360">
            <w:pPr>
              <w:rPr>
                <w:rFonts w:asciiTheme="majorBidi" w:hAnsiTheme="majorBidi" w:cstheme="majorBidi"/>
                <w:color w:val="000000"/>
                <w:sz w:val="24"/>
                <w:szCs w:val="24"/>
              </w:rPr>
            </w:pPr>
            <w:r w:rsidRPr="002A4349">
              <w:rPr>
                <w:rFonts w:asciiTheme="majorBidi" w:hAnsiTheme="majorBidi" w:cstheme="majorBidi"/>
                <w:sz w:val="24"/>
                <w:szCs w:val="24"/>
              </w:rPr>
              <w:t>DM</w:t>
            </w:r>
            <w:r>
              <w:rPr>
                <w:rFonts w:asciiTheme="majorBidi" w:hAnsiTheme="majorBidi" w:cstheme="majorBidi"/>
                <w:sz w:val="24"/>
                <w:szCs w:val="24"/>
              </w:rPr>
              <w:t xml:space="preserve">, </w:t>
            </w:r>
            <w:proofErr w:type="gramStart"/>
            <w:r>
              <w:rPr>
                <w:rFonts w:asciiTheme="majorBidi" w:hAnsiTheme="majorBidi" w:cstheme="majorBidi"/>
                <w:sz w:val="24"/>
                <w:szCs w:val="24"/>
              </w:rPr>
              <w:t>Yes</w:t>
            </w:r>
            <w:proofErr w:type="gramEnd"/>
          </w:p>
        </w:tc>
        <w:tc>
          <w:tcPr>
            <w:tcW w:w="5387" w:type="dxa"/>
            <w:vAlign w:val="center"/>
          </w:tcPr>
          <w:p w14:paraId="6A8D099B" w14:textId="5857973B" w:rsidR="005130FE" w:rsidRDefault="007D2CFD" w:rsidP="00CE4360">
            <w:pPr>
              <w:jc w:val="center"/>
              <w:rPr>
                <w:rFonts w:asciiTheme="majorBidi" w:hAnsiTheme="majorBidi" w:cstheme="majorBidi"/>
                <w:sz w:val="24"/>
                <w:szCs w:val="24"/>
              </w:rPr>
            </w:pPr>
            <w:r w:rsidRPr="007D2CFD">
              <w:rPr>
                <w:rFonts w:asciiTheme="majorBidi" w:hAnsiTheme="majorBidi" w:cstheme="majorBidi"/>
                <w:sz w:val="24"/>
                <w:szCs w:val="24"/>
              </w:rPr>
              <w:t>3.87</w:t>
            </w:r>
          </w:p>
          <w:p w14:paraId="3808FF01" w14:textId="5D8F2A53" w:rsidR="002A4349" w:rsidRPr="00A322F4" w:rsidRDefault="005130FE" w:rsidP="00CE4360">
            <w:pPr>
              <w:jc w:val="center"/>
              <w:rPr>
                <w:rFonts w:asciiTheme="majorBidi" w:hAnsiTheme="majorBidi" w:cstheme="majorBidi"/>
                <w:b/>
                <w:bCs/>
                <w:sz w:val="24"/>
                <w:szCs w:val="24"/>
              </w:rPr>
            </w:pPr>
            <w:r>
              <w:rPr>
                <w:rFonts w:asciiTheme="majorBidi" w:hAnsiTheme="majorBidi" w:cstheme="majorBidi"/>
                <w:sz w:val="24"/>
                <w:szCs w:val="24"/>
              </w:rPr>
              <w:t>(0</w:t>
            </w:r>
            <w:r w:rsidR="007D2CFD" w:rsidRPr="007D2CFD">
              <w:rPr>
                <w:rFonts w:asciiTheme="majorBidi" w:hAnsiTheme="majorBidi" w:cstheme="majorBidi"/>
                <w:sz w:val="24"/>
                <w:szCs w:val="24"/>
              </w:rPr>
              <w:t>.96</w:t>
            </w:r>
            <w:r>
              <w:rPr>
                <w:rFonts w:asciiTheme="majorBidi" w:hAnsiTheme="majorBidi" w:cstheme="majorBidi"/>
                <w:sz w:val="24"/>
                <w:szCs w:val="24"/>
              </w:rPr>
              <w:t>-</w:t>
            </w:r>
            <w:r w:rsidR="007D2CFD" w:rsidRPr="007D2CFD">
              <w:rPr>
                <w:rFonts w:asciiTheme="majorBidi" w:hAnsiTheme="majorBidi" w:cstheme="majorBidi"/>
                <w:sz w:val="24"/>
                <w:szCs w:val="24"/>
              </w:rPr>
              <w:t>15.6</w:t>
            </w:r>
            <w:r>
              <w:rPr>
                <w:rFonts w:asciiTheme="majorBidi" w:hAnsiTheme="majorBidi" w:cstheme="majorBidi"/>
                <w:sz w:val="24"/>
                <w:szCs w:val="24"/>
              </w:rPr>
              <w:t>1)</w:t>
            </w:r>
          </w:p>
        </w:tc>
        <w:tc>
          <w:tcPr>
            <w:tcW w:w="1134" w:type="dxa"/>
            <w:vAlign w:val="center"/>
          </w:tcPr>
          <w:p w14:paraId="4C2BA1EE" w14:textId="76742D8F" w:rsidR="002A4349" w:rsidRDefault="005130FE" w:rsidP="00CE4360">
            <w:pPr>
              <w:jc w:val="center"/>
              <w:rPr>
                <w:rFonts w:asciiTheme="majorBidi" w:hAnsiTheme="majorBidi" w:cstheme="majorBidi"/>
                <w:b/>
                <w:bCs/>
                <w:color w:val="000000"/>
                <w:sz w:val="24"/>
                <w:szCs w:val="24"/>
              </w:rPr>
            </w:pPr>
            <w:r>
              <w:rPr>
                <w:rFonts w:asciiTheme="majorBidi" w:hAnsiTheme="majorBidi" w:cstheme="majorBidi"/>
                <w:sz w:val="24"/>
                <w:szCs w:val="24"/>
              </w:rPr>
              <w:t>0</w:t>
            </w:r>
            <w:r w:rsidRPr="007D2CFD">
              <w:rPr>
                <w:rFonts w:asciiTheme="majorBidi" w:hAnsiTheme="majorBidi" w:cstheme="majorBidi"/>
                <w:sz w:val="24"/>
                <w:szCs w:val="24"/>
              </w:rPr>
              <w:t>.0</w:t>
            </w:r>
            <w:r>
              <w:rPr>
                <w:rFonts w:asciiTheme="majorBidi" w:hAnsiTheme="majorBidi" w:cstheme="majorBidi"/>
                <w:sz w:val="24"/>
                <w:szCs w:val="24"/>
              </w:rPr>
              <w:t>6</w:t>
            </w:r>
          </w:p>
        </w:tc>
      </w:tr>
      <w:tr w:rsidR="002A4349" w14:paraId="1E5375B3" w14:textId="77777777" w:rsidTr="00CE4360">
        <w:tc>
          <w:tcPr>
            <w:tcW w:w="2405" w:type="dxa"/>
            <w:vAlign w:val="center"/>
          </w:tcPr>
          <w:p w14:paraId="50B40C8F" w14:textId="68C4FAF8" w:rsidR="002A4349" w:rsidRDefault="002A4349" w:rsidP="00CE4360">
            <w:pPr>
              <w:rPr>
                <w:rFonts w:asciiTheme="majorBidi" w:hAnsiTheme="majorBidi" w:cstheme="majorBidi"/>
                <w:color w:val="000000"/>
                <w:sz w:val="24"/>
                <w:szCs w:val="24"/>
              </w:rPr>
            </w:pPr>
            <w:r>
              <w:rPr>
                <w:rFonts w:asciiTheme="majorBidi" w:hAnsiTheme="majorBidi" w:cstheme="majorBidi"/>
                <w:color w:val="000000"/>
                <w:sz w:val="24"/>
                <w:szCs w:val="24"/>
              </w:rPr>
              <w:t xml:space="preserve">HTN, </w:t>
            </w:r>
            <w:proofErr w:type="gramStart"/>
            <w:r>
              <w:rPr>
                <w:rFonts w:asciiTheme="majorBidi" w:hAnsiTheme="majorBidi" w:cstheme="majorBidi"/>
                <w:color w:val="000000"/>
                <w:sz w:val="24"/>
                <w:szCs w:val="24"/>
              </w:rPr>
              <w:t>Yes</w:t>
            </w:r>
            <w:proofErr w:type="gramEnd"/>
          </w:p>
        </w:tc>
        <w:tc>
          <w:tcPr>
            <w:tcW w:w="5387" w:type="dxa"/>
            <w:vAlign w:val="center"/>
          </w:tcPr>
          <w:p w14:paraId="0EF4DBD9" w14:textId="77777777" w:rsidR="005130FE" w:rsidRDefault="005130FE" w:rsidP="00CE4360">
            <w:pPr>
              <w:jc w:val="center"/>
              <w:rPr>
                <w:rFonts w:asciiTheme="majorBidi" w:hAnsiTheme="majorBidi" w:cstheme="majorBidi"/>
                <w:sz w:val="24"/>
                <w:szCs w:val="24"/>
              </w:rPr>
            </w:pPr>
            <w:r w:rsidRPr="005130FE">
              <w:rPr>
                <w:rFonts w:asciiTheme="majorBidi" w:hAnsiTheme="majorBidi" w:cstheme="majorBidi"/>
                <w:sz w:val="24"/>
                <w:szCs w:val="24"/>
              </w:rPr>
              <w:t>1.31</w:t>
            </w:r>
          </w:p>
          <w:p w14:paraId="4E702AE1" w14:textId="20958E54" w:rsidR="002A4349" w:rsidRPr="00A322F4" w:rsidRDefault="005130FE" w:rsidP="00CE4360">
            <w:pPr>
              <w:jc w:val="center"/>
              <w:rPr>
                <w:rFonts w:asciiTheme="majorBidi" w:hAnsiTheme="majorBidi" w:cstheme="majorBidi"/>
                <w:b/>
                <w:bCs/>
                <w:sz w:val="24"/>
                <w:szCs w:val="24"/>
              </w:rPr>
            </w:pPr>
            <w:r>
              <w:rPr>
                <w:rFonts w:asciiTheme="majorBidi" w:hAnsiTheme="majorBidi" w:cstheme="majorBidi"/>
                <w:sz w:val="24"/>
                <w:szCs w:val="24"/>
              </w:rPr>
              <w:t>(0</w:t>
            </w:r>
            <w:r w:rsidRPr="005130FE">
              <w:rPr>
                <w:rFonts w:asciiTheme="majorBidi" w:hAnsiTheme="majorBidi" w:cstheme="majorBidi"/>
                <w:sz w:val="24"/>
                <w:szCs w:val="24"/>
              </w:rPr>
              <w:t>.36</w:t>
            </w:r>
            <w:r>
              <w:rPr>
                <w:rFonts w:asciiTheme="majorBidi" w:hAnsiTheme="majorBidi" w:cstheme="majorBidi"/>
                <w:sz w:val="24"/>
                <w:szCs w:val="24"/>
              </w:rPr>
              <w:t>-</w:t>
            </w:r>
            <w:r w:rsidRPr="005130FE">
              <w:rPr>
                <w:rFonts w:asciiTheme="majorBidi" w:hAnsiTheme="majorBidi" w:cstheme="majorBidi"/>
                <w:sz w:val="24"/>
                <w:szCs w:val="24"/>
              </w:rPr>
              <w:t>4.7</w:t>
            </w:r>
            <w:r>
              <w:rPr>
                <w:rFonts w:asciiTheme="majorBidi" w:hAnsiTheme="majorBidi" w:cstheme="majorBidi"/>
                <w:sz w:val="24"/>
                <w:szCs w:val="24"/>
              </w:rPr>
              <w:t>3)</w:t>
            </w:r>
          </w:p>
        </w:tc>
        <w:tc>
          <w:tcPr>
            <w:tcW w:w="1134" w:type="dxa"/>
            <w:vAlign w:val="center"/>
          </w:tcPr>
          <w:p w14:paraId="4029CABC" w14:textId="01C64B20" w:rsidR="002A4349" w:rsidRPr="005130FE" w:rsidRDefault="005130FE" w:rsidP="00CE4360">
            <w:pPr>
              <w:jc w:val="center"/>
              <w:rPr>
                <w:rFonts w:asciiTheme="majorBidi" w:hAnsiTheme="majorBidi" w:cstheme="majorBidi"/>
                <w:color w:val="000000"/>
                <w:sz w:val="24"/>
                <w:szCs w:val="24"/>
              </w:rPr>
            </w:pPr>
            <w:r w:rsidRPr="005130FE">
              <w:rPr>
                <w:rFonts w:asciiTheme="majorBidi" w:hAnsiTheme="majorBidi" w:cstheme="majorBidi"/>
                <w:color w:val="000000"/>
                <w:sz w:val="24"/>
                <w:szCs w:val="24"/>
              </w:rPr>
              <w:t>0.68</w:t>
            </w:r>
          </w:p>
        </w:tc>
      </w:tr>
      <w:tr w:rsidR="002A4349" w14:paraId="300AFE04" w14:textId="77777777" w:rsidTr="006651CA">
        <w:trPr>
          <w:trHeight w:val="373"/>
        </w:trPr>
        <w:tc>
          <w:tcPr>
            <w:tcW w:w="2405" w:type="dxa"/>
            <w:shd w:val="clear" w:color="auto" w:fill="C5E0B3" w:themeFill="accent6" w:themeFillTint="66"/>
            <w:vAlign w:val="center"/>
          </w:tcPr>
          <w:p w14:paraId="0FD7E13F" w14:textId="5D562019" w:rsidR="002A4349" w:rsidRDefault="002A4349" w:rsidP="00CE4360">
            <w:pPr>
              <w:rPr>
                <w:rFonts w:asciiTheme="majorBidi" w:hAnsiTheme="majorBidi" w:cstheme="majorBidi"/>
                <w:color w:val="000000"/>
                <w:sz w:val="24"/>
                <w:szCs w:val="24"/>
              </w:rPr>
            </w:pPr>
            <w:r w:rsidRPr="002A4349">
              <w:rPr>
                <w:rFonts w:asciiTheme="majorBidi" w:hAnsiTheme="majorBidi" w:cstheme="majorBidi"/>
                <w:color w:val="000000"/>
                <w:sz w:val="24"/>
                <w:szCs w:val="24"/>
              </w:rPr>
              <w:t>Education</w:t>
            </w:r>
          </w:p>
        </w:tc>
        <w:tc>
          <w:tcPr>
            <w:tcW w:w="5387" w:type="dxa"/>
            <w:shd w:val="clear" w:color="auto" w:fill="C5E0B3" w:themeFill="accent6" w:themeFillTint="66"/>
            <w:vAlign w:val="center"/>
          </w:tcPr>
          <w:p w14:paraId="67E8DD2A" w14:textId="77777777" w:rsidR="002A4349" w:rsidRDefault="002A4349" w:rsidP="00CE4360">
            <w:pPr>
              <w:jc w:val="center"/>
              <w:rPr>
                <w:rFonts w:asciiTheme="majorBidi" w:hAnsiTheme="majorBidi" w:cstheme="majorBidi"/>
                <w:sz w:val="24"/>
                <w:szCs w:val="24"/>
              </w:rPr>
            </w:pPr>
          </w:p>
        </w:tc>
        <w:tc>
          <w:tcPr>
            <w:tcW w:w="1134" w:type="dxa"/>
            <w:shd w:val="clear" w:color="auto" w:fill="C5E0B3" w:themeFill="accent6" w:themeFillTint="66"/>
            <w:vAlign w:val="center"/>
          </w:tcPr>
          <w:p w14:paraId="6B7985B2" w14:textId="77777777" w:rsidR="002A4349" w:rsidRDefault="002A4349" w:rsidP="00CE4360">
            <w:pPr>
              <w:jc w:val="center"/>
              <w:rPr>
                <w:rFonts w:asciiTheme="majorBidi" w:hAnsiTheme="majorBidi" w:cstheme="majorBidi"/>
                <w:color w:val="000000"/>
                <w:sz w:val="24"/>
                <w:szCs w:val="24"/>
              </w:rPr>
            </w:pPr>
          </w:p>
        </w:tc>
      </w:tr>
      <w:tr w:rsidR="007D2CFD" w14:paraId="68EF5D8F" w14:textId="77777777" w:rsidTr="00CE4360">
        <w:tc>
          <w:tcPr>
            <w:tcW w:w="2405" w:type="dxa"/>
            <w:vAlign w:val="center"/>
          </w:tcPr>
          <w:p w14:paraId="2EEB89FE" w14:textId="4C1A57CB" w:rsidR="007D2CFD" w:rsidRDefault="007D2CFD" w:rsidP="00CE4360">
            <w:pPr>
              <w:rPr>
                <w:rFonts w:asciiTheme="majorBidi" w:hAnsiTheme="majorBidi" w:cstheme="majorBidi"/>
                <w:color w:val="000000"/>
                <w:sz w:val="24"/>
                <w:szCs w:val="24"/>
              </w:rPr>
            </w:pPr>
            <w:r w:rsidRPr="002A4349">
              <w:rPr>
                <w:rFonts w:asciiTheme="majorBidi" w:hAnsiTheme="majorBidi" w:cstheme="majorBidi"/>
                <w:color w:val="000000"/>
                <w:sz w:val="24"/>
                <w:szCs w:val="24"/>
              </w:rPr>
              <w:t>School</w:t>
            </w:r>
          </w:p>
        </w:tc>
        <w:tc>
          <w:tcPr>
            <w:tcW w:w="5387" w:type="dxa"/>
            <w:vAlign w:val="center"/>
          </w:tcPr>
          <w:p w14:paraId="0CD51E68" w14:textId="77777777" w:rsidR="007D2CFD" w:rsidRPr="007D2CFD" w:rsidRDefault="007D2CFD" w:rsidP="00CE4360">
            <w:pPr>
              <w:jc w:val="center"/>
              <w:rPr>
                <w:rFonts w:asciiTheme="majorBidi" w:hAnsiTheme="majorBidi" w:cstheme="majorBidi"/>
                <w:b/>
                <w:bCs/>
                <w:color w:val="000000"/>
                <w:sz w:val="24"/>
                <w:szCs w:val="24"/>
              </w:rPr>
            </w:pPr>
            <w:r w:rsidRPr="00CA437A">
              <w:rPr>
                <w:rFonts w:asciiTheme="majorBidi" w:hAnsiTheme="majorBidi" w:cstheme="majorBidi"/>
                <w:b/>
                <w:bCs/>
                <w:color w:val="000000"/>
                <w:sz w:val="24"/>
                <w:szCs w:val="24"/>
              </w:rPr>
              <w:t>7.5</w:t>
            </w:r>
            <w:r w:rsidRPr="007D2CFD">
              <w:rPr>
                <w:rFonts w:asciiTheme="majorBidi" w:hAnsiTheme="majorBidi" w:cstheme="majorBidi"/>
                <w:b/>
                <w:bCs/>
                <w:color w:val="000000"/>
                <w:sz w:val="24"/>
                <w:szCs w:val="24"/>
              </w:rPr>
              <w:t>1</w:t>
            </w:r>
          </w:p>
          <w:p w14:paraId="1D19A6F3" w14:textId="7355729C" w:rsidR="007D2CFD" w:rsidRDefault="007D2CFD" w:rsidP="00CE4360">
            <w:pPr>
              <w:jc w:val="center"/>
              <w:rPr>
                <w:rFonts w:asciiTheme="majorBidi" w:hAnsiTheme="majorBidi" w:cstheme="majorBidi"/>
                <w:sz w:val="24"/>
                <w:szCs w:val="24"/>
              </w:rPr>
            </w:pPr>
            <w:r w:rsidRPr="007D2CFD">
              <w:rPr>
                <w:rFonts w:asciiTheme="majorBidi" w:hAnsiTheme="majorBidi" w:cstheme="majorBidi"/>
                <w:b/>
                <w:bCs/>
                <w:color w:val="000000"/>
                <w:sz w:val="24"/>
                <w:szCs w:val="24"/>
              </w:rPr>
              <w:t>(1.41-39.97)</w:t>
            </w:r>
          </w:p>
        </w:tc>
        <w:tc>
          <w:tcPr>
            <w:tcW w:w="1134" w:type="dxa"/>
            <w:vAlign w:val="center"/>
          </w:tcPr>
          <w:p w14:paraId="7C266B4D" w14:textId="11F64634" w:rsidR="007D2CFD" w:rsidRPr="007D2CFD" w:rsidRDefault="007D2CFD" w:rsidP="00CE4360">
            <w:pPr>
              <w:jc w:val="center"/>
              <w:rPr>
                <w:rFonts w:asciiTheme="majorBidi" w:hAnsiTheme="majorBidi" w:cstheme="majorBidi"/>
                <w:b/>
                <w:bCs/>
                <w:color w:val="000000"/>
                <w:sz w:val="24"/>
                <w:szCs w:val="24"/>
              </w:rPr>
            </w:pPr>
            <w:r w:rsidRPr="007D2CFD">
              <w:rPr>
                <w:rFonts w:asciiTheme="majorBidi" w:hAnsiTheme="majorBidi" w:cstheme="majorBidi"/>
                <w:b/>
                <w:bCs/>
                <w:color w:val="000000"/>
                <w:sz w:val="24"/>
                <w:szCs w:val="24"/>
              </w:rPr>
              <w:t>0</w:t>
            </w:r>
            <w:r w:rsidRPr="00CA437A">
              <w:rPr>
                <w:rFonts w:asciiTheme="majorBidi" w:hAnsiTheme="majorBidi" w:cstheme="majorBidi"/>
                <w:b/>
                <w:bCs/>
                <w:color w:val="000000"/>
                <w:sz w:val="24"/>
                <w:szCs w:val="24"/>
              </w:rPr>
              <w:t>.0</w:t>
            </w:r>
            <w:r w:rsidRPr="007D2CFD">
              <w:rPr>
                <w:rFonts w:asciiTheme="majorBidi" w:hAnsiTheme="majorBidi" w:cstheme="majorBidi"/>
                <w:b/>
                <w:bCs/>
                <w:color w:val="000000"/>
                <w:sz w:val="24"/>
                <w:szCs w:val="24"/>
              </w:rPr>
              <w:t>2</w:t>
            </w:r>
          </w:p>
        </w:tc>
      </w:tr>
      <w:tr w:rsidR="007D2CFD" w14:paraId="5BE050A3" w14:textId="77777777" w:rsidTr="006651CA">
        <w:trPr>
          <w:trHeight w:val="384"/>
        </w:trPr>
        <w:tc>
          <w:tcPr>
            <w:tcW w:w="2405" w:type="dxa"/>
            <w:vAlign w:val="center"/>
          </w:tcPr>
          <w:p w14:paraId="6BD579B1" w14:textId="68248D85" w:rsidR="007D2CFD" w:rsidRDefault="007D2CFD" w:rsidP="00CE4360">
            <w:pPr>
              <w:rPr>
                <w:rFonts w:asciiTheme="majorBidi" w:hAnsiTheme="majorBidi" w:cstheme="majorBidi"/>
                <w:color w:val="000000"/>
                <w:sz w:val="24"/>
                <w:szCs w:val="24"/>
              </w:rPr>
            </w:pPr>
            <w:r w:rsidRPr="002A4349">
              <w:rPr>
                <w:rFonts w:asciiTheme="majorBidi" w:hAnsiTheme="majorBidi" w:cstheme="majorBidi"/>
                <w:color w:val="000000"/>
                <w:sz w:val="24"/>
                <w:szCs w:val="24"/>
              </w:rPr>
              <w:t>University</w:t>
            </w:r>
          </w:p>
        </w:tc>
        <w:tc>
          <w:tcPr>
            <w:tcW w:w="5387" w:type="dxa"/>
            <w:vAlign w:val="center"/>
          </w:tcPr>
          <w:p w14:paraId="77AA7F3F" w14:textId="5ECC3808" w:rsidR="007D2CFD" w:rsidRDefault="007D2CFD" w:rsidP="00CE4360">
            <w:pPr>
              <w:jc w:val="center"/>
              <w:rPr>
                <w:rFonts w:asciiTheme="majorBidi" w:hAnsiTheme="majorBidi" w:cstheme="majorBidi"/>
                <w:sz w:val="24"/>
                <w:szCs w:val="24"/>
              </w:rPr>
            </w:pPr>
            <w:r>
              <w:rPr>
                <w:rFonts w:asciiTheme="majorBidi" w:hAnsiTheme="majorBidi" w:cstheme="majorBidi"/>
                <w:sz w:val="24"/>
                <w:szCs w:val="24"/>
              </w:rPr>
              <w:t>Referent</w:t>
            </w:r>
          </w:p>
        </w:tc>
        <w:tc>
          <w:tcPr>
            <w:tcW w:w="1134" w:type="dxa"/>
            <w:vAlign w:val="center"/>
          </w:tcPr>
          <w:p w14:paraId="62E08F24" w14:textId="5F9FE66F" w:rsidR="007D2CFD" w:rsidRDefault="007D2CFD" w:rsidP="00CE4360">
            <w:pPr>
              <w:jc w:val="center"/>
              <w:rPr>
                <w:rFonts w:asciiTheme="majorBidi" w:hAnsiTheme="majorBidi" w:cstheme="majorBidi"/>
                <w:color w:val="000000"/>
                <w:sz w:val="24"/>
                <w:szCs w:val="24"/>
              </w:rPr>
            </w:pPr>
          </w:p>
        </w:tc>
      </w:tr>
      <w:tr w:rsidR="007D2CFD" w14:paraId="0F96D7C6" w14:textId="77777777" w:rsidTr="00CE4360">
        <w:tc>
          <w:tcPr>
            <w:tcW w:w="2405" w:type="dxa"/>
            <w:shd w:val="clear" w:color="auto" w:fill="C5E0B3" w:themeFill="accent6" w:themeFillTint="66"/>
            <w:vAlign w:val="center"/>
          </w:tcPr>
          <w:p w14:paraId="02D720FC" w14:textId="280E4B88" w:rsidR="007D2CFD" w:rsidRDefault="007D2CFD" w:rsidP="00CE4360">
            <w:pPr>
              <w:rPr>
                <w:rFonts w:asciiTheme="majorBidi" w:hAnsiTheme="majorBidi" w:cstheme="majorBidi"/>
                <w:sz w:val="24"/>
                <w:szCs w:val="24"/>
              </w:rPr>
            </w:pPr>
            <w:r>
              <w:rPr>
                <w:rFonts w:asciiTheme="majorBidi" w:hAnsiTheme="majorBidi" w:cstheme="majorBidi"/>
                <w:color w:val="000000"/>
                <w:sz w:val="24"/>
                <w:szCs w:val="24"/>
              </w:rPr>
              <w:t>Depression</w:t>
            </w:r>
          </w:p>
        </w:tc>
        <w:tc>
          <w:tcPr>
            <w:tcW w:w="5387" w:type="dxa"/>
            <w:shd w:val="clear" w:color="auto" w:fill="C5E0B3" w:themeFill="accent6" w:themeFillTint="66"/>
            <w:vAlign w:val="center"/>
          </w:tcPr>
          <w:p w14:paraId="12190591" w14:textId="24A32D02" w:rsidR="007D2CFD" w:rsidRPr="00A322F4" w:rsidRDefault="007D2CFD" w:rsidP="00CE4360">
            <w:pPr>
              <w:jc w:val="center"/>
              <w:rPr>
                <w:rFonts w:asciiTheme="majorBidi" w:hAnsiTheme="majorBidi" w:cstheme="majorBidi"/>
                <w:b/>
                <w:bCs/>
                <w:sz w:val="24"/>
                <w:szCs w:val="24"/>
              </w:rPr>
            </w:pPr>
            <w:r>
              <w:rPr>
                <w:rFonts w:asciiTheme="majorBidi" w:hAnsiTheme="majorBidi" w:cstheme="majorBidi"/>
                <w:b/>
                <w:bCs/>
                <w:sz w:val="24"/>
                <w:szCs w:val="24"/>
              </w:rPr>
              <w:t>9.84</w:t>
            </w:r>
          </w:p>
          <w:p w14:paraId="64F750FC" w14:textId="1A7EDC62" w:rsidR="007D2CFD" w:rsidRDefault="007D2CFD" w:rsidP="00CE4360">
            <w:pPr>
              <w:jc w:val="center"/>
              <w:rPr>
                <w:rFonts w:asciiTheme="majorBidi" w:hAnsiTheme="majorBidi" w:cstheme="majorBidi"/>
                <w:sz w:val="24"/>
                <w:szCs w:val="24"/>
              </w:rPr>
            </w:pPr>
            <w:r w:rsidRPr="00A322F4">
              <w:rPr>
                <w:rFonts w:asciiTheme="majorBidi" w:hAnsiTheme="majorBidi" w:cstheme="majorBidi"/>
                <w:b/>
                <w:bCs/>
                <w:sz w:val="24"/>
                <w:szCs w:val="24"/>
              </w:rPr>
              <w:t>(</w:t>
            </w:r>
            <w:r>
              <w:rPr>
                <w:rFonts w:asciiTheme="majorBidi" w:hAnsiTheme="majorBidi" w:cstheme="majorBidi"/>
                <w:b/>
                <w:bCs/>
                <w:sz w:val="24"/>
                <w:szCs w:val="24"/>
              </w:rPr>
              <w:t>3.35</w:t>
            </w:r>
            <w:r w:rsidRPr="00A322F4">
              <w:rPr>
                <w:rFonts w:asciiTheme="majorBidi" w:hAnsiTheme="majorBidi" w:cstheme="majorBidi"/>
                <w:b/>
                <w:bCs/>
                <w:sz w:val="24"/>
                <w:szCs w:val="24"/>
              </w:rPr>
              <w:t>-2</w:t>
            </w:r>
            <w:r>
              <w:rPr>
                <w:rFonts w:asciiTheme="majorBidi" w:hAnsiTheme="majorBidi" w:cstheme="majorBidi"/>
                <w:b/>
                <w:bCs/>
                <w:sz w:val="24"/>
                <w:szCs w:val="24"/>
              </w:rPr>
              <w:t>8</w:t>
            </w:r>
            <w:r w:rsidRPr="00A322F4">
              <w:rPr>
                <w:rFonts w:asciiTheme="majorBidi" w:hAnsiTheme="majorBidi" w:cstheme="majorBidi"/>
                <w:b/>
                <w:bCs/>
                <w:sz w:val="24"/>
                <w:szCs w:val="24"/>
              </w:rPr>
              <w:t>.</w:t>
            </w:r>
            <w:r>
              <w:rPr>
                <w:rFonts w:asciiTheme="majorBidi" w:hAnsiTheme="majorBidi" w:cstheme="majorBidi"/>
                <w:b/>
                <w:bCs/>
                <w:sz w:val="24"/>
                <w:szCs w:val="24"/>
              </w:rPr>
              <w:t>94</w:t>
            </w:r>
            <w:r w:rsidRPr="00A322F4">
              <w:rPr>
                <w:rFonts w:asciiTheme="majorBidi" w:hAnsiTheme="majorBidi" w:cstheme="majorBidi"/>
                <w:b/>
                <w:bCs/>
                <w:sz w:val="24"/>
                <w:szCs w:val="24"/>
              </w:rPr>
              <w:t>)</w:t>
            </w:r>
          </w:p>
        </w:tc>
        <w:tc>
          <w:tcPr>
            <w:tcW w:w="1134" w:type="dxa"/>
            <w:shd w:val="clear" w:color="auto" w:fill="C5E0B3" w:themeFill="accent6" w:themeFillTint="66"/>
            <w:vAlign w:val="center"/>
          </w:tcPr>
          <w:p w14:paraId="7EEAC50F" w14:textId="77777777" w:rsidR="007D2CFD" w:rsidRDefault="007D2CFD" w:rsidP="00CE4360">
            <w:pPr>
              <w:jc w:val="center"/>
              <w:rPr>
                <w:rFonts w:asciiTheme="majorBidi" w:hAnsiTheme="majorBidi" w:cstheme="majorBidi"/>
                <w:sz w:val="24"/>
                <w:szCs w:val="24"/>
              </w:rPr>
            </w:pPr>
            <w:r>
              <w:rPr>
                <w:rFonts w:asciiTheme="majorBidi" w:hAnsiTheme="majorBidi" w:cstheme="majorBidi"/>
                <w:b/>
                <w:bCs/>
                <w:color w:val="000000"/>
                <w:sz w:val="24"/>
                <w:szCs w:val="24"/>
              </w:rPr>
              <w:t>&lt; 0</w:t>
            </w:r>
            <w:r w:rsidRPr="00B85092">
              <w:rPr>
                <w:rFonts w:asciiTheme="majorBidi" w:hAnsiTheme="majorBidi" w:cstheme="majorBidi"/>
                <w:b/>
                <w:bCs/>
                <w:color w:val="000000"/>
                <w:sz w:val="24"/>
                <w:szCs w:val="24"/>
              </w:rPr>
              <w:t>.000</w:t>
            </w:r>
          </w:p>
        </w:tc>
      </w:tr>
    </w:tbl>
    <w:p w14:paraId="5BA651EB" w14:textId="77777777" w:rsidR="00A732A1" w:rsidRPr="004169B8" w:rsidRDefault="00A732A1" w:rsidP="00A732A1">
      <w:pPr>
        <w:spacing w:after="0" w:line="240" w:lineRule="auto"/>
        <w:rPr>
          <w:rStyle w:val="fontstyle01"/>
          <w:rFonts w:asciiTheme="majorBidi" w:hAnsiTheme="majorBidi" w:cstheme="majorBidi"/>
          <w:color w:val="auto"/>
          <w:sz w:val="22"/>
          <w:szCs w:val="22"/>
        </w:rPr>
      </w:pPr>
      <w:r w:rsidRPr="004169B8">
        <w:rPr>
          <w:rStyle w:val="fontstyle01"/>
          <w:rFonts w:asciiTheme="majorBidi" w:hAnsiTheme="majorBidi" w:cstheme="majorBidi"/>
          <w:color w:val="auto"/>
          <w:sz w:val="22"/>
          <w:szCs w:val="22"/>
        </w:rPr>
        <w:t xml:space="preserve">Significant </w:t>
      </w:r>
      <w:r w:rsidRPr="004169B8">
        <w:rPr>
          <w:rStyle w:val="fontstyle01"/>
          <w:rFonts w:asciiTheme="majorBidi" w:hAnsiTheme="majorBidi" w:cstheme="majorBidi"/>
          <w:i/>
          <w:iCs/>
          <w:color w:val="auto"/>
          <w:sz w:val="22"/>
          <w:szCs w:val="22"/>
        </w:rPr>
        <w:t>p</w:t>
      </w:r>
      <w:r w:rsidRPr="004169B8">
        <w:rPr>
          <w:rStyle w:val="fontstyle01"/>
          <w:rFonts w:asciiTheme="majorBidi" w:hAnsiTheme="majorBidi" w:cstheme="majorBidi"/>
          <w:color w:val="auto"/>
          <w:sz w:val="22"/>
          <w:szCs w:val="22"/>
        </w:rPr>
        <w:t>-values are in bold.</w:t>
      </w:r>
    </w:p>
    <w:p w14:paraId="7BEB526A" w14:textId="7025E762" w:rsidR="00A732A1" w:rsidRDefault="00A732A1" w:rsidP="00A732A1">
      <w:pPr>
        <w:spacing w:after="0" w:line="240" w:lineRule="auto"/>
        <w:rPr>
          <w:rStyle w:val="fontstyle01"/>
          <w:rFonts w:asciiTheme="majorBidi" w:hAnsiTheme="majorBidi" w:cstheme="majorBidi"/>
          <w:color w:val="auto"/>
          <w:sz w:val="22"/>
          <w:szCs w:val="22"/>
        </w:rPr>
      </w:pPr>
      <w:r>
        <w:rPr>
          <w:rStyle w:val="fontstyle01"/>
          <w:rFonts w:asciiTheme="majorBidi" w:hAnsiTheme="majorBidi" w:cstheme="majorBidi"/>
          <w:color w:val="auto"/>
          <w:sz w:val="22"/>
          <w:szCs w:val="22"/>
        </w:rPr>
        <w:t>QoL: Quality of life,</w:t>
      </w:r>
      <w:r w:rsidRPr="00A732A1">
        <w:rPr>
          <w:rStyle w:val="fontstyle01"/>
          <w:rFonts w:asciiTheme="majorBidi" w:hAnsiTheme="majorBidi" w:cstheme="majorBidi"/>
          <w:color w:val="auto"/>
          <w:sz w:val="22"/>
          <w:szCs w:val="22"/>
        </w:rPr>
        <w:t xml:space="preserve"> </w:t>
      </w:r>
      <w:r w:rsidRPr="004169B8">
        <w:rPr>
          <w:rStyle w:val="fontstyle01"/>
          <w:rFonts w:asciiTheme="majorBidi" w:hAnsiTheme="majorBidi" w:cstheme="majorBidi"/>
          <w:color w:val="auto"/>
          <w:sz w:val="22"/>
          <w:szCs w:val="22"/>
        </w:rPr>
        <w:t xml:space="preserve">DM: </w:t>
      </w:r>
      <w:proofErr w:type="spellStart"/>
      <w:r w:rsidRPr="004169B8">
        <w:rPr>
          <w:rStyle w:val="fontstyle01"/>
          <w:rFonts w:asciiTheme="majorBidi" w:hAnsiTheme="majorBidi" w:cstheme="majorBidi"/>
          <w:color w:val="auto"/>
          <w:sz w:val="22"/>
          <w:szCs w:val="22"/>
        </w:rPr>
        <w:t>Diabetus</w:t>
      </w:r>
      <w:proofErr w:type="spellEnd"/>
      <w:r w:rsidRPr="004169B8">
        <w:rPr>
          <w:rStyle w:val="fontstyle01"/>
          <w:rFonts w:asciiTheme="majorBidi" w:hAnsiTheme="majorBidi" w:cstheme="majorBidi"/>
          <w:color w:val="auto"/>
          <w:sz w:val="22"/>
          <w:szCs w:val="22"/>
        </w:rPr>
        <w:t xml:space="preserve"> mellites, HTN: Hypertension</w:t>
      </w:r>
      <w:r>
        <w:rPr>
          <w:rStyle w:val="fontstyle01"/>
          <w:rFonts w:asciiTheme="majorBidi" w:hAnsiTheme="majorBidi" w:cstheme="majorBidi"/>
          <w:color w:val="auto"/>
          <w:sz w:val="22"/>
          <w:szCs w:val="22"/>
        </w:rPr>
        <w:t>.</w:t>
      </w:r>
    </w:p>
    <w:p w14:paraId="792A90D6" w14:textId="63D366FF" w:rsidR="009511C9" w:rsidRDefault="009511C9" w:rsidP="00A732A1">
      <w:pPr>
        <w:spacing w:after="0" w:line="240" w:lineRule="auto"/>
        <w:rPr>
          <w:rStyle w:val="fontstyle01"/>
          <w:rFonts w:asciiTheme="majorBidi" w:hAnsiTheme="majorBidi" w:cstheme="majorBidi"/>
          <w:color w:val="auto"/>
          <w:sz w:val="22"/>
          <w:szCs w:val="22"/>
        </w:rPr>
      </w:pPr>
    </w:p>
    <w:p w14:paraId="27B4EAFA" w14:textId="084455E9" w:rsidR="009511C9" w:rsidRDefault="009511C9" w:rsidP="00A732A1">
      <w:pPr>
        <w:spacing w:after="0" w:line="240" w:lineRule="auto"/>
        <w:rPr>
          <w:rStyle w:val="fontstyle01"/>
          <w:rFonts w:asciiTheme="majorBidi" w:hAnsiTheme="majorBidi" w:cstheme="majorBidi"/>
          <w:color w:val="auto"/>
          <w:sz w:val="22"/>
          <w:szCs w:val="22"/>
        </w:rPr>
      </w:pPr>
    </w:p>
    <w:p w14:paraId="447798F8" w14:textId="1A3B8059" w:rsidR="009511C9" w:rsidRDefault="009511C9" w:rsidP="00A732A1">
      <w:pPr>
        <w:spacing w:after="0" w:line="240" w:lineRule="auto"/>
        <w:rPr>
          <w:rStyle w:val="fontstyle01"/>
          <w:rFonts w:asciiTheme="majorBidi" w:hAnsiTheme="majorBidi" w:cstheme="majorBidi"/>
          <w:color w:val="auto"/>
          <w:sz w:val="22"/>
          <w:szCs w:val="22"/>
        </w:rPr>
      </w:pPr>
    </w:p>
    <w:p w14:paraId="5CBB5F34" w14:textId="3F927935" w:rsidR="009511C9" w:rsidRDefault="009511C9" w:rsidP="00A732A1">
      <w:pPr>
        <w:spacing w:after="0" w:line="240" w:lineRule="auto"/>
        <w:rPr>
          <w:rStyle w:val="fontstyle01"/>
          <w:rFonts w:asciiTheme="majorBidi" w:hAnsiTheme="majorBidi" w:cstheme="majorBidi"/>
          <w:color w:val="auto"/>
          <w:sz w:val="22"/>
          <w:szCs w:val="22"/>
        </w:rPr>
      </w:pPr>
    </w:p>
    <w:p w14:paraId="0968E9C7" w14:textId="39CE6F59" w:rsidR="009511C9" w:rsidRDefault="009511C9" w:rsidP="00A732A1">
      <w:pPr>
        <w:spacing w:after="0" w:line="240" w:lineRule="auto"/>
        <w:rPr>
          <w:rStyle w:val="fontstyle01"/>
          <w:rFonts w:asciiTheme="majorBidi" w:hAnsiTheme="majorBidi" w:cstheme="majorBidi"/>
          <w:color w:val="auto"/>
          <w:sz w:val="22"/>
          <w:szCs w:val="22"/>
        </w:rPr>
      </w:pPr>
    </w:p>
    <w:p w14:paraId="79D5412E" w14:textId="1AE4DA41" w:rsidR="009511C9" w:rsidRDefault="009511C9" w:rsidP="00A732A1">
      <w:pPr>
        <w:spacing w:after="0" w:line="240" w:lineRule="auto"/>
        <w:rPr>
          <w:rStyle w:val="fontstyle01"/>
          <w:rFonts w:asciiTheme="majorBidi" w:hAnsiTheme="majorBidi" w:cstheme="majorBidi"/>
          <w:color w:val="auto"/>
          <w:sz w:val="22"/>
          <w:szCs w:val="22"/>
        </w:rPr>
      </w:pPr>
    </w:p>
    <w:p w14:paraId="7DBA3F3C" w14:textId="267BB7F8" w:rsidR="009511C9" w:rsidRDefault="009511C9" w:rsidP="00A732A1">
      <w:pPr>
        <w:spacing w:after="0" w:line="240" w:lineRule="auto"/>
        <w:rPr>
          <w:rStyle w:val="fontstyle01"/>
          <w:rFonts w:asciiTheme="majorBidi" w:hAnsiTheme="majorBidi" w:cstheme="majorBidi"/>
          <w:color w:val="auto"/>
          <w:sz w:val="22"/>
          <w:szCs w:val="22"/>
        </w:rPr>
      </w:pPr>
    </w:p>
    <w:p w14:paraId="6CFE4005" w14:textId="6D1D7E33" w:rsidR="009511C9" w:rsidRDefault="009511C9" w:rsidP="00A732A1">
      <w:pPr>
        <w:spacing w:after="0" w:line="240" w:lineRule="auto"/>
        <w:rPr>
          <w:rStyle w:val="fontstyle01"/>
          <w:rFonts w:asciiTheme="majorBidi" w:hAnsiTheme="majorBidi" w:cstheme="majorBidi"/>
          <w:color w:val="auto"/>
          <w:sz w:val="22"/>
          <w:szCs w:val="22"/>
        </w:rPr>
      </w:pPr>
    </w:p>
    <w:p w14:paraId="005BA95D" w14:textId="251EE16A" w:rsidR="009511C9" w:rsidRPr="009511C9" w:rsidRDefault="009511C9" w:rsidP="00A732A1">
      <w:pPr>
        <w:spacing w:after="0" w:line="240" w:lineRule="auto"/>
        <w:rPr>
          <w:rStyle w:val="fontstyle01"/>
          <w:rFonts w:asciiTheme="majorBidi" w:hAnsiTheme="majorBidi" w:cstheme="majorBidi"/>
          <w:b/>
          <w:bCs/>
          <w:color w:val="auto"/>
          <w:sz w:val="22"/>
          <w:szCs w:val="22"/>
        </w:rPr>
      </w:pPr>
      <w:r w:rsidRPr="009511C9">
        <w:rPr>
          <w:rStyle w:val="fontstyle01"/>
          <w:rFonts w:asciiTheme="majorBidi" w:hAnsiTheme="majorBidi" w:cstheme="majorBidi"/>
          <w:b/>
          <w:bCs/>
          <w:color w:val="auto"/>
          <w:sz w:val="22"/>
          <w:szCs w:val="22"/>
        </w:rPr>
        <w:lastRenderedPageBreak/>
        <w:t>DISCUSSION</w:t>
      </w:r>
    </w:p>
    <w:p w14:paraId="4FBE9E90" w14:textId="77777777" w:rsidR="009511C9" w:rsidRDefault="009511C9" w:rsidP="00A732A1">
      <w:pPr>
        <w:spacing w:after="0" w:line="240" w:lineRule="auto"/>
        <w:rPr>
          <w:rStyle w:val="fontstyle01"/>
          <w:rFonts w:asciiTheme="majorBidi" w:hAnsiTheme="majorBidi" w:cstheme="majorBidi"/>
          <w:color w:val="auto"/>
          <w:sz w:val="22"/>
          <w:szCs w:val="22"/>
        </w:rPr>
      </w:pPr>
    </w:p>
    <w:p w14:paraId="414AAB38" w14:textId="77777777" w:rsidR="00AD3564" w:rsidRDefault="0020430B" w:rsidP="00AD3564">
      <w:pPr>
        <w:spacing w:after="0" w:line="240" w:lineRule="auto"/>
        <w:rPr>
          <w:rStyle w:val="fontstyle01"/>
          <w:rFonts w:asciiTheme="majorBidi" w:hAnsiTheme="majorBidi" w:cstheme="majorBidi"/>
          <w:color w:val="auto"/>
          <w:sz w:val="22"/>
          <w:szCs w:val="22"/>
        </w:rPr>
      </w:pPr>
      <w:r>
        <w:rPr>
          <w:rStyle w:val="fontstyle01"/>
          <w:rFonts w:asciiTheme="majorBidi" w:hAnsiTheme="majorBidi" w:cstheme="majorBidi"/>
          <w:color w:val="auto"/>
          <w:sz w:val="22"/>
          <w:szCs w:val="22"/>
        </w:rPr>
        <w:t xml:space="preserve">This cross-sectional study explored depression and QoL in </w:t>
      </w:r>
      <w:r w:rsidR="00AD3564">
        <w:rPr>
          <w:rStyle w:val="fontstyle01"/>
          <w:rFonts w:asciiTheme="majorBidi" w:hAnsiTheme="majorBidi" w:cstheme="majorBidi"/>
          <w:color w:val="auto"/>
          <w:sz w:val="22"/>
          <w:szCs w:val="22"/>
        </w:rPr>
        <w:t xml:space="preserve">in ESRD patients in private HD centres in Malaysia. The main findings were that </w:t>
      </w:r>
      <w:r w:rsidR="00AD3564" w:rsidRPr="00AD3564">
        <w:rPr>
          <w:rStyle w:val="fontstyle01"/>
          <w:rFonts w:asciiTheme="majorBidi" w:hAnsiTheme="majorBidi" w:cstheme="majorBidi"/>
          <w:color w:val="auto"/>
          <w:sz w:val="22"/>
          <w:szCs w:val="22"/>
        </w:rPr>
        <w:t xml:space="preserve">28.6% </w:t>
      </w:r>
      <w:r w:rsidR="00AD3564">
        <w:rPr>
          <w:rStyle w:val="fontstyle01"/>
          <w:rFonts w:asciiTheme="majorBidi" w:hAnsiTheme="majorBidi" w:cstheme="majorBidi"/>
          <w:color w:val="auto"/>
          <w:sz w:val="22"/>
          <w:szCs w:val="22"/>
        </w:rPr>
        <w:t>of our sample had d</w:t>
      </w:r>
      <w:r w:rsidR="00AD3564" w:rsidRPr="007555D9">
        <w:rPr>
          <w:rFonts w:asciiTheme="majorBidi" w:hAnsiTheme="majorBidi" w:cstheme="majorBidi"/>
          <w:sz w:val="24"/>
          <w:szCs w:val="24"/>
        </w:rPr>
        <w:t>epression</w:t>
      </w:r>
      <w:r w:rsidR="00AD3564">
        <w:rPr>
          <w:rFonts w:asciiTheme="majorBidi" w:hAnsiTheme="majorBidi" w:cstheme="majorBidi"/>
          <w:sz w:val="24"/>
          <w:szCs w:val="24"/>
        </w:rPr>
        <w:t>, and that</w:t>
      </w:r>
      <w:r w:rsidR="00AD3564" w:rsidRPr="007555D9">
        <w:rPr>
          <w:rFonts w:asciiTheme="majorBidi" w:hAnsiTheme="majorBidi" w:cstheme="majorBidi"/>
          <w:sz w:val="24"/>
          <w:szCs w:val="24"/>
        </w:rPr>
        <w:t xml:space="preserve"> </w:t>
      </w:r>
      <w:r w:rsidR="00AD3564" w:rsidRPr="00B805C4">
        <w:rPr>
          <w:rFonts w:asciiTheme="majorBidi" w:hAnsiTheme="majorBidi" w:cstheme="majorBidi"/>
          <w:sz w:val="24"/>
          <w:szCs w:val="24"/>
        </w:rPr>
        <w:t xml:space="preserve">26.8% </w:t>
      </w:r>
      <w:r w:rsidR="00AD3564">
        <w:rPr>
          <w:rFonts w:asciiTheme="majorBidi" w:hAnsiTheme="majorBidi" w:cstheme="majorBidi"/>
          <w:sz w:val="24"/>
          <w:szCs w:val="24"/>
        </w:rPr>
        <w:t>reported p</w:t>
      </w:r>
      <w:r w:rsidR="00AD3564" w:rsidRPr="00AD3564">
        <w:rPr>
          <w:rStyle w:val="fontstyle01"/>
          <w:rFonts w:asciiTheme="majorBidi" w:hAnsiTheme="majorBidi" w:cstheme="majorBidi"/>
          <w:color w:val="auto"/>
          <w:sz w:val="22"/>
          <w:szCs w:val="22"/>
        </w:rPr>
        <w:t>oor quality of life</w:t>
      </w:r>
      <w:r w:rsidR="00AD3564">
        <w:rPr>
          <w:rStyle w:val="fontstyle01"/>
          <w:rFonts w:asciiTheme="majorBidi" w:hAnsiTheme="majorBidi" w:cstheme="majorBidi"/>
          <w:color w:val="auto"/>
          <w:sz w:val="22"/>
          <w:szCs w:val="22"/>
        </w:rPr>
        <w:t>, moreover, both variables were significantly associated.</w:t>
      </w:r>
    </w:p>
    <w:p w14:paraId="0F692212" w14:textId="642D0D42" w:rsidR="00AD3564" w:rsidRDefault="00AD3564" w:rsidP="00AD3564">
      <w:pPr>
        <w:spacing w:after="0" w:line="240" w:lineRule="auto"/>
        <w:rPr>
          <w:rStyle w:val="fontstyle01"/>
          <w:rFonts w:asciiTheme="majorBidi" w:hAnsiTheme="majorBidi" w:cstheme="majorBidi"/>
          <w:color w:val="auto"/>
          <w:sz w:val="22"/>
          <w:szCs w:val="22"/>
        </w:rPr>
      </w:pPr>
    </w:p>
    <w:p w14:paraId="0CB26E04" w14:textId="441F074C" w:rsidR="00627F31" w:rsidRDefault="00AD3564" w:rsidP="007077A3">
      <w:pPr>
        <w:spacing w:after="0" w:line="240" w:lineRule="auto"/>
        <w:rPr>
          <w:rFonts w:asciiTheme="majorBidi" w:hAnsiTheme="majorBidi" w:cstheme="majorBidi"/>
          <w:color w:val="000000"/>
          <w:sz w:val="24"/>
          <w:szCs w:val="24"/>
        </w:rPr>
      </w:pPr>
      <w:r w:rsidRPr="007077A3">
        <w:rPr>
          <w:rStyle w:val="fontstyle01"/>
          <w:rFonts w:asciiTheme="majorBidi" w:hAnsiTheme="majorBidi" w:cstheme="majorBidi"/>
          <w:color w:val="auto"/>
          <w:sz w:val="24"/>
          <w:szCs w:val="24"/>
        </w:rPr>
        <w:t xml:space="preserve">The rate of depression in our study was </w:t>
      </w:r>
      <w:r w:rsidR="00C00A32" w:rsidRPr="007077A3">
        <w:rPr>
          <w:rStyle w:val="fontstyle01"/>
          <w:rFonts w:asciiTheme="majorBidi" w:hAnsiTheme="majorBidi" w:cstheme="majorBidi"/>
          <w:color w:val="auto"/>
          <w:sz w:val="24"/>
          <w:szCs w:val="24"/>
        </w:rPr>
        <w:t>similar to a previous study in Saudi Arabia (</w:t>
      </w:r>
      <w:commentRangeStart w:id="15"/>
      <w:commentRangeStart w:id="16"/>
      <w:r w:rsidR="00C00A32" w:rsidRPr="007077A3">
        <w:rPr>
          <w:rStyle w:val="fontstyle01"/>
          <w:rFonts w:asciiTheme="majorBidi" w:hAnsiTheme="majorBidi" w:cstheme="majorBidi"/>
          <w:color w:val="auto"/>
          <w:sz w:val="24"/>
          <w:szCs w:val="24"/>
        </w:rPr>
        <w:t>ref</w:t>
      </w:r>
      <w:commentRangeEnd w:id="15"/>
      <w:r w:rsidR="00C00A32" w:rsidRPr="007077A3">
        <w:rPr>
          <w:rStyle w:val="CommentReference"/>
          <w:rFonts w:asciiTheme="majorBidi" w:hAnsiTheme="majorBidi" w:cstheme="majorBidi"/>
          <w:sz w:val="24"/>
          <w:szCs w:val="24"/>
        </w:rPr>
        <w:commentReference w:id="15"/>
      </w:r>
      <w:commentRangeEnd w:id="16"/>
      <w:r w:rsidR="007077A3">
        <w:rPr>
          <w:rStyle w:val="CommentReference"/>
        </w:rPr>
        <w:commentReference w:id="16"/>
      </w:r>
      <w:r w:rsidR="00C00A32" w:rsidRPr="007077A3">
        <w:rPr>
          <w:rStyle w:val="fontstyle01"/>
          <w:rFonts w:asciiTheme="majorBidi" w:hAnsiTheme="majorBidi" w:cstheme="majorBidi"/>
          <w:color w:val="auto"/>
          <w:sz w:val="24"/>
          <w:szCs w:val="24"/>
        </w:rPr>
        <w:t>); however,</w:t>
      </w:r>
      <w:r w:rsidR="0006520E" w:rsidRPr="007077A3">
        <w:rPr>
          <w:rStyle w:val="fontstyle01"/>
          <w:rFonts w:asciiTheme="majorBidi" w:hAnsiTheme="majorBidi" w:cstheme="majorBidi"/>
          <w:color w:val="auto"/>
          <w:sz w:val="24"/>
          <w:szCs w:val="24"/>
        </w:rPr>
        <w:t xml:space="preserve"> other studies reported higher rates of depression ranging from 39.3-78%</w:t>
      </w:r>
      <w:r w:rsidR="007077A3">
        <w:rPr>
          <w:rStyle w:val="fontstyle01"/>
          <w:rFonts w:asciiTheme="majorBidi" w:hAnsiTheme="majorBidi" w:cstheme="majorBidi"/>
          <w:color w:val="auto"/>
          <w:sz w:val="24"/>
          <w:szCs w:val="24"/>
        </w:rPr>
        <w:t xml:space="preserve"> (ref)</w:t>
      </w:r>
      <w:r w:rsidR="0006520E" w:rsidRPr="007077A3">
        <w:rPr>
          <w:rStyle w:val="fontstyle01"/>
          <w:rFonts w:asciiTheme="majorBidi" w:hAnsiTheme="majorBidi" w:cstheme="majorBidi"/>
          <w:color w:val="auto"/>
          <w:sz w:val="24"/>
          <w:szCs w:val="24"/>
        </w:rPr>
        <w:t xml:space="preserve">. </w:t>
      </w:r>
      <w:r w:rsidR="0006520E" w:rsidRPr="007077A3">
        <w:rPr>
          <w:rFonts w:asciiTheme="majorBidi" w:hAnsiTheme="majorBidi" w:cstheme="majorBidi"/>
          <w:color w:val="000000"/>
          <w:sz w:val="24"/>
          <w:szCs w:val="24"/>
        </w:rPr>
        <w:t xml:space="preserve">The </w:t>
      </w:r>
      <w:r w:rsidR="007077A3" w:rsidRPr="007077A3">
        <w:rPr>
          <w:rFonts w:asciiTheme="majorBidi" w:hAnsiTheme="majorBidi" w:cstheme="majorBidi"/>
          <w:color w:val="000000"/>
          <w:sz w:val="24"/>
          <w:szCs w:val="24"/>
        </w:rPr>
        <w:t>rate o</w:t>
      </w:r>
      <w:r w:rsidR="0006520E" w:rsidRPr="007077A3">
        <w:rPr>
          <w:rFonts w:asciiTheme="majorBidi" w:hAnsiTheme="majorBidi" w:cstheme="majorBidi"/>
          <w:color w:val="000000"/>
          <w:sz w:val="24"/>
          <w:szCs w:val="24"/>
        </w:rPr>
        <w:t xml:space="preserve">f </w:t>
      </w:r>
      <w:r w:rsidR="007077A3" w:rsidRPr="007077A3">
        <w:rPr>
          <w:rFonts w:asciiTheme="majorBidi" w:hAnsiTheme="majorBidi" w:cstheme="majorBidi"/>
          <w:color w:val="000000"/>
          <w:sz w:val="24"/>
          <w:szCs w:val="24"/>
        </w:rPr>
        <w:t xml:space="preserve">reported </w:t>
      </w:r>
      <w:r w:rsidR="0006520E" w:rsidRPr="007077A3">
        <w:rPr>
          <w:rFonts w:asciiTheme="majorBidi" w:hAnsiTheme="majorBidi" w:cstheme="majorBidi"/>
          <w:color w:val="000000"/>
          <w:sz w:val="24"/>
          <w:szCs w:val="24"/>
        </w:rPr>
        <w:t xml:space="preserve">depression </w:t>
      </w:r>
      <w:r w:rsidR="007077A3" w:rsidRPr="007077A3">
        <w:rPr>
          <w:rFonts w:asciiTheme="majorBidi" w:hAnsiTheme="majorBidi" w:cstheme="majorBidi"/>
          <w:color w:val="000000"/>
          <w:sz w:val="24"/>
          <w:szCs w:val="24"/>
        </w:rPr>
        <w:t>differs</w:t>
      </w:r>
      <w:r w:rsidR="0006520E" w:rsidRPr="007077A3">
        <w:rPr>
          <w:rFonts w:asciiTheme="majorBidi" w:hAnsiTheme="majorBidi" w:cstheme="majorBidi"/>
          <w:color w:val="000000"/>
          <w:sz w:val="24"/>
          <w:szCs w:val="24"/>
        </w:rPr>
        <w:t xml:space="preserve"> between research; this might be due to the use of various </w:t>
      </w:r>
      <w:r w:rsidR="007077A3" w:rsidRPr="007077A3">
        <w:rPr>
          <w:rFonts w:asciiTheme="majorBidi" w:hAnsiTheme="majorBidi" w:cstheme="majorBidi"/>
          <w:color w:val="000000"/>
          <w:sz w:val="24"/>
          <w:szCs w:val="24"/>
        </w:rPr>
        <w:t xml:space="preserve">assessment </w:t>
      </w:r>
      <w:r w:rsidR="0006520E" w:rsidRPr="007077A3">
        <w:rPr>
          <w:rFonts w:asciiTheme="majorBidi" w:hAnsiTheme="majorBidi" w:cstheme="majorBidi"/>
          <w:color w:val="000000"/>
          <w:sz w:val="24"/>
          <w:szCs w:val="24"/>
        </w:rPr>
        <w:t xml:space="preserve">instruments and methods for measuring depression. </w:t>
      </w:r>
      <w:r w:rsidR="007077A3" w:rsidRPr="007077A3">
        <w:rPr>
          <w:rFonts w:asciiTheme="majorBidi" w:hAnsiTheme="majorBidi" w:cstheme="majorBidi"/>
          <w:color w:val="000000"/>
          <w:sz w:val="24"/>
          <w:szCs w:val="24"/>
        </w:rPr>
        <w:t xml:space="preserve">Scholars found that </w:t>
      </w:r>
      <w:r w:rsidR="0006520E" w:rsidRPr="007077A3">
        <w:rPr>
          <w:rFonts w:asciiTheme="majorBidi" w:hAnsiTheme="majorBidi" w:cstheme="majorBidi"/>
          <w:color w:val="000000"/>
          <w:sz w:val="24"/>
          <w:szCs w:val="24"/>
        </w:rPr>
        <w:t xml:space="preserve">self- or clinician-administered </w:t>
      </w:r>
      <w:r w:rsidR="007077A3" w:rsidRPr="007077A3">
        <w:rPr>
          <w:rFonts w:asciiTheme="majorBidi" w:hAnsiTheme="majorBidi" w:cstheme="majorBidi"/>
          <w:color w:val="000000"/>
          <w:sz w:val="24"/>
          <w:szCs w:val="24"/>
        </w:rPr>
        <w:t xml:space="preserve">scales result in </w:t>
      </w:r>
      <w:r w:rsidR="0006520E" w:rsidRPr="007077A3">
        <w:rPr>
          <w:rFonts w:asciiTheme="majorBidi" w:hAnsiTheme="majorBidi" w:cstheme="majorBidi"/>
          <w:color w:val="000000"/>
          <w:sz w:val="24"/>
          <w:szCs w:val="24"/>
        </w:rPr>
        <w:t xml:space="preserve">higher </w:t>
      </w:r>
      <w:r w:rsidR="007077A3" w:rsidRPr="007077A3">
        <w:rPr>
          <w:rFonts w:asciiTheme="majorBidi" w:hAnsiTheme="majorBidi" w:cstheme="majorBidi"/>
          <w:color w:val="000000"/>
          <w:sz w:val="24"/>
          <w:szCs w:val="24"/>
        </w:rPr>
        <w:t xml:space="preserve">rate of depression compared to </w:t>
      </w:r>
      <w:r w:rsidR="0006520E" w:rsidRPr="007077A3">
        <w:rPr>
          <w:rFonts w:asciiTheme="majorBidi" w:hAnsiTheme="majorBidi" w:cstheme="majorBidi"/>
          <w:color w:val="000000"/>
          <w:sz w:val="24"/>
          <w:szCs w:val="24"/>
        </w:rPr>
        <w:t xml:space="preserve">interview-based </w:t>
      </w:r>
      <w:r w:rsidR="007077A3" w:rsidRPr="007077A3">
        <w:rPr>
          <w:rFonts w:asciiTheme="majorBidi" w:hAnsiTheme="majorBidi" w:cstheme="majorBidi"/>
          <w:color w:val="000000"/>
          <w:sz w:val="24"/>
          <w:szCs w:val="24"/>
        </w:rPr>
        <w:t xml:space="preserve">assessment </w:t>
      </w:r>
      <w:r w:rsidR="007077A3">
        <w:rPr>
          <w:rFonts w:asciiTheme="majorBidi" w:hAnsiTheme="majorBidi" w:cstheme="majorBidi"/>
          <w:color w:val="000000"/>
          <w:sz w:val="24"/>
          <w:szCs w:val="24"/>
        </w:rPr>
        <w:t>(</w:t>
      </w:r>
      <w:commentRangeStart w:id="17"/>
      <w:r w:rsidR="007077A3" w:rsidRPr="007077A3">
        <w:rPr>
          <w:rFonts w:asciiTheme="majorBidi" w:hAnsiTheme="majorBidi" w:cstheme="majorBidi"/>
          <w:color w:val="000000"/>
          <w:sz w:val="24"/>
          <w:szCs w:val="24"/>
        </w:rPr>
        <w:t>ref</w:t>
      </w:r>
      <w:commentRangeEnd w:id="17"/>
      <w:r w:rsidR="007077A3" w:rsidRPr="007077A3">
        <w:rPr>
          <w:rStyle w:val="CommentReference"/>
          <w:rFonts w:asciiTheme="majorBidi" w:hAnsiTheme="majorBidi" w:cstheme="majorBidi"/>
          <w:sz w:val="24"/>
          <w:szCs w:val="24"/>
        </w:rPr>
        <w:commentReference w:id="17"/>
      </w:r>
      <w:r w:rsidR="007077A3" w:rsidRPr="007077A3">
        <w:rPr>
          <w:rFonts w:asciiTheme="majorBidi" w:hAnsiTheme="majorBidi" w:cstheme="majorBidi"/>
          <w:color w:val="000000"/>
          <w:sz w:val="24"/>
          <w:szCs w:val="24"/>
        </w:rPr>
        <w:t>.</w:t>
      </w:r>
      <w:r w:rsidR="007077A3">
        <w:rPr>
          <w:rFonts w:asciiTheme="majorBidi" w:hAnsiTheme="majorBidi" w:cstheme="majorBidi"/>
          <w:color w:val="000000"/>
          <w:sz w:val="24"/>
          <w:szCs w:val="24"/>
        </w:rPr>
        <w:t>)</w:t>
      </w:r>
    </w:p>
    <w:p w14:paraId="7567CAFE" w14:textId="77777777" w:rsidR="00627F31" w:rsidRDefault="00627F31">
      <w:pPr>
        <w:rPr>
          <w:rFonts w:asciiTheme="majorBidi" w:hAnsiTheme="majorBidi" w:cstheme="majorBidi"/>
          <w:color w:val="000000"/>
          <w:sz w:val="24"/>
          <w:szCs w:val="24"/>
        </w:rPr>
      </w:pPr>
      <w:r>
        <w:rPr>
          <w:rFonts w:asciiTheme="majorBidi" w:hAnsiTheme="majorBidi" w:cstheme="majorBidi"/>
          <w:color w:val="000000"/>
          <w:sz w:val="24"/>
          <w:szCs w:val="24"/>
        </w:rPr>
        <w:br w:type="page"/>
      </w:r>
    </w:p>
    <w:p w14:paraId="6F086A66" w14:textId="77777777" w:rsidR="00627F31" w:rsidRPr="00627F31" w:rsidRDefault="00627F31" w:rsidP="00627F31">
      <w:pPr>
        <w:keepNext/>
        <w:keepLines/>
        <w:widowControl w:val="0"/>
        <w:numPr>
          <w:ilvl w:val="0"/>
          <w:numId w:val="13"/>
        </w:numPr>
        <w:tabs>
          <w:tab w:val="left" w:pos="429"/>
        </w:tabs>
        <w:spacing w:after="197" w:line="244" w:lineRule="exact"/>
        <w:jc w:val="both"/>
        <w:outlineLvl w:val="0"/>
        <w:rPr>
          <w:rFonts w:ascii="Times New Roman" w:eastAsia="Times New Roman" w:hAnsi="Times New Roman" w:cs="Times New Roman"/>
          <w:b/>
          <w:bCs/>
          <w:lang w:val="en-US" w:bidi="en-US"/>
        </w:rPr>
      </w:pPr>
      <w:bookmarkStart w:id="18" w:name="bookmark15"/>
      <w:r w:rsidRPr="00627F31">
        <w:rPr>
          <w:rFonts w:ascii="Times New Roman" w:eastAsia="Times New Roman" w:hAnsi="Times New Roman" w:cs="Times New Roman"/>
          <w:b/>
          <w:bCs/>
          <w:color w:val="000000"/>
          <w:lang w:val="en-US" w:bidi="en-US"/>
        </w:rPr>
        <w:lastRenderedPageBreak/>
        <w:t>REFERENCES</w:t>
      </w:r>
      <w:bookmarkEnd w:id="18"/>
    </w:p>
    <w:p w14:paraId="30E6ACC3" w14:textId="77777777" w:rsidR="00627F31" w:rsidRPr="00627F31" w:rsidRDefault="00627F31" w:rsidP="00627F31">
      <w:pPr>
        <w:widowControl w:val="0"/>
        <w:spacing w:after="240" w:line="298"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Amira, O. (2011). Prevalence of symptoms of depression among patients with chronic kidney disease. Nigerian journal of clinical practice, 14(4), 460-463.</w:t>
      </w:r>
    </w:p>
    <w:p w14:paraId="1C7E8949" w14:textId="77777777" w:rsidR="00627F31" w:rsidRPr="00627F31" w:rsidRDefault="00627F31" w:rsidP="00627F31">
      <w:pPr>
        <w:widowControl w:val="0"/>
        <w:spacing w:after="240" w:line="298"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Khan, A., Khan, A. H., Adnan, A. S., Sulaiman, S. A. S., &amp; Mushtaq, S. (2019). Prevalence and predictors of depression among hemodialysis patients: a prospective follow-up study. BMC public health, 19(1), 1-13.</w:t>
      </w:r>
    </w:p>
    <w:p w14:paraId="3D658432" w14:textId="77777777" w:rsidR="00627F31" w:rsidRPr="00627F31" w:rsidRDefault="00627F31" w:rsidP="00627F31">
      <w:pPr>
        <w:widowControl w:val="0"/>
        <w:spacing w:after="240" w:line="298"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Bujang, M. A., Adnan, T. H., Hashim, N. H., Mohan, K., Kim Liong, A., Ahmad, G., ... &amp; Haniff, J. (2017). Forecasting the Incidence and Prevalence of Patients with End-Stage Renal Disease in Malaysia up to the Year 2040. International journal of nephrology, 2017.</w:t>
      </w:r>
    </w:p>
    <w:p w14:paraId="7A8D415C" w14:textId="77777777" w:rsidR="00627F31" w:rsidRPr="00627F31" w:rsidRDefault="00627F31" w:rsidP="00627F31">
      <w:pPr>
        <w:widowControl w:val="0"/>
        <w:spacing w:after="240" w:line="298"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 xml:space="preserve">Chiang, H. H., </w:t>
      </w:r>
      <w:proofErr w:type="spellStart"/>
      <w:r w:rsidRPr="00627F31">
        <w:rPr>
          <w:rFonts w:ascii="Times New Roman" w:eastAsia="Times New Roman" w:hAnsi="Times New Roman" w:cs="Times New Roman"/>
          <w:color w:val="000000"/>
          <w:lang w:val="en-US" w:bidi="en-US"/>
        </w:rPr>
        <w:t>Livneh</w:t>
      </w:r>
      <w:proofErr w:type="spellEnd"/>
      <w:r w:rsidRPr="00627F31">
        <w:rPr>
          <w:rFonts w:ascii="Times New Roman" w:eastAsia="Times New Roman" w:hAnsi="Times New Roman" w:cs="Times New Roman"/>
          <w:color w:val="000000"/>
          <w:lang w:val="en-US" w:bidi="en-US"/>
        </w:rPr>
        <w:t>, H., Yen, M. L., Li, T. C., &amp; Tsai, T. Y. (2013). Prevalence and correlates of depression among chronic kidney disease patients in Taiwan. BMC nephrology, 14(1), 78.</w:t>
      </w:r>
    </w:p>
    <w:p w14:paraId="18116667" w14:textId="77777777" w:rsidR="00627F31" w:rsidRPr="00627F31" w:rsidRDefault="00627F31" w:rsidP="00627F31">
      <w:pPr>
        <w:widowControl w:val="0"/>
        <w:spacing w:after="236" w:line="298"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Twelfth Malaysia Plan Document, 2021-2025. Retrieved June 8, 2022, from Twelfth Malaysia Plan, 2021-2025 (epu.gov.my).</w:t>
      </w:r>
    </w:p>
    <w:p w14:paraId="6E923A2F" w14:textId="77777777" w:rsidR="00627F31" w:rsidRPr="00627F31" w:rsidRDefault="00627F31" w:rsidP="00627F31">
      <w:pPr>
        <w:widowControl w:val="0"/>
        <w:spacing w:after="244" w:line="302"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Hasanah, C. I., Naing, L., &amp; Rahman, A. R. A. (2003). World Health Organization quality of life assessment: brief version in Bahasa Malaysia. Medical Journal of Malaysia, 58(1), 79-88.</w:t>
      </w:r>
    </w:p>
    <w:p w14:paraId="7ACF02D3" w14:textId="77777777" w:rsidR="00627F31" w:rsidRPr="00627F31" w:rsidRDefault="00627F31" w:rsidP="00627F31">
      <w:pPr>
        <w:widowControl w:val="0"/>
        <w:spacing w:after="244" w:line="298" w:lineRule="exact"/>
        <w:jc w:val="both"/>
        <w:rPr>
          <w:rFonts w:ascii="Times New Roman" w:eastAsia="Times New Roman" w:hAnsi="Times New Roman" w:cs="Times New Roman"/>
          <w:lang w:val="en-US" w:bidi="en-US"/>
        </w:rPr>
      </w:pPr>
      <w:proofErr w:type="spellStart"/>
      <w:r w:rsidRPr="00627F31">
        <w:rPr>
          <w:rFonts w:ascii="Times New Roman" w:eastAsia="Times New Roman" w:hAnsi="Times New Roman" w:cs="Times New Roman"/>
          <w:color w:val="000000"/>
          <w:lang w:val="en-US" w:bidi="en-US"/>
        </w:rPr>
        <w:t>Hawamdeh</w:t>
      </w:r>
      <w:proofErr w:type="spellEnd"/>
      <w:r w:rsidRPr="00627F31">
        <w:rPr>
          <w:rFonts w:ascii="Times New Roman" w:eastAsia="Times New Roman" w:hAnsi="Times New Roman" w:cs="Times New Roman"/>
          <w:color w:val="000000"/>
          <w:lang w:val="en-US" w:bidi="en-US"/>
        </w:rPr>
        <w:t xml:space="preserve">, S., </w:t>
      </w:r>
      <w:proofErr w:type="spellStart"/>
      <w:r w:rsidRPr="00627F31">
        <w:rPr>
          <w:rFonts w:ascii="Times New Roman" w:eastAsia="Times New Roman" w:hAnsi="Times New Roman" w:cs="Times New Roman"/>
          <w:color w:val="000000"/>
          <w:lang w:val="en-US" w:bidi="en-US"/>
        </w:rPr>
        <w:t>Almari</w:t>
      </w:r>
      <w:proofErr w:type="spellEnd"/>
      <w:r w:rsidRPr="00627F31">
        <w:rPr>
          <w:rFonts w:ascii="Times New Roman" w:eastAsia="Times New Roman" w:hAnsi="Times New Roman" w:cs="Times New Roman"/>
          <w:color w:val="000000"/>
          <w:lang w:val="en-US" w:bidi="en-US"/>
        </w:rPr>
        <w:t>, A. M., Almutairi, A. S., &amp; Dator, W. L. T. (2017). Determinants and prevalence of depression in patients with chronic renal disease, and their caregivers. International journal of nephrology and renovascular disease, 10, 183.</w:t>
      </w:r>
    </w:p>
    <w:p w14:paraId="72AC4C44" w14:textId="77777777" w:rsidR="00627F31" w:rsidRPr="00627F31" w:rsidRDefault="00627F31" w:rsidP="00627F31">
      <w:pPr>
        <w:widowControl w:val="0"/>
        <w:spacing w:after="236" w:line="293"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Hedayati, S. S., Bosworth, H. B., Briley, L. P., Sloane, R. J., Pieper, C. F., Kimmel, P. L., &amp; Szczech, L. A. (2008). Death or hospitalization of patients on chronic hemodialysis is associated with a physician-based diagnosis of depression. Kidney International, 74(7), 930</w:t>
      </w:r>
      <w:r w:rsidRPr="00627F31">
        <w:rPr>
          <w:rFonts w:ascii="Times New Roman" w:eastAsia="Times New Roman" w:hAnsi="Times New Roman" w:cs="Times New Roman"/>
          <w:color w:val="000000"/>
          <w:lang w:val="en-US" w:bidi="en-US"/>
        </w:rPr>
        <w:softHyphen/>
        <w:t>936.</w:t>
      </w:r>
    </w:p>
    <w:p w14:paraId="56F6B108" w14:textId="77777777" w:rsidR="00627F31" w:rsidRPr="00627F31" w:rsidRDefault="00627F31" w:rsidP="00627F31">
      <w:pPr>
        <w:widowControl w:val="0"/>
        <w:spacing w:after="240" w:line="298"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 xml:space="preserve">Kunwar D, Kunwar R, Shrestha B, Amatya R, </w:t>
      </w:r>
      <w:proofErr w:type="spellStart"/>
      <w:r w:rsidRPr="00627F31">
        <w:rPr>
          <w:rFonts w:ascii="Times New Roman" w:eastAsia="Times New Roman" w:hAnsi="Times New Roman" w:cs="Times New Roman"/>
          <w:color w:val="000000"/>
          <w:lang w:val="en-US" w:bidi="en-US"/>
        </w:rPr>
        <w:t>Risal</w:t>
      </w:r>
      <w:proofErr w:type="spellEnd"/>
      <w:r w:rsidRPr="00627F31">
        <w:rPr>
          <w:rFonts w:ascii="Times New Roman" w:eastAsia="Times New Roman" w:hAnsi="Times New Roman" w:cs="Times New Roman"/>
          <w:color w:val="000000"/>
          <w:lang w:val="en-US" w:bidi="en-US"/>
        </w:rPr>
        <w:t xml:space="preserve"> A. (2020). Depression and Quality of Life among the Chronic Kidney Disease Patients. Journal of Nepal Health Research Council, 18(3) 459-465</w:t>
      </w:r>
    </w:p>
    <w:p w14:paraId="50F26223" w14:textId="77777777" w:rsidR="00627F31" w:rsidRPr="00627F31" w:rsidRDefault="00627F31" w:rsidP="00627F31">
      <w:pPr>
        <w:widowControl w:val="0"/>
        <w:spacing w:after="236" w:line="298"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 xml:space="preserve">Hooi, L. S., Ong, L. M., Ahmad, G., </w:t>
      </w:r>
      <w:proofErr w:type="spellStart"/>
      <w:r w:rsidRPr="00627F31">
        <w:rPr>
          <w:rFonts w:ascii="Times New Roman" w:eastAsia="Times New Roman" w:hAnsi="Times New Roman" w:cs="Times New Roman"/>
          <w:color w:val="000000"/>
          <w:lang w:val="en-US" w:bidi="en-US"/>
        </w:rPr>
        <w:t>Bavanandan</w:t>
      </w:r>
      <w:proofErr w:type="spellEnd"/>
      <w:r w:rsidRPr="00627F31">
        <w:rPr>
          <w:rFonts w:ascii="Times New Roman" w:eastAsia="Times New Roman" w:hAnsi="Times New Roman" w:cs="Times New Roman"/>
          <w:color w:val="000000"/>
          <w:lang w:val="en-US" w:bidi="en-US"/>
        </w:rPr>
        <w:t>, S., Ahmad, N. A., Naidu, B. M., ... &amp; Yusoff, M. F. M. (2013). A population-based study measuring the prevalence of chronic kidney disease among adults in West Malaysia. Kidney international, 84(5), 1034-1040.</w:t>
      </w:r>
    </w:p>
    <w:p w14:paraId="7DABB792" w14:textId="77777777" w:rsidR="00627F31" w:rsidRPr="00627F31" w:rsidRDefault="00627F31" w:rsidP="00627F31">
      <w:pPr>
        <w:widowControl w:val="0"/>
        <w:spacing w:after="287" w:line="302"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Ibrahim, N., Chiew-Thong, N. K., Desa, A., &amp; Razali, R. (2013). Depression and coping in adults undergoing dialysis for end-stage renal disease. Asia-Pacific Psychiatry, 5(S1), 35-40.</w:t>
      </w:r>
    </w:p>
    <w:p w14:paraId="3FAE5A98" w14:textId="77777777" w:rsidR="00627F31" w:rsidRPr="00627F31" w:rsidRDefault="00627F31" w:rsidP="00627F31">
      <w:pPr>
        <w:widowControl w:val="0"/>
        <w:spacing w:after="201" w:line="244" w:lineRule="exact"/>
        <w:jc w:val="both"/>
        <w:rPr>
          <w:rFonts w:ascii="Times New Roman" w:eastAsia="Times New Roman" w:hAnsi="Times New Roman" w:cs="Times New Roman"/>
          <w:lang w:val="en-US" w:bidi="en-US"/>
        </w:rPr>
      </w:pPr>
      <w:proofErr w:type="spellStart"/>
      <w:r w:rsidRPr="00627F31">
        <w:rPr>
          <w:rFonts w:ascii="Times New Roman" w:eastAsia="Times New Roman" w:hAnsi="Times New Roman" w:cs="Times New Roman"/>
          <w:color w:val="000000"/>
          <w:lang w:val="en-US" w:bidi="en-US"/>
        </w:rPr>
        <w:t>Kalton</w:t>
      </w:r>
      <w:proofErr w:type="spellEnd"/>
      <w:r w:rsidRPr="00627F31">
        <w:rPr>
          <w:rFonts w:ascii="Times New Roman" w:eastAsia="Times New Roman" w:hAnsi="Times New Roman" w:cs="Times New Roman"/>
          <w:color w:val="000000"/>
          <w:lang w:val="en-US" w:bidi="en-US"/>
        </w:rPr>
        <w:t>, G. (1983). Introduction to Survey Sampling. Beverly Hills, CA: Sage.</w:t>
      </w:r>
    </w:p>
    <w:p w14:paraId="1ED64B1E" w14:textId="77777777" w:rsidR="00627F31" w:rsidRPr="00627F31" w:rsidRDefault="00627F31" w:rsidP="00627F31">
      <w:pPr>
        <w:widowControl w:val="0"/>
        <w:spacing w:after="233" w:line="293" w:lineRule="exact"/>
        <w:jc w:val="both"/>
        <w:rPr>
          <w:rFonts w:ascii="Times New Roman" w:eastAsia="Times New Roman" w:hAnsi="Times New Roman" w:cs="Times New Roman"/>
          <w:lang w:val="en-US" w:bidi="en-US"/>
        </w:rPr>
      </w:pPr>
      <w:proofErr w:type="spellStart"/>
      <w:r w:rsidRPr="00627F31">
        <w:rPr>
          <w:rFonts w:ascii="Times New Roman" w:eastAsia="Times New Roman" w:hAnsi="Times New Roman" w:cs="Times New Roman"/>
          <w:color w:val="000000"/>
          <w:lang w:val="en-US" w:bidi="en-US"/>
        </w:rPr>
        <w:t>Lv</w:t>
      </w:r>
      <w:proofErr w:type="spellEnd"/>
      <w:r w:rsidRPr="00627F31">
        <w:rPr>
          <w:rFonts w:ascii="Times New Roman" w:eastAsia="Times New Roman" w:hAnsi="Times New Roman" w:cs="Times New Roman"/>
          <w:color w:val="000000"/>
          <w:lang w:val="en-US" w:bidi="en-US"/>
        </w:rPr>
        <w:t>, J. C., &amp; Zhang, L. X. (2019). Prevalence and Disease Burden of Chronic Kidney Disease. Advances in experimental medicine and biology, 1165, 3-15.</w:t>
      </w:r>
    </w:p>
    <w:p w14:paraId="1E0C85D5" w14:textId="77777777" w:rsidR="00627F31" w:rsidRPr="00627F31" w:rsidRDefault="00627F31" w:rsidP="00627F31">
      <w:pPr>
        <w:widowControl w:val="0"/>
        <w:spacing w:after="0" w:line="302"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 xml:space="preserve">Ministry of Health, Malaysia. (2007). Clinical Practice Guidelines, Management of Chronic Kidney Disease in </w:t>
      </w:r>
      <w:proofErr w:type="spellStart"/>
      <w:r w:rsidRPr="00627F31">
        <w:rPr>
          <w:rFonts w:ascii="Times New Roman" w:eastAsia="Times New Roman" w:hAnsi="Times New Roman" w:cs="Times New Roman"/>
          <w:color w:val="000000"/>
          <w:lang w:val="en-US" w:bidi="en-US"/>
        </w:rPr>
        <w:t>Adults.Retrieved</w:t>
      </w:r>
      <w:proofErr w:type="spellEnd"/>
      <w:r w:rsidRPr="00627F31">
        <w:rPr>
          <w:rFonts w:ascii="Times New Roman" w:eastAsia="Times New Roman" w:hAnsi="Times New Roman" w:cs="Times New Roman"/>
          <w:color w:val="000000"/>
          <w:lang w:val="en-US" w:bidi="en-US"/>
        </w:rPr>
        <w:t xml:space="preserve"> December 23, 2017, from </w:t>
      </w:r>
      <w:hyperlink r:id="rId9" w:history="1">
        <w:r w:rsidRPr="00627F31">
          <w:rPr>
            <w:rFonts w:ascii="Times New Roman" w:eastAsia="Times New Roman" w:hAnsi="Times New Roman" w:cs="Times New Roman"/>
            <w:color w:val="000000"/>
            <w:lang w:val="en-US" w:bidi="en-US"/>
          </w:rPr>
          <w:t>http://www.acadmed.org.my</w:t>
        </w:r>
      </w:hyperlink>
    </w:p>
    <w:p w14:paraId="6176FE3D" w14:textId="77777777" w:rsidR="00627F31" w:rsidRPr="00627F31" w:rsidRDefault="00627F31" w:rsidP="00627F31">
      <w:pPr>
        <w:widowControl w:val="0"/>
        <w:spacing w:after="279" w:line="293"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 xml:space="preserve">Murray, C. J., Vos, T., Lozano, R., </w:t>
      </w:r>
      <w:proofErr w:type="spellStart"/>
      <w:r w:rsidRPr="00627F31">
        <w:rPr>
          <w:rFonts w:ascii="Times New Roman" w:eastAsia="Times New Roman" w:hAnsi="Times New Roman" w:cs="Times New Roman"/>
          <w:color w:val="000000"/>
          <w:lang w:val="en-US" w:bidi="en-US"/>
        </w:rPr>
        <w:t>Naghavi</w:t>
      </w:r>
      <w:proofErr w:type="spellEnd"/>
      <w:r w:rsidRPr="00627F31">
        <w:rPr>
          <w:rFonts w:ascii="Times New Roman" w:eastAsia="Times New Roman" w:hAnsi="Times New Roman" w:cs="Times New Roman"/>
          <w:color w:val="000000"/>
          <w:lang w:val="en-US" w:bidi="en-US"/>
        </w:rPr>
        <w:t xml:space="preserve">, M., Flaxman, A. D., Michaud, C., ... &amp; </w:t>
      </w:r>
      <w:proofErr w:type="spellStart"/>
      <w:r w:rsidRPr="00627F31">
        <w:rPr>
          <w:rFonts w:ascii="Times New Roman" w:eastAsia="Times New Roman" w:hAnsi="Times New Roman" w:cs="Times New Roman"/>
          <w:color w:val="000000"/>
          <w:lang w:val="en-US" w:bidi="en-US"/>
        </w:rPr>
        <w:t>Aboyans</w:t>
      </w:r>
      <w:proofErr w:type="spellEnd"/>
      <w:r w:rsidRPr="00627F31">
        <w:rPr>
          <w:rFonts w:ascii="Times New Roman" w:eastAsia="Times New Roman" w:hAnsi="Times New Roman" w:cs="Times New Roman"/>
          <w:color w:val="000000"/>
          <w:lang w:val="en-US" w:bidi="en-US"/>
        </w:rPr>
        <w:t>, V. (2012). Disability-adjusted life years (DALYs) for 291 diseases and injuries in 21 regions, 1990-2010: a systematic analysis for the Global Burden of Disease Study 2010. The lancet, 380(9859), 2197-2223.</w:t>
      </w:r>
    </w:p>
    <w:p w14:paraId="2D045D67" w14:textId="77777777" w:rsidR="00627F31" w:rsidRPr="00627F31" w:rsidRDefault="00627F31" w:rsidP="00627F31">
      <w:pPr>
        <w:widowControl w:val="0"/>
        <w:spacing w:after="197" w:line="244"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lastRenderedPageBreak/>
        <w:t>Salkind, N. J. (Ed.). (2010). Encyclopedia of Research Design. Thousand Oaks, CA: Sage.</w:t>
      </w:r>
    </w:p>
    <w:p w14:paraId="1B7FF9D5" w14:textId="77777777" w:rsidR="00627F31" w:rsidRPr="00627F31" w:rsidRDefault="00627F31" w:rsidP="00627F31">
      <w:pPr>
        <w:widowControl w:val="0"/>
        <w:spacing w:after="240" w:line="298"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 xml:space="preserve">Sergeant, E. S. G. (2009). </w:t>
      </w:r>
      <w:proofErr w:type="spellStart"/>
      <w:r w:rsidRPr="00627F31">
        <w:rPr>
          <w:rFonts w:ascii="Times New Roman" w:eastAsia="Times New Roman" w:hAnsi="Times New Roman" w:cs="Times New Roman"/>
          <w:color w:val="000000"/>
          <w:lang w:val="en-US" w:bidi="en-US"/>
        </w:rPr>
        <w:t>Epitools</w:t>
      </w:r>
      <w:proofErr w:type="spellEnd"/>
      <w:r w:rsidRPr="00627F31">
        <w:rPr>
          <w:rFonts w:ascii="Times New Roman" w:eastAsia="Times New Roman" w:hAnsi="Times New Roman" w:cs="Times New Roman"/>
          <w:color w:val="000000"/>
          <w:lang w:val="en-US" w:bidi="en-US"/>
        </w:rPr>
        <w:t xml:space="preserve"> epidemiological calculators. </w:t>
      </w:r>
      <w:proofErr w:type="spellStart"/>
      <w:r w:rsidRPr="00627F31">
        <w:rPr>
          <w:rFonts w:ascii="Times New Roman" w:eastAsia="Times New Roman" w:hAnsi="Times New Roman" w:cs="Times New Roman"/>
          <w:color w:val="000000"/>
          <w:lang w:val="en-US" w:bidi="en-US"/>
        </w:rPr>
        <w:t>AusVet</w:t>
      </w:r>
      <w:proofErr w:type="spellEnd"/>
      <w:r w:rsidRPr="00627F31">
        <w:rPr>
          <w:rFonts w:ascii="Times New Roman" w:eastAsia="Times New Roman" w:hAnsi="Times New Roman" w:cs="Times New Roman"/>
          <w:color w:val="000000"/>
          <w:lang w:val="en-US" w:bidi="en-US"/>
        </w:rPr>
        <w:t xml:space="preserve"> Animal Health Services and Australian Biosecurity Cooperative Research Centre for Emerging Infectious Disease.</w:t>
      </w:r>
    </w:p>
    <w:p w14:paraId="17A029D0" w14:textId="77777777" w:rsidR="00627F31" w:rsidRPr="00627F31" w:rsidRDefault="00627F31" w:rsidP="00627F31">
      <w:pPr>
        <w:widowControl w:val="0"/>
        <w:spacing w:after="244" w:line="298"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 xml:space="preserve">Sherina, M. S., </w:t>
      </w:r>
      <w:proofErr w:type="spellStart"/>
      <w:r w:rsidRPr="00627F31">
        <w:rPr>
          <w:rFonts w:ascii="Times New Roman" w:eastAsia="Times New Roman" w:hAnsi="Times New Roman" w:cs="Times New Roman"/>
          <w:color w:val="000000"/>
          <w:lang w:val="en-US" w:bidi="en-US"/>
        </w:rPr>
        <w:t>Arroll</w:t>
      </w:r>
      <w:proofErr w:type="spellEnd"/>
      <w:r w:rsidRPr="00627F31">
        <w:rPr>
          <w:rFonts w:ascii="Times New Roman" w:eastAsia="Times New Roman" w:hAnsi="Times New Roman" w:cs="Times New Roman"/>
          <w:color w:val="000000"/>
          <w:lang w:val="en-US" w:bidi="en-US"/>
        </w:rPr>
        <w:t>, B., &amp; Goodyear-Smith, F. (2012). Criterion validity of the PHQ-9 (Malay version) in a primary care clinic in Malaysia. The Medical journal of Malaysia, 67(3), 309-315.</w:t>
      </w:r>
    </w:p>
    <w:p w14:paraId="7670C456" w14:textId="77777777" w:rsidR="00627F31" w:rsidRPr="00627F31" w:rsidRDefault="00627F31" w:rsidP="00627F31">
      <w:pPr>
        <w:widowControl w:val="0"/>
        <w:spacing w:after="236" w:line="293"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Song, J. W., &amp; Chung, K. C. (2010). Observational studies: cohort and case-control studies. Plastic and reconstructive surgery, 126, 2234-2242.</w:t>
      </w:r>
    </w:p>
    <w:p w14:paraId="5F2904C9" w14:textId="77777777" w:rsidR="00627F31" w:rsidRPr="00627F31" w:rsidRDefault="00627F31" w:rsidP="00627F31">
      <w:pPr>
        <w:widowControl w:val="0"/>
        <w:spacing w:after="240" w:line="298"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Stevens, L. A., Li, S., Wang, C., Huang, C., Becker, B. N., Bomback, A. S., ... &amp; Norris, K. C. (2010). Prevalence of CKD and comorbid illness in elderly patients in the United States: results from the Kidney Early Evaluation Program (KEEP). American Journal of Kidney Diseases, 55(3), S23-S33.</w:t>
      </w:r>
    </w:p>
    <w:p w14:paraId="43A98270" w14:textId="77777777" w:rsidR="00627F31" w:rsidRPr="00627F31" w:rsidRDefault="00627F31" w:rsidP="00627F31">
      <w:pPr>
        <w:widowControl w:val="0"/>
        <w:spacing w:after="233" w:line="298"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The WHOQOL Group. (1998). Development of the World Health Organization WHOQOL- BREF quality of life assessment. Psychological medicine, 28(3), 551-558.</w:t>
      </w:r>
    </w:p>
    <w:p w14:paraId="58FDE059" w14:textId="77777777" w:rsidR="00627F31" w:rsidRPr="00627F31" w:rsidRDefault="00627F31" w:rsidP="00627F31">
      <w:pPr>
        <w:widowControl w:val="0"/>
        <w:spacing w:after="0" w:line="307" w:lineRule="exact"/>
        <w:jc w:val="both"/>
        <w:rPr>
          <w:rFonts w:ascii="Times New Roman" w:eastAsia="Times New Roman" w:hAnsi="Times New Roman" w:cs="Times New Roman"/>
          <w:lang w:val="en-US" w:bidi="en-US"/>
        </w:rPr>
      </w:pPr>
      <w:r w:rsidRPr="00627F31">
        <w:rPr>
          <w:rFonts w:ascii="Times New Roman" w:eastAsia="Times New Roman" w:hAnsi="Times New Roman" w:cs="Times New Roman"/>
          <w:color w:val="000000"/>
          <w:lang w:val="en-US" w:bidi="en-US"/>
        </w:rPr>
        <w:t>World Health Organization. (1996). WHOQOL-BREF: introduction, administration, scoring and generic version of the assessment: field trial version, December 1996.</w:t>
      </w:r>
    </w:p>
    <w:p w14:paraId="06E61778" w14:textId="77777777" w:rsidR="007077A3" w:rsidRPr="00627F31" w:rsidRDefault="007077A3" w:rsidP="007077A3">
      <w:pPr>
        <w:spacing w:after="0" w:line="240" w:lineRule="auto"/>
        <w:rPr>
          <w:rFonts w:asciiTheme="majorBidi" w:hAnsiTheme="majorBidi" w:cstheme="majorBidi"/>
          <w:color w:val="000000"/>
          <w:sz w:val="24"/>
          <w:szCs w:val="24"/>
          <w:lang w:val="en-US"/>
        </w:rPr>
      </w:pPr>
    </w:p>
    <w:p w14:paraId="79B77E6B" w14:textId="5132CE3D" w:rsidR="00121BFE" w:rsidRDefault="00121BFE" w:rsidP="007077A3">
      <w:pPr>
        <w:spacing w:after="0" w:line="240" w:lineRule="auto"/>
        <w:rPr>
          <w:rFonts w:asciiTheme="majorBidi" w:hAnsiTheme="majorBidi" w:cstheme="majorBidi"/>
          <w:color w:val="000000"/>
          <w:sz w:val="24"/>
          <w:szCs w:val="24"/>
        </w:rPr>
      </w:pPr>
    </w:p>
    <w:p w14:paraId="4E12A8C5" w14:textId="0122807F" w:rsidR="00121BFE" w:rsidRDefault="00121BFE" w:rsidP="007077A3">
      <w:pPr>
        <w:spacing w:after="0" w:line="240" w:lineRule="auto"/>
        <w:rPr>
          <w:rFonts w:asciiTheme="majorBidi" w:hAnsiTheme="majorBidi" w:cstheme="majorBidi"/>
          <w:color w:val="000000"/>
          <w:sz w:val="24"/>
          <w:szCs w:val="24"/>
        </w:rPr>
      </w:pPr>
    </w:p>
    <w:p w14:paraId="30A1976D" w14:textId="17ED95EE" w:rsidR="00121BFE" w:rsidRPr="007077A3" w:rsidRDefault="00121BFE" w:rsidP="007077A3">
      <w:pPr>
        <w:spacing w:after="0" w:line="240" w:lineRule="auto"/>
        <w:rPr>
          <w:rFonts w:asciiTheme="majorBidi" w:hAnsiTheme="majorBidi" w:cstheme="majorBidi"/>
          <w:color w:val="000000"/>
          <w:sz w:val="24"/>
          <w:szCs w:val="24"/>
        </w:rPr>
      </w:pPr>
    </w:p>
    <w:p w14:paraId="2CD7FEEE" w14:textId="65AA43A0" w:rsidR="007077A3" w:rsidRDefault="007077A3" w:rsidP="00AD3564">
      <w:pPr>
        <w:spacing w:after="0" w:line="240" w:lineRule="auto"/>
        <w:rPr>
          <w:rFonts w:ascii="TrebuchetMS" w:hAnsi="TrebuchetMS"/>
          <w:color w:val="000000"/>
          <w:sz w:val="18"/>
          <w:szCs w:val="18"/>
        </w:rPr>
      </w:pPr>
    </w:p>
    <w:sectPr w:rsidR="007077A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5" w:author="ARN" w:date="2024-10-28T14:57:00Z" w:initials="ARN">
    <w:p w14:paraId="1903F355" w14:textId="20B2B05A" w:rsidR="00C00A32" w:rsidRDefault="00C00A32">
      <w:pPr>
        <w:pStyle w:val="CommentText"/>
      </w:pPr>
      <w:r>
        <w:rPr>
          <w:rStyle w:val="CommentReference"/>
        </w:rPr>
        <w:annotationRef/>
      </w:r>
      <w:r>
        <w:rPr>
          <w:rFonts w:ascii="Segoe UI" w:hAnsi="Segoe UI" w:cs="Segoe UI"/>
          <w:color w:val="212121"/>
          <w:shd w:val="clear" w:color="auto" w:fill="FFFFFF"/>
        </w:rPr>
        <w:t>Turkistani, I., Nuqali, A., Badawi, M., Taibah, O., Alserihy, O., Morad, M., &amp; Kalantan, E. (2014). The prevalence of anxiety and depression among end-stage renal disease patients on hemodialysis in Saudi Arabia. </w:t>
      </w:r>
      <w:r>
        <w:rPr>
          <w:rFonts w:ascii="Segoe UI" w:hAnsi="Segoe UI" w:cs="Segoe UI"/>
          <w:i/>
          <w:iCs/>
          <w:color w:val="212121"/>
          <w:shd w:val="clear" w:color="auto" w:fill="FFFFFF"/>
        </w:rPr>
        <w:t>Renal failure</w:t>
      </w:r>
      <w:r>
        <w:rPr>
          <w:rFonts w:ascii="Segoe UI" w:hAnsi="Segoe UI" w:cs="Segoe UI"/>
          <w:color w:val="212121"/>
          <w:shd w:val="clear" w:color="auto" w:fill="FFFFFF"/>
        </w:rPr>
        <w:t>, </w:t>
      </w:r>
      <w:r>
        <w:rPr>
          <w:rFonts w:ascii="Segoe UI" w:hAnsi="Segoe UI" w:cs="Segoe UI"/>
          <w:i/>
          <w:iCs/>
          <w:color w:val="212121"/>
          <w:shd w:val="clear" w:color="auto" w:fill="FFFFFF"/>
        </w:rPr>
        <w:t>36</w:t>
      </w:r>
      <w:r>
        <w:rPr>
          <w:rFonts w:ascii="Segoe UI" w:hAnsi="Segoe UI" w:cs="Segoe UI"/>
          <w:color w:val="212121"/>
          <w:shd w:val="clear" w:color="auto" w:fill="FFFFFF"/>
        </w:rPr>
        <w:t>(10), 1510–1515. https://doi.org/10.3109/0886022X.2014.949761</w:t>
      </w:r>
    </w:p>
  </w:comment>
  <w:comment w:id="16" w:author="ARN" w:date="2024-10-28T15:10:00Z" w:initials="ARN">
    <w:p w14:paraId="19CD5D33" w14:textId="77777777" w:rsidR="007077A3" w:rsidRPr="007077A3" w:rsidRDefault="007077A3" w:rsidP="007077A3">
      <w:pPr>
        <w:pStyle w:val="CommentText"/>
        <w:numPr>
          <w:ilvl w:val="0"/>
          <w:numId w:val="1"/>
        </w:numPr>
      </w:pPr>
      <w:r>
        <w:rPr>
          <w:rStyle w:val="CommentReference"/>
        </w:rPr>
        <w:annotationRef/>
      </w:r>
      <w:r w:rsidRPr="007077A3">
        <w:rPr>
          <w:rFonts w:ascii="TimesNewRomanPSMT" w:hAnsi="TimesNewRomanPSMT"/>
          <w:color w:val="000000"/>
          <w:sz w:val="24"/>
          <w:szCs w:val="24"/>
        </w:rPr>
        <w:t>Kunwar D, Kunwar R, Shrestha B, Amatya R, Risal A. (2020). Depression and Quality of Life</w:t>
      </w:r>
      <w:r w:rsidRPr="007077A3">
        <w:rPr>
          <w:rFonts w:ascii="TimesNewRomanPSMT" w:hAnsi="TimesNewRomanPSMT"/>
          <w:color w:val="000000"/>
          <w:sz w:val="22"/>
          <w:szCs w:val="22"/>
        </w:rPr>
        <w:br/>
      </w:r>
      <w:r w:rsidRPr="007077A3">
        <w:rPr>
          <w:rFonts w:ascii="TimesNewRomanPSMT" w:hAnsi="TimesNewRomanPSMT"/>
          <w:color w:val="000000"/>
          <w:sz w:val="24"/>
          <w:szCs w:val="24"/>
        </w:rPr>
        <w:t>among the Chronic Kidney Disease Patients. Journal of Nepal Health Research Council, 18(3)</w:t>
      </w:r>
      <w:r w:rsidRPr="007077A3">
        <w:rPr>
          <w:rFonts w:ascii="TimesNewRomanPSMT" w:hAnsi="TimesNewRomanPSMT"/>
          <w:color w:val="000000"/>
          <w:sz w:val="22"/>
          <w:szCs w:val="22"/>
        </w:rPr>
        <w:br/>
      </w:r>
      <w:r w:rsidRPr="007077A3">
        <w:rPr>
          <w:rFonts w:ascii="TimesNewRomanPSMT" w:hAnsi="TimesNewRomanPSMT"/>
          <w:color w:val="000000"/>
          <w:sz w:val="24"/>
          <w:szCs w:val="24"/>
        </w:rPr>
        <w:t>459-465</w:t>
      </w:r>
    </w:p>
    <w:p w14:paraId="1ED3680B" w14:textId="77777777" w:rsidR="007077A3" w:rsidRDefault="007077A3" w:rsidP="007077A3">
      <w:pPr>
        <w:pStyle w:val="CommentText"/>
        <w:numPr>
          <w:ilvl w:val="0"/>
          <w:numId w:val="1"/>
        </w:numPr>
      </w:pPr>
      <w:r>
        <w:rPr>
          <w:rFonts w:ascii="Arial" w:hAnsi="Arial" w:cs="Arial"/>
          <w:color w:val="222222"/>
          <w:shd w:val="clear" w:color="auto" w:fill="FFFFFF"/>
        </w:rPr>
        <w:t>Palmer, S., Vecchio, M., Craig, J. C., Tonelli, M., Johnson, D. W., Nicolucci, A., ... &amp; Strippoli, G. F. (2013). Prevalence of depression in chronic kidney disease: systematic review and meta-analysis of observational studies. </w:t>
      </w:r>
      <w:r>
        <w:rPr>
          <w:rFonts w:ascii="Arial" w:hAnsi="Arial" w:cs="Arial"/>
          <w:i/>
          <w:iCs/>
          <w:color w:val="222222"/>
          <w:shd w:val="clear" w:color="auto" w:fill="FFFFFF"/>
        </w:rPr>
        <w:t>Kidney international</w:t>
      </w:r>
      <w:r>
        <w:rPr>
          <w:rFonts w:ascii="Arial" w:hAnsi="Arial" w:cs="Arial"/>
          <w:color w:val="222222"/>
          <w:shd w:val="clear" w:color="auto" w:fill="FFFFFF"/>
        </w:rPr>
        <w:t>, </w:t>
      </w:r>
      <w:r>
        <w:rPr>
          <w:rFonts w:ascii="Arial" w:hAnsi="Arial" w:cs="Arial"/>
          <w:i/>
          <w:iCs/>
          <w:color w:val="222222"/>
          <w:shd w:val="clear" w:color="auto" w:fill="FFFFFF"/>
        </w:rPr>
        <w:t>84</w:t>
      </w:r>
      <w:r>
        <w:rPr>
          <w:rFonts w:ascii="Arial" w:hAnsi="Arial" w:cs="Arial"/>
          <w:color w:val="222222"/>
          <w:shd w:val="clear" w:color="auto" w:fill="FFFFFF"/>
        </w:rPr>
        <w:t>(1), 179-191.</w:t>
      </w:r>
    </w:p>
    <w:p w14:paraId="444D864C" w14:textId="694057FF" w:rsidR="007077A3" w:rsidRDefault="007077A3" w:rsidP="007077A3">
      <w:pPr>
        <w:pStyle w:val="CommentText"/>
        <w:numPr>
          <w:ilvl w:val="0"/>
          <w:numId w:val="1"/>
        </w:numPr>
      </w:pPr>
      <w:r>
        <w:t>Agrawaal KK, Chhetri PK, Singh PM, Manandhar DN, Poude P, Chhetri A. Prevalence of Depression in Patients with Chronic Kidney Disease Stage 5 on Hemodialysis at a Tertiary Care Center. J Nepal Med Assoc. 2019;57(217)</w:t>
      </w:r>
    </w:p>
    <w:p w14:paraId="68E6F84F" w14:textId="77777777" w:rsidR="007077A3" w:rsidRDefault="007077A3" w:rsidP="007077A3">
      <w:pPr>
        <w:pStyle w:val="CommentText"/>
        <w:numPr>
          <w:ilvl w:val="0"/>
          <w:numId w:val="1"/>
        </w:numPr>
      </w:pPr>
      <w:r>
        <w:t>Khan, A., Khan, A. H., Adnan, A. S., Sulaiman, S. A. S., &amp; Mushtaq, S. (2019). Prevalence and</w:t>
      </w:r>
    </w:p>
    <w:p w14:paraId="7FD0DB7E" w14:textId="77777777" w:rsidR="007077A3" w:rsidRDefault="007077A3" w:rsidP="007077A3">
      <w:pPr>
        <w:pStyle w:val="CommentText"/>
        <w:numPr>
          <w:ilvl w:val="0"/>
          <w:numId w:val="1"/>
        </w:numPr>
      </w:pPr>
      <w:r>
        <w:t>predictors of depression among hemodialysis patients: a prospective follow-up study. BMC</w:t>
      </w:r>
    </w:p>
    <w:p w14:paraId="6455C655" w14:textId="0A816717" w:rsidR="007077A3" w:rsidRDefault="007077A3" w:rsidP="007077A3">
      <w:pPr>
        <w:pStyle w:val="CommentText"/>
        <w:numPr>
          <w:ilvl w:val="0"/>
          <w:numId w:val="1"/>
        </w:numPr>
      </w:pPr>
      <w:r>
        <w:t>public health, 19(1), 1-13.</w:t>
      </w:r>
    </w:p>
  </w:comment>
  <w:comment w:id="17" w:author="ARN" w:date="2024-10-28T15:09:00Z" w:initials="ARN">
    <w:p w14:paraId="18A22E29" w14:textId="587BCC34" w:rsidR="007077A3" w:rsidRDefault="007077A3">
      <w:pPr>
        <w:pStyle w:val="CommentText"/>
      </w:pPr>
      <w:r>
        <w:rPr>
          <w:rStyle w:val="CommentReference"/>
        </w:rPr>
        <w:annotationRef/>
      </w:r>
      <w:r>
        <w:rPr>
          <w:rFonts w:ascii="Arial" w:hAnsi="Arial" w:cs="Arial"/>
          <w:color w:val="222222"/>
          <w:shd w:val="clear" w:color="auto" w:fill="FFFFFF"/>
        </w:rPr>
        <w:t xml:space="preserve">Palmer, S., Vecchio, M., Craig, J. C., Tonelli, M., Johnson, D. W., </w:t>
      </w:r>
      <w:r>
        <w:rPr>
          <w:rFonts w:ascii="Arial" w:hAnsi="Arial" w:cs="Arial"/>
          <w:color w:val="222222"/>
          <w:shd w:val="clear" w:color="auto" w:fill="FFFFFF"/>
        </w:rPr>
        <w:t>Nicolucci, A., ... &amp; Strippoli, G. F. (2013). Prevalence of depression in chronic kidney disease: systematic review and meta-analysis of observational studies. </w:t>
      </w:r>
      <w:r>
        <w:rPr>
          <w:rFonts w:ascii="Arial" w:hAnsi="Arial" w:cs="Arial"/>
          <w:i/>
          <w:iCs/>
          <w:color w:val="222222"/>
          <w:shd w:val="clear" w:color="auto" w:fill="FFFFFF"/>
        </w:rPr>
        <w:t>Kidney international</w:t>
      </w:r>
      <w:r>
        <w:rPr>
          <w:rFonts w:ascii="Arial" w:hAnsi="Arial" w:cs="Arial"/>
          <w:color w:val="222222"/>
          <w:shd w:val="clear" w:color="auto" w:fill="FFFFFF"/>
        </w:rPr>
        <w:t>, </w:t>
      </w:r>
      <w:r>
        <w:rPr>
          <w:rFonts w:ascii="Arial" w:hAnsi="Arial" w:cs="Arial"/>
          <w:i/>
          <w:iCs/>
          <w:color w:val="222222"/>
          <w:shd w:val="clear" w:color="auto" w:fill="FFFFFF"/>
        </w:rPr>
        <w:t>84</w:t>
      </w:r>
      <w:r>
        <w:rPr>
          <w:rFonts w:ascii="Arial" w:hAnsi="Arial" w:cs="Arial"/>
          <w:color w:val="222222"/>
          <w:shd w:val="clear" w:color="auto" w:fill="FFFFFF"/>
        </w:rPr>
        <w:t>(1), 179-191.</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903F355" w15:done="0"/>
  <w15:commentEx w15:paraId="6455C655" w15:done="0"/>
  <w15:commentEx w15:paraId="18A22E2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ACA24BE" w16cex:dateUtc="2024-10-28T06:57:00Z"/>
  <w16cex:commentExtensible w16cex:durableId="2ACA27ED" w16cex:dateUtc="2024-10-28T07:10:00Z"/>
  <w16cex:commentExtensible w16cex:durableId="2ACA27A5" w16cex:dateUtc="2024-10-28T07: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903F355" w16cid:durableId="2ACA24BE"/>
  <w16cid:commentId w16cid:paraId="6455C655" w16cid:durableId="2ACA27ED"/>
  <w16cid:commentId w16cid:paraId="18A22E29" w16cid:durableId="2ACA27A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Times-Italic">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TrebuchetM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05D21"/>
    <w:multiLevelType w:val="multilevel"/>
    <w:tmpl w:val="09C2C9E8"/>
    <w:lvl w:ilvl="0">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B2D4633"/>
    <w:multiLevelType w:val="multilevel"/>
    <w:tmpl w:val="ACD049A6"/>
    <w:lvl w:ilvl="0">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24E3B4A"/>
    <w:multiLevelType w:val="multilevel"/>
    <w:tmpl w:val="A8EC0FF8"/>
    <w:lvl w:ilvl="0">
      <w:start w:val="1"/>
      <w:numFmt w:val="decimal"/>
      <w:lvlText w:val="1.2.%1"/>
      <w:lvlJc w:val="left"/>
      <w:rPr>
        <w:rFonts w:ascii="Times New Roman" w:eastAsia="Times New Roman" w:hAnsi="Times New Roman" w:cs="Times New Roman"/>
        <w:b/>
        <w:bCs/>
        <w:i/>
        <w:iCs/>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1E73B19"/>
    <w:multiLevelType w:val="multilevel"/>
    <w:tmpl w:val="B81A66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2731EF7"/>
    <w:multiLevelType w:val="hybridMultilevel"/>
    <w:tmpl w:val="DDBAE5C4"/>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 w15:restartNumberingAfterBreak="0">
    <w:nsid w:val="43392552"/>
    <w:multiLevelType w:val="multilevel"/>
    <w:tmpl w:val="EC12F57C"/>
    <w:lvl w:ilvl="0">
      <w:numFmt w:val="decimal"/>
      <w:lvlText w:val="6.%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4F2431A"/>
    <w:multiLevelType w:val="multilevel"/>
    <w:tmpl w:val="1AE2BF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DDE0464"/>
    <w:multiLevelType w:val="multilevel"/>
    <w:tmpl w:val="1D3256F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FD9760C"/>
    <w:multiLevelType w:val="multilevel"/>
    <w:tmpl w:val="08E0D5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A744219"/>
    <w:multiLevelType w:val="multilevel"/>
    <w:tmpl w:val="160E5A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AD953DE"/>
    <w:multiLevelType w:val="multilevel"/>
    <w:tmpl w:val="72268C42"/>
    <w:lvl w:ilvl="0">
      <w:start w:val="1"/>
      <w:numFmt w:val="decimal"/>
      <w:lvlText w:val="3.2.%1"/>
      <w:lvlJc w:val="left"/>
      <w:rPr>
        <w:rFonts w:ascii="Times New Roman" w:eastAsia="Times New Roman" w:hAnsi="Times New Roman" w:cs="Times New Roman"/>
        <w:b/>
        <w:bCs/>
        <w:i/>
        <w:iCs/>
        <w:smallCaps w:val="0"/>
        <w:strike w:val="0"/>
        <w:color w:val="000000"/>
        <w:spacing w:val="0"/>
        <w:w w:val="100"/>
        <w:position w:val="0"/>
        <w:sz w:val="24"/>
        <w:szCs w:val="24"/>
        <w:u w:val="none"/>
        <w:lang w:val="en-US" w:eastAsia="en-US" w:bidi="en-US"/>
      </w:rPr>
    </w:lvl>
    <w:lvl w:ilvl="1">
      <w:start w:val="3"/>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en-US" w:eastAsia="en-US" w:bidi="en-US"/>
      </w:rPr>
    </w:lvl>
    <w:lvl w:ilvl="2">
      <w:start w:val="1"/>
      <w:numFmt w:val="decimal"/>
      <w:lvlText w:val="%1.%2.%3"/>
      <w:lvlJc w:val="left"/>
      <w:rPr>
        <w:rFonts w:ascii="Times New Roman" w:eastAsia="Times New Roman" w:hAnsi="Times New Roman" w:cs="Times New Roman"/>
        <w:b/>
        <w:bCs/>
        <w:i/>
        <w:iCs/>
        <w:smallCaps w:val="0"/>
        <w:strike w:val="0"/>
        <w:color w:val="000000"/>
        <w:spacing w:val="0"/>
        <w:w w:val="100"/>
        <w:position w:val="0"/>
        <w:sz w:val="24"/>
        <w:szCs w:val="24"/>
        <w:u w:val="none"/>
        <w:lang w:val="en-US" w:eastAsia="en-US" w:bidi="en-US"/>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BDE6D2C"/>
    <w:multiLevelType w:val="multilevel"/>
    <w:tmpl w:val="FA74BF4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A0E3EB3"/>
    <w:multiLevelType w:val="multilevel"/>
    <w:tmpl w:val="15B057C6"/>
    <w:lvl w:ilvl="0">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79722147">
    <w:abstractNumId w:val="4"/>
  </w:num>
  <w:num w:numId="2" w16cid:durableId="94634365">
    <w:abstractNumId w:val="12"/>
  </w:num>
  <w:num w:numId="3" w16cid:durableId="770277303">
    <w:abstractNumId w:val="2"/>
  </w:num>
  <w:num w:numId="4" w16cid:durableId="406919791">
    <w:abstractNumId w:val="7"/>
  </w:num>
  <w:num w:numId="5" w16cid:durableId="788202295">
    <w:abstractNumId w:val="0"/>
  </w:num>
  <w:num w:numId="6" w16cid:durableId="905073381">
    <w:abstractNumId w:val="1"/>
  </w:num>
  <w:num w:numId="7" w16cid:durableId="1123965507">
    <w:abstractNumId w:val="11"/>
  </w:num>
  <w:num w:numId="8" w16cid:durableId="1780179254">
    <w:abstractNumId w:val="10"/>
  </w:num>
  <w:num w:numId="9" w16cid:durableId="589318696">
    <w:abstractNumId w:val="9"/>
  </w:num>
  <w:num w:numId="10" w16cid:durableId="1587568812">
    <w:abstractNumId w:val="8"/>
  </w:num>
  <w:num w:numId="11" w16cid:durableId="2054841800">
    <w:abstractNumId w:val="3"/>
  </w:num>
  <w:num w:numId="12" w16cid:durableId="12391135">
    <w:abstractNumId w:val="6"/>
  </w:num>
  <w:num w:numId="13" w16cid:durableId="65726833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RN">
    <w15:presenceInfo w15:providerId="None" w15:userId="AR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025"/>
    <w:rsid w:val="0006520E"/>
    <w:rsid w:val="0008161C"/>
    <w:rsid w:val="00121BFE"/>
    <w:rsid w:val="0020430B"/>
    <w:rsid w:val="002A4349"/>
    <w:rsid w:val="002B3B28"/>
    <w:rsid w:val="002C203B"/>
    <w:rsid w:val="00306CA5"/>
    <w:rsid w:val="00337FC0"/>
    <w:rsid w:val="003632EE"/>
    <w:rsid w:val="003B79E6"/>
    <w:rsid w:val="003E1025"/>
    <w:rsid w:val="004169B8"/>
    <w:rsid w:val="004F051F"/>
    <w:rsid w:val="005130FE"/>
    <w:rsid w:val="00563EBE"/>
    <w:rsid w:val="005E1512"/>
    <w:rsid w:val="00627F31"/>
    <w:rsid w:val="006651CA"/>
    <w:rsid w:val="006D36E3"/>
    <w:rsid w:val="007054C9"/>
    <w:rsid w:val="007077A3"/>
    <w:rsid w:val="007555D9"/>
    <w:rsid w:val="007A1511"/>
    <w:rsid w:val="007C7F4C"/>
    <w:rsid w:val="007D2CFD"/>
    <w:rsid w:val="00864496"/>
    <w:rsid w:val="00866A20"/>
    <w:rsid w:val="00925566"/>
    <w:rsid w:val="009511C9"/>
    <w:rsid w:val="00957C4E"/>
    <w:rsid w:val="00A322F4"/>
    <w:rsid w:val="00A732A1"/>
    <w:rsid w:val="00AD3564"/>
    <w:rsid w:val="00B27A59"/>
    <w:rsid w:val="00B805C4"/>
    <w:rsid w:val="00C00A32"/>
    <w:rsid w:val="00C44908"/>
    <w:rsid w:val="00CE4360"/>
    <w:rsid w:val="00D72D2A"/>
    <w:rsid w:val="00D85EA0"/>
    <w:rsid w:val="00DE6AF7"/>
    <w:rsid w:val="00E54EA8"/>
    <w:rsid w:val="00E62580"/>
    <w:rsid w:val="00E63D73"/>
    <w:rsid w:val="00FA5663"/>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D5D57"/>
  <w15:chartTrackingRefBased/>
  <w15:docId w15:val="{7FFC0866-E18F-4F6E-92F0-CA13FF7B5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2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20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2C203B"/>
    <w:rPr>
      <w:rFonts w:ascii="Times-Roman" w:hAnsi="Times-Roman" w:hint="default"/>
      <w:b w:val="0"/>
      <w:bCs w:val="0"/>
      <w:i w:val="0"/>
      <w:iCs w:val="0"/>
      <w:color w:val="000000"/>
      <w:sz w:val="20"/>
      <w:szCs w:val="20"/>
    </w:rPr>
  </w:style>
  <w:style w:type="character" w:customStyle="1" w:styleId="fontstyle21">
    <w:name w:val="fontstyle21"/>
    <w:basedOn w:val="DefaultParagraphFont"/>
    <w:rsid w:val="002C203B"/>
    <w:rPr>
      <w:rFonts w:ascii="TimesNewRoman" w:hAnsi="TimesNewRoman" w:hint="default"/>
      <w:b w:val="0"/>
      <w:bCs w:val="0"/>
      <w:i w:val="0"/>
      <w:iCs w:val="0"/>
      <w:color w:val="000000"/>
      <w:sz w:val="20"/>
      <w:szCs w:val="20"/>
    </w:rPr>
  </w:style>
  <w:style w:type="character" w:styleId="CommentReference">
    <w:name w:val="annotation reference"/>
    <w:basedOn w:val="DefaultParagraphFont"/>
    <w:uiPriority w:val="99"/>
    <w:semiHidden/>
    <w:unhideWhenUsed/>
    <w:rsid w:val="00C00A32"/>
    <w:rPr>
      <w:sz w:val="16"/>
      <w:szCs w:val="16"/>
    </w:rPr>
  </w:style>
  <w:style w:type="paragraph" w:styleId="CommentText">
    <w:name w:val="annotation text"/>
    <w:basedOn w:val="Normal"/>
    <w:link w:val="CommentTextChar"/>
    <w:uiPriority w:val="99"/>
    <w:semiHidden/>
    <w:unhideWhenUsed/>
    <w:rsid w:val="00C00A32"/>
    <w:pPr>
      <w:spacing w:line="240" w:lineRule="auto"/>
    </w:pPr>
    <w:rPr>
      <w:sz w:val="20"/>
      <w:szCs w:val="20"/>
    </w:rPr>
  </w:style>
  <w:style w:type="character" w:customStyle="1" w:styleId="CommentTextChar">
    <w:name w:val="Comment Text Char"/>
    <w:basedOn w:val="DefaultParagraphFont"/>
    <w:link w:val="CommentText"/>
    <w:uiPriority w:val="99"/>
    <w:semiHidden/>
    <w:rsid w:val="00C00A32"/>
    <w:rPr>
      <w:sz w:val="20"/>
      <w:szCs w:val="20"/>
    </w:rPr>
  </w:style>
  <w:style w:type="paragraph" w:styleId="CommentSubject">
    <w:name w:val="annotation subject"/>
    <w:basedOn w:val="CommentText"/>
    <w:next w:val="CommentText"/>
    <w:link w:val="CommentSubjectChar"/>
    <w:uiPriority w:val="99"/>
    <w:semiHidden/>
    <w:unhideWhenUsed/>
    <w:rsid w:val="00C00A32"/>
    <w:rPr>
      <w:b/>
      <w:bCs/>
    </w:rPr>
  </w:style>
  <w:style w:type="character" w:customStyle="1" w:styleId="CommentSubjectChar">
    <w:name w:val="Comment Subject Char"/>
    <w:basedOn w:val="CommentTextChar"/>
    <w:link w:val="CommentSubject"/>
    <w:uiPriority w:val="99"/>
    <w:semiHidden/>
    <w:rsid w:val="00C00A3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microsoft.com/office/2011/relationships/people" Target="people.xml"/><Relationship Id="rId5" Type="http://schemas.openxmlformats.org/officeDocument/2006/relationships/comments" Target="comment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cadmed.org.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4486</Words>
  <Characters>25573</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dc:creator>
  <cp:keywords/>
  <dc:description/>
  <cp:lastModifiedBy>Kareem2024</cp:lastModifiedBy>
  <cp:revision>2</cp:revision>
  <cp:lastPrinted>2024-10-28T07:27:00Z</cp:lastPrinted>
  <dcterms:created xsi:type="dcterms:W3CDTF">2024-10-30T02:04:00Z</dcterms:created>
  <dcterms:modified xsi:type="dcterms:W3CDTF">2024-10-30T02:04:00Z</dcterms:modified>
</cp:coreProperties>
</file>