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D75" w:rsidRDefault="00981D75" w:rsidP="00981D75">
      <w:r>
        <w:t xml:space="preserve">### Results and Discussion  </w:t>
      </w:r>
    </w:p>
    <w:p w:rsidR="00981D75" w:rsidRDefault="00981D75" w:rsidP="00981D75"/>
    <w:p w:rsidR="00981D75" w:rsidRDefault="00981D75" w:rsidP="00981D75">
      <w:r>
        <w:t xml:space="preserve">#### Results  </w:t>
      </w:r>
    </w:p>
    <w:p w:rsidR="00981D75" w:rsidRDefault="00981D75" w:rsidP="00981D75">
      <w:r>
        <w:t xml:space="preserve">The Happy Seeder (HST) technique was assessed for its economic and environmental performance in wheat cultivation across Punjab, Haryana, and Delhi. The results are summarized as follows:  </w:t>
      </w:r>
    </w:p>
    <w:p w:rsidR="00981D75" w:rsidRDefault="00981D75" w:rsidP="00981D75"/>
    <w:p w:rsidR="00981D75" w:rsidRDefault="00981D75" w:rsidP="00981D75">
      <w:r>
        <w:t xml:space="preserve">1. **Cost of Cultivation**  </w:t>
      </w:r>
    </w:p>
    <w:p w:rsidR="00981D75" w:rsidRDefault="00981D75" w:rsidP="00981D75">
      <w:r>
        <w:t xml:space="preserve">   - **Punjab</w:t>
      </w:r>
      <w:proofErr w:type="gramStart"/>
      <w:r>
        <w:t>:*</w:t>
      </w:r>
      <w:proofErr w:type="gramEnd"/>
      <w:r>
        <w:t xml:space="preserve">* The per-hectare cost of cultivation using HST was ₹104,288.37, a 17.8% reduction compared to CP (₹126,817.48). The decrease is attributed to the elimination of preparatory tillage and reduced dependency on irrigation.  </w:t>
      </w:r>
    </w:p>
    <w:p w:rsidR="00981D75" w:rsidRDefault="00981D75" w:rsidP="00981D75">
      <w:r>
        <w:t xml:space="preserve">   - **Haryana</w:t>
      </w:r>
      <w:proofErr w:type="gramStart"/>
      <w:r>
        <w:t>:*</w:t>
      </w:r>
      <w:proofErr w:type="gramEnd"/>
      <w:r>
        <w:t xml:space="preserve">* The cost per hectare for HST (₹101,212.09) was lower than CP (₹112,526.99) by 10.1%. Efficient residue management reduced variable costs.  </w:t>
      </w:r>
    </w:p>
    <w:p w:rsidR="00981D75" w:rsidRDefault="00981D75" w:rsidP="00981D75">
      <w:r>
        <w:t xml:space="preserve">   - **Delhi</w:t>
      </w:r>
      <w:proofErr w:type="gramStart"/>
      <w:r>
        <w:t>:*</w:t>
      </w:r>
      <w:proofErr w:type="gramEnd"/>
      <w:r>
        <w:t xml:space="preserve">* HST's cost was ₹108,149.61/ha, higher than SST but still lower than CP (₹117,599.46). The higher labor costs and land rentals in Delhi limited cost savings.  </w:t>
      </w:r>
    </w:p>
    <w:p w:rsidR="00981D75" w:rsidRDefault="00981D75" w:rsidP="00981D75"/>
    <w:p w:rsidR="00981D75" w:rsidRDefault="00981D75" w:rsidP="00981D75">
      <w:r>
        <w:t xml:space="preserve">2. **Gross Returns and Net Profitability**  </w:t>
      </w:r>
    </w:p>
    <w:p w:rsidR="00981D75" w:rsidRDefault="00981D75" w:rsidP="00981D75">
      <w:r>
        <w:t xml:space="preserve">   - **Punjab</w:t>
      </w:r>
      <w:proofErr w:type="gramStart"/>
      <w:r>
        <w:t>:*</w:t>
      </w:r>
      <w:proofErr w:type="gramEnd"/>
      <w:r>
        <w:t xml:space="preserve">* Gross returns for HST reached ₹136,462.97/ha, while net returns were ₹32,174.60/ha.  </w:t>
      </w:r>
    </w:p>
    <w:p w:rsidR="00981D75" w:rsidRDefault="00981D75" w:rsidP="00981D75">
      <w:r>
        <w:t xml:space="preserve">   - **Haryana</w:t>
      </w:r>
      <w:proofErr w:type="gramStart"/>
      <w:r>
        <w:t>:*</w:t>
      </w:r>
      <w:proofErr w:type="gramEnd"/>
      <w:r>
        <w:t xml:space="preserve">* Returns for HST were ₹122,219.78/ha, with a net profit of ₹21,007.69/ha.  </w:t>
      </w:r>
    </w:p>
    <w:p w:rsidR="00981D75" w:rsidRDefault="00981D75" w:rsidP="00981D75">
      <w:r>
        <w:t xml:space="preserve">   - **Delhi</w:t>
      </w:r>
      <w:proofErr w:type="gramStart"/>
      <w:r>
        <w:t>:*</w:t>
      </w:r>
      <w:proofErr w:type="gramEnd"/>
      <w:r>
        <w:t xml:space="preserve">* Gross returns stood at ₹116,215.08/ha, with net returns of ₹8,065.47/ha. Challenges such as high fixed costs reduced overall profitability.  </w:t>
      </w:r>
    </w:p>
    <w:p w:rsidR="00981D75" w:rsidRDefault="00981D75" w:rsidP="00981D75"/>
    <w:p w:rsidR="00981D75" w:rsidRDefault="00981D75" w:rsidP="00981D75">
      <w:r>
        <w:t>3. **Benefit-to-Cost Ratio (BCR</w:t>
      </w:r>
      <w:proofErr w:type="gramStart"/>
      <w:r>
        <w:t>)*</w:t>
      </w:r>
      <w:proofErr w:type="gramEnd"/>
      <w:r>
        <w:t xml:space="preserve">*  </w:t>
      </w:r>
    </w:p>
    <w:p w:rsidR="00981D75" w:rsidRDefault="00981D75" w:rsidP="00981D75">
      <w:r>
        <w:t xml:space="preserve">   - **Punjab</w:t>
      </w:r>
      <w:proofErr w:type="gramStart"/>
      <w:r>
        <w:t>:*</w:t>
      </w:r>
      <w:proofErr w:type="gramEnd"/>
      <w:r>
        <w:t xml:space="preserve">* The BCR for HST was 1.30, reflecting significant profitability improvements over CP (1.02).  </w:t>
      </w:r>
    </w:p>
    <w:p w:rsidR="00981D75" w:rsidRDefault="00981D75" w:rsidP="00981D75">
      <w:r>
        <w:t xml:space="preserve">   - **Haryana</w:t>
      </w:r>
      <w:proofErr w:type="gramStart"/>
      <w:r>
        <w:t>:*</w:t>
      </w:r>
      <w:proofErr w:type="gramEnd"/>
      <w:r>
        <w:t xml:space="preserve">* HST's BCR was 1.207, indicating better economic performance than CP (1.03).  </w:t>
      </w:r>
    </w:p>
    <w:p w:rsidR="00981D75" w:rsidRDefault="00981D75" w:rsidP="00981D75">
      <w:r>
        <w:t xml:space="preserve">   - **Delhi:** The BCR for HST was 1.07, while CP had a negative BCR of -1.08 due to high operational costs and low returns.  </w:t>
      </w:r>
    </w:p>
    <w:p w:rsidR="00981D75" w:rsidRDefault="00981D75" w:rsidP="00981D75"/>
    <w:p w:rsidR="00981D75" w:rsidRDefault="00981D75" w:rsidP="00981D75">
      <w:r>
        <w:t xml:space="preserve">#### Discussion  </w:t>
      </w:r>
    </w:p>
    <w:p w:rsidR="00981D75" w:rsidRDefault="00981D75" w:rsidP="00981D75">
      <w:r>
        <w:lastRenderedPageBreak/>
        <w:t xml:space="preserve">The results affirm the Happy Seeder's role as a sustainable and economically viable crop residue management tool.  </w:t>
      </w:r>
    </w:p>
    <w:p w:rsidR="00981D75" w:rsidRDefault="00981D75" w:rsidP="00981D75"/>
    <w:p w:rsidR="00981D75" w:rsidRDefault="00981D75" w:rsidP="00981D75">
      <w:r>
        <w:t xml:space="preserve">1. **Cost Efficiency**  </w:t>
      </w:r>
    </w:p>
    <w:p w:rsidR="00981D75" w:rsidRDefault="00981D75" w:rsidP="00981D75">
      <w:r>
        <w:t xml:space="preserve">   The HST demonstrated significant cost savings over CP across all regions. The elimination of burning and preparatory tillage reduced variable costs. Lower fertilizer usage and improved nutrient efficiency also contributed to cost reduction. These findings align with Gupta et al. (2012) and </w:t>
      </w:r>
      <w:proofErr w:type="spellStart"/>
      <w:r>
        <w:t>Akhter</w:t>
      </w:r>
      <w:proofErr w:type="spellEnd"/>
      <w:r>
        <w:t xml:space="preserve"> et al. (2016), who reported the economic advantages of no-till practices in wheat cultivation.  </w:t>
      </w:r>
    </w:p>
    <w:p w:rsidR="00981D75" w:rsidRDefault="00981D75" w:rsidP="00981D75"/>
    <w:p w:rsidR="00981D75" w:rsidRDefault="00981D75" w:rsidP="00981D75">
      <w:r>
        <w:t xml:space="preserve">2. **Returns and Profitability**  </w:t>
      </w:r>
    </w:p>
    <w:p w:rsidR="00981D75" w:rsidRDefault="00981D75" w:rsidP="00981D75">
      <w:r>
        <w:t xml:space="preserve">   Higher gross returns in Punjab and Haryana were attributed to improved soil health, better nutrient retention, and increased moisture availability. The net returns for HST consistently outperformed CP due to higher yields and reduced input costs. However, profitability in Delhi was constrained by external factors, such as elevated land rentals and labor wages, limiting its economic potential.  </w:t>
      </w:r>
    </w:p>
    <w:p w:rsidR="00981D75" w:rsidRDefault="00981D75" w:rsidP="00981D75"/>
    <w:p w:rsidR="00981D75" w:rsidRDefault="00981D75" w:rsidP="00981D75">
      <w:r>
        <w:t xml:space="preserve">3. **Benefit-to-Cost Ratio**  </w:t>
      </w:r>
    </w:p>
    <w:p w:rsidR="00981D75" w:rsidRDefault="00981D75" w:rsidP="00981D75">
      <w:r>
        <w:t xml:space="preserve">   The BCR highlights HST's economic advantages, especially in Punjab and Haryana, where it exceeded 1.20. The reduced emissions and retained organic matter indirectly contribute to long-term soil fertility, further enhancing profitability.  </w:t>
      </w:r>
    </w:p>
    <w:p w:rsidR="00981D75" w:rsidRDefault="00981D75" w:rsidP="00981D75"/>
    <w:p w:rsidR="00981D75" w:rsidRDefault="00981D75" w:rsidP="00981D75">
      <w:r>
        <w:t xml:space="preserve">4. **Adoption Challenges**  </w:t>
      </w:r>
    </w:p>
    <w:p w:rsidR="00981D75" w:rsidRDefault="00981D75" w:rsidP="00981D75">
      <w:r>
        <w:t xml:space="preserve">   Despite its benefits, the adoption of HST faces several challenges:  </w:t>
      </w:r>
    </w:p>
    <w:p w:rsidR="00981D75" w:rsidRDefault="00981D75" w:rsidP="00981D75">
      <w:r>
        <w:t xml:space="preserve">   - **Pest and Disease Management</w:t>
      </w:r>
      <w:proofErr w:type="gramStart"/>
      <w:r>
        <w:t>:*</w:t>
      </w:r>
      <w:proofErr w:type="gramEnd"/>
      <w:r>
        <w:t xml:space="preserve">* Residue retention can increase the risk of pest infestations.  </w:t>
      </w:r>
    </w:p>
    <w:p w:rsidR="00981D75" w:rsidRDefault="00981D75" w:rsidP="00981D75">
      <w:r>
        <w:t xml:space="preserve">   - **Uneven Germination</w:t>
      </w:r>
      <w:proofErr w:type="gramStart"/>
      <w:r>
        <w:t>:*</w:t>
      </w:r>
      <w:proofErr w:type="gramEnd"/>
      <w:r>
        <w:t xml:space="preserve">* Farmers reported challenges with seed placement due to unprepared fields.  </w:t>
      </w:r>
    </w:p>
    <w:p w:rsidR="00981D75" w:rsidRDefault="00981D75" w:rsidP="00981D75">
      <w:r>
        <w:t xml:space="preserve">   - **Operational Expertise</w:t>
      </w:r>
      <w:proofErr w:type="gramStart"/>
      <w:r>
        <w:t>:*</w:t>
      </w:r>
      <w:proofErr w:type="gramEnd"/>
      <w:r>
        <w:t xml:space="preserve">* Effective use of the Happy Seeder requires proper training, which limits adoption among small-scale farmers.  </w:t>
      </w:r>
    </w:p>
    <w:p w:rsidR="00981D75" w:rsidRDefault="00981D75" w:rsidP="00981D75"/>
    <w:p w:rsidR="00981D75" w:rsidRDefault="00981D75" w:rsidP="00981D75">
      <w:r>
        <w:t xml:space="preserve">#### Conclusion  </w:t>
      </w:r>
    </w:p>
    <w:p w:rsidR="00981D75" w:rsidRDefault="00981D75" w:rsidP="00981D75">
      <w:r>
        <w:lastRenderedPageBreak/>
        <w:t xml:space="preserve">The Happy Seeder presents a cost-effective, sustainable alternative to conventional residue management practices, particularly in Punjab and Haryana. Although challenges exist, targeted interventions such as farmer training, equipment subsidies, and pest management strategies could enhance its adoption.  </w:t>
      </w:r>
    </w:p>
    <w:p w:rsidR="00981D75" w:rsidRDefault="00981D75" w:rsidP="00981D75"/>
    <w:p w:rsidR="00981D75" w:rsidRDefault="00981D75" w:rsidP="00981D75">
      <w:r>
        <w:t xml:space="preserve">### References  </w:t>
      </w:r>
    </w:p>
    <w:p w:rsidR="00981D75" w:rsidRDefault="00981D75" w:rsidP="00981D75">
      <w:r>
        <w:t xml:space="preserve">1. Gupta, R. (2012). The Happy Seeder: An Agricultural Solution to Air Pollution in South Asia. *International Journal of Agriculture, Environment, and Biotechnology*, 10(3), 65-79.  </w:t>
      </w:r>
    </w:p>
    <w:p w:rsidR="00981D75" w:rsidRDefault="00981D75" w:rsidP="00981D75">
      <w:r>
        <w:t xml:space="preserve">2. </w:t>
      </w:r>
      <w:proofErr w:type="spellStart"/>
      <w:r>
        <w:t>Akhter</w:t>
      </w:r>
      <w:proofErr w:type="spellEnd"/>
      <w:r>
        <w:t xml:space="preserve">, S., </w:t>
      </w:r>
      <w:proofErr w:type="spellStart"/>
      <w:r>
        <w:t>Kotro</w:t>
      </w:r>
      <w:proofErr w:type="spellEnd"/>
      <w:r>
        <w:t xml:space="preserve">, R., Dar, N.A., </w:t>
      </w:r>
      <w:proofErr w:type="spellStart"/>
      <w:r>
        <w:t>Rasool</w:t>
      </w:r>
      <w:proofErr w:type="spellEnd"/>
      <w:r>
        <w:t xml:space="preserve">, R., &amp; </w:t>
      </w:r>
      <w:proofErr w:type="spellStart"/>
      <w:r>
        <w:t>Uddin</w:t>
      </w:r>
      <w:proofErr w:type="spellEnd"/>
      <w:r>
        <w:t xml:space="preserve">, R.M. (2016). </w:t>
      </w:r>
      <w:proofErr w:type="gramStart"/>
      <w:r>
        <w:t>Resource conservation technology in rice-wheat cropping systems.</w:t>
      </w:r>
      <w:proofErr w:type="gramEnd"/>
      <w:r>
        <w:t xml:space="preserve"> *Journal of Recent Trends in Natural Sciences*, 1(2), 23-46.  </w:t>
      </w:r>
    </w:p>
    <w:p w:rsidR="00981D75" w:rsidRDefault="00981D75" w:rsidP="00981D75">
      <w:r>
        <w:t xml:space="preserve">3. Grover, D., </w:t>
      </w:r>
      <w:proofErr w:type="spellStart"/>
      <w:r>
        <w:t>Kaur</w:t>
      </w:r>
      <w:proofErr w:type="spellEnd"/>
      <w:r>
        <w:t xml:space="preserve">, P., &amp; Sharma, H.R. (2015). Possible reasons and farmers' awareness towards crop residue burning: A case study from </w:t>
      </w:r>
      <w:proofErr w:type="spellStart"/>
      <w:r>
        <w:t>Kurukshetra</w:t>
      </w:r>
      <w:proofErr w:type="spellEnd"/>
      <w:r>
        <w:t xml:space="preserve">, India. *Environment &amp; We - An International Journal of Science &amp; Technology*, 10, 75-85.  </w:t>
      </w:r>
    </w:p>
    <w:p w:rsidR="00981D75" w:rsidRDefault="00981D75" w:rsidP="00981D75">
      <w:r>
        <w:t xml:space="preserve">4. Singh, R.P., </w:t>
      </w:r>
      <w:proofErr w:type="spellStart"/>
      <w:r>
        <w:t>Dhaliwal</w:t>
      </w:r>
      <w:proofErr w:type="spellEnd"/>
      <w:r>
        <w:t xml:space="preserve">, H.S., &amp; Humphreys, E. (2008). </w:t>
      </w:r>
      <w:proofErr w:type="gramStart"/>
      <w:r>
        <w:t>Economic assessment of the Happy Seeder for rice-wheat systems in Punjab, India.</w:t>
      </w:r>
      <w:proofErr w:type="gramEnd"/>
      <w:r>
        <w:t xml:space="preserve"> *Australian Agricultural and Resource Economics Society Conference Proceedings*.  </w:t>
      </w:r>
    </w:p>
    <w:p w:rsidR="00981D75" w:rsidRDefault="00981D75" w:rsidP="00981D75">
      <w:r>
        <w:t xml:space="preserve">5. Yogi, V., </w:t>
      </w:r>
      <w:proofErr w:type="spellStart"/>
      <w:r>
        <w:t>Kar</w:t>
      </w:r>
      <w:proofErr w:type="spellEnd"/>
      <w:r>
        <w:t xml:space="preserve">, A., </w:t>
      </w:r>
      <w:proofErr w:type="spellStart"/>
      <w:r>
        <w:t>Bhardwaj</w:t>
      </w:r>
      <w:proofErr w:type="spellEnd"/>
      <w:r>
        <w:t xml:space="preserve">, S., &amp; </w:t>
      </w:r>
      <w:proofErr w:type="spellStart"/>
      <w:r>
        <w:t>Mehla</w:t>
      </w:r>
      <w:proofErr w:type="spellEnd"/>
      <w:r>
        <w:t xml:space="preserve">, V. (2015). </w:t>
      </w:r>
      <w:proofErr w:type="gramStart"/>
      <w:r>
        <w:t>Impact of zero tillage practices on the economics of wheat cultivation in Haryana.</w:t>
      </w:r>
      <w:proofErr w:type="gramEnd"/>
      <w:r>
        <w:t xml:space="preserve"> *International Research Journal of Agricultural Economics and Statistics*, 6(2), 376-381.  </w:t>
      </w:r>
    </w:p>
    <w:p w:rsidR="00000000" w:rsidRDefault="00981D75" w:rsidP="00981D75">
      <w:r>
        <w:t xml:space="preserve">6. Sharma, P., Singh, N., &amp; Kumar, D. (2020). Evaluating residue management practices in northern India: Economic and environmental impacts. *Agricultural Sustainability Research*, 12(1), 89-101.  </w:t>
      </w:r>
    </w:p>
    <w:p w:rsidR="00A42234" w:rsidRDefault="00A42234" w:rsidP="00981D75"/>
    <w:tbl>
      <w:tblPr>
        <w:tblStyle w:val="TableGrid"/>
        <w:tblW w:w="16758" w:type="dxa"/>
        <w:tblLayout w:type="fixed"/>
        <w:tblLook w:val="04A0"/>
      </w:tblPr>
      <w:tblGrid>
        <w:gridCol w:w="558"/>
        <w:gridCol w:w="1836"/>
        <w:gridCol w:w="954"/>
        <w:gridCol w:w="243"/>
        <w:gridCol w:w="1197"/>
        <w:gridCol w:w="900"/>
        <w:gridCol w:w="180"/>
        <w:gridCol w:w="1314"/>
        <w:gridCol w:w="936"/>
        <w:gridCol w:w="180"/>
        <w:gridCol w:w="1278"/>
        <w:gridCol w:w="2394"/>
        <w:gridCol w:w="2394"/>
        <w:gridCol w:w="2394"/>
      </w:tblGrid>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proofErr w:type="spellStart"/>
            <w:r w:rsidRPr="00D71DDA">
              <w:rPr>
                <w:rFonts w:ascii="Times New Roman" w:hAnsi="Times New Roman" w:cs="Times New Roman"/>
                <w:b/>
                <w:bCs/>
              </w:rPr>
              <w:t>Sr.No</w:t>
            </w:r>
            <w:proofErr w:type="spellEnd"/>
            <w:r w:rsidRPr="00D71DDA">
              <w:rPr>
                <w:rFonts w:ascii="Times New Roman" w:hAnsi="Times New Roman" w:cs="Times New Roman"/>
                <w:b/>
                <w:bCs/>
              </w:rPr>
              <w:t>.</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Inputs</w:t>
            </w:r>
          </w:p>
        </w:tc>
        <w:tc>
          <w:tcPr>
            <w:tcW w:w="2394" w:type="dxa"/>
            <w:gridSpan w:val="3"/>
          </w:tcPr>
          <w:p w:rsidR="00A42234" w:rsidRPr="00D71DDA" w:rsidRDefault="00A42234" w:rsidP="003A6F54">
            <w:pPr>
              <w:jc w:val="both"/>
              <w:rPr>
                <w:rFonts w:ascii="Times New Roman" w:hAnsi="Times New Roman" w:cs="Times New Roman"/>
              </w:rPr>
            </w:pPr>
            <w:proofErr w:type="spellStart"/>
            <w:r>
              <w:rPr>
                <w:rFonts w:ascii="Times New Roman" w:hAnsi="Times New Roman" w:cs="Times New Roman"/>
                <w:b/>
                <w:bCs/>
              </w:rPr>
              <w:t>Sangrur</w:t>
            </w:r>
            <w:proofErr w:type="spellEnd"/>
            <w:r>
              <w:rPr>
                <w:rFonts w:ascii="Times New Roman" w:hAnsi="Times New Roman" w:cs="Times New Roman"/>
                <w:b/>
                <w:bCs/>
              </w:rPr>
              <w:t xml:space="preserve"> </w:t>
            </w:r>
          </w:p>
        </w:tc>
        <w:tc>
          <w:tcPr>
            <w:tcW w:w="2394" w:type="dxa"/>
            <w:gridSpan w:val="3"/>
          </w:tcPr>
          <w:p w:rsidR="00A42234" w:rsidRPr="00D71DDA" w:rsidRDefault="00A42234" w:rsidP="003A6F54">
            <w:pPr>
              <w:jc w:val="both"/>
              <w:rPr>
                <w:rFonts w:ascii="Times New Roman" w:hAnsi="Times New Roman" w:cs="Times New Roman"/>
              </w:rPr>
            </w:pPr>
            <w:proofErr w:type="spellStart"/>
            <w:r>
              <w:rPr>
                <w:rFonts w:ascii="Times New Roman" w:hAnsi="Times New Roman" w:cs="Times New Roman"/>
              </w:rPr>
              <w:t>Kaithal</w:t>
            </w:r>
            <w:proofErr w:type="spellEnd"/>
          </w:p>
        </w:tc>
        <w:tc>
          <w:tcPr>
            <w:tcW w:w="2394" w:type="dxa"/>
            <w:gridSpan w:val="3"/>
          </w:tcPr>
          <w:p w:rsidR="00A42234" w:rsidRPr="00D71DDA" w:rsidRDefault="00A42234" w:rsidP="003A6F54">
            <w:pPr>
              <w:jc w:val="both"/>
              <w:rPr>
                <w:rFonts w:ascii="Times New Roman" w:hAnsi="Times New Roman" w:cs="Times New Roman"/>
              </w:rPr>
            </w:pPr>
            <w:proofErr w:type="spellStart"/>
            <w:r>
              <w:rPr>
                <w:rFonts w:ascii="Times New Roman" w:hAnsi="Times New Roman" w:cs="Times New Roman"/>
              </w:rPr>
              <w:t>Alipur</w:t>
            </w:r>
            <w:proofErr w:type="spellEnd"/>
            <w:r>
              <w:rPr>
                <w:rFonts w:ascii="Times New Roman" w:hAnsi="Times New Roman" w:cs="Times New Roman"/>
              </w:rPr>
              <w:t xml:space="preserve"> </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p>
        </w:tc>
        <w:tc>
          <w:tcPr>
            <w:tcW w:w="1836" w:type="dxa"/>
          </w:tcPr>
          <w:p w:rsidR="00A42234" w:rsidRPr="00D71DDA" w:rsidRDefault="00A42234" w:rsidP="003A6F54">
            <w:pPr>
              <w:jc w:val="both"/>
              <w:rPr>
                <w:rFonts w:ascii="Times New Roman" w:hAnsi="Times New Roman" w:cs="Times New Roman"/>
              </w:rPr>
            </w:pPr>
          </w:p>
        </w:tc>
        <w:tc>
          <w:tcPr>
            <w:tcW w:w="95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No./Qty</w:t>
            </w: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Value (Rs.)</w:t>
            </w:r>
          </w:p>
        </w:tc>
        <w:tc>
          <w:tcPr>
            <w:tcW w:w="900"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No./Qty</w:t>
            </w: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Value (Rs.)</w:t>
            </w:r>
          </w:p>
        </w:tc>
        <w:tc>
          <w:tcPr>
            <w:tcW w:w="9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No./Qty</w:t>
            </w:r>
          </w:p>
        </w:tc>
        <w:tc>
          <w:tcPr>
            <w:tcW w:w="1458"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Value (Rs.)</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Preparatory Tillage</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p>
        </w:tc>
        <w:tc>
          <w:tcPr>
            <w:tcW w:w="936" w:type="dxa"/>
          </w:tcPr>
          <w:p w:rsidR="00A42234" w:rsidRPr="00D71DDA" w:rsidRDefault="00A42234" w:rsidP="003A6F54">
            <w:pPr>
              <w:jc w:val="both"/>
              <w:rPr>
                <w:rFonts w:ascii="Times New Roman" w:hAnsi="Times New Roman" w:cs="Times New Roman"/>
              </w:rPr>
            </w:pPr>
          </w:p>
        </w:tc>
        <w:tc>
          <w:tcPr>
            <w:tcW w:w="1458" w:type="dxa"/>
            <w:gridSpan w:val="2"/>
          </w:tcPr>
          <w:p w:rsidR="00A42234" w:rsidRPr="00D71DDA" w:rsidRDefault="00A42234" w:rsidP="003A6F54">
            <w:pPr>
              <w:jc w:val="both"/>
              <w:rPr>
                <w:rFonts w:ascii="Times New Roman" w:hAnsi="Times New Roman" w:cs="Times New Roman"/>
              </w:rPr>
            </w:pP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w:t>
            </w:r>
          </w:p>
        </w:tc>
        <w:tc>
          <w:tcPr>
            <w:tcW w:w="1836" w:type="dxa"/>
          </w:tcPr>
          <w:p w:rsidR="00A42234" w:rsidRPr="00D71DDA" w:rsidRDefault="00A42234" w:rsidP="003A6F54">
            <w:pPr>
              <w:autoSpaceDE w:val="0"/>
              <w:autoSpaceDN w:val="0"/>
              <w:adjustRightInd w:val="0"/>
              <w:jc w:val="both"/>
              <w:rPr>
                <w:rFonts w:ascii="Times New Roman" w:hAnsi="Times New Roman" w:cs="Times New Roman"/>
              </w:rPr>
            </w:pPr>
            <w:r w:rsidRPr="00D71DDA">
              <w:rPr>
                <w:rFonts w:ascii="Times New Roman" w:hAnsi="Times New Roman" w:cs="Times New Roman"/>
              </w:rPr>
              <w:t>Pre-sowing</w:t>
            </w:r>
          </w:p>
          <w:p w:rsidR="00A42234" w:rsidRPr="00D71DDA" w:rsidRDefault="00A42234" w:rsidP="003A6F54">
            <w:pPr>
              <w:autoSpaceDE w:val="0"/>
              <w:autoSpaceDN w:val="0"/>
              <w:adjustRightInd w:val="0"/>
              <w:jc w:val="both"/>
              <w:rPr>
                <w:rFonts w:ascii="Times New Roman" w:hAnsi="Times New Roman" w:cs="Times New Roman"/>
              </w:rPr>
            </w:pPr>
            <w:r w:rsidRPr="00D71DDA">
              <w:rPr>
                <w:rFonts w:ascii="Times New Roman" w:hAnsi="Times New Roman" w:cs="Times New Roman"/>
              </w:rPr>
              <w:t>Irrigation</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p>
        </w:tc>
        <w:tc>
          <w:tcPr>
            <w:tcW w:w="936" w:type="dxa"/>
          </w:tcPr>
          <w:p w:rsidR="00A42234" w:rsidRPr="00D71DDA" w:rsidRDefault="00A42234" w:rsidP="003A6F54">
            <w:pPr>
              <w:jc w:val="both"/>
              <w:rPr>
                <w:rFonts w:ascii="Times New Roman" w:hAnsi="Times New Roman" w:cs="Times New Roman"/>
              </w:rPr>
            </w:pPr>
          </w:p>
        </w:tc>
        <w:tc>
          <w:tcPr>
            <w:tcW w:w="1458" w:type="dxa"/>
            <w:gridSpan w:val="2"/>
          </w:tcPr>
          <w:p w:rsidR="00A42234" w:rsidRPr="00D71DDA" w:rsidRDefault="00A42234" w:rsidP="003A6F54">
            <w:pPr>
              <w:jc w:val="both"/>
              <w:rPr>
                <w:rFonts w:ascii="Times New Roman" w:hAnsi="Times New Roman" w:cs="Times New Roman"/>
              </w:rPr>
            </w:pP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Seed (kg)</w:t>
            </w:r>
          </w:p>
        </w:tc>
        <w:tc>
          <w:tcPr>
            <w:tcW w:w="95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102.69</w:t>
            </w: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2152.89</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(2.05)</w:t>
            </w:r>
          </w:p>
        </w:tc>
        <w:tc>
          <w:tcPr>
            <w:tcW w:w="900"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105.69</w:t>
            </w: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2252.92</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(2.22)</w:t>
            </w:r>
          </w:p>
        </w:tc>
        <w:tc>
          <w:tcPr>
            <w:tcW w:w="936"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102.69</w:t>
            </w: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2463.52</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(2.27)</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4.</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Seed Treatment</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162.75</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(0.15)</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172.43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(0.17)</w:t>
            </w:r>
          </w:p>
        </w:tc>
        <w:tc>
          <w:tcPr>
            <w:tcW w:w="936"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w:t>
            </w: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5.</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Sowing</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3007.57</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(2.88)</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2883.38</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(2.84)</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2883.38</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(2.66)</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6.</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Ridging</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7.</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FYM (</w:t>
            </w:r>
            <w:proofErr w:type="spellStart"/>
            <w:r w:rsidRPr="00D71DDA">
              <w:rPr>
                <w:rFonts w:ascii="Times New Roman" w:hAnsi="Times New Roman" w:cs="Times New Roman"/>
              </w:rPr>
              <w:t>qtls</w:t>
            </w:r>
            <w:proofErr w:type="spellEnd"/>
            <w:r w:rsidRPr="00D71DDA">
              <w:rPr>
                <w:rFonts w:ascii="Times New Roman" w:hAnsi="Times New Roman" w:cs="Times New Roman"/>
              </w:rPr>
              <w:t>)</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lastRenderedPageBreak/>
              <w:t>8.</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Fertilizer Nutrients</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(a) Urea (Kg)</w:t>
            </w:r>
          </w:p>
        </w:tc>
        <w:tc>
          <w:tcPr>
            <w:tcW w:w="95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350.23</w:t>
            </w: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2107.76</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(2.02)</w:t>
            </w:r>
          </w:p>
        </w:tc>
        <w:tc>
          <w:tcPr>
            <w:tcW w:w="900"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296.23</w:t>
            </w: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1812.33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(1.79)</w:t>
            </w:r>
          </w:p>
        </w:tc>
        <w:tc>
          <w:tcPr>
            <w:tcW w:w="936"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165.56</w:t>
            </w: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1322.36</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(1.22)</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(b) DAP (Kg)</w:t>
            </w:r>
          </w:p>
        </w:tc>
        <w:tc>
          <w:tcPr>
            <w:tcW w:w="95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172.10</w:t>
            </w: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4302.57</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(4.12)</w:t>
            </w:r>
          </w:p>
        </w:tc>
        <w:tc>
          <w:tcPr>
            <w:tcW w:w="900"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139.10</w:t>
            </w: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3326.33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(3.2)</w:t>
            </w:r>
          </w:p>
        </w:tc>
        <w:tc>
          <w:tcPr>
            <w:tcW w:w="936"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126.72</w:t>
            </w: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3168.56</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(2.93)</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(c) Potash (Kg)</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 xml:space="preserve">(d) Zinc </w:t>
            </w:r>
            <w:proofErr w:type="spellStart"/>
            <w:r w:rsidRPr="00D71DDA">
              <w:rPr>
                <w:rFonts w:ascii="Times New Roman" w:hAnsi="Times New Roman" w:cs="Times New Roman"/>
              </w:rPr>
              <w:t>Sulphate</w:t>
            </w:r>
            <w:proofErr w:type="spellEnd"/>
            <w:r w:rsidRPr="00D71DDA">
              <w:rPr>
                <w:rFonts w:ascii="Times New Roman" w:hAnsi="Times New Roman" w:cs="Times New Roman"/>
              </w:rPr>
              <w:t xml:space="preserve"> (Kg)</w:t>
            </w:r>
          </w:p>
        </w:tc>
        <w:tc>
          <w:tcPr>
            <w:tcW w:w="95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12.65</w:t>
            </w: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632.63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(0.60)</w:t>
            </w:r>
          </w:p>
        </w:tc>
        <w:tc>
          <w:tcPr>
            <w:tcW w:w="900"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6.65</w:t>
            </w: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209.35</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(0.20)</w:t>
            </w:r>
          </w:p>
        </w:tc>
        <w:tc>
          <w:tcPr>
            <w:tcW w:w="936"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4.56</w:t>
            </w: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136.8</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(0.12)</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Total Fertilizer Investment</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7042.96</w:t>
            </w:r>
          </w:p>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(6.75)</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5348.01</w:t>
            </w:r>
          </w:p>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(5.28)</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b/>
              </w:rPr>
            </w:pPr>
            <w:r w:rsidRPr="00A42234">
              <w:rPr>
                <w:rFonts w:ascii="Times New Roman" w:hAnsi="Times New Roman" w:cs="Times New Roman"/>
                <w:b/>
              </w:rPr>
              <w:t>4627.72</w:t>
            </w:r>
          </w:p>
          <w:p w:rsidR="00A42234" w:rsidRPr="00A42234" w:rsidRDefault="00A42234" w:rsidP="003A6F54">
            <w:pPr>
              <w:jc w:val="both"/>
              <w:rPr>
                <w:rFonts w:ascii="Times New Roman" w:hAnsi="Times New Roman" w:cs="Times New Roman"/>
                <w:b/>
              </w:rPr>
            </w:pPr>
            <w:r w:rsidRPr="00A42234">
              <w:rPr>
                <w:rFonts w:ascii="Times New Roman" w:hAnsi="Times New Roman" w:cs="Times New Roman"/>
                <w:b/>
              </w:rPr>
              <w:t>(4.27)</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9.</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Fertilizer Application cost</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736.83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(0.70)</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602.65</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(0.59)</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602.65</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(0.59)</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10.</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Irrigation</w:t>
            </w:r>
          </w:p>
        </w:tc>
        <w:tc>
          <w:tcPr>
            <w:tcW w:w="95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5</w:t>
            </w: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2685.76</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(2.57)</w:t>
            </w:r>
          </w:p>
        </w:tc>
        <w:tc>
          <w:tcPr>
            <w:tcW w:w="900"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5</w:t>
            </w: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2616.29</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(2.58)</w:t>
            </w:r>
          </w:p>
        </w:tc>
        <w:tc>
          <w:tcPr>
            <w:tcW w:w="936"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5</w:t>
            </w: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2438.73</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(2.40)</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11.</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Hoeing/ Weeding</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(a) Chemical</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2040.76</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(1.95)</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1630.83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(1.61)</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973.73</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(0.96)</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12.</w:t>
            </w:r>
          </w:p>
        </w:tc>
        <w:tc>
          <w:tcPr>
            <w:tcW w:w="1836" w:type="dxa"/>
          </w:tcPr>
          <w:p w:rsidR="00A42234" w:rsidRPr="00D71DDA" w:rsidRDefault="00A42234" w:rsidP="003A6F54">
            <w:pPr>
              <w:jc w:val="both"/>
              <w:rPr>
                <w:rFonts w:ascii="Times New Roman" w:hAnsi="Times New Roman" w:cs="Times New Roman"/>
              </w:rPr>
            </w:pPr>
            <w:proofErr w:type="spellStart"/>
            <w:r w:rsidRPr="00D71DDA">
              <w:rPr>
                <w:rFonts w:ascii="Times New Roman" w:hAnsi="Times New Roman" w:cs="Times New Roman"/>
              </w:rPr>
              <w:t>Weedicides</w:t>
            </w:r>
            <w:proofErr w:type="spellEnd"/>
            <w:r w:rsidRPr="00D71DDA">
              <w:rPr>
                <w:rFonts w:ascii="Times New Roman" w:hAnsi="Times New Roman" w:cs="Times New Roman"/>
              </w:rPr>
              <w:t xml:space="preserve"> application cost</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903.62</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(0.86)</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877.93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(0.86)</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380.6</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(0.37)</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13.</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Pesticide cost</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742.73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(0.71)</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475.24</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(0.46)</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475.24</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(0.46)</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14.</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Pesticide  application cost</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492.73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(0.47)</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302.73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(0.29)</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539.83</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(0.53)</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15.</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Harvesting</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3036.87</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(2.91)</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3107.93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(3.06)</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3263.3</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(3.22)</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16.</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 xml:space="preserve">Wheat straw making </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2583.74</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(2.35)</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2196.92</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(2.13)</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2283.37</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(2.23)</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17.</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Miscellaneous</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849.63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(0.81)</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952.33</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(0.94)</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836.63</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(0.82)</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18.</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Total (1 to 16)</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29439.45</w:t>
            </w:r>
          </w:p>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(28.22)</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26419.10</w:t>
            </w:r>
          </w:p>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(26.1)</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b/>
              </w:rPr>
            </w:pPr>
            <w:r w:rsidRPr="00A42234">
              <w:rPr>
                <w:rFonts w:ascii="Times New Roman" w:hAnsi="Times New Roman" w:cs="Times New Roman"/>
                <w:b/>
              </w:rPr>
              <w:t>24769.15</w:t>
            </w:r>
          </w:p>
          <w:p w:rsidR="00A42234" w:rsidRPr="00A42234" w:rsidRDefault="00A42234" w:rsidP="003A6F54">
            <w:pPr>
              <w:jc w:val="both"/>
              <w:rPr>
                <w:rFonts w:ascii="Times New Roman" w:hAnsi="Times New Roman" w:cs="Times New Roman"/>
                <w:b/>
              </w:rPr>
            </w:pPr>
            <w:r w:rsidRPr="00A42234">
              <w:rPr>
                <w:rFonts w:ascii="Times New Roman" w:hAnsi="Times New Roman" w:cs="Times New Roman"/>
                <w:b/>
              </w:rPr>
              <w:t>(22.90)</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19.</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Interest on working capital @ 7-8 percent</w:t>
            </w:r>
          </w:p>
        </w:tc>
        <w:tc>
          <w:tcPr>
            <w:tcW w:w="954" w:type="dxa"/>
          </w:tcPr>
          <w:p w:rsidR="00A42234" w:rsidRPr="00D71DDA" w:rsidRDefault="00A42234" w:rsidP="003A6F54">
            <w:pPr>
              <w:jc w:val="both"/>
              <w:rPr>
                <w:rFonts w:ascii="Times New Roman" w:hAnsi="Times New Roman" w:cs="Times New Roman"/>
              </w:rPr>
            </w:pPr>
          </w:p>
        </w:tc>
        <w:tc>
          <w:tcPr>
            <w:tcW w:w="1440"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 xml:space="preserve">2060.76 </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(1.97)</w:t>
            </w:r>
          </w:p>
        </w:tc>
        <w:tc>
          <w:tcPr>
            <w:tcW w:w="900" w:type="dxa"/>
          </w:tcPr>
          <w:p w:rsidR="00A42234" w:rsidRPr="00D71DDA" w:rsidRDefault="00A42234" w:rsidP="003A6F54">
            <w:pPr>
              <w:jc w:val="both"/>
              <w:rPr>
                <w:rFonts w:ascii="Times New Roman" w:hAnsi="Times New Roman" w:cs="Times New Roman"/>
              </w:rPr>
            </w:pPr>
          </w:p>
        </w:tc>
        <w:tc>
          <w:tcPr>
            <w:tcW w:w="14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2082.20</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(2.0)</w:t>
            </w:r>
          </w:p>
        </w:tc>
        <w:tc>
          <w:tcPr>
            <w:tcW w:w="936" w:type="dxa"/>
          </w:tcPr>
          <w:p w:rsidR="00A42234" w:rsidRPr="00A42234" w:rsidRDefault="00A42234" w:rsidP="003A6F54">
            <w:pPr>
              <w:jc w:val="both"/>
              <w:rPr>
                <w:rFonts w:ascii="Times New Roman" w:hAnsi="Times New Roman" w:cs="Times New Roman"/>
              </w:rPr>
            </w:pPr>
          </w:p>
        </w:tc>
        <w:tc>
          <w:tcPr>
            <w:tcW w:w="1458" w:type="dxa"/>
            <w:gridSpan w:val="2"/>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1733.84</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(1.60)</w:t>
            </w:r>
          </w:p>
        </w:tc>
      </w:tr>
      <w:tr w:rsidR="00A42234" w:rsidRPr="00D71DDA" w:rsidTr="00A42234">
        <w:trPr>
          <w:trHeight w:val="562"/>
        </w:trPr>
        <w:tc>
          <w:tcPr>
            <w:tcW w:w="2394" w:type="dxa"/>
            <w:gridSpan w:val="2"/>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20.Variable cost (A)</w:t>
            </w:r>
          </w:p>
        </w:tc>
        <w:tc>
          <w:tcPr>
            <w:tcW w:w="2394" w:type="dxa"/>
            <w:gridSpan w:val="3"/>
          </w:tcPr>
          <w:p w:rsidR="00A42234" w:rsidRPr="00D71DDA" w:rsidRDefault="00A42234" w:rsidP="003A6F54">
            <w:pPr>
              <w:jc w:val="both"/>
              <w:rPr>
                <w:rFonts w:ascii="Times New Roman" w:hAnsi="Times New Roman" w:cs="Times New Roman"/>
              </w:rPr>
            </w:pPr>
          </w:p>
        </w:tc>
        <w:tc>
          <w:tcPr>
            <w:tcW w:w="2394" w:type="dxa"/>
            <w:gridSpan w:val="3"/>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 xml:space="preserve">     31500.21 (30.20)</w:t>
            </w:r>
          </w:p>
        </w:tc>
        <w:tc>
          <w:tcPr>
            <w:tcW w:w="2394" w:type="dxa"/>
            <w:gridSpan w:val="3"/>
          </w:tcPr>
          <w:p w:rsidR="00A42234" w:rsidRPr="00A42234" w:rsidRDefault="00A42234" w:rsidP="003A6F54">
            <w:pPr>
              <w:jc w:val="both"/>
              <w:rPr>
                <w:rFonts w:ascii="Times New Roman" w:hAnsi="Times New Roman" w:cs="Times New Roman"/>
              </w:rPr>
            </w:pPr>
          </w:p>
        </w:tc>
        <w:tc>
          <w:tcPr>
            <w:tcW w:w="2394" w:type="dxa"/>
          </w:tcPr>
          <w:p w:rsidR="00A42234" w:rsidRPr="00D71DDA" w:rsidRDefault="00A42234"/>
        </w:tc>
        <w:tc>
          <w:tcPr>
            <w:tcW w:w="2394" w:type="dxa"/>
          </w:tcPr>
          <w:p w:rsidR="00A42234" w:rsidRPr="00D71DDA" w:rsidRDefault="00A42234"/>
        </w:tc>
        <w:tc>
          <w:tcPr>
            <w:tcW w:w="239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26502.84(24.50)</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21.</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Transportation</w:t>
            </w:r>
          </w:p>
        </w:tc>
        <w:tc>
          <w:tcPr>
            <w:tcW w:w="1197" w:type="dxa"/>
            <w:gridSpan w:val="2"/>
          </w:tcPr>
          <w:p w:rsidR="00A42234" w:rsidRPr="00D71DDA" w:rsidRDefault="00A42234" w:rsidP="003A6F54">
            <w:pPr>
              <w:jc w:val="both"/>
              <w:rPr>
                <w:rFonts w:ascii="Times New Roman" w:hAnsi="Times New Roman" w:cs="Times New Roman"/>
              </w:rPr>
            </w:pPr>
          </w:p>
        </w:tc>
        <w:tc>
          <w:tcPr>
            <w:tcW w:w="1197"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1487.72</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(1.42)</w:t>
            </w:r>
          </w:p>
        </w:tc>
        <w:tc>
          <w:tcPr>
            <w:tcW w:w="1080" w:type="dxa"/>
            <w:gridSpan w:val="2"/>
          </w:tcPr>
          <w:p w:rsidR="00A42234" w:rsidRPr="00D71DDA" w:rsidRDefault="00A42234" w:rsidP="003A6F54">
            <w:pPr>
              <w:jc w:val="both"/>
              <w:rPr>
                <w:rFonts w:ascii="Times New Roman" w:hAnsi="Times New Roman" w:cs="Times New Roman"/>
              </w:rPr>
            </w:pPr>
          </w:p>
        </w:tc>
        <w:tc>
          <w:tcPr>
            <w:tcW w:w="131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1397.72</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(1.38)</w:t>
            </w:r>
          </w:p>
        </w:tc>
        <w:tc>
          <w:tcPr>
            <w:tcW w:w="1116" w:type="dxa"/>
            <w:gridSpan w:val="2"/>
          </w:tcPr>
          <w:p w:rsidR="00A42234" w:rsidRPr="00A42234" w:rsidRDefault="00A42234" w:rsidP="003A6F54">
            <w:pPr>
              <w:jc w:val="both"/>
              <w:rPr>
                <w:rFonts w:ascii="Times New Roman" w:hAnsi="Times New Roman" w:cs="Times New Roman"/>
              </w:rPr>
            </w:pPr>
          </w:p>
        </w:tc>
        <w:tc>
          <w:tcPr>
            <w:tcW w:w="1278"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946.57</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(0.87)</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22.</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 xml:space="preserve">Management charges @9-10 percent </w:t>
            </w:r>
          </w:p>
        </w:tc>
        <w:tc>
          <w:tcPr>
            <w:tcW w:w="1197" w:type="dxa"/>
            <w:gridSpan w:val="2"/>
          </w:tcPr>
          <w:p w:rsidR="00A42234" w:rsidRPr="00D71DDA" w:rsidRDefault="00A42234" w:rsidP="003A6F54">
            <w:pPr>
              <w:jc w:val="both"/>
              <w:rPr>
                <w:rFonts w:ascii="Times New Roman" w:hAnsi="Times New Roman" w:cs="Times New Roman"/>
              </w:rPr>
            </w:pPr>
          </w:p>
        </w:tc>
        <w:tc>
          <w:tcPr>
            <w:tcW w:w="1197"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3150.22</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(3.02)</w:t>
            </w:r>
          </w:p>
        </w:tc>
        <w:tc>
          <w:tcPr>
            <w:tcW w:w="1080" w:type="dxa"/>
            <w:gridSpan w:val="2"/>
          </w:tcPr>
          <w:p w:rsidR="00A42234" w:rsidRPr="00D71DDA" w:rsidRDefault="00A42234" w:rsidP="003A6F54">
            <w:pPr>
              <w:jc w:val="both"/>
              <w:rPr>
                <w:rFonts w:ascii="Times New Roman" w:hAnsi="Times New Roman" w:cs="Times New Roman"/>
              </w:rPr>
            </w:pPr>
          </w:p>
        </w:tc>
        <w:tc>
          <w:tcPr>
            <w:tcW w:w="131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3166.22</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(3.12)</w:t>
            </w:r>
          </w:p>
        </w:tc>
        <w:tc>
          <w:tcPr>
            <w:tcW w:w="1116" w:type="dxa"/>
            <w:gridSpan w:val="2"/>
          </w:tcPr>
          <w:p w:rsidR="00A42234" w:rsidRPr="00A42234" w:rsidRDefault="00A42234" w:rsidP="003A6F54">
            <w:pPr>
              <w:jc w:val="both"/>
              <w:rPr>
                <w:rFonts w:ascii="Times New Roman" w:hAnsi="Times New Roman" w:cs="Times New Roman"/>
              </w:rPr>
            </w:pPr>
          </w:p>
        </w:tc>
        <w:tc>
          <w:tcPr>
            <w:tcW w:w="1278"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2850.1 (2.63)</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23.</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 xml:space="preserve">Risk factor @ 9-10 percent </w:t>
            </w:r>
          </w:p>
        </w:tc>
        <w:tc>
          <w:tcPr>
            <w:tcW w:w="1197" w:type="dxa"/>
            <w:gridSpan w:val="2"/>
          </w:tcPr>
          <w:p w:rsidR="00A42234" w:rsidRPr="00D71DDA" w:rsidRDefault="00A42234" w:rsidP="003A6F54">
            <w:pPr>
              <w:jc w:val="both"/>
              <w:rPr>
                <w:rFonts w:ascii="Times New Roman" w:hAnsi="Times New Roman" w:cs="Times New Roman"/>
              </w:rPr>
            </w:pPr>
          </w:p>
        </w:tc>
        <w:tc>
          <w:tcPr>
            <w:tcW w:w="1197"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3150.22</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(3.02)</w:t>
            </w:r>
          </w:p>
        </w:tc>
        <w:tc>
          <w:tcPr>
            <w:tcW w:w="1080" w:type="dxa"/>
            <w:gridSpan w:val="2"/>
          </w:tcPr>
          <w:p w:rsidR="00A42234" w:rsidRPr="00D71DDA" w:rsidRDefault="00A42234" w:rsidP="003A6F54">
            <w:pPr>
              <w:jc w:val="both"/>
              <w:rPr>
                <w:rFonts w:ascii="Times New Roman" w:hAnsi="Times New Roman" w:cs="Times New Roman"/>
              </w:rPr>
            </w:pPr>
          </w:p>
        </w:tc>
        <w:tc>
          <w:tcPr>
            <w:tcW w:w="131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3166.79</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(3.12)</w:t>
            </w:r>
          </w:p>
        </w:tc>
        <w:tc>
          <w:tcPr>
            <w:tcW w:w="1116" w:type="dxa"/>
            <w:gridSpan w:val="2"/>
          </w:tcPr>
          <w:p w:rsidR="00A42234" w:rsidRPr="00A42234" w:rsidRDefault="00A42234" w:rsidP="003A6F54">
            <w:pPr>
              <w:jc w:val="both"/>
              <w:rPr>
                <w:rFonts w:ascii="Times New Roman" w:hAnsi="Times New Roman" w:cs="Times New Roman"/>
              </w:rPr>
            </w:pPr>
          </w:p>
        </w:tc>
        <w:tc>
          <w:tcPr>
            <w:tcW w:w="1278"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2850.1</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(2.63)</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24.</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 xml:space="preserve">Rental value of  land </w:t>
            </w:r>
          </w:p>
        </w:tc>
        <w:tc>
          <w:tcPr>
            <w:tcW w:w="1197" w:type="dxa"/>
            <w:gridSpan w:val="2"/>
          </w:tcPr>
          <w:p w:rsidR="00A42234" w:rsidRPr="00D71DDA" w:rsidRDefault="00A42234" w:rsidP="003A6F54">
            <w:pPr>
              <w:jc w:val="both"/>
              <w:rPr>
                <w:rFonts w:ascii="Times New Roman" w:hAnsi="Times New Roman" w:cs="Times New Roman"/>
              </w:rPr>
            </w:pPr>
          </w:p>
        </w:tc>
        <w:tc>
          <w:tcPr>
            <w:tcW w:w="1197"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 xml:space="preserve"> 65000</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(62.32)</w:t>
            </w:r>
          </w:p>
        </w:tc>
        <w:tc>
          <w:tcPr>
            <w:tcW w:w="1080" w:type="dxa"/>
            <w:gridSpan w:val="2"/>
          </w:tcPr>
          <w:p w:rsidR="00A42234" w:rsidRPr="00D71DDA" w:rsidRDefault="00A42234" w:rsidP="003A6F54">
            <w:pPr>
              <w:jc w:val="both"/>
              <w:rPr>
                <w:rFonts w:ascii="Times New Roman" w:hAnsi="Times New Roman" w:cs="Times New Roman"/>
              </w:rPr>
            </w:pPr>
          </w:p>
        </w:tc>
        <w:tc>
          <w:tcPr>
            <w:tcW w:w="131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 xml:space="preserve"> 65000</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(64.22)</w:t>
            </w:r>
          </w:p>
        </w:tc>
        <w:tc>
          <w:tcPr>
            <w:tcW w:w="1116" w:type="dxa"/>
            <w:gridSpan w:val="2"/>
          </w:tcPr>
          <w:p w:rsidR="00A42234" w:rsidRPr="00A42234" w:rsidRDefault="00A42234" w:rsidP="003A6F54">
            <w:pPr>
              <w:jc w:val="both"/>
              <w:rPr>
                <w:rFonts w:ascii="Times New Roman" w:hAnsi="Times New Roman" w:cs="Times New Roman"/>
              </w:rPr>
            </w:pPr>
          </w:p>
        </w:tc>
        <w:tc>
          <w:tcPr>
            <w:tcW w:w="1278"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 xml:space="preserve"> 75000</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(69.34)</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25.</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Total Fixed cost (B)</w:t>
            </w:r>
          </w:p>
        </w:tc>
        <w:tc>
          <w:tcPr>
            <w:tcW w:w="1197" w:type="dxa"/>
            <w:gridSpan w:val="2"/>
          </w:tcPr>
          <w:p w:rsidR="00A42234" w:rsidRPr="00D71DDA" w:rsidRDefault="00A42234" w:rsidP="003A6F54">
            <w:pPr>
              <w:jc w:val="both"/>
              <w:rPr>
                <w:rFonts w:ascii="Times New Roman" w:hAnsi="Times New Roman" w:cs="Times New Roman"/>
              </w:rPr>
            </w:pPr>
          </w:p>
        </w:tc>
        <w:tc>
          <w:tcPr>
            <w:tcW w:w="1197"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72788.16</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(69.79)</w:t>
            </w:r>
          </w:p>
        </w:tc>
        <w:tc>
          <w:tcPr>
            <w:tcW w:w="1080" w:type="dxa"/>
            <w:gridSpan w:val="2"/>
          </w:tcPr>
          <w:p w:rsidR="00A42234" w:rsidRPr="00D71DDA" w:rsidRDefault="00A42234" w:rsidP="003A6F54">
            <w:pPr>
              <w:jc w:val="both"/>
              <w:rPr>
                <w:rFonts w:ascii="Times New Roman" w:hAnsi="Times New Roman" w:cs="Times New Roman"/>
              </w:rPr>
            </w:pPr>
          </w:p>
        </w:tc>
        <w:tc>
          <w:tcPr>
            <w:tcW w:w="1314"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72710.79</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(78.83)</w:t>
            </w:r>
          </w:p>
        </w:tc>
        <w:tc>
          <w:tcPr>
            <w:tcW w:w="1116" w:type="dxa"/>
            <w:gridSpan w:val="2"/>
          </w:tcPr>
          <w:p w:rsidR="00A42234" w:rsidRPr="00A42234" w:rsidRDefault="00A42234" w:rsidP="003A6F54">
            <w:pPr>
              <w:jc w:val="both"/>
              <w:rPr>
                <w:rFonts w:ascii="Times New Roman" w:hAnsi="Times New Roman" w:cs="Times New Roman"/>
              </w:rPr>
            </w:pPr>
          </w:p>
        </w:tc>
        <w:tc>
          <w:tcPr>
            <w:tcW w:w="1278" w:type="dxa"/>
          </w:tcPr>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81646.77</w:t>
            </w:r>
          </w:p>
          <w:p w:rsidR="00A42234" w:rsidRPr="00A42234" w:rsidRDefault="00A42234" w:rsidP="003A6F54">
            <w:pPr>
              <w:jc w:val="both"/>
              <w:rPr>
                <w:rFonts w:ascii="Times New Roman" w:hAnsi="Times New Roman" w:cs="Times New Roman"/>
              </w:rPr>
            </w:pPr>
            <w:r w:rsidRPr="00A42234">
              <w:rPr>
                <w:rFonts w:ascii="Times New Roman" w:hAnsi="Times New Roman" w:cs="Times New Roman"/>
              </w:rPr>
              <w:t>(75.49)</w:t>
            </w:r>
          </w:p>
        </w:tc>
      </w:tr>
      <w:tr w:rsidR="00A42234" w:rsidRPr="00D71DDA" w:rsidTr="00A42234">
        <w:trPr>
          <w:gridAfter w:val="3"/>
          <w:wAfter w:w="7182" w:type="dxa"/>
        </w:trPr>
        <w:tc>
          <w:tcPr>
            <w:tcW w:w="55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26.</w:t>
            </w:r>
          </w:p>
        </w:tc>
        <w:tc>
          <w:tcPr>
            <w:tcW w:w="183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Total cost (A+B)</w:t>
            </w:r>
          </w:p>
        </w:tc>
        <w:tc>
          <w:tcPr>
            <w:tcW w:w="1197" w:type="dxa"/>
            <w:gridSpan w:val="2"/>
          </w:tcPr>
          <w:p w:rsidR="00A42234" w:rsidRPr="00D71DDA" w:rsidRDefault="00A42234" w:rsidP="003A6F54">
            <w:pPr>
              <w:jc w:val="both"/>
              <w:rPr>
                <w:rFonts w:ascii="Times New Roman" w:hAnsi="Times New Roman" w:cs="Times New Roman"/>
              </w:rPr>
            </w:pPr>
          </w:p>
        </w:tc>
        <w:tc>
          <w:tcPr>
            <w:tcW w:w="1197" w:type="dxa"/>
          </w:tcPr>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104288.37</w:t>
            </w:r>
          </w:p>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lastRenderedPageBreak/>
              <w:t>(100)</w:t>
            </w:r>
          </w:p>
        </w:tc>
        <w:tc>
          <w:tcPr>
            <w:tcW w:w="1080" w:type="dxa"/>
            <w:gridSpan w:val="2"/>
          </w:tcPr>
          <w:p w:rsidR="00A42234" w:rsidRPr="00D71DDA" w:rsidRDefault="00A42234" w:rsidP="003A6F54">
            <w:pPr>
              <w:jc w:val="both"/>
              <w:rPr>
                <w:rFonts w:ascii="Times New Roman" w:hAnsi="Times New Roman" w:cs="Times New Roman"/>
              </w:rPr>
            </w:pPr>
          </w:p>
        </w:tc>
        <w:tc>
          <w:tcPr>
            <w:tcW w:w="1314" w:type="dxa"/>
          </w:tcPr>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t>101212.09</w:t>
            </w:r>
          </w:p>
          <w:p w:rsidR="00A42234" w:rsidRPr="00D71DDA" w:rsidRDefault="00A42234" w:rsidP="003A6F54">
            <w:pPr>
              <w:jc w:val="both"/>
              <w:rPr>
                <w:rFonts w:ascii="Times New Roman" w:hAnsi="Times New Roman" w:cs="Times New Roman"/>
                <w:b/>
              </w:rPr>
            </w:pPr>
            <w:r w:rsidRPr="00D71DDA">
              <w:rPr>
                <w:rFonts w:ascii="Times New Roman" w:hAnsi="Times New Roman" w:cs="Times New Roman"/>
                <w:b/>
              </w:rPr>
              <w:lastRenderedPageBreak/>
              <w:t>(100)</w:t>
            </w:r>
          </w:p>
        </w:tc>
        <w:tc>
          <w:tcPr>
            <w:tcW w:w="1116" w:type="dxa"/>
            <w:gridSpan w:val="2"/>
          </w:tcPr>
          <w:p w:rsidR="00A42234" w:rsidRPr="00A42234" w:rsidRDefault="00A42234" w:rsidP="003A6F54">
            <w:pPr>
              <w:jc w:val="both"/>
              <w:rPr>
                <w:rFonts w:ascii="Times New Roman" w:hAnsi="Times New Roman" w:cs="Times New Roman"/>
              </w:rPr>
            </w:pPr>
          </w:p>
        </w:tc>
        <w:tc>
          <w:tcPr>
            <w:tcW w:w="1278" w:type="dxa"/>
          </w:tcPr>
          <w:p w:rsidR="00A42234" w:rsidRPr="00A42234" w:rsidRDefault="00A42234" w:rsidP="003A6F54">
            <w:pPr>
              <w:jc w:val="both"/>
              <w:rPr>
                <w:rFonts w:ascii="Times New Roman" w:hAnsi="Times New Roman" w:cs="Times New Roman"/>
                <w:b/>
              </w:rPr>
            </w:pPr>
            <w:r w:rsidRPr="00A42234">
              <w:rPr>
                <w:rFonts w:ascii="Times New Roman" w:hAnsi="Times New Roman" w:cs="Times New Roman"/>
                <w:b/>
              </w:rPr>
              <w:t>108149.61</w:t>
            </w:r>
          </w:p>
          <w:p w:rsidR="00A42234" w:rsidRPr="00A42234" w:rsidRDefault="00A42234" w:rsidP="003A6F54">
            <w:pPr>
              <w:jc w:val="both"/>
              <w:rPr>
                <w:rFonts w:ascii="Times New Roman" w:hAnsi="Times New Roman" w:cs="Times New Roman"/>
                <w:b/>
              </w:rPr>
            </w:pPr>
            <w:r w:rsidRPr="00A42234">
              <w:rPr>
                <w:rFonts w:ascii="Times New Roman" w:hAnsi="Times New Roman" w:cs="Times New Roman"/>
                <w:b/>
              </w:rPr>
              <w:lastRenderedPageBreak/>
              <w:t>(100)</w:t>
            </w:r>
          </w:p>
        </w:tc>
      </w:tr>
    </w:tbl>
    <w:p w:rsidR="00A42234" w:rsidRDefault="00A42234" w:rsidP="00981D75"/>
    <w:p w:rsidR="00A42234" w:rsidRDefault="00A42234" w:rsidP="00981D75"/>
    <w:tbl>
      <w:tblPr>
        <w:tblStyle w:val="TableGrid"/>
        <w:tblW w:w="0" w:type="auto"/>
        <w:tblLook w:val="04A0"/>
      </w:tblPr>
      <w:tblGrid>
        <w:gridCol w:w="643"/>
        <w:gridCol w:w="1787"/>
        <w:gridCol w:w="1182"/>
        <w:gridCol w:w="1185"/>
        <w:gridCol w:w="1179"/>
        <w:gridCol w:w="1185"/>
        <w:gridCol w:w="1179"/>
        <w:gridCol w:w="1236"/>
      </w:tblGrid>
      <w:tr w:rsidR="00A42234" w:rsidRPr="00D71DDA" w:rsidTr="003A6F54">
        <w:tc>
          <w:tcPr>
            <w:tcW w:w="648" w:type="dxa"/>
          </w:tcPr>
          <w:p w:rsidR="00A42234" w:rsidRPr="00D71DDA" w:rsidRDefault="00A42234" w:rsidP="003A6F54">
            <w:pPr>
              <w:autoSpaceDE w:val="0"/>
              <w:autoSpaceDN w:val="0"/>
              <w:adjustRightInd w:val="0"/>
              <w:jc w:val="both"/>
              <w:rPr>
                <w:rFonts w:ascii="Times New Roman" w:hAnsi="Times New Roman" w:cs="Times New Roman"/>
                <w:b/>
                <w:bCs/>
              </w:rPr>
            </w:pPr>
            <w:r w:rsidRPr="00D71DDA">
              <w:rPr>
                <w:rFonts w:ascii="Times New Roman" w:hAnsi="Times New Roman" w:cs="Times New Roman"/>
                <w:b/>
                <w:bCs/>
              </w:rPr>
              <w:t>S.</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No.</w:t>
            </w:r>
          </w:p>
        </w:tc>
        <w:tc>
          <w:tcPr>
            <w:tcW w:w="1809"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Particulars</w:t>
            </w:r>
          </w:p>
        </w:tc>
        <w:tc>
          <w:tcPr>
            <w:tcW w:w="2375" w:type="dxa"/>
            <w:gridSpan w:val="2"/>
          </w:tcPr>
          <w:p w:rsidR="00A42234" w:rsidRPr="00D71DDA" w:rsidRDefault="00D24555" w:rsidP="003A6F54">
            <w:pPr>
              <w:jc w:val="both"/>
              <w:rPr>
                <w:rFonts w:ascii="Times New Roman" w:hAnsi="Times New Roman" w:cs="Times New Roman"/>
              </w:rPr>
            </w:pPr>
            <w:proofErr w:type="spellStart"/>
            <w:r>
              <w:rPr>
                <w:rFonts w:ascii="Times New Roman" w:hAnsi="Times New Roman" w:cs="Times New Roman"/>
                <w:b/>
                <w:bCs/>
              </w:rPr>
              <w:t>Sangrur</w:t>
            </w:r>
            <w:proofErr w:type="spellEnd"/>
          </w:p>
        </w:tc>
        <w:tc>
          <w:tcPr>
            <w:tcW w:w="2372" w:type="dxa"/>
            <w:gridSpan w:val="2"/>
          </w:tcPr>
          <w:p w:rsidR="00A42234" w:rsidRPr="00D71DDA" w:rsidRDefault="00D24555" w:rsidP="003A6F54">
            <w:pPr>
              <w:jc w:val="both"/>
              <w:rPr>
                <w:rFonts w:ascii="Times New Roman" w:hAnsi="Times New Roman" w:cs="Times New Roman"/>
                <w:b/>
              </w:rPr>
            </w:pPr>
            <w:proofErr w:type="spellStart"/>
            <w:r>
              <w:rPr>
                <w:rFonts w:ascii="Times New Roman" w:hAnsi="Times New Roman" w:cs="Times New Roman"/>
                <w:b/>
              </w:rPr>
              <w:t>Kaithal</w:t>
            </w:r>
            <w:proofErr w:type="spellEnd"/>
          </w:p>
        </w:tc>
        <w:tc>
          <w:tcPr>
            <w:tcW w:w="2372" w:type="dxa"/>
            <w:gridSpan w:val="2"/>
          </w:tcPr>
          <w:p w:rsidR="00A42234" w:rsidRPr="00D71DDA" w:rsidRDefault="00D24555" w:rsidP="003A6F54">
            <w:pPr>
              <w:jc w:val="both"/>
              <w:rPr>
                <w:rFonts w:ascii="Times New Roman" w:hAnsi="Times New Roman" w:cs="Times New Roman"/>
                <w:b/>
              </w:rPr>
            </w:pPr>
            <w:proofErr w:type="spellStart"/>
            <w:r>
              <w:rPr>
                <w:rFonts w:ascii="Times New Roman" w:hAnsi="Times New Roman" w:cs="Times New Roman"/>
                <w:b/>
              </w:rPr>
              <w:t>Alipur</w:t>
            </w:r>
            <w:proofErr w:type="spellEnd"/>
          </w:p>
        </w:tc>
      </w:tr>
      <w:tr w:rsidR="00A42234" w:rsidRPr="00D71DDA" w:rsidTr="003A6F54">
        <w:tc>
          <w:tcPr>
            <w:tcW w:w="648" w:type="dxa"/>
          </w:tcPr>
          <w:p w:rsidR="00A42234" w:rsidRPr="00D71DDA" w:rsidRDefault="00A42234" w:rsidP="003A6F54">
            <w:pPr>
              <w:jc w:val="both"/>
              <w:rPr>
                <w:rFonts w:ascii="Times New Roman" w:hAnsi="Times New Roman" w:cs="Times New Roman"/>
              </w:rPr>
            </w:pPr>
          </w:p>
        </w:tc>
        <w:tc>
          <w:tcPr>
            <w:tcW w:w="1809" w:type="dxa"/>
          </w:tcPr>
          <w:p w:rsidR="00A42234" w:rsidRPr="00D71DDA" w:rsidRDefault="00A42234" w:rsidP="003A6F54">
            <w:pPr>
              <w:jc w:val="both"/>
              <w:rPr>
                <w:rFonts w:ascii="Times New Roman" w:hAnsi="Times New Roman" w:cs="Times New Roman"/>
              </w:rPr>
            </w:pPr>
          </w:p>
        </w:tc>
        <w:tc>
          <w:tcPr>
            <w:tcW w:w="1189"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No./Qty.</w:t>
            </w:r>
          </w:p>
        </w:tc>
        <w:tc>
          <w:tcPr>
            <w:tcW w:w="1186" w:type="dxa"/>
          </w:tcPr>
          <w:p w:rsidR="00A42234" w:rsidRPr="00D71DDA" w:rsidRDefault="00A42234" w:rsidP="003A6F54">
            <w:pPr>
              <w:autoSpaceDE w:val="0"/>
              <w:autoSpaceDN w:val="0"/>
              <w:adjustRightInd w:val="0"/>
              <w:jc w:val="both"/>
              <w:rPr>
                <w:rFonts w:ascii="Times New Roman" w:hAnsi="Times New Roman" w:cs="Times New Roman"/>
                <w:b/>
                <w:bCs/>
              </w:rPr>
            </w:pPr>
            <w:r w:rsidRPr="00D71DDA">
              <w:rPr>
                <w:rFonts w:ascii="Times New Roman" w:hAnsi="Times New Roman" w:cs="Times New Roman"/>
                <w:b/>
                <w:bCs/>
              </w:rPr>
              <w:t>Value</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(Rs.)</w:t>
            </w:r>
          </w:p>
        </w:tc>
        <w:tc>
          <w:tcPr>
            <w:tcW w:w="118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No./Qty.</w:t>
            </w:r>
          </w:p>
        </w:tc>
        <w:tc>
          <w:tcPr>
            <w:tcW w:w="1186" w:type="dxa"/>
          </w:tcPr>
          <w:p w:rsidR="00A42234" w:rsidRPr="00D71DDA" w:rsidRDefault="00A42234" w:rsidP="003A6F54">
            <w:pPr>
              <w:autoSpaceDE w:val="0"/>
              <w:autoSpaceDN w:val="0"/>
              <w:adjustRightInd w:val="0"/>
              <w:jc w:val="both"/>
              <w:rPr>
                <w:rFonts w:ascii="Times New Roman" w:hAnsi="Times New Roman" w:cs="Times New Roman"/>
                <w:b/>
                <w:bCs/>
              </w:rPr>
            </w:pPr>
            <w:r w:rsidRPr="00D71DDA">
              <w:rPr>
                <w:rFonts w:ascii="Times New Roman" w:hAnsi="Times New Roman" w:cs="Times New Roman"/>
                <w:b/>
                <w:bCs/>
              </w:rPr>
              <w:t>Value</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(Rs.)</w:t>
            </w:r>
          </w:p>
        </w:tc>
        <w:tc>
          <w:tcPr>
            <w:tcW w:w="1186"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No./Qty.</w:t>
            </w:r>
          </w:p>
        </w:tc>
        <w:tc>
          <w:tcPr>
            <w:tcW w:w="1186" w:type="dxa"/>
          </w:tcPr>
          <w:p w:rsidR="00A42234" w:rsidRPr="00D71DDA" w:rsidRDefault="00A42234" w:rsidP="003A6F54">
            <w:pPr>
              <w:autoSpaceDE w:val="0"/>
              <w:autoSpaceDN w:val="0"/>
              <w:adjustRightInd w:val="0"/>
              <w:jc w:val="both"/>
              <w:rPr>
                <w:rFonts w:ascii="Times New Roman" w:hAnsi="Times New Roman" w:cs="Times New Roman"/>
                <w:b/>
                <w:bCs/>
              </w:rPr>
            </w:pPr>
            <w:r w:rsidRPr="00D71DDA">
              <w:rPr>
                <w:rFonts w:ascii="Times New Roman" w:hAnsi="Times New Roman" w:cs="Times New Roman"/>
                <w:b/>
                <w:bCs/>
              </w:rPr>
              <w:t>Value</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b/>
                <w:bCs/>
              </w:rPr>
              <w:t>(Rs.)</w:t>
            </w:r>
          </w:p>
        </w:tc>
      </w:tr>
      <w:tr w:rsidR="00A42234" w:rsidRPr="00D71DDA" w:rsidTr="003A6F54">
        <w:tc>
          <w:tcPr>
            <w:tcW w:w="648" w:type="dxa"/>
          </w:tcPr>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1.</w:t>
            </w:r>
          </w:p>
        </w:tc>
        <w:tc>
          <w:tcPr>
            <w:tcW w:w="1809" w:type="dxa"/>
          </w:tcPr>
          <w:p w:rsidR="00A42234" w:rsidRPr="00D71DDA" w:rsidRDefault="00A42234" w:rsidP="003A6F54">
            <w:pPr>
              <w:autoSpaceDE w:val="0"/>
              <w:autoSpaceDN w:val="0"/>
              <w:adjustRightInd w:val="0"/>
              <w:jc w:val="both"/>
              <w:rPr>
                <w:rFonts w:ascii="Times New Roman" w:hAnsi="Times New Roman" w:cs="Times New Roman"/>
              </w:rPr>
            </w:pPr>
            <w:r w:rsidRPr="00D71DDA">
              <w:rPr>
                <w:rFonts w:ascii="Times New Roman" w:hAnsi="Times New Roman" w:cs="Times New Roman"/>
              </w:rPr>
              <w:t>Production</w:t>
            </w:r>
          </w:p>
          <w:p w:rsidR="00A42234" w:rsidRPr="00D71DDA" w:rsidRDefault="00A42234" w:rsidP="003A6F54">
            <w:pPr>
              <w:jc w:val="both"/>
              <w:rPr>
                <w:rFonts w:ascii="Times New Roman" w:hAnsi="Times New Roman" w:cs="Times New Roman"/>
              </w:rPr>
            </w:pPr>
            <w:r w:rsidRPr="00D71DDA">
              <w:rPr>
                <w:rFonts w:ascii="Times New Roman" w:hAnsi="Times New Roman" w:cs="Times New Roman"/>
              </w:rPr>
              <w:t>(</w:t>
            </w:r>
            <w:proofErr w:type="spellStart"/>
            <w:proofErr w:type="gramStart"/>
            <w:r w:rsidRPr="00D71DDA">
              <w:rPr>
                <w:rFonts w:ascii="Times New Roman" w:hAnsi="Times New Roman" w:cs="Times New Roman"/>
              </w:rPr>
              <w:t>qtl</w:t>
            </w:r>
            <w:proofErr w:type="spellEnd"/>
            <w:proofErr w:type="gramEnd"/>
            <w:r w:rsidRPr="00D71DDA">
              <w:rPr>
                <w:rFonts w:ascii="Times New Roman" w:hAnsi="Times New Roman" w:cs="Times New Roman"/>
              </w:rPr>
              <w:t>.)</w:t>
            </w:r>
          </w:p>
        </w:tc>
        <w:tc>
          <w:tcPr>
            <w:tcW w:w="1189" w:type="dxa"/>
          </w:tcPr>
          <w:p w:rsidR="00A42234" w:rsidRPr="00D71DDA" w:rsidRDefault="00A42234" w:rsidP="003A6F54">
            <w:pPr>
              <w:jc w:val="both"/>
              <w:rPr>
                <w:rFonts w:ascii="Times New Roman" w:hAnsi="Times New Roman" w:cs="Times New Roman"/>
              </w:rPr>
            </w:pPr>
          </w:p>
        </w:tc>
        <w:tc>
          <w:tcPr>
            <w:tcW w:w="1186" w:type="dxa"/>
          </w:tcPr>
          <w:p w:rsidR="00A42234" w:rsidRPr="00D71DDA" w:rsidRDefault="00A42234" w:rsidP="003A6F54">
            <w:pPr>
              <w:jc w:val="both"/>
              <w:rPr>
                <w:rFonts w:ascii="Times New Roman" w:hAnsi="Times New Roman" w:cs="Times New Roman"/>
              </w:rPr>
            </w:pPr>
          </w:p>
        </w:tc>
        <w:tc>
          <w:tcPr>
            <w:tcW w:w="1186" w:type="dxa"/>
          </w:tcPr>
          <w:p w:rsidR="00A42234" w:rsidRPr="00D71DDA" w:rsidRDefault="00A42234" w:rsidP="003A6F54">
            <w:pPr>
              <w:jc w:val="both"/>
              <w:rPr>
                <w:rFonts w:ascii="Times New Roman" w:hAnsi="Times New Roman" w:cs="Times New Roman"/>
              </w:rPr>
            </w:pPr>
          </w:p>
        </w:tc>
        <w:tc>
          <w:tcPr>
            <w:tcW w:w="1186" w:type="dxa"/>
          </w:tcPr>
          <w:p w:rsidR="00A42234" w:rsidRPr="00D71DDA" w:rsidRDefault="00A42234" w:rsidP="003A6F54">
            <w:pPr>
              <w:jc w:val="both"/>
              <w:rPr>
                <w:rFonts w:ascii="Times New Roman" w:hAnsi="Times New Roman" w:cs="Times New Roman"/>
              </w:rPr>
            </w:pPr>
          </w:p>
        </w:tc>
        <w:tc>
          <w:tcPr>
            <w:tcW w:w="1186" w:type="dxa"/>
          </w:tcPr>
          <w:p w:rsidR="00A42234" w:rsidRPr="00D71DDA" w:rsidRDefault="00A42234" w:rsidP="003A6F54">
            <w:pPr>
              <w:jc w:val="both"/>
              <w:rPr>
                <w:rFonts w:ascii="Times New Roman" w:hAnsi="Times New Roman" w:cs="Times New Roman"/>
              </w:rPr>
            </w:pPr>
          </w:p>
        </w:tc>
        <w:tc>
          <w:tcPr>
            <w:tcW w:w="1186" w:type="dxa"/>
          </w:tcPr>
          <w:p w:rsidR="00A42234" w:rsidRPr="00D71DDA" w:rsidRDefault="00A42234" w:rsidP="003A6F54">
            <w:pPr>
              <w:jc w:val="both"/>
              <w:rPr>
                <w:rFonts w:ascii="Times New Roman" w:hAnsi="Times New Roman" w:cs="Times New Roman"/>
              </w:rPr>
            </w:pPr>
          </w:p>
        </w:tc>
      </w:tr>
      <w:tr w:rsidR="00BC12EE" w:rsidRPr="00D71DDA" w:rsidTr="003A6F54">
        <w:tc>
          <w:tcPr>
            <w:tcW w:w="648" w:type="dxa"/>
          </w:tcPr>
          <w:p w:rsidR="00BC12EE" w:rsidRPr="00D71DDA" w:rsidRDefault="00BC12EE" w:rsidP="003A6F54">
            <w:pPr>
              <w:jc w:val="both"/>
              <w:rPr>
                <w:rFonts w:ascii="Times New Roman" w:hAnsi="Times New Roman" w:cs="Times New Roman"/>
              </w:rPr>
            </w:pPr>
          </w:p>
        </w:tc>
        <w:tc>
          <w:tcPr>
            <w:tcW w:w="1809"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 xml:space="preserve">(a) Main product </w:t>
            </w:r>
          </w:p>
        </w:tc>
        <w:tc>
          <w:tcPr>
            <w:tcW w:w="1189"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61.39</w:t>
            </w: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123694.4</w:t>
            </w: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54.73</w:t>
            </w: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110280.95</w:t>
            </w:r>
          </w:p>
        </w:tc>
        <w:tc>
          <w:tcPr>
            <w:tcW w:w="1186" w:type="dxa"/>
          </w:tcPr>
          <w:p w:rsidR="00BC12EE" w:rsidRPr="00FE168F" w:rsidRDefault="00BC12EE" w:rsidP="003A6F54">
            <w:pPr>
              <w:spacing w:line="276" w:lineRule="auto"/>
              <w:jc w:val="both"/>
              <w:rPr>
                <w:rFonts w:ascii="Times New Roman" w:hAnsi="Times New Roman" w:cs="Times New Roman"/>
                <w:sz w:val="24"/>
                <w:szCs w:val="24"/>
              </w:rPr>
            </w:pPr>
            <w:r w:rsidRPr="00FE168F">
              <w:rPr>
                <w:rFonts w:ascii="Times New Roman" w:hAnsi="Times New Roman" w:cs="Times New Roman"/>
                <w:sz w:val="24"/>
                <w:szCs w:val="24"/>
              </w:rPr>
              <w:t>51.75</w:t>
            </w:r>
          </w:p>
        </w:tc>
        <w:tc>
          <w:tcPr>
            <w:tcW w:w="1186" w:type="dxa"/>
          </w:tcPr>
          <w:p w:rsidR="00BC12EE" w:rsidRPr="00FE168F" w:rsidRDefault="00BC12EE" w:rsidP="003A6F54">
            <w:pPr>
              <w:spacing w:line="276" w:lineRule="auto"/>
              <w:jc w:val="both"/>
              <w:rPr>
                <w:rFonts w:ascii="Times New Roman" w:hAnsi="Times New Roman" w:cs="Times New Roman"/>
                <w:sz w:val="24"/>
                <w:szCs w:val="24"/>
              </w:rPr>
            </w:pPr>
            <w:r w:rsidRPr="00FE168F">
              <w:rPr>
                <w:rFonts w:ascii="Times New Roman" w:hAnsi="Times New Roman" w:cs="Times New Roman"/>
                <w:sz w:val="24"/>
                <w:szCs w:val="24"/>
              </w:rPr>
              <w:t>104276.25</w:t>
            </w:r>
          </w:p>
        </w:tc>
      </w:tr>
      <w:tr w:rsidR="00BC12EE" w:rsidRPr="00D71DDA" w:rsidTr="003A6F54">
        <w:tc>
          <w:tcPr>
            <w:tcW w:w="648" w:type="dxa"/>
          </w:tcPr>
          <w:p w:rsidR="00BC12EE" w:rsidRPr="00D71DDA" w:rsidRDefault="00BC12EE" w:rsidP="003A6F54">
            <w:pPr>
              <w:jc w:val="both"/>
              <w:rPr>
                <w:rFonts w:ascii="Times New Roman" w:hAnsi="Times New Roman" w:cs="Times New Roman"/>
              </w:rPr>
            </w:pPr>
          </w:p>
        </w:tc>
        <w:tc>
          <w:tcPr>
            <w:tcW w:w="1809" w:type="dxa"/>
          </w:tcPr>
          <w:p w:rsidR="00BC12EE" w:rsidRPr="00D71DDA" w:rsidRDefault="00BC12EE" w:rsidP="003A6F54">
            <w:pPr>
              <w:autoSpaceDE w:val="0"/>
              <w:autoSpaceDN w:val="0"/>
              <w:adjustRightInd w:val="0"/>
              <w:jc w:val="both"/>
              <w:rPr>
                <w:rFonts w:ascii="Times New Roman" w:hAnsi="Times New Roman" w:cs="Times New Roman"/>
              </w:rPr>
            </w:pPr>
            <w:r w:rsidRPr="00D71DDA">
              <w:rPr>
                <w:rFonts w:ascii="Times New Roman" w:hAnsi="Times New Roman" w:cs="Times New Roman"/>
              </w:rPr>
              <w:t>(b) By</w:t>
            </w:r>
          </w:p>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Product</w:t>
            </w:r>
          </w:p>
        </w:tc>
        <w:tc>
          <w:tcPr>
            <w:tcW w:w="1189" w:type="dxa"/>
          </w:tcPr>
          <w:p w:rsidR="00BC12EE" w:rsidRPr="00D71DDA" w:rsidRDefault="00BC12EE" w:rsidP="003A6F54">
            <w:pPr>
              <w:jc w:val="both"/>
              <w:rPr>
                <w:rFonts w:ascii="Times New Roman" w:hAnsi="Times New Roman" w:cs="Times New Roman"/>
              </w:rPr>
            </w:pP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12768.57</w:t>
            </w:r>
          </w:p>
        </w:tc>
        <w:tc>
          <w:tcPr>
            <w:tcW w:w="1186" w:type="dxa"/>
          </w:tcPr>
          <w:p w:rsidR="00BC12EE" w:rsidRPr="00D71DDA" w:rsidRDefault="00BC12EE" w:rsidP="003A6F54">
            <w:pPr>
              <w:jc w:val="both"/>
              <w:rPr>
                <w:rFonts w:ascii="Times New Roman" w:hAnsi="Times New Roman" w:cs="Times New Roman"/>
              </w:rPr>
            </w:pP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11938.83</w:t>
            </w:r>
          </w:p>
        </w:tc>
        <w:tc>
          <w:tcPr>
            <w:tcW w:w="1186" w:type="dxa"/>
          </w:tcPr>
          <w:p w:rsidR="00BC12EE" w:rsidRPr="00FE168F" w:rsidRDefault="00BC12EE" w:rsidP="003A6F54">
            <w:pPr>
              <w:spacing w:line="276" w:lineRule="auto"/>
              <w:jc w:val="both"/>
              <w:rPr>
                <w:rFonts w:ascii="Times New Roman" w:hAnsi="Times New Roman" w:cs="Times New Roman"/>
                <w:sz w:val="24"/>
                <w:szCs w:val="24"/>
              </w:rPr>
            </w:pPr>
          </w:p>
        </w:tc>
        <w:tc>
          <w:tcPr>
            <w:tcW w:w="1186" w:type="dxa"/>
          </w:tcPr>
          <w:p w:rsidR="00BC12EE" w:rsidRPr="00FE168F" w:rsidRDefault="00BC12EE" w:rsidP="003A6F54">
            <w:pPr>
              <w:spacing w:line="276" w:lineRule="auto"/>
              <w:jc w:val="both"/>
              <w:rPr>
                <w:rFonts w:ascii="Times New Roman" w:hAnsi="Times New Roman" w:cs="Times New Roman"/>
                <w:sz w:val="24"/>
                <w:szCs w:val="24"/>
              </w:rPr>
            </w:pPr>
            <w:r w:rsidRPr="00FE168F">
              <w:rPr>
                <w:rFonts w:ascii="Times New Roman" w:hAnsi="Times New Roman" w:cs="Times New Roman"/>
                <w:sz w:val="24"/>
                <w:szCs w:val="24"/>
              </w:rPr>
              <w:t>11938.83</w:t>
            </w:r>
          </w:p>
        </w:tc>
      </w:tr>
      <w:tr w:rsidR="00BC12EE" w:rsidRPr="00D71DDA" w:rsidTr="003A6F54">
        <w:tc>
          <w:tcPr>
            <w:tcW w:w="648"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2.</w:t>
            </w:r>
          </w:p>
        </w:tc>
        <w:tc>
          <w:tcPr>
            <w:tcW w:w="1809" w:type="dxa"/>
          </w:tcPr>
          <w:p w:rsidR="00BC12EE" w:rsidRPr="00D71DDA" w:rsidRDefault="00BC12EE" w:rsidP="003A6F54">
            <w:pPr>
              <w:autoSpaceDE w:val="0"/>
              <w:autoSpaceDN w:val="0"/>
              <w:adjustRightInd w:val="0"/>
              <w:jc w:val="both"/>
              <w:rPr>
                <w:rFonts w:ascii="Times New Roman" w:hAnsi="Times New Roman" w:cs="Times New Roman"/>
                <w:b/>
                <w:bCs/>
              </w:rPr>
            </w:pPr>
            <w:r w:rsidRPr="00D71DDA">
              <w:rPr>
                <w:rFonts w:ascii="Times New Roman" w:hAnsi="Times New Roman" w:cs="Times New Roman"/>
                <w:b/>
                <w:bCs/>
              </w:rPr>
              <w:t>Gross</w:t>
            </w:r>
          </w:p>
          <w:p w:rsidR="00BC12EE" w:rsidRPr="00D71DDA" w:rsidRDefault="00BC12EE" w:rsidP="003A6F54">
            <w:pPr>
              <w:jc w:val="both"/>
              <w:rPr>
                <w:rFonts w:ascii="Times New Roman" w:hAnsi="Times New Roman" w:cs="Times New Roman"/>
              </w:rPr>
            </w:pPr>
            <w:r w:rsidRPr="00D71DDA">
              <w:rPr>
                <w:rFonts w:ascii="Times New Roman" w:hAnsi="Times New Roman" w:cs="Times New Roman"/>
                <w:b/>
                <w:bCs/>
              </w:rPr>
              <w:t>Returns</w:t>
            </w:r>
          </w:p>
        </w:tc>
        <w:tc>
          <w:tcPr>
            <w:tcW w:w="1189" w:type="dxa"/>
          </w:tcPr>
          <w:p w:rsidR="00BC12EE" w:rsidRPr="00D71DDA" w:rsidRDefault="00BC12EE" w:rsidP="003A6F54">
            <w:pPr>
              <w:jc w:val="both"/>
              <w:rPr>
                <w:rFonts w:ascii="Times New Roman" w:hAnsi="Times New Roman" w:cs="Times New Roman"/>
                <w:b/>
              </w:rPr>
            </w:pPr>
          </w:p>
        </w:tc>
        <w:tc>
          <w:tcPr>
            <w:tcW w:w="1186" w:type="dxa"/>
          </w:tcPr>
          <w:p w:rsidR="00BC12EE" w:rsidRPr="00D71DDA" w:rsidRDefault="00BC12EE" w:rsidP="003A6F54">
            <w:pPr>
              <w:jc w:val="both"/>
              <w:rPr>
                <w:rFonts w:ascii="Times New Roman" w:hAnsi="Times New Roman" w:cs="Times New Roman"/>
                <w:b/>
              </w:rPr>
            </w:pPr>
            <w:r w:rsidRPr="00D71DDA">
              <w:rPr>
                <w:rFonts w:ascii="Times New Roman" w:hAnsi="Times New Roman" w:cs="Times New Roman"/>
                <w:b/>
              </w:rPr>
              <w:t>136462.97</w:t>
            </w:r>
          </w:p>
        </w:tc>
        <w:tc>
          <w:tcPr>
            <w:tcW w:w="1186" w:type="dxa"/>
          </w:tcPr>
          <w:p w:rsidR="00BC12EE" w:rsidRPr="00D71DDA" w:rsidRDefault="00BC12EE" w:rsidP="003A6F54">
            <w:pPr>
              <w:jc w:val="both"/>
              <w:rPr>
                <w:rFonts w:ascii="Times New Roman" w:hAnsi="Times New Roman" w:cs="Times New Roman"/>
                <w:b/>
              </w:rPr>
            </w:pPr>
          </w:p>
        </w:tc>
        <w:tc>
          <w:tcPr>
            <w:tcW w:w="1186" w:type="dxa"/>
          </w:tcPr>
          <w:p w:rsidR="00BC12EE" w:rsidRPr="00D71DDA" w:rsidRDefault="00BC12EE" w:rsidP="003A6F54">
            <w:pPr>
              <w:jc w:val="both"/>
              <w:rPr>
                <w:rFonts w:ascii="Times New Roman" w:hAnsi="Times New Roman" w:cs="Times New Roman"/>
                <w:b/>
              </w:rPr>
            </w:pPr>
            <w:r w:rsidRPr="00D71DDA">
              <w:rPr>
                <w:rFonts w:ascii="Times New Roman" w:hAnsi="Times New Roman" w:cs="Times New Roman"/>
                <w:b/>
              </w:rPr>
              <w:t>122219.78</w:t>
            </w:r>
          </w:p>
        </w:tc>
        <w:tc>
          <w:tcPr>
            <w:tcW w:w="1186" w:type="dxa"/>
          </w:tcPr>
          <w:p w:rsidR="00BC12EE" w:rsidRPr="00FE168F" w:rsidRDefault="00BC12EE" w:rsidP="003A6F54">
            <w:pPr>
              <w:spacing w:line="276" w:lineRule="auto"/>
              <w:jc w:val="both"/>
              <w:rPr>
                <w:rFonts w:ascii="Times New Roman" w:hAnsi="Times New Roman" w:cs="Times New Roman"/>
                <w:b/>
                <w:sz w:val="24"/>
                <w:szCs w:val="24"/>
              </w:rPr>
            </w:pPr>
          </w:p>
        </w:tc>
        <w:tc>
          <w:tcPr>
            <w:tcW w:w="1186" w:type="dxa"/>
          </w:tcPr>
          <w:p w:rsidR="00BC12EE" w:rsidRPr="00FE168F" w:rsidRDefault="00BC12EE" w:rsidP="003A6F54">
            <w:pPr>
              <w:spacing w:line="276" w:lineRule="auto"/>
              <w:jc w:val="both"/>
              <w:rPr>
                <w:rFonts w:ascii="Times New Roman" w:hAnsi="Times New Roman" w:cs="Times New Roman"/>
                <w:b/>
                <w:sz w:val="24"/>
                <w:szCs w:val="24"/>
              </w:rPr>
            </w:pPr>
            <w:r w:rsidRPr="00FE168F">
              <w:rPr>
                <w:rFonts w:ascii="Times New Roman" w:hAnsi="Times New Roman" w:cs="Times New Roman"/>
                <w:b/>
                <w:sz w:val="24"/>
                <w:szCs w:val="24"/>
              </w:rPr>
              <w:t>116215.08</w:t>
            </w:r>
          </w:p>
        </w:tc>
      </w:tr>
      <w:tr w:rsidR="00BC12EE" w:rsidRPr="00D71DDA" w:rsidTr="003A6F54">
        <w:tc>
          <w:tcPr>
            <w:tcW w:w="648"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3.</w:t>
            </w:r>
          </w:p>
        </w:tc>
        <w:tc>
          <w:tcPr>
            <w:tcW w:w="1809" w:type="dxa"/>
          </w:tcPr>
          <w:p w:rsidR="00BC12EE" w:rsidRPr="00D71DDA" w:rsidRDefault="00BC12EE" w:rsidP="003A6F54">
            <w:pPr>
              <w:autoSpaceDE w:val="0"/>
              <w:autoSpaceDN w:val="0"/>
              <w:adjustRightInd w:val="0"/>
              <w:jc w:val="both"/>
              <w:rPr>
                <w:rFonts w:ascii="Times New Roman" w:hAnsi="Times New Roman" w:cs="Times New Roman"/>
                <w:b/>
                <w:bCs/>
              </w:rPr>
            </w:pPr>
            <w:r w:rsidRPr="00D71DDA">
              <w:rPr>
                <w:rFonts w:ascii="Times New Roman" w:hAnsi="Times New Roman" w:cs="Times New Roman"/>
                <w:b/>
                <w:bCs/>
              </w:rPr>
              <w:t>Returns</w:t>
            </w:r>
          </w:p>
          <w:p w:rsidR="00BC12EE" w:rsidRPr="00D71DDA" w:rsidRDefault="00BC12EE" w:rsidP="003A6F54">
            <w:pPr>
              <w:autoSpaceDE w:val="0"/>
              <w:autoSpaceDN w:val="0"/>
              <w:adjustRightInd w:val="0"/>
              <w:jc w:val="both"/>
              <w:rPr>
                <w:rFonts w:ascii="Times New Roman" w:hAnsi="Times New Roman" w:cs="Times New Roman"/>
                <w:b/>
                <w:bCs/>
              </w:rPr>
            </w:pPr>
            <w:r w:rsidRPr="00D71DDA">
              <w:rPr>
                <w:rFonts w:ascii="Times New Roman" w:hAnsi="Times New Roman" w:cs="Times New Roman"/>
                <w:b/>
                <w:bCs/>
              </w:rPr>
              <w:t>over</w:t>
            </w:r>
          </w:p>
          <w:p w:rsidR="00BC12EE" w:rsidRPr="00D71DDA" w:rsidRDefault="00BC12EE" w:rsidP="003A6F54">
            <w:pPr>
              <w:autoSpaceDE w:val="0"/>
              <w:autoSpaceDN w:val="0"/>
              <w:adjustRightInd w:val="0"/>
              <w:jc w:val="both"/>
              <w:rPr>
                <w:rFonts w:ascii="Times New Roman" w:hAnsi="Times New Roman" w:cs="Times New Roman"/>
                <w:b/>
                <w:bCs/>
              </w:rPr>
            </w:pPr>
            <w:r w:rsidRPr="00D71DDA">
              <w:rPr>
                <w:rFonts w:ascii="Times New Roman" w:hAnsi="Times New Roman" w:cs="Times New Roman"/>
                <w:b/>
                <w:bCs/>
              </w:rPr>
              <w:t>variable</w:t>
            </w:r>
          </w:p>
          <w:p w:rsidR="00BC12EE" w:rsidRPr="00D71DDA" w:rsidRDefault="00BC12EE" w:rsidP="003A6F54">
            <w:pPr>
              <w:jc w:val="both"/>
              <w:rPr>
                <w:rFonts w:ascii="Times New Roman" w:hAnsi="Times New Roman" w:cs="Times New Roman"/>
              </w:rPr>
            </w:pPr>
            <w:r w:rsidRPr="00D71DDA">
              <w:rPr>
                <w:rFonts w:ascii="Times New Roman" w:hAnsi="Times New Roman" w:cs="Times New Roman"/>
                <w:b/>
                <w:bCs/>
              </w:rPr>
              <w:t>cost</w:t>
            </w:r>
          </w:p>
        </w:tc>
        <w:tc>
          <w:tcPr>
            <w:tcW w:w="1189" w:type="dxa"/>
          </w:tcPr>
          <w:p w:rsidR="00BC12EE" w:rsidRPr="00D71DDA" w:rsidRDefault="00BC12EE" w:rsidP="003A6F54">
            <w:pPr>
              <w:jc w:val="both"/>
              <w:rPr>
                <w:rFonts w:ascii="Times New Roman" w:hAnsi="Times New Roman" w:cs="Times New Roman"/>
              </w:rPr>
            </w:pP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104962.76</w:t>
            </w:r>
          </w:p>
        </w:tc>
        <w:tc>
          <w:tcPr>
            <w:tcW w:w="1186" w:type="dxa"/>
          </w:tcPr>
          <w:p w:rsidR="00BC12EE" w:rsidRPr="00D71DDA" w:rsidRDefault="00BC12EE" w:rsidP="003A6F54">
            <w:pPr>
              <w:jc w:val="both"/>
              <w:rPr>
                <w:rFonts w:ascii="Times New Roman" w:hAnsi="Times New Roman" w:cs="Times New Roman"/>
              </w:rPr>
            </w:pP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93718.48</w:t>
            </w:r>
          </w:p>
        </w:tc>
        <w:tc>
          <w:tcPr>
            <w:tcW w:w="1186" w:type="dxa"/>
          </w:tcPr>
          <w:p w:rsidR="00BC12EE" w:rsidRPr="00FE168F" w:rsidRDefault="00BC12EE" w:rsidP="003A6F54">
            <w:pPr>
              <w:spacing w:line="276" w:lineRule="auto"/>
              <w:jc w:val="both"/>
              <w:rPr>
                <w:rFonts w:ascii="Times New Roman" w:hAnsi="Times New Roman" w:cs="Times New Roman"/>
                <w:sz w:val="24"/>
                <w:szCs w:val="24"/>
              </w:rPr>
            </w:pPr>
          </w:p>
        </w:tc>
        <w:tc>
          <w:tcPr>
            <w:tcW w:w="1186" w:type="dxa"/>
          </w:tcPr>
          <w:p w:rsidR="00BC12EE" w:rsidRPr="00FE168F" w:rsidRDefault="00BC12EE" w:rsidP="003A6F54">
            <w:pPr>
              <w:spacing w:line="276" w:lineRule="auto"/>
              <w:jc w:val="both"/>
              <w:rPr>
                <w:rFonts w:ascii="Times New Roman" w:hAnsi="Times New Roman" w:cs="Times New Roman"/>
                <w:sz w:val="24"/>
                <w:szCs w:val="24"/>
              </w:rPr>
            </w:pPr>
            <w:r w:rsidRPr="00FE168F">
              <w:rPr>
                <w:rFonts w:ascii="Times New Roman" w:hAnsi="Times New Roman" w:cs="Times New Roman"/>
                <w:sz w:val="24"/>
                <w:szCs w:val="24"/>
              </w:rPr>
              <w:t>89712.24</w:t>
            </w:r>
          </w:p>
        </w:tc>
      </w:tr>
      <w:tr w:rsidR="00BC12EE" w:rsidRPr="00D71DDA" w:rsidTr="003A6F54">
        <w:tc>
          <w:tcPr>
            <w:tcW w:w="648"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4.</w:t>
            </w:r>
          </w:p>
        </w:tc>
        <w:tc>
          <w:tcPr>
            <w:tcW w:w="1809"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b/>
                <w:bCs/>
              </w:rPr>
              <w:t>Net returns</w:t>
            </w:r>
          </w:p>
        </w:tc>
        <w:tc>
          <w:tcPr>
            <w:tcW w:w="1189" w:type="dxa"/>
          </w:tcPr>
          <w:p w:rsidR="00BC12EE" w:rsidRPr="00D71DDA" w:rsidRDefault="00BC12EE" w:rsidP="003A6F54">
            <w:pPr>
              <w:jc w:val="both"/>
              <w:rPr>
                <w:rFonts w:ascii="Times New Roman" w:hAnsi="Times New Roman" w:cs="Times New Roman"/>
              </w:rPr>
            </w:pP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32174. 60</w:t>
            </w:r>
          </w:p>
        </w:tc>
        <w:tc>
          <w:tcPr>
            <w:tcW w:w="1186" w:type="dxa"/>
          </w:tcPr>
          <w:p w:rsidR="00BC12EE" w:rsidRPr="00D71DDA" w:rsidRDefault="00BC12EE" w:rsidP="003A6F54">
            <w:pPr>
              <w:jc w:val="both"/>
              <w:rPr>
                <w:rFonts w:ascii="Times New Roman" w:hAnsi="Times New Roman" w:cs="Times New Roman"/>
              </w:rPr>
            </w:pP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21007.69</w:t>
            </w:r>
          </w:p>
        </w:tc>
        <w:tc>
          <w:tcPr>
            <w:tcW w:w="1186" w:type="dxa"/>
          </w:tcPr>
          <w:p w:rsidR="00BC12EE" w:rsidRPr="00FE168F" w:rsidRDefault="00BC12EE" w:rsidP="003A6F54">
            <w:pPr>
              <w:spacing w:line="276" w:lineRule="auto"/>
              <w:jc w:val="both"/>
              <w:rPr>
                <w:rFonts w:ascii="Times New Roman" w:hAnsi="Times New Roman" w:cs="Times New Roman"/>
                <w:sz w:val="24"/>
                <w:szCs w:val="24"/>
              </w:rPr>
            </w:pPr>
          </w:p>
        </w:tc>
        <w:tc>
          <w:tcPr>
            <w:tcW w:w="1186" w:type="dxa"/>
          </w:tcPr>
          <w:p w:rsidR="00BC12EE" w:rsidRPr="00FE168F" w:rsidRDefault="00BC12EE" w:rsidP="003A6F54">
            <w:pPr>
              <w:spacing w:line="276" w:lineRule="auto"/>
              <w:jc w:val="both"/>
              <w:rPr>
                <w:rFonts w:ascii="Times New Roman" w:hAnsi="Times New Roman" w:cs="Times New Roman"/>
                <w:sz w:val="24"/>
                <w:szCs w:val="24"/>
              </w:rPr>
            </w:pPr>
            <w:r w:rsidRPr="00FE168F">
              <w:rPr>
                <w:rFonts w:ascii="Times New Roman" w:hAnsi="Times New Roman" w:cs="Times New Roman"/>
                <w:sz w:val="24"/>
                <w:szCs w:val="24"/>
              </w:rPr>
              <w:t>8065.47</w:t>
            </w:r>
          </w:p>
        </w:tc>
      </w:tr>
      <w:tr w:rsidR="00BC12EE" w:rsidRPr="00D71DDA" w:rsidTr="003A6F54">
        <w:tc>
          <w:tcPr>
            <w:tcW w:w="648" w:type="dxa"/>
          </w:tcPr>
          <w:p w:rsidR="00BC12EE" w:rsidRPr="00D71DDA" w:rsidRDefault="00BC12EE" w:rsidP="003A6F54">
            <w:pPr>
              <w:jc w:val="both"/>
              <w:rPr>
                <w:rFonts w:ascii="Times New Roman" w:hAnsi="Times New Roman" w:cs="Times New Roman"/>
              </w:rPr>
            </w:pPr>
          </w:p>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5.</w:t>
            </w:r>
          </w:p>
        </w:tc>
        <w:tc>
          <w:tcPr>
            <w:tcW w:w="1809" w:type="dxa"/>
          </w:tcPr>
          <w:p w:rsidR="00BC12EE" w:rsidRPr="00D71DDA" w:rsidRDefault="00BC12EE" w:rsidP="003A6F54">
            <w:pPr>
              <w:jc w:val="both"/>
              <w:rPr>
                <w:rFonts w:ascii="Times New Roman" w:hAnsi="Times New Roman" w:cs="Times New Roman"/>
                <w:b/>
                <w:bCs/>
              </w:rPr>
            </w:pPr>
          </w:p>
          <w:p w:rsidR="00BC12EE" w:rsidRPr="00D71DDA" w:rsidRDefault="00BC12EE" w:rsidP="003A6F54">
            <w:pPr>
              <w:jc w:val="both"/>
              <w:rPr>
                <w:rFonts w:ascii="Times New Roman" w:hAnsi="Times New Roman" w:cs="Times New Roman"/>
              </w:rPr>
            </w:pPr>
            <w:r w:rsidRPr="00D71DDA">
              <w:rPr>
                <w:rFonts w:ascii="Times New Roman" w:hAnsi="Times New Roman" w:cs="Times New Roman"/>
                <w:b/>
                <w:bCs/>
              </w:rPr>
              <w:t>B:C Ratio</w:t>
            </w:r>
          </w:p>
        </w:tc>
        <w:tc>
          <w:tcPr>
            <w:tcW w:w="1189" w:type="dxa"/>
          </w:tcPr>
          <w:p w:rsidR="00BC12EE" w:rsidRPr="00D71DDA" w:rsidRDefault="00BC12EE" w:rsidP="003A6F54">
            <w:pPr>
              <w:jc w:val="both"/>
              <w:rPr>
                <w:rFonts w:ascii="Times New Roman" w:hAnsi="Times New Roman" w:cs="Times New Roman"/>
              </w:rPr>
            </w:pPr>
          </w:p>
        </w:tc>
        <w:tc>
          <w:tcPr>
            <w:tcW w:w="1186" w:type="dxa"/>
          </w:tcPr>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1.30</w:t>
            </w:r>
          </w:p>
        </w:tc>
        <w:tc>
          <w:tcPr>
            <w:tcW w:w="1186" w:type="dxa"/>
          </w:tcPr>
          <w:p w:rsidR="00BC12EE" w:rsidRPr="00D71DDA" w:rsidRDefault="00BC12EE" w:rsidP="003A6F54">
            <w:pPr>
              <w:jc w:val="both"/>
              <w:rPr>
                <w:rFonts w:ascii="Times New Roman" w:hAnsi="Times New Roman" w:cs="Times New Roman"/>
              </w:rPr>
            </w:pPr>
          </w:p>
        </w:tc>
        <w:tc>
          <w:tcPr>
            <w:tcW w:w="1186" w:type="dxa"/>
          </w:tcPr>
          <w:p w:rsidR="00BC12EE" w:rsidRPr="00D71DDA" w:rsidRDefault="00BC12EE" w:rsidP="003A6F54">
            <w:pPr>
              <w:jc w:val="both"/>
              <w:rPr>
                <w:rFonts w:ascii="Times New Roman" w:hAnsi="Times New Roman" w:cs="Times New Roman"/>
              </w:rPr>
            </w:pPr>
          </w:p>
          <w:p w:rsidR="00BC12EE" w:rsidRPr="00D71DDA" w:rsidRDefault="00BC12EE" w:rsidP="003A6F54">
            <w:pPr>
              <w:jc w:val="both"/>
              <w:rPr>
                <w:rFonts w:ascii="Times New Roman" w:hAnsi="Times New Roman" w:cs="Times New Roman"/>
              </w:rPr>
            </w:pPr>
            <w:r w:rsidRPr="00D71DDA">
              <w:rPr>
                <w:rFonts w:ascii="Times New Roman" w:hAnsi="Times New Roman" w:cs="Times New Roman"/>
              </w:rPr>
              <w:t>1.207</w:t>
            </w:r>
          </w:p>
        </w:tc>
        <w:tc>
          <w:tcPr>
            <w:tcW w:w="1186" w:type="dxa"/>
          </w:tcPr>
          <w:p w:rsidR="00BC12EE" w:rsidRPr="00FE168F" w:rsidRDefault="00BC12EE" w:rsidP="003A6F54">
            <w:pPr>
              <w:spacing w:line="276" w:lineRule="auto"/>
              <w:jc w:val="both"/>
              <w:rPr>
                <w:rFonts w:ascii="Times New Roman" w:hAnsi="Times New Roman" w:cs="Times New Roman"/>
                <w:sz w:val="24"/>
                <w:szCs w:val="24"/>
              </w:rPr>
            </w:pPr>
          </w:p>
        </w:tc>
        <w:tc>
          <w:tcPr>
            <w:tcW w:w="1186" w:type="dxa"/>
          </w:tcPr>
          <w:p w:rsidR="00BC12EE" w:rsidRPr="00FE168F" w:rsidRDefault="00BC12EE" w:rsidP="003A6F54">
            <w:pPr>
              <w:spacing w:line="276" w:lineRule="auto"/>
              <w:jc w:val="both"/>
              <w:rPr>
                <w:rFonts w:ascii="Times New Roman" w:hAnsi="Times New Roman" w:cs="Times New Roman"/>
                <w:sz w:val="24"/>
                <w:szCs w:val="24"/>
              </w:rPr>
            </w:pPr>
          </w:p>
          <w:p w:rsidR="00BC12EE" w:rsidRPr="00FE168F" w:rsidRDefault="00BC12EE" w:rsidP="003A6F54">
            <w:pPr>
              <w:spacing w:line="276" w:lineRule="auto"/>
              <w:jc w:val="both"/>
              <w:rPr>
                <w:rFonts w:ascii="Times New Roman" w:hAnsi="Times New Roman" w:cs="Times New Roman"/>
                <w:sz w:val="24"/>
                <w:szCs w:val="24"/>
              </w:rPr>
            </w:pPr>
            <w:r w:rsidRPr="00FE168F">
              <w:rPr>
                <w:rFonts w:ascii="Times New Roman" w:hAnsi="Times New Roman" w:cs="Times New Roman"/>
                <w:sz w:val="24"/>
                <w:szCs w:val="24"/>
              </w:rPr>
              <w:t>1.07</w:t>
            </w:r>
          </w:p>
        </w:tc>
      </w:tr>
    </w:tbl>
    <w:p w:rsidR="00A42234" w:rsidRDefault="00A42234" w:rsidP="00981D75"/>
    <w:sectPr w:rsidR="00A422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981D75"/>
    <w:rsid w:val="00981D75"/>
    <w:rsid w:val="00A42234"/>
    <w:rsid w:val="00BC12EE"/>
    <w:rsid w:val="00D245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1D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D75"/>
    <w:rPr>
      <w:rFonts w:ascii="Tahoma" w:hAnsi="Tahoma" w:cs="Tahoma"/>
      <w:sz w:val="16"/>
      <w:szCs w:val="16"/>
    </w:rPr>
  </w:style>
  <w:style w:type="table" w:styleId="TableGrid">
    <w:name w:val="Table Grid"/>
    <w:basedOn w:val="TableNormal"/>
    <w:uiPriority w:val="59"/>
    <w:rsid w:val="00A42234"/>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1122</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2024-11-22T04:24:00Z</dcterms:created>
  <dcterms:modified xsi:type="dcterms:W3CDTF">2024-11-22T05:14:00Z</dcterms:modified>
</cp:coreProperties>
</file>