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D85E9" w14:textId="77777777" w:rsidR="00C938FE" w:rsidRPr="00D27F65" w:rsidRDefault="00C938FE" w:rsidP="00C938FE">
      <w:pPr>
        <w:spacing w:after="0" w:line="480" w:lineRule="auto"/>
        <w:ind w:firstLine="720"/>
        <w:rPr>
          <w:rFonts w:cs="Times New Roman"/>
          <w:szCs w:val="24"/>
          <w:lang w:val="en-IN"/>
        </w:rPr>
      </w:pPr>
    </w:p>
    <w:p w14:paraId="6CA70A04" w14:textId="77777777" w:rsidR="00C938FE" w:rsidRPr="00D27F65" w:rsidRDefault="00C938FE" w:rsidP="00C938FE">
      <w:pPr>
        <w:spacing w:after="0" w:line="480" w:lineRule="auto"/>
        <w:ind w:firstLine="720"/>
        <w:rPr>
          <w:rFonts w:cs="Times New Roman"/>
          <w:szCs w:val="24"/>
          <w:lang w:val="en-IN"/>
        </w:rPr>
      </w:pPr>
    </w:p>
    <w:p w14:paraId="5F383B81" w14:textId="77777777" w:rsidR="00C938FE" w:rsidRPr="00D27F65" w:rsidRDefault="00C938FE" w:rsidP="00C938FE">
      <w:pPr>
        <w:spacing w:after="0" w:line="480" w:lineRule="auto"/>
        <w:ind w:firstLine="720"/>
        <w:rPr>
          <w:rFonts w:cs="Times New Roman"/>
          <w:szCs w:val="24"/>
          <w:lang w:val="en-IN"/>
        </w:rPr>
      </w:pPr>
      <w:r w:rsidRPr="00D27F65">
        <w:rPr>
          <w:rFonts w:cs="Times New Roman"/>
          <w:szCs w:val="24"/>
          <w:lang w:val="en-IN"/>
        </w:rPr>
        <w:t>Energy generation is a fundamental, continuous process that sustains life in all organisms. In humans, this process relies on both aerobic and anaerobic metabolic pathways, which convert nutrients into adenosine triphosphate (ATP), the biologically utilizable form of energy. Glucose is the primary nutrient capable of undergoing both aerobic and anaerobic metabolism to produce energy. This energy production mechanism is highly complex and is subject to precise regulation in terms of nutrient and oxygen availability to each cell according to metabolic demand.</w:t>
      </w:r>
    </w:p>
    <w:p w14:paraId="0B4FAE0A" w14:textId="77777777" w:rsidR="00C938FE" w:rsidRDefault="00C938FE" w:rsidP="00C938FE">
      <w:pPr>
        <w:spacing w:after="0" w:line="480" w:lineRule="auto"/>
        <w:ind w:firstLine="720"/>
        <w:rPr>
          <w:lang w:val="en-IN"/>
        </w:rPr>
      </w:pPr>
      <w:r w:rsidRPr="00D27F65">
        <w:rPr>
          <w:rFonts w:cs="Times New Roman"/>
          <w:szCs w:val="24"/>
          <w:lang w:val="en-IN"/>
        </w:rPr>
        <w:t>Cells control their nutrient uptake through various mechanisms. These include modifying membrane permeability, altering enzyme effectiveness through pH changes, and managing the concentration of reactants or products that determine the outcome of metabolic processes</w:t>
      </w:r>
      <w:r>
        <w:rPr>
          <w:rFonts w:cs="Times New Roman"/>
          <w:szCs w:val="24"/>
          <w:lang w:val="en-IN"/>
        </w:rPr>
        <w:t xml:space="preserve">. </w:t>
      </w:r>
      <w:r w:rsidRPr="00D27F65">
        <w:rPr>
          <w:rFonts w:cs="Times New Roman"/>
          <w:szCs w:val="24"/>
          <w:lang w:val="en-IN"/>
        </w:rPr>
        <w:t>This process ensures adequate nutrient acquisition without exceeding their capacity to process and utilize these resources. Excessive nutrient uptake can result in certain cells monopolizing and depleting resources, potentially leaving other cells undernourished. Such competitive behavi</w:t>
      </w:r>
      <w:r>
        <w:rPr>
          <w:rFonts w:cs="Times New Roman"/>
          <w:szCs w:val="24"/>
          <w:lang w:val="en-IN"/>
        </w:rPr>
        <w:t>o</w:t>
      </w:r>
      <w:r w:rsidRPr="00D27F65">
        <w:rPr>
          <w:rFonts w:cs="Times New Roman"/>
          <w:szCs w:val="24"/>
          <w:lang w:val="en-IN"/>
        </w:rPr>
        <w:t>ur</w:t>
      </w:r>
      <w:r>
        <w:rPr>
          <w:rFonts w:cs="Times New Roman"/>
          <w:szCs w:val="24"/>
          <w:lang w:val="en-IN"/>
        </w:rPr>
        <w:t xml:space="preserve"> </w:t>
      </w:r>
      <w:r w:rsidRPr="00D27F65">
        <w:rPr>
          <w:rFonts w:cs="Times New Roman"/>
          <w:szCs w:val="24"/>
          <w:lang w:val="en-IN"/>
        </w:rPr>
        <w:t xml:space="preserve">can disrupt tissue homeostasis and compromise optimal cellular function. </w:t>
      </w:r>
      <w:r w:rsidRPr="009845C0">
        <w:rPr>
          <w:lang w:val="en-IN"/>
        </w:rPr>
        <w:t xml:space="preserve">Furthermore, excessive nutrient uptake can induce metabolic imbalances, such as increased anabolic activity, uncontrolled cell division, and elevated generation of reactive oxygen species (ROS). </w:t>
      </w:r>
      <w:r>
        <w:rPr>
          <w:lang w:val="en-IN"/>
        </w:rPr>
        <w:t xml:space="preserve">Excessive </w:t>
      </w:r>
      <w:r w:rsidRPr="009845C0">
        <w:rPr>
          <w:lang w:val="en-IN"/>
        </w:rPr>
        <w:t>ROS</w:t>
      </w:r>
      <w:r>
        <w:rPr>
          <w:lang w:val="en-IN"/>
        </w:rPr>
        <w:t xml:space="preserve"> production</w:t>
      </w:r>
      <w:r w:rsidRPr="009845C0">
        <w:rPr>
          <w:lang w:val="en-IN"/>
        </w:rPr>
        <w:t xml:space="preserve"> can cause damage to critical cellular components including proteins, lipids, and DNA, thereby compromising cellular function and viabilit</w:t>
      </w:r>
      <w:r>
        <w:rPr>
          <w:lang w:val="en-IN"/>
        </w:rPr>
        <w:t>y.</w:t>
      </w:r>
    </w:p>
    <w:p w14:paraId="0AD477DF" w14:textId="77777777" w:rsidR="00C938FE" w:rsidRPr="004F5D7E" w:rsidRDefault="00C938FE" w:rsidP="00C938FE">
      <w:pPr>
        <w:spacing w:after="0" w:line="480" w:lineRule="auto"/>
        <w:ind w:firstLine="720"/>
        <w:rPr>
          <w:lang w:val="en-IN"/>
        </w:rPr>
      </w:pPr>
      <w:r w:rsidRPr="004F5D7E">
        <w:rPr>
          <w:lang w:val="en-IN"/>
        </w:rPr>
        <w:t xml:space="preserve">The regulation of excessive uptake is particularly critical for polar molecules such as glucose, which can alter cytoplasmic polarity and interfere with essential biochemical processes. Consequently, cells have evolved mechanisms to regulate glucose uptake more stringently compared to other nutrients. In physiological terms, cells exhibit resistance to </w:t>
      </w:r>
      <w:r w:rsidRPr="004F5D7E">
        <w:rPr>
          <w:lang w:val="en-IN"/>
        </w:rPr>
        <w:lastRenderedPageBreak/>
        <w:t>glucose uptake when sufficient glucose enters the cell, a phenomenon termed glucose resistance. This regulation involves the intrinsic property of the plasma membrane lipid bilayer's inner leaflet, which repels polar molecules. Specifically, the hydrophobic core of the lipid bilayer impedes the passage of glucose and other polar molecules across the membrane. To overcome this hydrophobic barrier, cells utilize specialized proteins called glucose transporters (GLUTs) to facilitate glucose transport. These proteins enable the controlled entry of glucose into the cell, thereby preventing both unrestricted movement and excessive glucose uptake.</w:t>
      </w:r>
    </w:p>
    <w:p w14:paraId="14076F5F" w14:textId="77777777" w:rsidR="00C938FE" w:rsidRPr="001D7F40" w:rsidRDefault="00C938FE" w:rsidP="00C938FE">
      <w:pPr>
        <w:spacing w:after="0" w:line="480" w:lineRule="auto"/>
        <w:rPr>
          <w:lang w:val="en-IN"/>
        </w:rPr>
      </w:pPr>
      <w:r w:rsidRPr="00D27F65">
        <w:rPr>
          <w:rFonts w:cs="Times New Roman"/>
          <w:szCs w:val="24"/>
          <w:lang w:val="en-IN"/>
        </w:rPr>
        <w:t xml:space="preserve">. </w:t>
      </w:r>
      <w:r w:rsidRPr="00340C30">
        <w:rPr>
          <w:lang w:val="en-IN"/>
        </w:rPr>
        <w:t>In aerobic organisms, like humans, oxidative phosphorylation generates most energy, requiring oxygen. Glucose undergoes both anaerobic and aerobic metabolism, producing lactate during anaerobic glycolysis. Lactate removal from the cytoplasm and circulation is vital for metabolic homeostasis and sustained anaerobic glycolysis, particularly in erythrocytes</w:t>
      </w:r>
      <w:r>
        <w:rPr>
          <w:lang w:val="en-IN"/>
        </w:rPr>
        <w:t xml:space="preserve"> which</w:t>
      </w:r>
      <w:r w:rsidRPr="00340C30">
        <w:rPr>
          <w:lang w:val="en-IN"/>
        </w:rPr>
        <w:t xml:space="preserve"> solely relying on this pathway. Expelled lactate is utilized by various tissues for ATP production via oxygen-dependent pathways, converting back to pyruvate, entering the TCA cycle, and oxidative phosphorylation. The liver and kidneys also absorb some lactate for gluconeogenesis, regenerating glucose and maintaining blood glucose levels. This lactate recycling system ensures energy production in oxygen-dependent tissues and supports glucose homeostasis, emphasizing the interconnection between aerobic and anaerobic metabolism in physiological balance</w:t>
      </w:r>
    </w:p>
    <w:p w14:paraId="7C483C51" w14:textId="77777777" w:rsidR="00C938FE" w:rsidRPr="00D81CE5" w:rsidRDefault="00C938FE" w:rsidP="00C938FE">
      <w:pPr>
        <w:spacing w:after="0" w:line="480" w:lineRule="auto"/>
        <w:rPr>
          <w:rFonts w:cs="Times New Roman"/>
          <w:b/>
          <w:bCs/>
          <w:szCs w:val="24"/>
          <w:lang w:val="en-IN"/>
        </w:rPr>
      </w:pPr>
      <w:r w:rsidRPr="00D81CE5">
        <w:rPr>
          <w:rFonts w:cs="Times New Roman"/>
          <w:b/>
          <w:bCs/>
          <w:szCs w:val="24"/>
          <w:lang w:val="en-IN"/>
        </w:rPr>
        <w:t>The Essential Function of Anaerobic Glycolysis</w:t>
      </w:r>
      <w:r>
        <w:rPr>
          <w:rFonts w:cs="Times New Roman"/>
          <w:b/>
          <w:bCs/>
          <w:szCs w:val="24"/>
          <w:lang w:val="en-IN"/>
        </w:rPr>
        <w:t>:</w:t>
      </w:r>
    </w:p>
    <w:p w14:paraId="7A3EE117" w14:textId="77777777" w:rsidR="00C938FE" w:rsidRDefault="00C938FE" w:rsidP="00C938FE">
      <w:pPr>
        <w:spacing w:after="0" w:line="480" w:lineRule="auto"/>
        <w:rPr>
          <w:rFonts w:cs="Times New Roman"/>
          <w:szCs w:val="24"/>
          <w:lang w:val="en-IN"/>
        </w:rPr>
      </w:pPr>
      <w:r w:rsidRPr="00D81CE5">
        <w:rPr>
          <w:rFonts w:cs="Times New Roman"/>
          <w:szCs w:val="24"/>
          <w:lang w:val="en-IN"/>
        </w:rPr>
        <w:t xml:space="preserve">Although oxygen is continuously supplied to the bloodstream by the lungs, certain tissues may experience transient periods of oxygen deficiency, such as during intense physical exertion or when blood circulation is impeded by bodily movements. To address these oxygen shortages, cells utilize anaerobic glycolysis, a rapid alternative mechanism for ATP generation that functions in the absence of oxygen. While anaerobic glycolysis is less </w:t>
      </w:r>
      <w:r w:rsidRPr="00D81CE5">
        <w:rPr>
          <w:rFonts w:cs="Times New Roman"/>
          <w:szCs w:val="24"/>
          <w:lang w:val="en-IN"/>
        </w:rPr>
        <w:lastRenderedPageBreak/>
        <w:t xml:space="preserve">efficient than aerobic respiration, yielding only two ATP molecules per glucose molecule, it operates 10 to 100 times faster than oxidative phosphorylation. This expeditious energy production enables cells to meet urgent and substantial energy demands during oxygen-deprived conditions. Lactate, a primary byproduct of anaerobic glycolysis, can accumulate if not efficiently eliminated. To maintain metabolic homeostasis, cells release lactate into the bloodstream, where it is transported to other tissues. Upon the availability of oxygen, these tissues can convert lactate back to pyruvate, facilitating ATP production through oxidative phosphorylation. This recycling process prevents lactate accumulation, ensures the efficient utilization of available nutrients, and sustains the organism's energy supply. Unlike nutrients, oxygen cannot be stored in cells due to its highly reactive nature. Thus, a continuous and regulated supply of oxygen is essential, and its delivery must adapt to cellular demand. The Bohr effect plays a crucial role in demand-driven oxygen delivery by reducing the affinity of </w:t>
      </w:r>
      <w:proofErr w:type="spellStart"/>
      <w:r w:rsidRPr="00D81CE5">
        <w:rPr>
          <w:rFonts w:cs="Times New Roman"/>
          <w:szCs w:val="24"/>
          <w:lang w:val="en-IN"/>
        </w:rPr>
        <w:t>hemoglobin</w:t>
      </w:r>
      <w:proofErr w:type="spellEnd"/>
      <w:r w:rsidRPr="00D81CE5">
        <w:rPr>
          <w:rFonts w:cs="Times New Roman"/>
          <w:szCs w:val="24"/>
          <w:lang w:val="en-IN"/>
        </w:rPr>
        <w:t xml:space="preserve"> for oxygen. Anaerobic byproducts such as lactate are major contributors to the Bohr effect, facilitating oxygen delivery to oxygen-deprived tissues. Carbon dioxide, a product of oxidative phosphorylation, also contributes to the Bohr effect. Therefore, anaerobic metabolism functions as a mechanism to sense oxygen demand or excess glucose, serving as a key regulator of dynamic oxygen delivery. </w:t>
      </w:r>
    </w:p>
    <w:p w14:paraId="594E1E53" w14:textId="77777777" w:rsidR="00C938FE" w:rsidRDefault="00C938FE" w:rsidP="00C938FE">
      <w:pPr>
        <w:spacing w:after="0" w:line="480" w:lineRule="auto"/>
        <w:rPr>
          <w:rFonts w:cs="Times New Roman"/>
          <w:szCs w:val="24"/>
          <w:lang w:val="en-IN"/>
        </w:rPr>
      </w:pPr>
      <w:r w:rsidRPr="000E0C40">
        <w:rPr>
          <w:rFonts w:cs="Times New Roman"/>
          <w:b/>
          <w:bCs/>
          <w:szCs w:val="24"/>
          <w:lang w:val="en-IN"/>
        </w:rPr>
        <w:t>Elevated Anaerobic Glycolysis and Glucose Resistance</w:t>
      </w:r>
      <w:r>
        <w:rPr>
          <w:rFonts w:cs="Times New Roman"/>
          <w:szCs w:val="24"/>
          <w:lang w:val="en-IN"/>
        </w:rPr>
        <w:t>:</w:t>
      </w:r>
    </w:p>
    <w:p w14:paraId="24EE3071" w14:textId="77777777" w:rsidR="00C938FE" w:rsidRDefault="00C938FE" w:rsidP="00C938FE">
      <w:pPr>
        <w:spacing w:after="0" w:line="480" w:lineRule="auto"/>
        <w:rPr>
          <w:rFonts w:cs="Times New Roman"/>
          <w:szCs w:val="24"/>
          <w:lang w:val="en-IN"/>
        </w:rPr>
      </w:pPr>
      <w:r w:rsidRPr="00D81CE5">
        <w:rPr>
          <w:rFonts w:cs="Times New Roman"/>
          <w:szCs w:val="24"/>
          <w:lang w:val="en-IN"/>
        </w:rPr>
        <w:t xml:space="preserve">An increase in anaerobic glycolysis leads to elevated lactate production, </w:t>
      </w:r>
      <w:proofErr w:type="spellStart"/>
      <w:r w:rsidRPr="00D81CE5">
        <w:rPr>
          <w:rFonts w:cs="Times New Roman"/>
          <w:szCs w:val="24"/>
          <w:lang w:val="en-IN"/>
        </w:rPr>
        <w:t>signaling</w:t>
      </w:r>
      <w:proofErr w:type="spellEnd"/>
      <w:r w:rsidRPr="00D81CE5">
        <w:rPr>
          <w:rFonts w:cs="Times New Roman"/>
          <w:szCs w:val="24"/>
          <w:lang w:val="en-IN"/>
        </w:rPr>
        <w:t xml:space="preserve"> either an oxygen shortage or excess glucose within the cell. In both scenarios, the cells inhibit further glucose uptake, effectively inducing glucose resistance. </w:t>
      </w:r>
    </w:p>
    <w:p w14:paraId="60C5342B" w14:textId="77777777" w:rsidR="00C938FE" w:rsidRPr="00A9146D" w:rsidRDefault="00C938FE" w:rsidP="00C938FE">
      <w:pPr>
        <w:spacing w:after="0" w:line="480" w:lineRule="auto"/>
        <w:rPr>
          <w:rFonts w:cs="Times New Roman"/>
          <w:b/>
          <w:bCs/>
          <w:szCs w:val="24"/>
          <w:lang w:val="en-IN"/>
        </w:rPr>
      </w:pPr>
      <w:r w:rsidRPr="00A9146D">
        <w:rPr>
          <w:rFonts w:cs="Times New Roman"/>
          <w:b/>
          <w:bCs/>
          <w:szCs w:val="24"/>
          <w:lang w:val="en-IN"/>
        </w:rPr>
        <w:t xml:space="preserve">Mechanism of Glucose Resistance </w:t>
      </w:r>
    </w:p>
    <w:p w14:paraId="086F3CA7" w14:textId="77777777" w:rsidR="00C938FE" w:rsidRDefault="00C938FE" w:rsidP="00C938FE">
      <w:r w:rsidRPr="00D81CE5">
        <w:rPr>
          <w:rFonts w:cs="Times New Roman"/>
          <w:szCs w:val="24"/>
          <w:lang w:val="en-IN"/>
        </w:rPr>
        <w:t xml:space="preserve">Excess lactate within the cell, a result of heightened anaerobic metabolism, decreases the efficacy of hexokinase and phosphofructokinase, two key enzymes in the glycolysis pathway. Hexokinase, a high-affinity enzyme for glucose, phosphorylates glucose to glucose-6-phosphate through an irreversible reaction immediately upon glucose entry into the cell. However, the accumulation of lactate reduces the efficiency of hexokinase, which in turn decelerates or halts glycolysis and impacts cellular glucose uptake. Additionally, excess </w:t>
      </w:r>
      <w:r w:rsidRPr="00D81CE5">
        <w:rPr>
          <w:rFonts w:cs="Times New Roman"/>
          <w:szCs w:val="24"/>
          <w:lang w:val="en-IN"/>
        </w:rPr>
        <w:lastRenderedPageBreak/>
        <w:t>lactate overwhelms the lactate shuttle capacity of the cell, leading to cytoplasmic accumulation. As lactate is the end product of glycolysis, its accumulation inhibits glycolysis through the principle of product inhibition, wherein the build-up of a reaction product suppresses the reaction itself. This accumulation also affects enzyme efficacy, further reducing glucose uptake and reinforcing glucose resistance. Thus, elevated lactate levels inhibit glycolysis through direct enzymatic suppression and product accumulation, creating a feedback mechanism that prevents excessive glucose uptake under anaerobic conditions.</w:t>
      </w:r>
    </w:p>
    <w:sectPr w:rsidR="00C93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8FE"/>
    <w:rsid w:val="00C361A0"/>
    <w:rsid w:val="00C938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2D28A"/>
  <w15:chartTrackingRefBased/>
  <w15:docId w15:val="{117554A8-1BAA-4069-87F3-5CBF19321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8FE"/>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1041</Words>
  <Characters>5940</Characters>
  <Application>Microsoft Office Word</Application>
  <DocSecurity>0</DocSecurity>
  <Lines>49</Lines>
  <Paragraphs>13</Paragraphs>
  <ScaleCrop>false</ScaleCrop>
  <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UDAYABHANU VJ</dc:creator>
  <cp:keywords/>
  <dc:description/>
  <cp:lastModifiedBy>UDAYABHANU VJ</cp:lastModifiedBy>
  <cp:revision>1</cp:revision>
  <dcterms:created xsi:type="dcterms:W3CDTF">2024-12-02T13:07:00Z</dcterms:created>
  <dcterms:modified xsi:type="dcterms:W3CDTF">2024-12-02T13:08:00Z</dcterms:modified>
</cp:coreProperties>
</file>