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C831E" w14:textId="77777777" w:rsidR="00383902" w:rsidRPr="00383902" w:rsidRDefault="00383902" w:rsidP="003F0BCA">
      <w:pPr>
        <w:pStyle w:val="Heading1"/>
      </w:pPr>
      <w:bookmarkStart w:id="0" w:name="_LIGHT_is_at"/>
      <w:bookmarkEnd w:id="0"/>
      <w:r w:rsidRPr="00383902">
        <w:t>LIGHT is at the centre of all Creation.</w:t>
      </w:r>
    </w:p>
    <w:p w14:paraId="62E48F31" w14:textId="77777777" w:rsidR="001A0625" w:rsidRDefault="001A0625" w:rsidP="0080269B">
      <w:pPr>
        <w:pStyle w:val="NoSpacing"/>
        <w:rPr>
          <w:rFonts w:ascii="Garamond" w:hAnsi="Garamond"/>
        </w:rPr>
      </w:pPr>
    </w:p>
    <w:p w14:paraId="06DF2133" w14:textId="77777777" w:rsidR="001A0625" w:rsidRDefault="001A0625" w:rsidP="0080269B">
      <w:pPr>
        <w:pStyle w:val="NoSpacing"/>
        <w:rPr>
          <w:rFonts w:ascii="Garamond" w:hAnsi="Garamond"/>
        </w:rPr>
      </w:pPr>
    </w:p>
    <w:p w14:paraId="361A5885" w14:textId="77777777" w:rsidR="001A0625" w:rsidRDefault="001A0625" w:rsidP="0080269B">
      <w:pPr>
        <w:pStyle w:val="NoSpacing"/>
        <w:rPr>
          <w:rFonts w:ascii="Garamond" w:hAnsi="Garamond"/>
        </w:rPr>
      </w:pPr>
    </w:p>
    <w:p w14:paraId="2BB013B3" w14:textId="683F7A9D" w:rsidR="001A0625" w:rsidRDefault="006E6AA2" w:rsidP="0080269B">
      <w:pPr>
        <w:pStyle w:val="NoSpacing"/>
        <w:rPr>
          <w:rFonts w:ascii="Garamond" w:hAnsi="Garamond"/>
        </w:rPr>
      </w:pPr>
      <w:hyperlink w:anchor="_LIGHT_is_at" w:history="1">
        <w:r w:rsidR="001A0625" w:rsidRPr="006E6AA2">
          <w:rPr>
            <w:rStyle w:val="Hyperlink"/>
            <w:rFonts w:ascii="Garamond" w:hAnsi="Garamond"/>
          </w:rPr>
          <w:t>Tools of tru</w:t>
        </w:r>
        <w:r w:rsidR="001A0625" w:rsidRPr="006E6AA2">
          <w:rPr>
            <w:rStyle w:val="Hyperlink"/>
            <w:rFonts w:ascii="Garamond" w:hAnsi="Garamond"/>
          </w:rPr>
          <w:t>e</w:t>
        </w:r>
        <w:r w:rsidR="001A0625" w:rsidRPr="006E6AA2">
          <w:rPr>
            <w:rStyle w:val="Hyperlink"/>
            <w:rFonts w:ascii="Garamond" w:hAnsi="Garamond"/>
          </w:rPr>
          <w:t xml:space="preserve"> power -intent, words and shape.</w:t>
        </w:r>
      </w:hyperlink>
    </w:p>
    <w:p w14:paraId="1B8A0480" w14:textId="77777777" w:rsidR="00596113" w:rsidRDefault="00596113" w:rsidP="0080269B">
      <w:pPr>
        <w:pStyle w:val="NoSpacing"/>
        <w:rPr>
          <w:rFonts w:ascii="Garamond" w:hAnsi="Garamond"/>
        </w:rPr>
      </w:pPr>
    </w:p>
    <w:p w14:paraId="348366B4" w14:textId="1F16FB1C" w:rsidR="00596113" w:rsidRDefault="00596113" w:rsidP="0080269B">
      <w:pPr>
        <w:pStyle w:val="NoSpacing"/>
        <w:rPr>
          <w:rFonts w:ascii="Garamond" w:hAnsi="Garamond"/>
        </w:rPr>
      </w:pPr>
      <w:r>
        <w:rPr>
          <w:rFonts w:ascii="Garamond" w:hAnsi="Garamond"/>
        </w:rPr>
        <w:t>There are many logic paths confirming this:</w:t>
      </w:r>
    </w:p>
    <w:p w14:paraId="17E8D2BF" w14:textId="1BA9CEE0" w:rsidR="00596113" w:rsidRDefault="00A657A8" w:rsidP="0080269B">
      <w:pPr>
        <w:pStyle w:val="NoSpacing"/>
        <w:rPr>
          <w:rFonts w:ascii="Garamond" w:hAnsi="Garamond"/>
        </w:rPr>
      </w:pPr>
      <w:r>
        <w:rPr>
          <w:rFonts w:ascii="Garamond" w:hAnsi="Garamond"/>
        </w:rPr>
        <w:t xml:space="preserve">The </w:t>
      </w:r>
      <w:r w:rsidR="00182643">
        <w:rPr>
          <w:rFonts w:ascii="Garamond" w:hAnsi="Garamond"/>
        </w:rPr>
        <w:t>formula</w:t>
      </w:r>
      <w:r>
        <w:rPr>
          <w:rFonts w:ascii="Garamond" w:hAnsi="Garamond"/>
        </w:rPr>
        <w:t>: 6/5 x phi</w:t>
      </w:r>
      <w:r w:rsidRPr="00A657A8">
        <w:rPr>
          <w:rFonts w:ascii="Garamond" w:hAnsi="Garamond"/>
          <w:vertAlign w:val="superscript"/>
        </w:rPr>
        <w:t>2</w:t>
      </w:r>
      <w:r>
        <w:rPr>
          <w:rFonts w:ascii="Garamond" w:hAnsi="Garamond"/>
        </w:rPr>
        <w:t>=pi</w:t>
      </w:r>
      <w:r w:rsidR="00EA5194">
        <w:rPr>
          <w:rFonts w:ascii="Garamond" w:hAnsi="Garamond"/>
        </w:rPr>
        <w:t xml:space="preserve"> (see All begins with 144)</w:t>
      </w:r>
    </w:p>
    <w:p w14:paraId="21B360E7" w14:textId="77777777" w:rsidR="00EA5194" w:rsidRDefault="00EA5194" w:rsidP="0080269B">
      <w:pPr>
        <w:pStyle w:val="NoSpacing"/>
        <w:rPr>
          <w:rFonts w:ascii="Garamond" w:hAnsi="Garamond"/>
        </w:rPr>
      </w:pPr>
    </w:p>
    <w:p w14:paraId="4C981FA1" w14:textId="3603D2AE" w:rsidR="008D0229" w:rsidRDefault="008D0229" w:rsidP="0080269B">
      <w:pPr>
        <w:pStyle w:val="NoSpacing"/>
        <w:rPr>
          <w:rFonts w:ascii="Garamond" w:hAnsi="Garamond"/>
        </w:rPr>
      </w:pPr>
      <w:r>
        <w:rPr>
          <w:rFonts w:ascii="Garamond" w:hAnsi="Garamond"/>
        </w:rPr>
        <w:t>Numbers:</w:t>
      </w:r>
    </w:p>
    <w:p w14:paraId="298192DA" w14:textId="2ACA6C5A" w:rsidR="008D0229" w:rsidRDefault="008D0229" w:rsidP="0080269B">
      <w:pPr>
        <w:pStyle w:val="NoSpacing"/>
        <w:rPr>
          <w:rFonts w:ascii="Garamond" w:hAnsi="Garamond"/>
        </w:rPr>
      </w:pPr>
      <w:r>
        <w:rPr>
          <w:rFonts w:ascii="Garamond" w:hAnsi="Garamond"/>
        </w:rPr>
        <w:t xml:space="preserve">1, in the </w:t>
      </w:r>
      <w:r w:rsidR="00A86B8D">
        <w:rPr>
          <w:rFonts w:ascii="Garamond" w:hAnsi="Garamond"/>
        </w:rPr>
        <w:t>beginning</w:t>
      </w:r>
      <w:r>
        <w:rPr>
          <w:rFonts w:ascii="Garamond" w:hAnsi="Garamond"/>
        </w:rPr>
        <w:t xml:space="preserve"> was the source</w:t>
      </w:r>
      <w:r w:rsidR="00A86B8D">
        <w:rPr>
          <w:rFonts w:ascii="Garamond" w:hAnsi="Garamond"/>
        </w:rPr>
        <w:t xml:space="preserve"> (1)</w:t>
      </w:r>
      <w:r w:rsidR="00AB1E72">
        <w:rPr>
          <w:rFonts w:ascii="Garamond" w:hAnsi="Garamond"/>
        </w:rPr>
        <w:t>not</w:t>
      </w:r>
      <w:r>
        <w:rPr>
          <w:rFonts w:ascii="Garamond" w:hAnsi="Garamond"/>
        </w:rPr>
        <w:t xml:space="preserve"> and from the source came the 2</w:t>
      </w:r>
    </w:p>
    <w:p w14:paraId="2FB8BB77" w14:textId="43B874C1" w:rsidR="008D0229" w:rsidRDefault="008D0229" w:rsidP="0080269B">
      <w:pPr>
        <w:pStyle w:val="NoSpacing"/>
        <w:rPr>
          <w:rFonts w:ascii="Garamond" w:hAnsi="Garamond"/>
        </w:rPr>
      </w:pPr>
      <w:r>
        <w:rPr>
          <w:rFonts w:ascii="Garamond" w:hAnsi="Garamond"/>
        </w:rPr>
        <w:t>1+ 1 and from the 2 came the 10000 things</w:t>
      </w:r>
    </w:p>
    <w:p w14:paraId="1363F7F7" w14:textId="1EF9FC67" w:rsidR="000B01BD" w:rsidRDefault="000B01BD" w:rsidP="0080269B">
      <w:pPr>
        <w:pStyle w:val="NoSpacing"/>
        <w:rPr>
          <w:rFonts w:ascii="Garamond" w:hAnsi="Garamond"/>
        </w:rPr>
      </w:pPr>
      <w:r>
        <w:rPr>
          <w:rFonts w:ascii="Garamond" w:hAnsi="Garamond"/>
        </w:rPr>
        <w:t>1</w:t>
      </w:r>
      <w:r w:rsidR="003A68D6">
        <w:rPr>
          <w:rFonts w:ascii="Garamond" w:hAnsi="Garamond"/>
        </w:rPr>
        <w:t>(1 dimension)</w:t>
      </w:r>
    </w:p>
    <w:p w14:paraId="2E00C946" w14:textId="08FE49D3" w:rsidR="000B01BD" w:rsidRDefault="000B01BD" w:rsidP="0080269B">
      <w:pPr>
        <w:pStyle w:val="NoSpacing"/>
        <w:rPr>
          <w:rFonts w:ascii="Garamond" w:hAnsi="Garamond"/>
        </w:rPr>
      </w:pPr>
      <w:r>
        <w:rPr>
          <w:rFonts w:ascii="Garamond" w:hAnsi="Garamond"/>
        </w:rPr>
        <w:t>11</w:t>
      </w:r>
      <w:r w:rsidR="003A68D6">
        <w:rPr>
          <w:rFonts w:ascii="Garamond" w:hAnsi="Garamond"/>
        </w:rPr>
        <w:t xml:space="preserve"> (11+11 = second or 2 dimensions)</w:t>
      </w:r>
      <w:r w:rsidR="00500ED1">
        <w:rPr>
          <w:rFonts w:ascii="Garamond" w:hAnsi="Garamond"/>
        </w:rPr>
        <w:t xml:space="preserve"> =22</w:t>
      </w:r>
    </w:p>
    <w:p w14:paraId="70C0FBBF" w14:textId="10A156EE" w:rsidR="000B01BD" w:rsidRDefault="00500ED1" w:rsidP="0080269B">
      <w:pPr>
        <w:pStyle w:val="NoSpacing"/>
        <w:rPr>
          <w:rFonts w:ascii="Garamond" w:hAnsi="Garamond"/>
        </w:rPr>
      </w:pPr>
      <w:r>
        <w:rPr>
          <w:rFonts w:ascii="Garamond" w:hAnsi="Garamond"/>
        </w:rPr>
        <w:t>33 third dimension</w:t>
      </w:r>
    </w:p>
    <w:p w14:paraId="7E6A9B7A" w14:textId="681466E3" w:rsidR="00500ED1" w:rsidRDefault="00500ED1" w:rsidP="0080269B">
      <w:pPr>
        <w:pStyle w:val="NoSpacing"/>
        <w:rPr>
          <w:rFonts w:ascii="Garamond" w:hAnsi="Garamond"/>
        </w:rPr>
      </w:pPr>
      <w:r>
        <w:rPr>
          <w:rFonts w:ascii="Garamond" w:hAnsi="Garamond"/>
        </w:rPr>
        <w:t xml:space="preserve">From a singularity life spirals through higher </w:t>
      </w:r>
      <w:proofErr w:type="spellStart"/>
      <w:r>
        <w:rPr>
          <w:rFonts w:ascii="Garamond" w:hAnsi="Garamond"/>
        </w:rPr>
        <w:t>imensions</w:t>
      </w:r>
      <w:proofErr w:type="spellEnd"/>
      <w:r>
        <w:rPr>
          <w:rFonts w:ascii="Garamond" w:hAnsi="Garamond"/>
        </w:rPr>
        <w:t xml:space="preserve"> to create matter.</w:t>
      </w:r>
    </w:p>
    <w:p w14:paraId="4046DA71" w14:textId="77777777" w:rsidR="00182643" w:rsidRDefault="00182643" w:rsidP="0080269B">
      <w:pPr>
        <w:pStyle w:val="NoSpacing"/>
        <w:rPr>
          <w:rFonts w:ascii="Garamond" w:hAnsi="Garamond"/>
        </w:rPr>
      </w:pPr>
    </w:p>
    <w:p w14:paraId="5365A8D4" w14:textId="77777777" w:rsidR="001A0625" w:rsidRDefault="001A0625" w:rsidP="0080269B">
      <w:pPr>
        <w:pStyle w:val="NoSpacing"/>
        <w:rPr>
          <w:rFonts w:ascii="Garamond" w:hAnsi="Garamond"/>
        </w:rPr>
      </w:pPr>
    </w:p>
    <w:p w14:paraId="2D8EEA0B" w14:textId="1CF08D33" w:rsidR="00C740B6" w:rsidRDefault="00C740B6" w:rsidP="0080269B">
      <w:pPr>
        <w:pStyle w:val="NoSpacing"/>
        <w:rPr>
          <w:rFonts w:ascii="Garamond" w:hAnsi="Garamond"/>
        </w:rPr>
      </w:pPr>
      <w:r>
        <w:rPr>
          <w:rFonts w:ascii="Garamond" w:hAnsi="Garamond"/>
        </w:rPr>
        <w:t>Genesis tells us that ‘In the beginning was the Word’ (sound, vibration, alphanumeric resonance) and from this came Light –‘Let there be Light’ (</w:t>
      </w:r>
      <w:r w:rsidR="00B84D07">
        <w:rPr>
          <w:rFonts w:ascii="Garamond" w:hAnsi="Garamond"/>
        </w:rPr>
        <w:t>through a process of</w:t>
      </w:r>
      <w:r w:rsidR="00762BE2">
        <w:rPr>
          <w:rFonts w:ascii="Garamond" w:hAnsi="Garamond"/>
        </w:rPr>
        <w:t xml:space="preserve"> </w:t>
      </w:r>
      <w:r>
        <w:rPr>
          <w:rFonts w:ascii="Garamond" w:hAnsi="Garamond"/>
        </w:rPr>
        <w:t xml:space="preserve">geometric and logical resonance </w:t>
      </w:r>
      <w:r w:rsidR="006473DF">
        <w:rPr>
          <w:rFonts w:ascii="Garamond" w:hAnsi="Garamond"/>
        </w:rPr>
        <w:t>exposure</w:t>
      </w:r>
      <w:r w:rsidR="00B84D07">
        <w:rPr>
          <w:rFonts w:ascii="Garamond" w:hAnsi="Garamond"/>
        </w:rPr>
        <w:t xml:space="preserve"> to Light </w:t>
      </w:r>
      <w:r w:rsidR="001442EA">
        <w:rPr>
          <w:rFonts w:ascii="Garamond" w:hAnsi="Garamond"/>
        </w:rPr>
        <w:t xml:space="preserve"> leads to</w:t>
      </w:r>
      <w:r>
        <w:rPr>
          <w:rFonts w:ascii="Garamond" w:hAnsi="Garamond"/>
        </w:rPr>
        <w:t xml:space="preserve"> the</w:t>
      </w:r>
      <w:r w:rsidR="006473DF">
        <w:rPr>
          <w:rFonts w:ascii="Garamond" w:hAnsi="Garamond"/>
        </w:rPr>
        <w:t xml:space="preserve"> creation of matter</w:t>
      </w:r>
      <w:r>
        <w:rPr>
          <w:rFonts w:ascii="Garamond" w:hAnsi="Garamond"/>
        </w:rPr>
        <w:t xml:space="preserve"> geometric, physical structure of matter).</w:t>
      </w:r>
    </w:p>
    <w:p w14:paraId="5EB58129" w14:textId="77777777" w:rsidR="00C740B6" w:rsidRDefault="00C740B6" w:rsidP="006175D6">
      <w:pPr>
        <w:pStyle w:val="NoSpacing"/>
        <w:rPr>
          <w:rFonts w:ascii="Garamond" w:hAnsi="Garamond"/>
        </w:rPr>
      </w:pPr>
    </w:p>
    <w:p w14:paraId="2A80A34F" w14:textId="77777777" w:rsidR="00D625EC" w:rsidRDefault="00D625EC" w:rsidP="006175D6">
      <w:pPr>
        <w:pStyle w:val="NoSpacing"/>
        <w:rPr>
          <w:rFonts w:ascii="Garamond" w:hAnsi="Garamond"/>
        </w:rPr>
      </w:pPr>
      <w:r>
        <w:rPr>
          <w:rFonts w:ascii="Garamond" w:hAnsi="Garamond"/>
        </w:rPr>
        <w:t>273</w:t>
      </w:r>
    </w:p>
    <w:p w14:paraId="0C9AE331" w14:textId="222995BD" w:rsidR="00BD4B2E" w:rsidRDefault="008964BA" w:rsidP="006175D6">
      <w:pPr>
        <w:pStyle w:val="NoSpacing"/>
        <w:rPr>
          <w:rFonts w:ascii="Garamond" w:hAnsi="Garamond"/>
        </w:rPr>
      </w:pPr>
      <w:r>
        <w:rPr>
          <w:rFonts w:ascii="Garamond" w:hAnsi="Garamond"/>
        </w:rPr>
        <w:t xml:space="preserve">Gematria </w:t>
      </w:r>
      <w:r w:rsidR="00E15015">
        <w:rPr>
          <w:rFonts w:ascii="Garamond" w:hAnsi="Garamond"/>
        </w:rPr>
        <w:t xml:space="preserve">(reverse reduction, </w:t>
      </w:r>
      <w:proofErr w:type="spellStart"/>
      <w:r w:rsidR="00E15015">
        <w:rPr>
          <w:rFonts w:ascii="Garamond" w:hAnsi="Garamond"/>
        </w:rPr>
        <w:t>pythagorean</w:t>
      </w:r>
      <w:proofErr w:type="spellEnd"/>
      <w:r w:rsidR="00E15015">
        <w:rPr>
          <w:rFonts w:ascii="Garamond" w:hAnsi="Garamond"/>
        </w:rPr>
        <w:t xml:space="preserve">) </w:t>
      </w:r>
      <w:r>
        <w:rPr>
          <w:rFonts w:ascii="Garamond" w:hAnsi="Garamond"/>
        </w:rPr>
        <w:t xml:space="preserve">informs us that </w:t>
      </w:r>
      <w:r w:rsidR="001E0DF1">
        <w:rPr>
          <w:rFonts w:ascii="Garamond" w:hAnsi="Garamond"/>
        </w:rPr>
        <w:t>the</w:t>
      </w:r>
      <w:r w:rsidR="00A96491">
        <w:rPr>
          <w:rFonts w:ascii="Garamond" w:hAnsi="Garamond"/>
        </w:rPr>
        <w:t xml:space="preserve"> phrase</w:t>
      </w:r>
      <w:r>
        <w:rPr>
          <w:rFonts w:ascii="Garamond" w:hAnsi="Garamond"/>
        </w:rPr>
        <w:t xml:space="preserve"> </w:t>
      </w:r>
      <w:r w:rsidR="001E0DF1">
        <w:rPr>
          <w:rFonts w:ascii="Garamond" w:hAnsi="Garamond"/>
        </w:rPr>
        <w:t xml:space="preserve">‘In the beginning was the Word’ </w:t>
      </w:r>
      <w:r>
        <w:rPr>
          <w:rFonts w:ascii="Garamond" w:hAnsi="Garamond"/>
        </w:rPr>
        <w:t>equates to the creation of humanity.</w:t>
      </w:r>
      <w:r w:rsidR="00FF2E31">
        <w:rPr>
          <w:rFonts w:ascii="Garamond" w:hAnsi="Garamond"/>
        </w:rPr>
        <w:t xml:space="preserve"> </w:t>
      </w:r>
      <w:r w:rsidR="009C6419">
        <w:rPr>
          <w:rFonts w:ascii="Garamond" w:hAnsi="Garamond"/>
        </w:rPr>
        <w:t xml:space="preserve">Through its association with </w:t>
      </w:r>
      <w:r w:rsidR="007F156F">
        <w:rPr>
          <w:rFonts w:ascii="Garamond" w:hAnsi="Garamond"/>
        </w:rPr>
        <w:t xml:space="preserve">the number </w:t>
      </w:r>
      <w:r w:rsidR="00FF2E31">
        <w:rPr>
          <w:rFonts w:ascii="Garamond" w:hAnsi="Garamond"/>
        </w:rPr>
        <w:t>273</w:t>
      </w:r>
      <w:r w:rsidR="007F156F">
        <w:rPr>
          <w:rFonts w:ascii="Garamond" w:hAnsi="Garamond"/>
        </w:rPr>
        <w:t>. This number</w:t>
      </w:r>
      <w:r w:rsidR="009C6419">
        <w:rPr>
          <w:rFonts w:ascii="Garamond" w:hAnsi="Garamond"/>
        </w:rPr>
        <w:t>,</w:t>
      </w:r>
      <w:r w:rsidR="007F156F">
        <w:rPr>
          <w:rFonts w:ascii="Garamond" w:hAnsi="Garamond"/>
        </w:rPr>
        <w:t xml:space="preserve"> it seems</w:t>
      </w:r>
      <w:r w:rsidR="009C6419">
        <w:rPr>
          <w:rFonts w:ascii="Garamond" w:hAnsi="Garamond"/>
        </w:rPr>
        <w:t>,</w:t>
      </w:r>
      <w:r w:rsidR="007F156F">
        <w:rPr>
          <w:rFonts w:ascii="Garamond" w:hAnsi="Garamond"/>
        </w:rPr>
        <w:t xml:space="preserve"> encapsulates everything that pertains to the relationship of the Sun to the Earth to the Moon -the most immediate</w:t>
      </w:r>
      <w:r w:rsidR="0083375D">
        <w:rPr>
          <w:rFonts w:ascii="Garamond" w:hAnsi="Garamond"/>
        </w:rPr>
        <w:t xml:space="preserve">, </w:t>
      </w:r>
      <w:r w:rsidR="007F156F">
        <w:rPr>
          <w:rFonts w:ascii="Garamond" w:hAnsi="Garamond"/>
        </w:rPr>
        <w:t xml:space="preserve">important </w:t>
      </w:r>
      <w:r w:rsidR="0083375D">
        <w:rPr>
          <w:rFonts w:ascii="Garamond" w:hAnsi="Garamond"/>
        </w:rPr>
        <w:t>and life sustaining physical factors</w:t>
      </w:r>
      <w:r w:rsidR="007F156F">
        <w:rPr>
          <w:rFonts w:ascii="Garamond" w:hAnsi="Garamond"/>
        </w:rPr>
        <w:t xml:space="preserve"> in our existence.</w:t>
      </w:r>
      <w:r w:rsidR="00BD4B2E">
        <w:rPr>
          <w:rFonts w:ascii="Garamond" w:hAnsi="Garamond"/>
        </w:rPr>
        <w:t xml:space="preserve"> </w:t>
      </w:r>
      <w:r w:rsidR="0083375D">
        <w:rPr>
          <w:rFonts w:ascii="Garamond" w:hAnsi="Garamond"/>
        </w:rPr>
        <w:t xml:space="preserve">The </w:t>
      </w:r>
      <w:r w:rsidR="00DF6F27">
        <w:rPr>
          <w:rFonts w:ascii="Garamond" w:hAnsi="Garamond"/>
        </w:rPr>
        <w:t xml:space="preserve">relationship </w:t>
      </w:r>
      <w:r w:rsidR="0083375D">
        <w:rPr>
          <w:rFonts w:ascii="Garamond" w:hAnsi="Garamond"/>
        </w:rPr>
        <w:t xml:space="preserve">between these objects is </w:t>
      </w:r>
      <w:r w:rsidR="003978FF">
        <w:rPr>
          <w:rFonts w:ascii="Garamond" w:hAnsi="Garamond"/>
        </w:rPr>
        <w:t>s</w:t>
      </w:r>
      <w:r w:rsidR="0083375D">
        <w:rPr>
          <w:rFonts w:ascii="Garamond" w:hAnsi="Garamond"/>
        </w:rPr>
        <w:t>o perfect</w:t>
      </w:r>
      <w:r w:rsidR="003978FF">
        <w:rPr>
          <w:rFonts w:ascii="Garamond" w:hAnsi="Garamond"/>
        </w:rPr>
        <w:t xml:space="preserve"> that it clearly implies they were </w:t>
      </w:r>
      <w:r w:rsidR="004F15E7">
        <w:rPr>
          <w:rFonts w:ascii="Garamond" w:hAnsi="Garamond"/>
        </w:rPr>
        <w:t xml:space="preserve">intentionally </w:t>
      </w:r>
      <w:r w:rsidR="003978FF">
        <w:rPr>
          <w:rFonts w:ascii="Garamond" w:hAnsi="Garamond"/>
        </w:rPr>
        <w:t>constructed.</w:t>
      </w:r>
      <w:r w:rsidR="004F15E7">
        <w:rPr>
          <w:rFonts w:ascii="Garamond" w:hAnsi="Garamond"/>
        </w:rPr>
        <w:t xml:space="preserve"> </w:t>
      </w:r>
      <w:r w:rsidR="006E6E23">
        <w:rPr>
          <w:rFonts w:ascii="Garamond" w:hAnsi="Garamond"/>
        </w:rPr>
        <w:t xml:space="preserve">Without </w:t>
      </w:r>
      <w:r w:rsidR="00DC54A7">
        <w:rPr>
          <w:rFonts w:ascii="Garamond" w:hAnsi="Garamond"/>
        </w:rPr>
        <w:t>such</w:t>
      </w:r>
      <w:r w:rsidR="006E6E23">
        <w:rPr>
          <w:rFonts w:ascii="Garamond" w:hAnsi="Garamond"/>
        </w:rPr>
        <w:t xml:space="preserve"> </w:t>
      </w:r>
      <w:r w:rsidR="00DC54A7">
        <w:rPr>
          <w:rFonts w:ascii="Garamond" w:hAnsi="Garamond"/>
        </w:rPr>
        <w:t xml:space="preserve">cosmic </w:t>
      </w:r>
      <w:r w:rsidR="006E6E23">
        <w:rPr>
          <w:rFonts w:ascii="Garamond" w:hAnsi="Garamond"/>
        </w:rPr>
        <w:t xml:space="preserve">precision, </w:t>
      </w:r>
      <w:r w:rsidR="00DC54A7">
        <w:rPr>
          <w:rFonts w:ascii="Garamond" w:hAnsi="Garamond"/>
        </w:rPr>
        <w:t>such</w:t>
      </w:r>
      <w:r w:rsidR="006E6E23">
        <w:rPr>
          <w:rFonts w:ascii="Garamond" w:hAnsi="Garamond"/>
        </w:rPr>
        <w:t xml:space="preserve"> perfection, we would </w:t>
      </w:r>
      <w:r w:rsidR="00DC54A7">
        <w:rPr>
          <w:rFonts w:ascii="Garamond" w:hAnsi="Garamond"/>
        </w:rPr>
        <w:t>simply</w:t>
      </w:r>
      <w:r w:rsidR="006E6E23">
        <w:rPr>
          <w:rFonts w:ascii="Garamond" w:hAnsi="Garamond"/>
        </w:rPr>
        <w:t xml:space="preserve"> cease to exist.</w:t>
      </w:r>
    </w:p>
    <w:p w14:paraId="09E0D0B0" w14:textId="77777777" w:rsidR="00BD4B2E" w:rsidRDefault="00BD4B2E" w:rsidP="006175D6">
      <w:pPr>
        <w:pStyle w:val="NoSpacing"/>
        <w:rPr>
          <w:rFonts w:ascii="Garamond" w:hAnsi="Garamond"/>
        </w:rPr>
      </w:pPr>
    </w:p>
    <w:p w14:paraId="2E46FC56" w14:textId="77F657CF" w:rsidR="008964BA" w:rsidRDefault="00BD4B2E" w:rsidP="00BD4B2E">
      <w:pPr>
        <w:pStyle w:val="Quote"/>
      </w:pPr>
      <w:r w:rsidRPr="00BD4B2E">
        <w:t>The relationship among the Earth, Sun and Moon is artificial: orbits, sizes and times of revolution and rotation. Constructed. Altered from some previous unknown configuration. All the connections that share a factor of .273 or 3.66, or a decimal multiple of these factors have been engineered to have the values they do. They are too improbable, too absurd, to be natural.</w:t>
      </w:r>
      <w:r w:rsidR="000D17C5">
        <w:t xml:space="preserve"> </w:t>
      </w:r>
      <w:r w:rsidR="00A96491">
        <w:fldChar w:fldCharType="begin"/>
      </w:r>
      <w:r w:rsidR="00A96491">
        <w:instrText xml:space="preserve"> ADDIN ZOTERO_ITEM CSL_CITATION {"citationID":"IbV2y7l3","properties":{"formattedCitation":"(Cameron 2009)","plainCitation":"(Cameron 2009)","noteIndex":0},"citationItems":[{"id":589,"uris":["http://zotero.org/users/83153/items/WX2TDKZ2"],"itemData":{"id":589,"type":"document","title":"Our Impossible Earth and Moon","author":[{"family":"Cameron","given":"Fred"}],"issued":{"date-parts":[["2009"]]}}}],"schema":"https://github.com/citation-style-language/schema/raw/master/csl-citation.json"} </w:instrText>
      </w:r>
      <w:r w:rsidR="00A96491">
        <w:fldChar w:fldCharType="separate"/>
      </w:r>
      <w:r w:rsidR="00A96491" w:rsidRPr="00A96491">
        <w:rPr>
          <w:rFonts w:ascii="Calibri" w:hAnsi="Calibri" w:cs="Calibri"/>
        </w:rPr>
        <w:t>(Cameron 2009)</w:t>
      </w:r>
      <w:r w:rsidR="00A96491">
        <w:fldChar w:fldCharType="end"/>
      </w:r>
    </w:p>
    <w:p w14:paraId="70AE1191" w14:textId="77777777" w:rsidR="008964BA" w:rsidRDefault="008964BA" w:rsidP="006175D6">
      <w:pPr>
        <w:pStyle w:val="NoSpacing"/>
        <w:rPr>
          <w:rFonts w:ascii="Garamond" w:hAnsi="Garamond"/>
        </w:rPr>
      </w:pPr>
    </w:p>
    <w:p w14:paraId="49E40C7A" w14:textId="77777777" w:rsidR="00D625EC" w:rsidRDefault="00D625EC" w:rsidP="00C740B6">
      <w:pPr>
        <w:pStyle w:val="NoSpacing"/>
        <w:rPr>
          <w:rFonts w:ascii="Garamond" w:hAnsi="Garamond"/>
          <w:color w:val="215E99"/>
        </w:rPr>
      </w:pPr>
      <w:r>
        <w:rPr>
          <w:rFonts w:ascii="Garamond" w:hAnsi="Garamond"/>
          <w:color w:val="215E99"/>
        </w:rPr>
        <w:t>110</w:t>
      </w:r>
    </w:p>
    <w:p w14:paraId="6AD8EB3C" w14:textId="77777777" w:rsidR="00D625EC" w:rsidRDefault="00D625EC" w:rsidP="00C740B6">
      <w:pPr>
        <w:pStyle w:val="NoSpacing"/>
        <w:rPr>
          <w:rFonts w:ascii="Garamond" w:hAnsi="Garamond"/>
          <w:color w:val="215E99"/>
        </w:rPr>
      </w:pPr>
    </w:p>
    <w:p w14:paraId="0B346564" w14:textId="4CBF8833" w:rsidR="00E44F05" w:rsidRDefault="00B46905" w:rsidP="00C740B6">
      <w:pPr>
        <w:pStyle w:val="NoSpacing"/>
        <w:rPr>
          <w:rFonts w:ascii="Garamond" w:hAnsi="Garamond"/>
        </w:rPr>
      </w:pPr>
      <w:r>
        <w:rPr>
          <w:rFonts w:ascii="Garamond" w:hAnsi="Garamond"/>
          <w:color w:val="215E99"/>
        </w:rPr>
        <w:t>In more scientific terms, m</w:t>
      </w:r>
      <w:r w:rsidR="00F43E8F" w:rsidRPr="00F43E8F">
        <w:rPr>
          <w:rFonts w:ascii="Garamond" w:hAnsi="Garamond"/>
          <w:color w:val="215E99"/>
        </w:rPr>
        <w:t>atter emerges from the space-time continuum and crystallizes to generate the first shape, the tetrahedron, along with its dual form, the rhombus.</w:t>
      </w:r>
    </w:p>
    <w:p w14:paraId="7A623A1F" w14:textId="77777777" w:rsidR="00F43E8F" w:rsidRDefault="00F43E8F" w:rsidP="00C740B6">
      <w:pPr>
        <w:pStyle w:val="NoSpacing"/>
        <w:rPr>
          <w:rFonts w:ascii="Garamond" w:hAnsi="Garamond"/>
        </w:rPr>
      </w:pPr>
    </w:p>
    <w:p w14:paraId="7428E193" w14:textId="4A0F0BFA" w:rsidR="00B53EB8" w:rsidRDefault="00F4719D" w:rsidP="00C740B6">
      <w:pPr>
        <w:pStyle w:val="NoSpacing"/>
        <w:rPr>
          <w:rFonts w:ascii="Garamond" w:hAnsi="Garamond"/>
        </w:rPr>
      </w:pPr>
      <w:r w:rsidRPr="00F4719D">
        <w:rPr>
          <w:rFonts w:ascii="Garamond" w:hAnsi="Garamond"/>
          <w:color w:val="215E99"/>
        </w:rPr>
        <w:t xml:space="preserve">When Undifferentiated Consciousness, or the Void, separates from </w:t>
      </w:r>
      <w:r w:rsidR="00FD3859">
        <w:rPr>
          <w:rFonts w:ascii="Garamond" w:hAnsi="Garamond"/>
          <w:color w:val="215E99"/>
        </w:rPr>
        <w:t>a</w:t>
      </w:r>
      <w:r w:rsidRPr="00F4719D">
        <w:rPr>
          <w:rFonts w:ascii="Garamond" w:hAnsi="Garamond"/>
          <w:color w:val="215E99"/>
        </w:rPr>
        <w:t xml:space="preserve"> Singularity into duality, transforming one dimension into two, it leads to the creation of all matter. </w:t>
      </w:r>
      <w:r w:rsidR="0035220B">
        <w:rPr>
          <w:rFonts w:ascii="Garamond" w:hAnsi="Garamond"/>
          <w:color w:val="215E99"/>
        </w:rPr>
        <w:t>Thus, we see that f</w:t>
      </w:r>
      <w:r w:rsidRPr="00F4719D">
        <w:rPr>
          <w:rFonts w:ascii="Garamond" w:hAnsi="Garamond"/>
          <w:color w:val="215E99"/>
        </w:rPr>
        <w:t>rom its fundamental geometry, that Light</w:t>
      </w:r>
      <w:r w:rsidR="00FC0B67">
        <w:rPr>
          <w:rFonts w:ascii="Garamond" w:hAnsi="Garamond"/>
          <w:color w:val="215E99"/>
        </w:rPr>
        <w:t xml:space="preserve"> and only Light</w:t>
      </w:r>
      <w:r w:rsidRPr="00F4719D">
        <w:rPr>
          <w:rFonts w:ascii="Garamond" w:hAnsi="Garamond"/>
          <w:color w:val="215E99"/>
        </w:rPr>
        <w:t xml:space="preserve">, above all else, precedes and sustains </w:t>
      </w:r>
      <w:r w:rsidR="0035220B">
        <w:rPr>
          <w:rFonts w:ascii="Garamond" w:hAnsi="Garamond"/>
          <w:color w:val="215E99"/>
        </w:rPr>
        <w:t>the very existence of</w:t>
      </w:r>
      <w:r w:rsidRPr="00F4719D">
        <w:rPr>
          <w:rFonts w:ascii="Garamond" w:hAnsi="Garamond"/>
          <w:color w:val="215E99"/>
        </w:rPr>
        <w:t xml:space="preserve"> this dualistic universe.</w:t>
      </w:r>
    </w:p>
    <w:p w14:paraId="4D0169EB" w14:textId="77777777" w:rsidR="005B4D8C" w:rsidRDefault="005B4D8C" w:rsidP="00F5616D">
      <w:pPr>
        <w:pStyle w:val="NoSpacing"/>
        <w:rPr>
          <w:rFonts w:ascii="Garamond" w:hAnsi="Garamond"/>
        </w:rPr>
      </w:pPr>
    </w:p>
    <w:p w14:paraId="09DDB708" w14:textId="432525D4" w:rsidR="0012320E" w:rsidRPr="00383902" w:rsidRDefault="0012320E" w:rsidP="003F0BCA">
      <w:pPr>
        <w:pStyle w:val="Heading2"/>
      </w:pPr>
      <w:r w:rsidRPr="0012320E">
        <w:rPr>
          <w:sz w:val="22"/>
        </w:rPr>
        <w:t xml:space="preserve">The Formation and Geometry of </w:t>
      </w:r>
      <w:r>
        <w:t xml:space="preserve">the ‘Womb of Creation’ </w:t>
      </w:r>
      <w:r w:rsidR="0066410A">
        <w:t>(</w:t>
      </w:r>
      <w:r>
        <w:t>the Vesica Piscis</w:t>
      </w:r>
      <w:r w:rsidR="0066410A">
        <w:t>)</w:t>
      </w:r>
    </w:p>
    <w:p w14:paraId="7B9B0466" w14:textId="3675B9BB" w:rsidR="007548EC" w:rsidRDefault="007548EC" w:rsidP="00F5616D">
      <w:pPr>
        <w:pStyle w:val="NoSpacing"/>
        <w:rPr>
          <w:rFonts w:ascii="Garamond" w:hAnsi="Garamond"/>
        </w:rPr>
      </w:pPr>
      <w:r>
        <w:rPr>
          <w:rFonts w:ascii="Garamond" w:hAnsi="Garamond"/>
        </w:rPr>
        <w:t>The Universe begins with a singularity -a dot. Zero dimension</w:t>
      </w:r>
      <w:r w:rsidR="000B6AF8">
        <w:rPr>
          <w:rFonts w:ascii="Garamond" w:hAnsi="Garamond"/>
        </w:rPr>
        <w:t>s</w:t>
      </w:r>
      <w:r w:rsidR="007A6859">
        <w:rPr>
          <w:rFonts w:ascii="Garamond" w:hAnsi="Garamond"/>
        </w:rPr>
        <w:t>,</w:t>
      </w:r>
      <w:r w:rsidR="00296012">
        <w:rPr>
          <w:rFonts w:ascii="Garamond" w:hAnsi="Garamond"/>
        </w:rPr>
        <w:t xml:space="preserve"> infinite.</w:t>
      </w:r>
    </w:p>
    <w:p w14:paraId="40421136" w14:textId="77777777" w:rsidR="004C179F" w:rsidRDefault="004C179F" w:rsidP="00F5616D">
      <w:pPr>
        <w:pStyle w:val="NoSpacing"/>
        <w:rPr>
          <w:rFonts w:ascii="Garamond" w:hAnsi="Garamond"/>
        </w:rPr>
      </w:pPr>
    </w:p>
    <w:p w14:paraId="74E3F795" w14:textId="688ECBD2" w:rsidR="004C179F" w:rsidRPr="004C179F" w:rsidRDefault="004C179F" w:rsidP="00F5616D">
      <w:pPr>
        <w:pStyle w:val="NoSpacing"/>
        <w:rPr>
          <w:rFonts w:ascii="Garamond" w:hAnsi="Garamond"/>
          <w:strike/>
        </w:rPr>
      </w:pPr>
      <w:r w:rsidRPr="004C179F">
        <w:rPr>
          <w:rFonts w:ascii="Garamond" w:hAnsi="Garamond"/>
          <w:strike/>
        </w:rPr>
        <w:t>The singularity than expands in all directions to from a circle</w:t>
      </w:r>
    </w:p>
    <w:p w14:paraId="0F7A8730" w14:textId="77777777" w:rsidR="004C179F" w:rsidRDefault="004C179F" w:rsidP="00F5616D">
      <w:pPr>
        <w:pStyle w:val="NoSpacing"/>
        <w:rPr>
          <w:rFonts w:ascii="Garamond" w:hAnsi="Garamond"/>
        </w:rPr>
      </w:pPr>
    </w:p>
    <w:p w14:paraId="17087670" w14:textId="77777777" w:rsidR="00CB489A" w:rsidRDefault="000B6AF8" w:rsidP="00CB489A">
      <w:pPr>
        <w:pStyle w:val="NoSpacing"/>
        <w:rPr>
          <w:rFonts w:ascii="Garamond" w:hAnsi="Garamond"/>
        </w:rPr>
      </w:pPr>
      <w:r>
        <w:rPr>
          <w:rFonts w:ascii="Garamond" w:hAnsi="Garamond"/>
        </w:rPr>
        <w:lastRenderedPageBreak/>
        <w:t xml:space="preserve">The singularity </w:t>
      </w:r>
      <w:r w:rsidR="00CB489A">
        <w:rPr>
          <w:rFonts w:ascii="Garamond" w:hAnsi="Garamond"/>
        </w:rPr>
        <w:t xml:space="preserve">then </w:t>
      </w:r>
      <w:r>
        <w:rPr>
          <w:rFonts w:ascii="Garamond" w:hAnsi="Garamond"/>
        </w:rPr>
        <w:t>expands to form a line – 2 dimensions</w:t>
      </w:r>
      <w:r w:rsidR="00CB489A">
        <w:rPr>
          <w:rFonts w:ascii="Garamond" w:hAnsi="Garamond"/>
        </w:rPr>
        <w:t xml:space="preserve">, </w:t>
      </w:r>
      <w:r w:rsidR="00CB489A" w:rsidRPr="007A6859">
        <w:rPr>
          <w:rFonts w:ascii="Garamond" w:hAnsi="Garamond"/>
        </w:rPr>
        <w:t>a straight one-dimensional figure having no thickness and extending infinitely in both directions.”</w:t>
      </w:r>
    </w:p>
    <w:p w14:paraId="3D575F25" w14:textId="77777777" w:rsidR="00296012" w:rsidRDefault="00296012" w:rsidP="00F5616D">
      <w:pPr>
        <w:pStyle w:val="NoSpacing"/>
        <w:rPr>
          <w:rFonts w:ascii="Garamond" w:hAnsi="Garamond"/>
        </w:rPr>
      </w:pPr>
    </w:p>
    <w:p w14:paraId="13C300B1" w14:textId="5E13A736" w:rsidR="00F33396" w:rsidRDefault="005008E3" w:rsidP="00F5616D">
      <w:pPr>
        <w:pStyle w:val="NoSpacing"/>
        <w:rPr>
          <w:rFonts w:ascii="Garamond" w:hAnsi="Garamond"/>
        </w:rPr>
      </w:pPr>
      <w:r>
        <w:rPr>
          <w:rFonts w:ascii="Garamond" w:hAnsi="Garamond"/>
        </w:rPr>
        <w:t xml:space="preserve">It’s a little tricky to follow this process but </w:t>
      </w:r>
      <w:r w:rsidR="0060458B">
        <w:rPr>
          <w:rFonts w:ascii="Garamond" w:hAnsi="Garamond"/>
        </w:rPr>
        <w:t>once a few</w:t>
      </w:r>
      <w:r>
        <w:rPr>
          <w:rFonts w:ascii="Garamond" w:hAnsi="Garamond"/>
        </w:rPr>
        <w:t xml:space="preserve"> assumptions </w:t>
      </w:r>
      <w:r w:rsidR="0060458B">
        <w:rPr>
          <w:rFonts w:ascii="Garamond" w:hAnsi="Garamond"/>
        </w:rPr>
        <w:t xml:space="preserve">are </w:t>
      </w:r>
      <w:r w:rsidR="008235F3">
        <w:rPr>
          <w:rFonts w:ascii="Garamond" w:hAnsi="Garamond"/>
        </w:rPr>
        <w:t>understood</w:t>
      </w:r>
      <w:r w:rsidR="0060458B">
        <w:rPr>
          <w:rFonts w:ascii="Garamond" w:hAnsi="Garamond"/>
        </w:rPr>
        <w:t xml:space="preserve"> everything becomes much clearer. </w:t>
      </w:r>
      <w:r>
        <w:rPr>
          <w:rFonts w:ascii="Garamond" w:hAnsi="Garamond"/>
        </w:rPr>
        <w:t>Firstly</w:t>
      </w:r>
      <w:r w:rsidR="0060458B">
        <w:rPr>
          <w:rFonts w:ascii="Garamond" w:hAnsi="Garamond"/>
        </w:rPr>
        <w:t>,</w:t>
      </w:r>
      <w:r>
        <w:rPr>
          <w:rFonts w:ascii="Garamond" w:hAnsi="Garamond"/>
        </w:rPr>
        <w:t xml:space="preserve"> </w:t>
      </w:r>
      <w:r w:rsidR="00182B66">
        <w:rPr>
          <w:rFonts w:ascii="Garamond" w:hAnsi="Garamond"/>
        </w:rPr>
        <w:t xml:space="preserve">quantum science informs us that </w:t>
      </w:r>
      <w:r w:rsidR="00F90982">
        <w:rPr>
          <w:rFonts w:ascii="Garamond" w:hAnsi="Garamond"/>
        </w:rPr>
        <w:t>our</w:t>
      </w:r>
      <w:r>
        <w:rPr>
          <w:rFonts w:ascii="Garamond" w:hAnsi="Garamond"/>
        </w:rPr>
        <w:t xml:space="preserve"> univers</w:t>
      </w:r>
      <w:r w:rsidR="0060458B">
        <w:rPr>
          <w:rFonts w:ascii="Garamond" w:hAnsi="Garamond"/>
        </w:rPr>
        <w:t>e</w:t>
      </w:r>
      <w:r w:rsidR="00182B66" w:rsidRPr="00182B66">
        <w:rPr>
          <w:rFonts w:ascii="Garamond" w:hAnsi="Garamond"/>
        </w:rPr>
        <w:t xml:space="preserve"> </w:t>
      </w:r>
      <w:r w:rsidR="00182B66">
        <w:rPr>
          <w:rFonts w:ascii="Garamond" w:hAnsi="Garamond"/>
        </w:rPr>
        <w:t>is conscious and we know</w:t>
      </w:r>
      <w:r w:rsidR="001E1818">
        <w:rPr>
          <w:rFonts w:ascii="Garamond" w:hAnsi="Garamond"/>
        </w:rPr>
        <w:t xml:space="preserve"> the presence of</w:t>
      </w:r>
      <w:r w:rsidR="00DC55B4">
        <w:rPr>
          <w:rFonts w:ascii="Garamond" w:hAnsi="Garamond"/>
        </w:rPr>
        <w:t xml:space="preserve"> consciousness implies movement or action. </w:t>
      </w:r>
    </w:p>
    <w:p w14:paraId="49179524" w14:textId="77777777" w:rsidR="00F33396" w:rsidRDefault="00F33396" w:rsidP="00F5616D">
      <w:pPr>
        <w:pStyle w:val="NoSpacing"/>
        <w:rPr>
          <w:rFonts w:ascii="Garamond" w:hAnsi="Garamond"/>
        </w:rPr>
      </w:pPr>
    </w:p>
    <w:p w14:paraId="6EC350DE" w14:textId="4BD6D6AB" w:rsidR="00A05CA0" w:rsidRDefault="00F33396" w:rsidP="00F5616D">
      <w:pPr>
        <w:pStyle w:val="NoSpacing"/>
        <w:rPr>
          <w:rFonts w:ascii="Garamond" w:hAnsi="Garamond"/>
          <w:color w:val="215E99"/>
        </w:rPr>
      </w:pPr>
      <w:r>
        <w:rPr>
          <w:rFonts w:ascii="Garamond" w:hAnsi="Garamond"/>
        </w:rPr>
        <w:t>For, w</w:t>
      </w:r>
      <w:r w:rsidR="00DC55B4">
        <w:rPr>
          <w:rFonts w:ascii="Garamond" w:hAnsi="Garamond"/>
        </w:rPr>
        <w:t>e know things are alive because the</w:t>
      </w:r>
      <w:r w:rsidR="00AE5F03">
        <w:rPr>
          <w:rFonts w:ascii="Garamond" w:hAnsi="Garamond"/>
        </w:rPr>
        <w:t>y</w:t>
      </w:r>
      <w:r w:rsidR="00DC55B4">
        <w:rPr>
          <w:rFonts w:ascii="Garamond" w:hAnsi="Garamond"/>
        </w:rPr>
        <w:t xml:space="preserve"> move -evidence of life is movement -whether it be actual </w:t>
      </w:r>
      <w:r w:rsidR="006A18F3">
        <w:rPr>
          <w:rFonts w:ascii="Garamond" w:hAnsi="Garamond"/>
        </w:rPr>
        <w:t xml:space="preserve">physical movement, growth or even </w:t>
      </w:r>
      <w:r w:rsidR="00FF3734">
        <w:rPr>
          <w:rFonts w:ascii="Garamond" w:hAnsi="Garamond"/>
        </w:rPr>
        <w:t xml:space="preserve">just </w:t>
      </w:r>
      <w:r w:rsidR="006A18F3">
        <w:rPr>
          <w:rFonts w:ascii="Garamond" w:hAnsi="Garamond"/>
        </w:rPr>
        <w:t>thoughts</w:t>
      </w:r>
      <w:r w:rsidR="00AE5F03">
        <w:rPr>
          <w:rFonts w:ascii="Garamond" w:hAnsi="Garamond"/>
        </w:rPr>
        <w:t xml:space="preserve"> (movement of consciousness)</w:t>
      </w:r>
      <w:r w:rsidR="006A18F3">
        <w:rPr>
          <w:rFonts w:ascii="Garamond" w:hAnsi="Garamond"/>
        </w:rPr>
        <w:t xml:space="preserve">. </w:t>
      </w:r>
      <w:r w:rsidR="00F90982">
        <w:rPr>
          <w:rFonts w:ascii="Garamond" w:hAnsi="Garamond"/>
        </w:rPr>
        <w:t>Therefore,</w:t>
      </w:r>
      <w:r w:rsidR="006A18F3">
        <w:rPr>
          <w:rFonts w:ascii="Garamond" w:hAnsi="Garamond"/>
        </w:rPr>
        <w:t xml:space="preserve"> the expansion</w:t>
      </w:r>
      <w:r w:rsidR="00F90982">
        <w:rPr>
          <w:rFonts w:ascii="Garamond" w:hAnsi="Garamond"/>
        </w:rPr>
        <w:t xml:space="preserve"> i.e. movement</w:t>
      </w:r>
      <w:r w:rsidR="00FF3734">
        <w:rPr>
          <w:rFonts w:ascii="Garamond" w:hAnsi="Garamond"/>
        </w:rPr>
        <w:t>,</w:t>
      </w:r>
      <w:r w:rsidR="006A18F3">
        <w:rPr>
          <w:rFonts w:ascii="Garamond" w:hAnsi="Garamond"/>
        </w:rPr>
        <w:t xml:space="preserve"> of the singularity </w:t>
      </w:r>
      <w:r w:rsidR="00F90982">
        <w:rPr>
          <w:rFonts w:ascii="Garamond" w:hAnsi="Garamond"/>
        </w:rPr>
        <w:t xml:space="preserve">outwards </w:t>
      </w:r>
      <w:r w:rsidR="006A18F3">
        <w:rPr>
          <w:rFonts w:ascii="Garamond" w:hAnsi="Garamond"/>
        </w:rPr>
        <w:t>is due to the presence of the life force (consciousness)</w:t>
      </w:r>
      <w:r w:rsidR="00A05CA0">
        <w:rPr>
          <w:rFonts w:ascii="Garamond" w:hAnsi="Garamond"/>
        </w:rPr>
        <w:t>.</w:t>
      </w:r>
      <w:r w:rsidRPr="00F33396">
        <w:rPr>
          <w:rFonts w:ascii="Garamond" w:hAnsi="Garamond"/>
          <w:color w:val="215E99"/>
        </w:rPr>
        <w:t>We recognize that things are alive because they exhibit movement, which serves as evidence of life. This movement can manifest as physical motion, growth, or even thoughts. Consequently, the outward expansion of the singularity is attributed to the presence of the life force, or consciousness.</w:t>
      </w:r>
    </w:p>
    <w:p w14:paraId="25F1FE13" w14:textId="77777777" w:rsidR="00F33396" w:rsidRDefault="00F33396" w:rsidP="00F5616D">
      <w:pPr>
        <w:pStyle w:val="NoSpacing"/>
        <w:rPr>
          <w:rFonts w:ascii="Garamond" w:hAnsi="Garamond"/>
        </w:rPr>
      </w:pPr>
    </w:p>
    <w:p w14:paraId="63734878" w14:textId="669666BC" w:rsidR="005008E3" w:rsidRDefault="00BD6BCB" w:rsidP="00F5616D">
      <w:pPr>
        <w:pStyle w:val="NoSpacing"/>
        <w:rPr>
          <w:rFonts w:ascii="Garamond" w:hAnsi="Garamond"/>
        </w:rPr>
      </w:pPr>
      <w:r>
        <w:rPr>
          <w:rFonts w:ascii="Garamond" w:hAnsi="Garamond"/>
        </w:rPr>
        <w:t xml:space="preserve">Without life things simply stop moving. </w:t>
      </w:r>
      <w:r w:rsidR="00AD20BB">
        <w:rPr>
          <w:rFonts w:ascii="Garamond" w:hAnsi="Garamond"/>
        </w:rPr>
        <w:t>Life, being a form of energy</w:t>
      </w:r>
      <w:r w:rsidR="00CA1275">
        <w:rPr>
          <w:rFonts w:ascii="Garamond" w:hAnsi="Garamond"/>
        </w:rPr>
        <w:t>,</w:t>
      </w:r>
      <w:r w:rsidR="00AD20BB">
        <w:rPr>
          <w:rFonts w:ascii="Garamond" w:hAnsi="Garamond"/>
        </w:rPr>
        <w:t xml:space="preserve"> </w:t>
      </w:r>
      <w:r w:rsidR="00CA1275">
        <w:rPr>
          <w:rFonts w:ascii="Garamond" w:hAnsi="Garamond"/>
        </w:rPr>
        <w:t>a</w:t>
      </w:r>
      <w:r w:rsidR="00AD20BB">
        <w:rPr>
          <w:rFonts w:ascii="Garamond" w:hAnsi="Garamond"/>
        </w:rPr>
        <w:t xml:space="preserve">s </w:t>
      </w:r>
      <w:r w:rsidR="00CA1275">
        <w:rPr>
          <w:rFonts w:ascii="Garamond" w:hAnsi="Garamond"/>
        </w:rPr>
        <w:t xml:space="preserve">its rate of </w:t>
      </w:r>
      <w:r w:rsidR="00AD20BB">
        <w:rPr>
          <w:rFonts w:ascii="Garamond" w:hAnsi="Garamond"/>
        </w:rPr>
        <w:t>vibration slow</w:t>
      </w:r>
      <w:r w:rsidR="00747AB0">
        <w:rPr>
          <w:rFonts w:ascii="Garamond" w:hAnsi="Garamond"/>
        </w:rPr>
        <w:t xml:space="preserve">s it become more ‘dense’ until ultimately it </w:t>
      </w:r>
      <w:r w:rsidR="00FF3734">
        <w:rPr>
          <w:rFonts w:ascii="Garamond" w:hAnsi="Garamond"/>
        </w:rPr>
        <w:t>transforms</w:t>
      </w:r>
      <w:r w:rsidR="00747AB0">
        <w:rPr>
          <w:rFonts w:ascii="Garamond" w:hAnsi="Garamond"/>
        </w:rPr>
        <w:t xml:space="preserve"> into matter ( a denser form of energy). </w:t>
      </w:r>
    </w:p>
    <w:p w14:paraId="4132B27F" w14:textId="3646CF2A" w:rsidR="006A18F3" w:rsidRDefault="00BD5E0B" w:rsidP="00F5616D">
      <w:pPr>
        <w:pStyle w:val="NoSpacing"/>
        <w:rPr>
          <w:rFonts w:ascii="Garamond" w:hAnsi="Garamond"/>
        </w:rPr>
      </w:pPr>
      <w:r>
        <w:rPr>
          <w:rFonts w:ascii="Garamond" w:hAnsi="Garamond"/>
        </w:rPr>
        <w:t>Secondly, the movement of the life force is always spiral</w:t>
      </w:r>
      <w:r w:rsidR="005F76A5">
        <w:rPr>
          <w:rFonts w:ascii="Garamond" w:hAnsi="Garamond"/>
        </w:rPr>
        <w:t xml:space="preserve"> in nature.</w:t>
      </w:r>
    </w:p>
    <w:p w14:paraId="1CFFF37E" w14:textId="3D14AFBB" w:rsidR="005F76A5" w:rsidRDefault="005F76A5" w:rsidP="00F5616D">
      <w:pPr>
        <w:pStyle w:val="NoSpacing"/>
        <w:rPr>
          <w:rFonts w:ascii="Garamond" w:hAnsi="Garamond"/>
          <w:color w:val="215E99"/>
        </w:rPr>
      </w:pPr>
      <w:r w:rsidRPr="005F76A5">
        <w:rPr>
          <w:rFonts w:ascii="Garamond" w:hAnsi="Garamond"/>
          <w:color w:val="215E99"/>
        </w:rPr>
        <w:t>The life force, often referred to as energy or vital energy, inherently follows a spiral pattern in its movement. This spiral nature can be observed in various aspects of life and the universe, from the growth patterns of plants and the structure of galaxies to the flow of water and the formation of weather systems. The spiral movement signifies a dynamic and continuous process of</w:t>
      </w:r>
      <w:r>
        <w:rPr>
          <w:rFonts w:ascii="Garamond" w:hAnsi="Garamond"/>
          <w:color w:val="215E99"/>
        </w:rPr>
        <w:t xml:space="preserve"> expansion</w:t>
      </w:r>
      <w:r w:rsidR="00565178">
        <w:rPr>
          <w:rFonts w:ascii="Garamond" w:hAnsi="Garamond"/>
          <w:color w:val="215E99"/>
        </w:rPr>
        <w:t>,</w:t>
      </w:r>
      <w:r w:rsidRPr="005F76A5">
        <w:rPr>
          <w:rFonts w:ascii="Garamond" w:hAnsi="Garamond"/>
          <w:color w:val="215E99"/>
        </w:rPr>
        <w:t xml:space="preserve"> </w:t>
      </w:r>
      <w:r w:rsidR="00565178">
        <w:rPr>
          <w:rFonts w:ascii="Garamond" w:hAnsi="Garamond"/>
          <w:color w:val="215E99"/>
        </w:rPr>
        <w:t xml:space="preserve">contraction </w:t>
      </w:r>
      <w:r w:rsidRPr="005F76A5">
        <w:rPr>
          <w:rFonts w:ascii="Garamond" w:hAnsi="Garamond"/>
          <w:color w:val="215E99"/>
        </w:rPr>
        <w:t xml:space="preserve">and transformation, reflecting the interconnectedness and cyclical nature of existence. </w:t>
      </w:r>
      <w:r w:rsidR="00BB4811">
        <w:rPr>
          <w:rFonts w:ascii="Garamond" w:hAnsi="Garamond"/>
          <w:color w:val="215E99"/>
        </w:rPr>
        <w:t xml:space="preserve">The expression if life itself is therefore not </w:t>
      </w:r>
      <w:r w:rsidRPr="005F76A5">
        <w:rPr>
          <w:rFonts w:ascii="Garamond" w:hAnsi="Garamond"/>
          <w:color w:val="215E99"/>
        </w:rPr>
        <w:t>linear but rather a series of spirals, each turn representing growth, change, and the perpetual flow of energy.</w:t>
      </w:r>
    </w:p>
    <w:p w14:paraId="4F0BCD26" w14:textId="77777777" w:rsidR="00565178" w:rsidRDefault="00565178" w:rsidP="00F5616D">
      <w:pPr>
        <w:pStyle w:val="NoSpacing"/>
        <w:rPr>
          <w:rFonts w:ascii="Garamond" w:hAnsi="Garamond"/>
        </w:rPr>
      </w:pPr>
    </w:p>
    <w:p w14:paraId="63B95C7A" w14:textId="77777777" w:rsidR="00A04F46" w:rsidRDefault="00CB489A" w:rsidP="00F5616D">
      <w:pPr>
        <w:pStyle w:val="NoSpacing"/>
        <w:rPr>
          <w:rFonts w:ascii="Garamond" w:hAnsi="Garamond"/>
          <w:color w:val="215E99"/>
        </w:rPr>
      </w:pPr>
      <w:r>
        <w:rPr>
          <w:rFonts w:ascii="Garamond" w:hAnsi="Garamond"/>
        </w:rPr>
        <w:t>From there the line</w:t>
      </w:r>
      <w:r w:rsidR="002E40FB">
        <w:rPr>
          <w:rFonts w:ascii="Garamond" w:hAnsi="Garamond"/>
        </w:rPr>
        <w:t xml:space="preserve"> comes to ‘know itself’, </w:t>
      </w:r>
      <w:r w:rsidR="00296012">
        <w:rPr>
          <w:rFonts w:ascii="Garamond" w:hAnsi="Garamond"/>
        </w:rPr>
        <w:t xml:space="preserve">becoming </w:t>
      </w:r>
      <w:r w:rsidR="00E838E3">
        <w:rPr>
          <w:rFonts w:ascii="Garamond" w:hAnsi="Garamond"/>
        </w:rPr>
        <w:t>self-aware</w:t>
      </w:r>
      <w:r w:rsidR="00C63B8D">
        <w:rPr>
          <w:rFonts w:ascii="Garamond" w:hAnsi="Garamond"/>
        </w:rPr>
        <w:t xml:space="preserve"> and thus conscious</w:t>
      </w:r>
      <w:r w:rsidR="00E838E3">
        <w:rPr>
          <w:rFonts w:ascii="Garamond" w:hAnsi="Garamond"/>
        </w:rPr>
        <w:t xml:space="preserve">, </w:t>
      </w:r>
      <w:r w:rsidR="002E40FB">
        <w:rPr>
          <w:rFonts w:ascii="Garamond" w:hAnsi="Garamond"/>
        </w:rPr>
        <w:t xml:space="preserve">expanding out but </w:t>
      </w:r>
      <w:r w:rsidR="00C33E46">
        <w:rPr>
          <w:rFonts w:ascii="Garamond" w:hAnsi="Garamond"/>
        </w:rPr>
        <w:t xml:space="preserve">simultaneously </w:t>
      </w:r>
      <w:r w:rsidR="002E40FB">
        <w:rPr>
          <w:rFonts w:ascii="Garamond" w:hAnsi="Garamond"/>
        </w:rPr>
        <w:t>returning to its source. In other words</w:t>
      </w:r>
      <w:r w:rsidR="0065688E">
        <w:rPr>
          <w:rFonts w:ascii="Garamond" w:hAnsi="Garamond"/>
        </w:rPr>
        <w:t>,</w:t>
      </w:r>
      <w:r w:rsidR="002E40FB">
        <w:rPr>
          <w:rFonts w:ascii="Garamond" w:hAnsi="Garamond"/>
        </w:rPr>
        <w:t xml:space="preserve"> like </w:t>
      </w:r>
      <w:r w:rsidR="00C33E46" w:rsidRPr="00C33E46">
        <w:rPr>
          <w:rFonts w:ascii="Garamond" w:hAnsi="Garamond"/>
        </w:rPr>
        <w:t>Ouroboros</w:t>
      </w:r>
      <w:r w:rsidR="00C33E46">
        <w:rPr>
          <w:rFonts w:ascii="Garamond" w:hAnsi="Garamond"/>
        </w:rPr>
        <w:t xml:space="preserve"> (</w:t>
      </w:r>
      <w:r w:rsidR="00C33E46" w:rsidRPr="00C33E46">
        <w:rPr>
          <w:rFonts w:ascii="Garamond" w:hAnsi="Garamond"/>
        </w:rPr>
        <w:t>symbolic serpent with its tail in its mouth</w:t>
      </w:r>
      <w:r w:rsidR="00C33E46">
        <w:rPr>
          <w:rFonts w:ascii="Garamond" w:hAnsi="Garamond"/>
        </w:rPr>
        <w:t xml:space="preserve">) </w:t>
      </w:r>
      <w:r w:rsidR="005763D6">
        <w:rPr>
          <w:rFonts w:ascii="Garamond" w:hAnsi="Garamond"/>
        </w:rPr>
        <w:t xml:space="preserve">it </w:t>
      </w:r>
      <w:r w:rsidR="00DC52EA">
        <w:rPr>
          <w:rFonts w:ascii="Garamond" w:hAnsi="Garamond"/>
        </w:rPr>
        <w:t xml:space="preserve">‘returns to meet itself’ and thus </w:t>
      </w:r>
      <w:r w:rsidR="002E40FB">
        <w:rPr>
          <w:rFonts w:ascii="Garamond" w:hAnsi="Garamond"/>
        </w:rPr>
        <w:t>forms a circle</w:t>
      </w:r>
      <w:r w:rsidR="00A73FA2">
        <w:rPr>
          <w:rFonts w:ascii="Garamond" w:hAnsi="Garamond"/>
        </w:rPr>
        <w:t xml:space="preserve">, </w:t>
      </w:r>
      <w:r w:rsidR="00A04F46">
        <w:rPr>
          <w:rFonts w:ascii="Garamond" w:hAnsi="Garamond"/>
        </w:rPr>
        <w:t xml:space="preserve">enclosing </w:t>
      </w:r>
      <w:r w:rsidR="00C63B8D">
        <w:rPr>
          <w:rFonts w:ascii="Garamond" w:hAnsi="Garamond"/>
        </w:rPr>
        <w:t xml:space="preserve">primordial consciousness </w:t>
      </w:r>
      <w:r w:rsidR="00A04F46">
        <w:rPr>
          <w:rFonts w:ascii="Garamond" w:hAnsi="Garamond"/>
        </w:rPr>
        <w:t xml:space="preserve">(Pleroma) </w:t>
      </w:r>
      <w:r w:rsidR="00C63B8D">
        <w:rPr>
          <w:rFonts w:ascii="Garamond" w:hAnsi="Garamond"/>
        </w:rPr>
        <w:t xml:space="preserve">within </w:t>
      </w:r>
      <w:r w:rsidR="00A73FA2">
        <w:rPr>
          <w:rFonts w:ascii="Garamond" w:hAnsi="Garamond"/>
        </w:rPr>
        <w:t>a defined space</w:t>
      </w:r>
      <w:r w:rsidR="00C63B8D">
        <w:rPr>
          <w:rFonts w:ascii="Garamond" w:hAnsi="Garamond"/>
        </w:rPr>
        <w:t xml:space="preserve"> (the circle)</w:t>
      </w:r>
      <w:r w:rsidR="00A73FA2">
        <w:rPr>
          <w:rFonts w:ascii="Garamond" w:hAnsi="Garamond"/>
        </w:rPr>
        <w:t>.</w:t>
      </w:r>
      <w:r w:rsidR="0008569A">
        <w:rPr>
          <w:rFonts w:ascii="Garamond" w:hAnsi="Garamond"/>
        </w:rPr>
        <w:t xml:space="preserve"> Most mythologies symbolize God as dot within a circle.</w:t>
      </w:r>
      <w:r w:rsidR="005E763A" w:rsidRPr="005E763A">
        <w:rPr>
          <w:rFonts w:ascii="Garamond" w:hAnsi="Garamond"/>
          <w:color w:val="215E99"/>
        </w:rPr>
        <w:t xml:space="preserve"> </w:t>
      </w:r>
      <w:r w:rsidR="005E763A" w:rsidRPr="00A10124">
        <w:rPr>
          <w:rFonts w:ascii="Garamond" w:hAnsi="Garamond"/>
          <w:color w:val="215E99"/>
        </w:rPr>
        <w:t xml:space="preserve">The circle symbolizes perfect balance, representing divine symmetry. It encompasses the universe, with </w:t>
      </w:r>
      <w:r w:rsidR="005E763A">
        <w:rPr>
          <w:rFonts w:ascii="Garamond" w:hAnsi="Garamond"/>
          <w:color w:val="215E99"/>
        </w:rPr>
        <w:t>pure potential</w:t>
      </w:r>
      <w:r w:rsidR="005E763A" w:rsidRPr="00A10124">
        <w:rPr>
          <w:rFonts w:ascii="Garamond" w:hAnsi="Garamond"/>
          <w:color w:val="215E99"/>
        </w:rPr>
        <w:t xml:space="preserve"> perfectly </w:t>
      </w:r>
      <w:proofErr w:type="spellStart"/>
      <w:r w:rsidR="005E763A" w:rsidRPr="00A10124">
        <w:rPr>
          <w:rFonts w:ascii="Garamond" w:hAnsi="Garamond"/>
          <w:color w:val="215E99"/>
        </w:rPr>
        <w:t>centered</w:t>
      </w:r>
      <w:proofErr w:type="spellEnd"/>
      <w:r w:rsidR="005E763A" w:rsidRPr="00A10124">
        <w:rPr>
          <w:rFonts w:ascii="Garamond" w:hAnsi="Garamond"/>
          <w:color w:val="215E99"/>
        </w:rPr>
        <w:t>.</w:t>
      </w:r>
      <w:r w:rsidR="00FE1DF3">
        <w:rPr>
          <w:rFonts w:ascii="Garamond" w:hAnsi="Garamond"/>
          <w:color w:val="215E99"/>
        </w:rPr>
        <w:t xml:space="preserve"> </w:t>
      </w:r>
    </w:p>
    <w:p w14:paraId="5FE6156A" w14:textId="77777777" w:rsidR="00A04F46" w:rsidRDefault="00A04F46" w:rsidP="00F5616D">
      <w:pPr>
        <w:pStyle w:val="NoSpacing"/>
        <w:rPr>
          <w:rFonts w:ascii="Garamond" w:hAnsi="Garamond"/>
          <w:color w:val="215E99"/>
        </w:rPr>
      </w:pPr>
    </w:p>
    <w:p w14:paraId="31017728" w14:textId="591D9B92" w:rsidR="000B6AF8" w:rsidRDefault="00FE1DF3" w:rsidP="00F5616D">
      <w:pPr>
        <w:pStyle w:val="NoSpacing"/>
        <w:rPr>
          <w:rFonts w:ascii="Garamond" w:hAnsi="Garamond"/>
        </w:rPr>
      </w:pPr>
      <w:r w:rsidRPr="00FE1DF3">
        <w:rPr>
          <w:rFonts w:ascii="Garamond" w:hAnsi="Garamond"/>
          <w:color w:val="215E99"/>
        </w:rPr>
        <w:t>Pleroma (</w:t>
      </w:r>
      <w:proofErr w:type="spellStart"/>
      <w:r w:rsidRPr="00FE1DF3">
        <w:rPr>
          <w:rFonts w:ascii="Garamond" w:hAnsi="Garamond"/>
          <w:color w:val="215E99"/>
        </w:rPr>
        <w:t>Koinē</w:t>
      </w:r>
      <w:proofErr w:type="spellEnd"/>
      <w:r w:rsidRPr="00FE1DF3">
        <w:rPr>
          <w:rFonts w:ascii="Garamond" w:hAnsi="Garamond"/>
          <w:color w:val="215E99"/>
        </w:rPr>
        <w:t xml:space="preserve"> Greek: π</w:t>
      </w:r>
      <w:proofErr w:type="spellStart"/>
      <w:r w:rsidRPr="00FE1DF3">
        <w:rPr>
          <w:rFonts w:ascii="Garamond" w:hAnsi="Garamond"/>
          <w:color w:val="215E99"/>
        </w:rPr>
        <w:t>λήρωμ</w:t>
      </w:r>
      <w:proofErr w:type="spellEnd"/>
      <w:r w:rsidRPr="00FE1DF3">
        <w:rPr>
          <w:rFonts w:ascii="Garamond" w:hAnsi="Garamond"/>
          <w:color w:val="215E99"/>
        </w:rPr>
        <w:t xml:space="preserve">α, literally "fullness") generally refers to the totality of </w:t>
      </w:r>
      <w:r>
        <w:rPr>
          <w:rFonts w:ascii="Garamond" w:hAnsi="Garamond"/>
          <w:color w:val="215E99"/>
        </w:rPr>
        <w:t>all creation.</w:t>
      </w:r>
    </w:p>
    <w:p w14:paraId="45552189" w14:textId="77777777" w:rsidR="00E838E3" w:rsidRDefault="00E838E3" w:rsidP="00F5616D">
      <w:pPr>
        <w:pStyle w:val="NoSpacing"/>
        <w:rPr>
          <w:rFonts w:ascii="Garamond" w:hAnsi="Garamond"/>
        </w:rPr>
      </w:pPr>
    </w:p>
    <w:p w14:paraId="18B110B1" w14:textId="60AFEA05" w:rsidR="00D03C9F" w:rsidRDefault="000A3CC3" w:rsidP="00F5616D">
      <w:pPr>
        <w:pStyle w:val="NoSpacing"/>
        <w:rPr>
          <w:rFonts w:ascii="Garamond" w:hAnsi="Garamond"/>
        </w:rPr>
      </w:pPr>
      <w:r w:rsidRPr="000A3CC3">
        <w:rPr>
          <w:rFonts w:ascii="Garamond" w:hAnsi="Garamond"/>
          <w:color w:val="215E99"/>
        </w:rPr>
        <w:t>Introducing motion generated by consciousness to a line inevitably leads it to follow trajectory</w:t>
      </w:r>
      <w:r>
        <w:rPr>
          <w:rFonts w:ascii="Garamond" w:hAnsi="Garamond"/>
          <w:color w:val="215E99"/>
        </w:rPr>
        <w:t xml:space="preserve"> governed by the energy if life itself (consciousness)</w:t>
      </w:r>
      <w:r w:rsidRPr="000A3CC3">
        <w:rPr>
          <w:rFonts w:ascii="Garamond" w:hAnsi="Garamond"/>
          <w:color w:val="215E99"/>
        </w:rPr>
        <w:t>, transforming it into a spiral.</w:t>
      </w:r>
    </w:p>
    <w:p w14:paraId="6E178011" w14:textId="77777777" w:rsidR="00C44810" w:rsidRDefault="00C44810" w:rsidP="00F5616D">
      <w:pPr>
        <w:pStyle w:val="NoSpacing"/>
        <w:rPr>
          <w:rFonts w:ascii="Garamond" w:hAnsi="Garamond"/>
        </w:rPr>
      </w:pPr>
    </w:p>
    <w:p w14:paraId="5595F0B0" w14:textId="28BA3C71" w:rsidR="00C44810" w:rsidRPr="00C44810" w:rsidRDefault="00C44810" w:rsidP="00C44810">
      <w:pPr>
        <w:pStyle w:val="NoSpacing"/>
        <w:rPr>
          <w:rFonts w:ascii="Garamond" w:hAnsi="Garamond"/>
        </w:rPr>
      </w:pPr>
      <w:r>
        <w:rPr>
          <w:rFonts w:ascii="Garamond" w:hAnsi="Garamond"/>
        </w:rPr>
        <w:t>The</w:t>
      </w:r>
      <w:r w:rsidRPr="00C44810">
        <w:rPr>
          <w:rFonts w:ascii="Garamond" w:hAnsi="Garamond"/>
        </w:rPr>
        <w:t xml:space="preserve"> nautilus shell beautifully illustrates how a simple starting point—a dot</w:t>
      </w:r>
      <w:r w:rsidR="00FF5EE1">
        <w:rPr>
          <w:rFonts w:ascii="Garamond" w:hAnsi="Garamond"/>
        </w:rPr>
        <w:t>, under the influence of the lie forced, c</w:t>
      </w:r>
      <w:r w:rsidRPr="00C44810">
        <w:rPr>
          <w:rFonts w:ascii="Garamond" w:hAnsi="Garamond"/>
        </w:rPr>
        <w:t>an evolve into intricate circular forms through a spiralling growth pattern</w:t>
      </w:r>
      <w:r w:rsidR="00912FD6">
        <w:rPr>
          <w:rFonts w:ascii="Garamond" w:hAnsi="Garamond"/>
        </w:rPr>
        <w:t xml:space="preserve">, beginning with a dot (the cell) transforming into a line, a spiral </w:t>
      </w:r>
      <w:r w:rsidR="005576F5">
        <w:rPr>
          <w:rFonts w:ascii="Garamond" w:hAnsi="Garamond"/>
        </w:rPr>
        <w:t>to form a circle</w:t>
      </w:r>
      <w:r w:rsidRPr="00C44810">
        <w:rPr>
          <w:rFonts w:ascii="Garamond" w:hAnsi="Garamond"/>
        </w:rPr>
        <w:t>. This phenomenon not only highlights geometric principle</w:t>
      </w:r>
      <w:r w:rsidR="00912FD6">
        <w:rPr>
          <w:rFonts w:ascii="Garamond" w:hAnsi="Garamond"/>
        </w:rPr>
        <w:t xml:space="preserve"> </w:t>
      </w:r>
      <w:r w:rsidRPr="00C44810">
        <w:rPr>
          <w:rFonts w:ascii="Garamond" w:hAnsi="Garamond"/>
        </w:rPr>
        <w:t>but also showcases nature's ability to create complex structures from simple beginnings</w:t>
      </w:r>
      <w:r w:rsidR="00FF5EE1">
        <w:rPr>
          <w:rFonts w:ascii="Garamond" w:hAnsi="Garamond"/>
        </w:rPr>
        <w:t xml:space="preserve"> on </w:t>
      </w:r>
      <w:r w:rsidR="005E5210">
        <w:rPr>
          <w:rFonts w:ascii="Garamond" w:hAnsi="Garamond"/>
        </w:rPr>
        <w:t xml:space="preserve">autopilot as it </w:t>
      </w:r>
      <w:proofErr w:type="spellStart"/>
      <w:r w:rsidR="005E5210">
        <w:rPr>
          <w:rFonts w:ascii="Garamond" w:hAnsi="Garamond"/>
        </w:rPr>
        <w:t>where</w:t>
      </w:r>
      <w:proofErr w:type="spellEnd"/>
      <w:r w:rsidR="005E5210">
        <w:rPr>
          <w:rFonts w:ascii="Garamond" w:hAnsi="Garamond"/>
        </w:rPr>
        <w:t>.</w:t>
      </w:r>
    </w:p>
    <w:p w14:paraId="055D9AF1" w14:textId="77777777" w:rsidR="00C44810" w:rsidRDefault="00C44810" w:rsidP="00F5616D">
      <w:pPr>
        <w:pStyle w:val="NoSpacing"/>
        <w:rPr>
          <w:rFonts w:ascii="Garamond" w:hAnsi="Garamond"/>
        </w:rPr>
      </w:pPr>
    </w:p>
    <w:p w14:paraId="6C3021BD" w14:textId="31BAC31B" w:rsidR="00D952E6" w:rsidRDefault="005E5210" w:rsidP="00CC646A">
      <w:pPr>
        <w:pStyle w:val="Heading2"/>
        <w:rPr>
          <w:rStyle w:val="Heading2Char"/>
        </w:rPr>
      </w:pPr>
      <w:r w:rsidRPr="0084119C">
        <w:rPr>
          <w:rStyle w:val="Heading2Char"/>
        </w:rPr>
        <w:t xml:space="preserve">Boundary </w:t>
      </w:r>
      <w:r w:rsidR="00B451A6" w:rsidRPr="0084119C">
        <w:rPr>
          <w:rStyle w:val="Heading2Char"/>
        </w:rPr>
        <w:t>creates</w:t>
      </w:r>
      <w:r w:rsidRPr="0084119C">
        <w:rPr>
          <w:rStyle w:val="Heading2Char"/>
        </w:rPr>
        <w:t xml:space="preserve"> identity</w:t>
      </w:r>
    </w:p>
    <w:p w14:paraId="69E7BF2F" w14:textId="1B176952" w:rsidR="0096201A" w:rsidRDefault="00055A38" w:rsidP="00F5616D">
      <w:pPr>
        <w:pStyle w:val="NoSpacing"/>
        <w:rPr>
          <w:rFonts w:ascii="Garamond" w:hAnsi="Garamond"/>
          <w:color w:val="215E99"/>
        </w:rPr>
      </w:pPr>
      <w:r>
        <w:rPr>
          <w:rFonts w:ascii="Garamond" w:hAnsi="Garamond"/>
        </w:rPr>
        <w:t>To</w:t>
      </w:r>
      <w:r w:rsidR="00FF2774">
        <w:rPr>
          <w:rFonts w:ascii="Garamond" w:hAnsi="Garamond"/>
        </w:rPr>
        <w:t xml:space="preserve"> know itself</w:t>
      </w:r>
      <w:r w:rsidR="005E5210">
        <w:rPr>
          <w:rFonts w:ascii="Garamond" w:hAnsi="Garamond"/>
        </w:rPr>
        <w:t>,</w:t>
      </w:r>
      <w:r w:rsidR="00FF2774">
        <w:rPr>
          <w:rFonts w:ascii="Garamond" w:hAnsi="Garamond"/>
        </w:rPr>
        <w:t xml:space="preserve"> the </w:t>
      </w:r>
      <w:r w:rsidR="00B451A6">
        <w:rPr>
          <w:rFonts w:ascii="Garamond" w:hAnsi="Garamond"/>
        </w:rPr>
        <w:t>Universal C</w:t>
      </w:r>
      <w:r w:rsidR="0071127A">
        <w:rPr>
          <w:rFonts w:ascii="Garamond" w:hAnsi="Garamond"/>
        </w:rPr>
        <w:t xml:space="preserve">onscious </w:t>
      </w:r>
      <w:r w:rsidR="00B451A6">
        <w:rPr>
          <w:rFonts w:ascii="Garamond" w:hAnsi="Garamond"/>
        </w:rPr>
        <w:t>(</w:t>
      </w:r>
      <w:r w:rsidR="0071127A">
        <w:rPr>
          <w:rFonts w:ascii="Garamond" w:hAnsi="Garamond"/>
        </w:rPr>
        <w:t>defined by the circle</w:t>
      </w:r>
      <w:r w:rsidR="00B451A6">
        <w:rPr>
          <w:rFonts w:ascii="Garamond" w:hAnsi="Garamond"/>
        </w:rPr>
        <w:t>)</w:t>
      </w:r>
      <w:r w:rsidR="0071127A">
        <w:rPr>
          <w:rFonts w:ascii="Garamond" w:hAnsi="Garamond"/>
        </w:rPr>
        <w:t xml:space="preserve"> divides into two.</w:t>
      </w:r>
      <w:r w:rsidR="0048466D">
        <w:rPr>
          <w:rFonts w:ascii="Garamond" w:hAnsi="Garamond"/>
        </w:rPr>
        <w:t xml:space="preserve"> </w:t>
      </w:r>
      <w:r w:rsidR="003C7860" w:rsidRPr="003C7860">
        <w:rPr>
          <w:rFonts w:ascii="Garamond" w:hAnsi="Garamond"/>
          <w:color w:val="215E99"/>
        </w:rPr>
        <w:t xml:space="preserve">The concept of self-awareness entails a process in which consciousness, symbolized metaphorically by a circle, divides to achieve </w:t>
      </w:r>
      <w:r w:rsidR="00ED36AB">
        <w:rPr>
          <w:rFonts w:ascii="Garamond" w:hAnsi="Garamond"/>
          <w:color w:val="215E99"/>
        </w:rPr>
        <w:t xml:space="preserve">greater </w:t>
      </w:r>
      <w:r w:rsidR="003C7860" w:rsidRPr="003C7860">
        <w:rPr>
          <w:rFonts w:ascii="Garamond" w:hAnsi="Garamond"/>
          <w:color w:val="215E99"/>
        </w:rPr>
        <w:t>understanding of itself</w:t>
      </w:r>
      <w:r w:rsidR="0048466D">
        <w:rPr>
          <w:rFonts w:ascii="Garamond" w:hAnsi="Garamond"/>
          <w:color w:val="215E99"/>
        </w:rPr>
        <w:t>, in other words, to know itself</w:t>
      </w:r>
      <w:r w:rsidR="003C7860" w:rsidRPr="003C7860">
        <w:rPr>
          <w:rFonts w:ascii="Garamond" w:hAnsi="Garamond"/>
          <w:color w:val="215E99"/>
        </w:rPr>
        <w:t>.</w:t>
      </w:r>
    </w:p>
    <w:p w14:paraId="73B10DA3" w14:textId="77777777" w:rsidR="00055A38" w:rsidRDefault="00055A38" w:rsidP="00F5616D">
      <w:pPr>
        <w:pStyle w:val="NoSpacing"/>
        <w:rPr>
          <w:rFonts w:ascii="Garamond" w:hAnsi="Garamond"/>
        </w:rPr>
      </w:pPr>
    </w:p>
    <w:p w14:paraId="469AB959" w14:textId="1B64B03E" w:rsidR="0066410A" w:rsidRDefault="00F5616D" w:rsidP="00F5616D">
      <w:pPr>
        <w:pStyle w:val="NoSpacing"/>
        <w:rPr>
          <w:rFonts w:ascii="Garamond" w:hAnsi="Garamond"/>
        </w:rPr>
      </w:pPr>
      <w:r w:rsidRPr="00383902">
        <w:rPr>
          <w:rFonts w:ascii="Garamond" w:hAnsi="Garamond"/>
        </w:rPr>
        <w:t>As Undifferentiated Consciousness (represented by the circle) separates into duality a second circle is formed. This process is represented by the circle manifesting into two circles and in the process of separation the a vesica piscis is formed at the centre or union of the resulting duality.</w:t>
      </w:r>
      <w:r w:rsidR="00C740B6">
        <w:rPr>
          <w:rFonts w:ascii="Garamond" w:hAnsi="Garamond"/>
        </w:rPr>
        <w:t xml:space="preserve"> The geometry of the vesica piscis is the tetrahedron and rhombus.</w:t>
      </w:r>
    </w:p>
    <w:p w14:paraId="068AE8E3" w14:textId="77777777" w:rsidR="0066410A" w:rsidRDefault="0066410A" w:rsidP="00F5616D">
      <w:pPr>
        <w:pStyle w:val="NoSpacing"/>
        <w:rPr>
          <w:rFonts w:ascii="Garamond" w:hAnsi="Garamond"/>
        </w:rPr>
      </w:pPr>
    </w:p>
    <w:p w14:paraId="6ADB22F4" w14:textId="38C55CEE" w:rsidR="00F5616D" w:rsidRPr="00383902" w:rsidRDefault="0066410A" w:rsidP="00F5616D">
      <w:pPr>
        <w:pStyle w:val="NoSpacing"/>
        <w:rPr>
          <w:rFonts w:ascii="Garamond" w:hAnsi="Garamond"/>
        </w:rPr>
      </w:pPr>
      <w:r w:rsidRPr="0066410A">
        <w:rPr>
          <w:rFonts w:ascii="Garamond" w:hAnsi="Garamond"/>
          <w:color w:val="215E99"/>
        </w:rPr>
        <w:lastRenderedPageBreak/>
        <w:t xml:space="preserve">When undifferentiated consciousness, symbolized by a circle, divides into duality, a second circle emerges. This division results in the formation of a vesica piscis at the </w:t>
      </w:r>
      <w:proofErr w:type="spellStart"/>
      <w:r w:rsidRPr="0066410A">
        <w:rPr>
          <w:rFonts w:ascii="Garamond" w:hAnsi="Garamond"/>
          <w:color w:val="215E99"/>
        </w:rPr>
        <w:t>center</w:t>
      </w:r>
      <w:proofErr w:type="spellEnd"/>
      <w:r w:rsidRPr="0066410A">
        <w:rPr>
          <w:rFonts w:ascii="Garamond" w:hAnsi="Garamond"/>
          <w:color w:val="215E99"/>
        </w:rPr>
        <w:t>, representing the union of the two circles. The geometry of the vesica piscis is characterized by the tetrahedron and rhombus.</w:t>
      </w:r>
    </w:p>
    <w:p w14:paraId="73D8D616" w14:textId="77777777" w:rsidR="00F5616D" w:rsidRPr="00383902" w:rsidRDefault="00F5616D" w:rsidP="00F5616D">
      <w:pPr>
        <w:pStyle w:val="NoSpacing"/>
        <w:rPr>
          <w:rFonts w:ascii="Garamond" w:hAnsi="Garamond"/>
        </w:rPr>
      </w:pPr>
    </w:p>
    <w:p w14:paraId="6099F61D" w14:textId="2A327F0A" w:rsidR="00F5616D" w:rsidRPr="00383902" w:rsidRDefault="00F5616D" w:rsidP="00F5616D">
      <w:pPr>
        <w:pStyle w:val="NoSpacing"/>
        <w:rPr>
          <w:rFonts w:ascii="Garamond" w:hAnsi="Garamond"/>
        </w:rPr>
      </w:pPr>
      <w:r w:rsidRPr="00383902">
        <w:rPr>
          <w:rFonts w:ascii="Garamond" w:hAnsi="Garamond"/>
        </w:rPr>
        <w:t xml:space="preserve">The existence of this ‘first’ shape, therefore, symbolises and confirms the fact that all matter in this universe is preceded and thus generated by Light. </w:t>
      </w:r>
      <w:r w:rsidR="0066410A" w:rsidRPr="0066410A">
        <w:rPr>
          <w:rFonts w:ascii="Garamond" w:hAnsi="Garamond"/>
          <w:color w:val="215E99"/>
        </w:rPr>
        <w:t xml:space="preserve">The existence of this initial shape symbolizes and confirms that all matter in the universe is </w:t>
      </w:r>
      <w:r w:rsidR="00AF64F1">
        <w:rPr>
          <w:rFonts w:ascii="Garamond" w:hAnsi="Garamond"/>
          <w:color w:val="215E99"/>
        </w:rPr>
        <w:t xml:space="preserve">both </w:t>
      </w:r>
      <w:r w:rsidR="0066410A" w:rsidRPr="0066410A">
        <w:rPr>
          <w:rFonts w:ascii="Garamond" w:hAnsi="Garamond"/>
          <w:color w:val="215E99"/>
        </w:rPr>
        <w:t xml:space="preserve">preceded </w:t>
      </w:r>
      <w:r w:rsidR="00AF64F1">
        <w:rPr>
          <w:rFonts w:ascii="Garamond" w:hAnsi="Garamond"/>
          <w:color w:val="215E99"/>
        </w:rPr>
        <w:t xml:space="preserve">by </w:t>
      </w:r>
      <w:r w:rsidR="0066410A" w:rsidRPr="0066410A">
        <w:rPr>
          <w:rFonts w:ascii="Garamond" w:hAnsi="Garamond"/>
          <w:color w:val="215E99"/>
        </w:rPr>
        <w:t>and generated by Light.</w:t>
      </w:r>
    </w:p>
    <w:p w14:paraId="0D839493" w14:textId="77777777" w:rsidR="001C5313" w:rsidRPr="00383902" w:rsidRDefault="001C5313" w:rsidP="001C5313">
      <w:pPr>
        <w:pStyle w:val="NoSpacing"/>
        <w:rPr>
          <w:rFonts w:ascii="Garamond" w:hAnsi="Garamond"/>
        </w:rPr>
      </w:pPr>
    </w:p>
    <w:p w14:paraId="0BE77D4F" w14:textId="77777777" w:rsidR="00B53EB8" w:rsidRPr="00383902" w:rsidRDefault="006A7600" w:rsidP="00383902">
      <w:pPr>
        <w:pStyle w:val="NoSpacing"/>
        <w:rPr>
          <w:rFonts w:ascii="Garamond" w:hAnsi="Garamond"/>
        </w:rPr>
      </w:pPr>
      <w:r w:rsidRPr="00383902">
        <w:rPr>
          <w:rFonts w:ascii="Garamond" w:hAnsi="Garamond"/>
        </w:rPr>
        <w:t xml:space="preserve">LIGHT </w:t>
      </w:r>
      <w:r w:rsidR="00383902">
        <w:rPr>
          <w:rFonts w:ascii="Garamond" w:hAnsi="Garamond"/>
        </w:rPr>
        <w:t>c</w:t>
      </w:r>
      <w:r w:rsidR="00383902" w:rsidRPr="00383902">
        <w:rPr>
          <w:rFonts w:ascii="Garamond" w:hAnsi="Garamond"/>
        </w:rPr>
        <w:t xml:space="preserve"> </w:t>
      </w:r>
      <w:r w:rsidRPr="00383902">
        <w:rPr>
          <w:rFonts w:ascii="Garamond" w:hAnsi="Garamond"/>
        </w:rPr>
        <w:t xml:space="preserve"> 144</w:t>
      </w:r>
    </w:p>
    <w:p w14:paraId="4ABEF220" w14:textId="77777777" w:rsidR="001C5313" w:rsidRPr="00383902" w:rsidRDefault="001C5313" w:rsidP="001C5313">
      <w:pPr>
        <w:pStyle w:val="NoSpacing"/>
        <w:rPr>
          <w:rFonts w:ascii="Garamond" w:hAnsi="Garamond"/>
        </w:rPr>
      </w:pPr>
    </w:p>
    <w:p w14:paraId="1A5B98D5" w14:textId="77777777" w:rsidR="00B53EB8" w:rsidRPr="00383902" w:rsidRDefault="001C5313" w:rsidP="00B25845">
      <w:pPr>
        <w:pStyle w:val="NoSpacing"/>
        <w:rPr>
          <w:rFonts w:ascii="Garamond" w:hAnsi="Garamond"/>
        </w:rPr>
      </w:pPr>
      <w:r w:rsidRPr="00383902">
        <w:rPr>
          <w:rFonts w:ascii="Garamond" w:hAnsi="Garamond"/>
        </w:rPr>
        <w:t>The rhombus</w:t>
      </w:r>
      <w:r w:rsidR="00B53EB8" w:rsidRPr="00383902">
        <w:rPr>
          <w:rFonts w:ascii="Garamond" w:hAnsi="Garamond"/>
        </w:rPr>
        <w:t xml:space="preserve"> </w:t>
      </w:r>
      <w:r w:rsidR="00B53EB8" w:rsidRPr="00383902">
        <w:rPr>
          <w:rFonts w:ascii="Garamond" w:hAnsi="Garamond"/>
          <w:b/>
          <w:bCs/>
          <w:i/>
          <w:iCs/>
        </w:rPr>
        <w:t>alphanumerically</w:t>
      </w:r>
      <w:r w:rsidR="00B53EB8" w:rsidRPr="00383902">
        <w:rPr>
          <w:rFonts w:ascii="Garamond" w:hAnsi="Garamond"/>
        </w:rPr>
        <w:t xml:space="preserve"> </w:t>
      </w:r>
      <w:r w:rsidRPr="00383902">
        <w:rPr>
          <w:rFonts w:ascii="Garamond" w:hAnsi="Garamond"/>
          <w:b/>
          <w:bCs/>
          <w:i/>
          <w:iCs/>
        </w:rPr>
        <w:t>resonates with</w:t>
      </w:r>
      <w:r w:rsidRPr="00383902">
        <w:rPr>
          <w:rFonts w:ascii="Garamond" w:hAnsi="Garamond"/>
        </w:rPr>
        <w:t xml:space="preserve">, </w:t>
      </w:r>
      <w:r w:rsidR="00145D66" w:rsidRPr="00383902">
        <w:rPr>
          <w:rFonts w:ascii="Garamond" w:hAnsi="Garamond"/>
        </w:rPr>
        <w:t xml:space="preserve">and </w:t>
      </w:r>
      <w:r w:rsidRPr="00383902">
        <w:rPr>
          <w:rFonts w:ascii="Garamond" w:hAnsi="Garamond"/>
        </w:rPr>
        <w:t xml:space="preserve">is </w:t>
      </w:r>
      <w:r w:rsidR="00145D66" w:rsidRPr="00383902">
        <w:rPr>
          <w:rFonts w:ascii="Garamond" w:hAnsi="Garamond"/>
          <w:b/>
          <w:bCs/>
          <w:i/>
          <w:iCs/>
        </w:rPr>
        <w:t>geometrical</w:t>
      </w:r>
      <w:r w:rsidR="00B25845" w:rsidRPr="00383902">
        <w:rPr>
          <w:rFonts w:ascii="Garamond" w:hAnsi="Garamond"/>
          <w:b/>
          <w:bCs/>
          <w:i/>
          <w:iCs/>
        </w:rPr>
        <w:t>ly</w:t>
      </w:r>
      <w:r w:rsidRPr="00383902">
        <w:rPr>
          <w:rFonts w:ascii="Garamond" w:hAnsi="Garamond"/>
          <w:b/>
          <w:bCs/>
          <w:i/>
          <w:iCs/>
        </w:rPr>
        <w:t xml:space="preserve"> equivalen</w:t>
      </w:r>
      <w:r w:rsidR="00B25845" w:rsidRPr="00383902">
        <w:rPr>
          <w:rFonts w:ascii="Garamond" w:hAnsi="Garamond"/>
          <w:b/>
          <w:bCs/>
          <w:i/>
          <w:iCs/>
        </w:rPr>
        <w:t>t to</w:t>
      </w:r>
      <w:r w:rsidRPr="00383902">
        <w:rPr>
          <w:rFonts w:ascii="Garamond" w:hAnsi="Garamond"/>
          <w:b/>
          <w:bCs/>
          <w:i/>
          <w:iCs/>
        </w:rPr>
        <w:t xml:space="preserve"> </w:t>
      </w:r>
      <w:r w:rsidR="00B53EB8" w:rsidRPr="00383902">
        <w:rPr>
          <w:rFonts w:ascii="Garamond" w:hAnsi="Garamond"/>
        </w:rPr>
        <w:t xml:space="preserve">the word ‘light’ </w:t>
      </w:r>
    </w:p>
    <w:p w14:paraId="4702E9BD" w14:textId="77777777" w:rsidR="001C5313" w:rsidRPr="00383902" w:rsidRDefault="001C5313" w:rsidP="001C5313">
      <w:pPr>
        <w:pStyle w:val="NoSpacing"/>
        <w:rPr>
          <w:rFonts w:ascii="Garamond" w:hAnsi="Garamond"/>
        </w:rPr>
      </w:pPr>
    </w:p>
    <w:p w14:paraId="55CDC0A4" w14:textId="77777777" w:rsidR="00B53EB8" w:rsidRDefault="00B53EB8" w:rsidP="001C5313">
      <w:pPr>
        <w:pStyle w:val="NoSpacing"/>
        <w:rPr>
          <w:rFonts w:ascii="Garamond" w:hAnsi="Garamond"/>
        </w:rPr>
      </w:pPr>
      <w:r w:rsidRPr="00383902">
        <w:rPr>
          <w:rFonts w:ascii="Garamond" w:hAnsi="Garamond"/>
        </w:rPr>
        <w:t>Thus:</w:t>
      </w:r>
    </w:p>
    <w:p w14:paraId="51642A45" w14:textId="77777777" w:rsidR="00383902" w:rsidRPr="00383902" w:rsidRDefault="00383902" w:rsidP="001C5313">
      <w:pPr>
        <w:pStyle w:val="NoSpacing"/>
        <w:rPr>
          <w:rFonts w:ascii="Garamond" w:hAnsi="Garamond"/>
        </w:rPr>
      </w:pPr>
    </w:p>
    <w:p w14:paraId="0AB678FA" w14:textId="77777777" w:rsidR="003C3080" w:rsidRPr="00383902" w:rsidRDefault="00145D66" w:rsidP="001C5313">
      <w:pPr>
        <w:pStyle w:val="NoSpacing"/>
        <w:rPr>
          <w:rFonts w:ascii="Garamond" w:hAnsi="Garamond"/>
        </w:rPr>
      </w:pPr>
      <w:r w:rsidRPr="00383902">
        <w:rPr>
          <w:rFonts w:ascii="Garamond" w:hAnsi="Garamond"/>
          <w:b/>
          <w:bCs/>
          <w:i/>
          <w:iCs/>
        </w:rPr>
        <w:t>Alphanumeric resonance</w:t>
      </w:r>
      <w:r w:rsidR="003C3080" w:rsidRPr="00383902">
        <w:rPr>
          <w:rFonts w:ascii="Garamond" w:hAnsi="Garamond"/>
          <w:b/>
          <w:bCs/>
          <w:i/>
          <w:iCs/>
        </w:rPr>
        <w:t xml:space="preserve"> </w:t>
      </w:r>
      <w:r w:rsidR="001C5313" w:rsidRPr="00383902">
        <w:rPr>
          <w:rFonts w:ascii="Garamond" w:hAnsi="Garamond"/>
        </w:rPr>
        <w:t>(vibrational</w:t>
      </w:r>
      <w:r w:rsidR="001C5313" w:rsidRPr="00383902">
        <w:rPr>
          <w:rFonts w:ascii="Garamond" w:hAnsi="Garamond"/>
          <w:b/>
          <w:bCs/>
          <w:i/>
          <w:iCs/>
        </w:rPr>
        <w:t xml:space="preserve"> </w:t>
      </w:r>
      <w:r w:rsidRPr="00383902">
        <w:rPr>
          <w:rFonts w:ascii="Garamond" w:hAnsi="Garamond"/>
        </w:rPr>
        <w:t>equivalence)</w:t>
      </w:r>
      <w:r w:rsidR="001C5313" w:rsidRPr="00383902">
        <w:rPr>
          <w:rFonts w:ascii="Garamond" w:hAnsi="Garamond"/>
        </w:rPr>
        <w:t xml:space="preserve"> : </w:t>
      </w:r>
    </w:p>
    <w:p w14:paraId="154BD57B" w14:textId="583BC2D3" w:rsidR="00B53EB8" w:rsidRPr="00383902" w:rsidRDefault="003C3080" w:rsidP="003C3080">
      <w:pPr>
        <w:pStyle w:val="NoSpacing"/>
        <w:ind w:left="720"/>
        <w:rPr>
          <w:rFonts w:ascii="Garamond" w:hAnsi="Garamond"/>
        </w:rPr>
      </w:pPr>
      <w:r w:rsidRPr="00383902">
        <w:rPr>
          <w:rFonts w:ascii="Garamond" w:hAnsi="Garamond"/>
        </w:rPr>
        <w:t>T</w:t>
      </w:r>
      <w:r w:rsidR="001C5313" w:rsidRPr="00383902">
        <w:rPr>
          <w:rFonts w:ascii="Garamond" w:hAnsi="Garamond"/>
        </w:rPr>
        <w:t>he word ‘rhombus’ reduces to a number (</w:t>
      </w:r>
      <w:r w:rsidRPr="00383902">
        <w:rPr>
          <w:rFonts w:ascii="Garamond" w:hAnsi="Garamond"/>
        </w:rPr>
        <w:t xml:space="preserve">in this case </w:t>
      </w:r>
      <w:r w:rsidR="001C5313" w:rsidRPr="00383902">
        <w:rPr>
          <w:rFonts w:ascii="Garamond" w:hAnsi="Garamond"/>
        </w:rPr>
        <w:t xml:space="preserve">6) that </w:t>
      </w:r>
      <w:r w:rsidR="002A24E6">
        <w:rPr>
          <w:rFonts w:ascii="Garamond" w:hAnsi="Garamond"/>
        </w:rPr>
        <w:t xml:space="preserve">is a harmonic of, and thus resonates with, </w:t>
      </w:r>
      <w:r w:rsidR="001C5313" w:rsidRPr="00383902">
        <w:rPr>
          <w:rFonts w:ascii="Garamond" w:hAnsi="Garamond"/>
        </w:rPr>
        <w:t xml:space="preserve">the number 144 </w:t>
      </w:r>
      <w:r w:rsidR="00145D66" w:rsidRPr="00383902">
        <w:rPr>
          <w:rFonts w:ascii="Garamond" w:hAnsi="Garamond"/>
        </w:rPr>
        <w:t>as seen in the a simple arithmetic expression:</w:t>
      </w:r>
    </w:p>
    <w:p w14:paraId="19498E2D" w14:textId="77777777" w:rsidR="001C5313" w:rsidRPr="00383902" w:rsidRDefault="001C5313" w:rsidP="003C3080">
      <w:pPr>
        <w:pStyle w:val="NoSpacing"/>
        <w:ind w:left="720"/>
        <w:rPr>
          <w:rFonts w:ascii="Garamond" w:hAnsi="Garamond"/>
        </w:rPr>
      </w:pPr>
    </w:p>
    <w:p w14:paraId="35E01A8E" w14:textId="77777777" w:rsidR="00145D66" w:rsidRPr="00383902" w:rsidRDefault="001C5313" w:rsidP="003C3080">
      <w:pPr>
        <w:pStyle w:val="NoSpacing"/>
        <w:ind w:left="720"/>
        <w:rPr>
          <w:rFonts w:ascii="Garamond" w:hAnsi="Garamond"/>
        </w:rPr>
      </w:pPr>
      <w:r w:rsidRPr="00383902">
        <w:rPr>
          <w:rFonts w:ascii="Garamond" w:hAnsi="Garamond"/>
        </w:rPr>
        <w:t>R</w:t>
      </w:r>
      <w:r w:rsidR="00145D66" w:rsidRPr="00383902">
        <w:rPr>
          <w:rFonts w:ascii="Garamond" w:hAnsi="Garamond"/>
        </w:rPr>
        <w:t xml:space="preserve">HOMBUS  </w:t>
      </w:r>
      <w:r w:rsidR="00145D66" w:rsidRPr="00383902">
        <w:rPr>
          <w:rFonts w:ascii="Garamond" w:hAnsi="Garamond"/>
        </w:rPr>
        <w:sym w:font="Wingdings 3" w:char="F03F"/>
      </w:r>
      <w:r w:rsidR="00145D66" w:rsidRPr="00383902">
        <w:rPr>
          <w:rFonts w:ascii="Garamond" w:hAnsi="Garamond"/>
        </w:rPr>
        <w:t>6 ≡ (√144)/2</w:t>
      </w:r>
    </w:p>
    <w:p w14:paraId="71679AFD" w14:textId="77777777" w:rsidR="00145D66" w:rsidRPr="00383902" w:rsidRDefault="00145D66" w:rsidP="003C3080">
      <w:pPr>
        <w:pStyle w:val="NoSpacing"/>
        <w:ind w:left="720"/>
        <w:rPr>
          <w:rFonts w:ascii="Garamond" w:hAnsi="Garamond"/>
        </w:rPr>
      </w:pPr>
    </w:p>
    <w:p w14:paraId="2EB1E135" w14:textId="77777777" w:rsidR="006A7600" w:rsidRPr="00383902" w:rsidRDefault="00145D66" w:rsidP="003C3080">
      <w:pPr>
        <w:pStyle w:val="NoSpacing"/>
        <w:rPr>
          <w:rFonts w:ascii="Garamond" w:hAnsi="Garamond"/>
        </w:rPr>
      </w:pPr>
      <w:r w:rsidRPr="00383902">
        <w:rPr>
          <w:rFonts w:ascii="Garamond" w:hAnsi="Garamond"/>
          <w:b/>
          <w:bCs/>
          <w:i/>
          <w:iCs/>
        </w:rPr>
        <w:t>Geometric equivalence</w:t>
      </w:r>
      <w:r w:rsidRPr="00383902">
        <w:rPr>
          <w:rFonts w:ascii="Garamond" w:hAnsi="Garamond"/>
        </w:rPr>
        <w:t xml:space="preserve"> </w:t>
      </w:r>
      <w:r w:rsidR="001C5313" w:rsidRPr="00383902">
        <w:rPr>
          <w:rFonts w:ascii="Garamond" w:hAnsi="Garamond"/>
        </w:rPr>
        <w:t>(logical</w:t>
      </w:r>
      <w:r w:rsidR="003C3080" w:rsidRPr="00383902">
        <w:rPr>
          <w:rFonts w:ascii="Garamond" w:hAnsi="Garamond"/>
        </w:rPr>
        <w:t xml:space="preserve"> </w:t>
      </w:r>
      <w:r w:rsidRPr="00383902">
        <w:rPr>
          <w:rFonts w:ascii="Garamond" w:hAnsi="Garamond"/>
        </w:rPr>
        <w:t>resonance)</w:t>
      </w:r>
    </w:p>
    <w:p w14:paraId="79198D7C" w14:textId="77777777" w:rsidR="00145D66" w:rsidRPr="00383902" w:rsidRDefault="00145D66" w:rsidP="001C5313">
      <w:pPr>
        <w:pStyle w:val="NoSpacing"/>
        <w:rPr>
          <w:rFonts w:ascii="Garamond" w:hAnsi="Garamond"/>
        </w:rPr>
      </w:pPr>
      <w:r w:rsidRPr="00383902">
        <w:rPr>
          <w:rFonts w:ascii="Garamond" w:hAnsi="Garamond"/>
        </w:rPr>
        <w:t>The rhombus is constructed out of 2 tetrahedrons.</w:t>
      </w:r>
    </w:p>
    <w:p w14:paraId="6455C914" w14:textId="77777777" w:rsidR="00145D66" w:rsidRPr="00383902" w:rsidRDefault="00145D66" w:rsidP="001C5313">
      <w:pPr>
        <w:pStyle w:val="NoSpacing"/>
        <w:rPr>
          <w:rFonts w:ascii="Garamond" w:hAnsi="Garamond"/>
        </w:rPr>
      </w:pPr>
      <w:r w:rsidRPr="00383902">
        <w:rPr>
          <w:rFonts w:ascii="Garamond" w:hAnsi="Garamond"/>
        </w:rPr>
        <w:t>The tetrahedron is the first of the Platonic solids to be ‘created’ and represents fire/light</w:t>
      </w:r>
      <w:r w:rsidR="003C3080" w:rsidRPr="00383902">
        <w:rPr>
          <w:rFonts w:ascii="Garamond" w:hAnsi="Garamond"/>
        </w:rPr>
        <w:t>.</w:t>
      </w:r>
      <w:r w:rsidRPr="00383902">
        <w:rPr>
          <w:rFonts w:ascii="Garamond" w:hAnsi="Garamond"/>
        </w:rPr>
        <w:t xml:space="preserve"> </w:t>
      </w:r>
    </w:p>
    <w:p w14:paraId="4A0FE7FF" w14:textId="77777777" w:rsidR="00145D66" w:rsidRPr="00383902" w:rsidRDefault="00145D66" w:rsidP="003C3080">
      <w:pPr>
        <w:pStyle w:val="NoSpacing"/>
        <w:rPr>
          <w:rFonts w:ascii="Garamond" w:hAnsi="Garamond"/>
        </w:rPr>
      </w:pPr>
      <w:r w:rsidRPr="00383902">
        <w:rPr>
          <w:rFonts w:ascii="Garamond" w:hAnsi="Garamond"/>
        </w:rPr>
        <w:t xml:space="preserve">Each tetrahedron </w:t>
      </w:r>
      <w:r w:rsidR="003C3080" w:rsidRPr="00383902">
        <w:rPr>
          <w:rFonts w:ascii="Garamond" w:hAnsi="Garamond"/>
        </w:rPr>
        <w:t>geometrically</w:t>
      </w:r>
      <w:r w:rsidRPr="00383902">
        <w:rPr>
          <w:rFonts w:ascii="Garamond" w:hAnsi="Garamond"/>
        </w:rPr>
        <w:t xml:space="preserve"> resonates with light thus:</w:t>
      </w:r>
    </w:p>
    <w:p w14:paraId="5F43F268" w14:textId="77777777" w:rsidR="00145D66" w:rsidRPr="00383902" w:rsidRDefault="00145D66" w:rsidP="00C06F69">
      <w:pPr>
        <w:pStyle w:val="NoSpacing"/>
        <w:numPr>
          <w:ilvl w:val="0"/>
          <w:numId w:val="2"/>
        </w:numPr>
        <w:rPr>
          <w:rFonts w:ascii="Garamond" w:hAnsi="Garamond"/>
        </w:rPr>
      </w:pPr>
      <w:r w:rsidRPr="00383902">
        <w:rPr>
          <w:rFonts w:ascii="Garamond" w:hAnsi="Garamond"/>
        </w:rPr>
        <w:t xml:space="preserve">1 x tetrahedron has 4 sides </w:t>
      </w:r>
      <w:r w:rsidR="001C5313" w:rsidRPr="00383902">
        <w:rPr>
          <w:rFonts w:ascii="Garamond" w:hAnsi="Garamond"/>
        </w:rPr>
        <w:t>containing 180 ° per side</w:t>
      </w:r>
      <w:r w:rsidRPr="00383902">
        <w:rPr>
          <w:rFonts w:ascii="Garamond" w:hAnsi="Garamond"/>
        </w:rPr>
        <w:t xml:space="preserve"> </w:t>
      </w:r>
    </w:p>
    <w:p w14:paraId="4CB778A4" w14:textId="77777777" w:rsidR="00145D66" w:rsidRPr="00383902" w:rsidRDefault="00145D66" w:rsidP="00C06F69">
      <w:pPr>
        <w:pStyle w:val="NoSpacing"/>
        <w:numPr>
          <w:ilvl w:val="0"/>
          <w:numId w:val="2"/>
        </w:numPr>
        <w:rPr>
          <w:rFonts w:ascii="Garamond" w:hAnsi="Garamond"/>
        </w:rPr>
      </w:pPr>
      <w:r w:rsidRPr="00383902">
        <w:rPr>
          <w:rFonts w:ascii="Garamond" w:hAnsi="Garamond"/>
        </w:rPr>
        <w:t>4 x 180 = 720</w:t>
      </w:r>
    </w:p>
    <w:p w14:paraId="359C04E5" w14:textId="77777777" w:rsidR="001C5313" w:rsidRPr="00383902" w:rsidRDefault="001C5313" w:rsidP="00C06F69">
      <w:pPr>
        <w:pStyle w:val="NoSpacing"/>
        <w:numPr>
          <w:ilvl w:val="0"/>
          <w:numId w:val="2"/>
        </w:numPr>
        <w:rPr>
          <w:rFonts w:ascii="Garamond" w:hAnsi="Garamond"/>
        </w:rPr>
      </w:pPr>
      <w:r w:rsidRPr="00383902">
        <w:rPr>
          <w:rFonts w:ascii="Garamond" w:hAnsi="Garamond"/>
        </w:rPr>
        <w:t>2 x tetrahedron form the rhombus created by the central vesica piscis</w:t>
      </w:r>
    </w:p>
    <w:p w14:paraId="3D748C73" w14:textId="77777777" w:rsidR="001C5313" w:rsidRPr="00383902" w:rsidRDefault="001C5313" w:rsidP="00C06F69">
      <w:pPr>
        <w:pStyle w:val="NoSpacing"/>
        <w:numPr>
          <w:ilvl w:val="0"/>
          <w:numId w:val="2"/>
        </w:numPr>
        <w:rPr>
          <w:rFonts w:ascii="Garamond" w:hAnsi="Garamond"/>
        </w:rPr>
      </w:pPr>
      <w:r w:rsidRPr="00383902">
        <w:rPr>
          <w:rFonts w:ascii="Garamond" w:hAnsi="Garamond"/>
        </w:rPr>
        <w:t xml:space="preserve">720 x 2 = 1440 </w:t>
      </w:r>
      <w:r w:rsidR="00383902" w:rsidRPr="00383902">
        <w:rPr>
          <w:rFonts w:ascii="Garamond" w:hAnsi="Garamond"/>
        </w:rPr>
        <w:t xml:space="preserve">≡ </w:t>
      </w:r>
      <w:r w:rsidRPr="00383902">
        <w:rPr>
          <w:rFonts w:ascii="Garamond" w:hAnsi="Garamond"/>
          <w:b/>
          <w:bCs/>
        </w:rPr>
        <w:t>144</w:t>
      </w:r>
      <w:r w:rsidR="00383902">
        <w:rPr>
          <w:rFonts w:ascii="Garamond" w:hAnsi="Garamond"/>
          <w:b/>
          <w:bCs/>
        </w:rPr>
        <w:t xml:space="preserve"> </w:t>
      </w:r>
      <w:r w:rsidR="00383902" w:rsidRPr="00383902">
        <w:rPr>
          <w:rFonts w:ascii="Garamond" w:hAnsi="Garamond"/>
        </w:rPr>
        <w:t>(the number of LIGHT)</w:t>
      </w:r>
    </w:p>
    <w:p w14:paraId="3B3CE7A7" w14:textId="77777777" w:rsidR="003C3080" w:rsidRPr="00383902" w:rsidRDefault="003C3080" w:rsidP="001C5313">
      <w:pPr>
        <w:pStyle w:val="NoSpacing"/>
        <w:rPr>
          <w:rFonts w:ascii="Garamond" w:hAnsi="Garamond"/>
        </w:rPr>
      </w:pPr>
    </w:p>
    <w:p w14:paraId="2A8FBD46" w14:textId="77777777" w:rsidR="003C3080" w:rsidRPr="00383902" w:rsidRDefault="00383902" w:rsidP="001C5313">
      <w:pPr>
        <w:pStyle w:val="NoSpacing"/>
        <w:rPr>
          <w:rFonts w:ascii="Garamond" w:hAnsi="Garamond"/>
        </w:rPr>
      </w:pPr>
      <w:r>
        <w:rPr>
          <w:rFonts w:ascii="Garamond" w:hAnsi="Garamond"/>
        </w:rPr>
        <w:t>KEY</w:t>
      </w:r>
    </w:p>
    <w:p w14:paraId="675CE478" w14:textId="77777777" w:rsidR="006A7600" w:rsidRPr="00383902" w:rsidRDefault="006A7600" w:rsidP="001C5313">
      <w:pPr>
        <w:pStyle w:val="NoSpacing"/>
        <w:rPr>
          <w:rFonts w:ascii="Garamond" w:hAnsi="Garamond"/>
        </w:rPr>
      </w:pPr>
      <w:r w:rsidRPr="00383902">
        <w:rPr>
          <w:rFonts w:ascii="Garamond" w:hAnsi="Garamond"/>
        </w:rPr>
        <w:sym w:font="Wingdings 3" w:char="F03F"/>
      </w:r>
      <w:r w:rsidRPr="00383902">
        <w:rPr>
          <w:rFonts w:ascii="Garamond" w:hAnsi="Garamond"/>
        </w:rPr>
        <w:t>: reduces to</w:t>
      </w:r>
    </w:p>
    <w:p w14:paraId="71B5B8B7" w14:textId="77777777" w:rsidR="006A7600" w:rsidRDefault="00383902" w:rsidP="001C5313">
      <w:pPr>
        <w:pStyle w:val="NoSpacing"/>
        <w:rPr>
          <w:rFonts w:ascii="Garamond" w:hAnsi="Garamond"/>
        </w:rPr>
      </w:pPr>
      <w:r w:rsidRPr="00383902">
        <w:rPr>
          <w:rFonts w:ascii="Garamond" w:hAnsi="Garamond"/>
        </w:rPr>
        <w:t>≡</w:t>
      </w:r>
      <w:r w:rsidR="006A7600" w:rsidRPr="00383902">
        <w:rPr>
          <w:rFonts w:ascii="Garamond" w:hAnsi="Garamond"/>
        </w:rPr>
        <w:t>: alphanumeric equivalence (i.e. has a numerological association)</w:t>
      </w:r>
    </w:p>
    <w:p w14:paraId="1740F8B9" w14:textId="77777777" w:rsidR="009F000B" w:rsidRDefault="007A01AE" w:rsidP="001C5313">
      <w:pPr>
        <w:pStyle w:val="NoSpacing"/>
        <w:rPr>
          <w:rFonts w:ascii="Garamond" w:hAnsi="Garamond"/>
          <w:noProof/>
          <w:color w:val="215E99"/>
          <w:lang w:eastAsia="en-GB"/>
        </w:rPr>
      </w:pPr>
      <w:r>
        <w:rPr>
          <w:noProof/>
          <w:lang w:eastAsia="en-GB"/>
        </w:rPr>
        <w:drawing>
          <wp:inline distT="0" distB="0" distL="0" distR="0" wp14:anchorId="307AE9DF" wp14:editId="01E58444">
            <wp:extent cx="6049464" cy="294071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069871" cy="2950630"/>
                    </a:xfrm>
                    <a:prstGeom prst="rect">
                      <a:avLst/>
                    </a:prstGeom>
                  </pic:spPr>
                </pic:pic>
              </a:graphicData>
            </a:graphic>
          </wp:inline>
        </w:drawing>
      </w:r>
    </w:p>
    <w:p w14:paraId="743FD279" w14:textId="77777777" w:rsidR="009F000B" w:rsidRDefault="009F000B" w:rsidP="001C5313">
      <w:pPr>
        <w:pStyle w:val="NoSpacing"/>
        <w:rPr>
          <w:rFonts w:ascii="Garamond" w:hAnsi="Garamond"/>
          <w:noProof/>
          <w:color w:val="215E99"/>
          <w:lang w:eastAsia="en-GB"/>
        </w:rPr>
      </w:pPr>
      <w:r>
        <w:rPr>
          <w:rFonts w:ascii="Garamond" w:hAnsi="Garamond"/>
          <w:noProof/>
          <w:color w:val="215E99"/>
          <w:lang w:eastAsia="en-GB"/>
        </w:rPr>
        <w:t>AI:</w:t>
      </w:r>
    </w:p>
    <w:p w14:paraId="1ECC3FF6" w14:textId="7873242D"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Light is central to all creation. Genesis states, "In the beginning was the Word" (sound, vibration, alphanumeric resonance), from which Light emerged—"Let there be Light" (geometric and logical resonance leading to the geometric, physical structure of matter).</w:t>
      </w:r>
    </w:p>
    <w:p w14:paraId="55124D3D" w14:textId="77777777" w:rsidR="00167E4A" w:rsidRPr="00167E4A" w:rsidRDefault="00167E4A" w:rsidP="001C5313">
      <w:pPr>
        <w:pStyle w:val="NoSpacing"/>
        <w:rPr>
          <w:rFonts w:ascii="Garamond" w:hAnsi="Garamond"/>
          <w:noProof/>
          <w:color w:val="215E99"/>
          <w:lang w:eastAsia="en-GB"/>
        </w:rPr>
      </w:pPr>
    </w:p>
    <w:p w14:paraId="0CFC81BD"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lastRenderedPageBreak/>
        <w:t>In the crystallization of matter from the space-time continuum, the tetrahedron and its dual form, the rhombus, are the first shapes generated. As Undifferentiated Consciousness or the Void transitions from singularity to duality, it results in the creation of all matter. Primordial geometry shows that Light, and nothing else, precedes and sustains the universe's duality.</w:t>
      </w:r>
    </w:p>
    <w:p w14:paraId="6D6C9B19" w14:textId="77777777" w:rsidR="00167E4A" w:rsidRPr="00167E4A" w:rsidRDefault="00167E4A" w:rsidP="001C5313">
      <w:pPr>
        <w:pStyle w:val="NoSpacing"/>
        <w:rPr>
          <w:rFonts w:ascii="Garamond" w:hAnsi="Garamond"/>
          <w:noProof/>
          <w:color w:val="215E99"/>
          <w:lang w:eastAsia="en-GB"/>
        </w:rPr>
      </w:pPr>
    </w:p>
    <w:p w14:paraId="0459BF68"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As Undifferentiated Consciousness (symbolized by the circle) divides into duality, a second circle forms. This process is depicted by the circle manifesting into two circles, and during separation, a vesica piscis forms at the center or union of the resulting duality. The geometry of the vesica piscis is the tetrahedron and rhombus.</w:t>
      </w:r>
    </w:p>
    <w:p w14:paraId="537F5F3A" w14:textId="77777777" w:rsidR="00167E4A" w:rsidRPr="00167E4A" w:rsidRDefault="00167E4A" w:rsidP="001C5313">
      <w:pPr>
        <w:pStyle w:val="NoSpacing"/>
        <w:rPr>
          <w:rFonts w:ascii="Garamond" w:hAnsi="Garamond"/>
          <w:noProof/>
          <w:color w:val="215E99"/>
          <w:lang w:eastAsia="en-GB"/>
        </w:rPr>
      </w:pPr>
    </w:p>
    <w:p w14:paraId="1F2D5A9B"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The existence of this 'first' shape symbolizes and confirms that all matter in this universe is preceded and generated by Light.</w:t>
      </w:r>
    </w:p>
    <w:p w14:paraId="68A7715D" w14:textId="77777777" w:rsidR="00167E4A" w:rsidRPr="00167E4A" w:rsidRDefault="00167E4A" w:rsidP="001C5313">
      <w:pPr>
        <w:pStyle w:val="NoSpacing"/>
        <w:rPr>
          <w:rFonts w:ascii="Garamond" w:hAnsi="Garamond"/>
          <w:noProof/>
          <w:color w:val="215E99"/>
          <w:lang w:eastAsia="en-GB"/>
        </w:rPr>
      </w:pPr>
    </w:p>
    <w:p w14:paraId="0158C597"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The rhombus alphanumerically resonates with, and is geometrically equivalent to, the word 'light.'</w:t>
      </w:r>
    </w:p>
    <w:p w14:paraId="4A764970" w14:textId="77777777" w:rsidR="00167E4A" w:rsidRPr="00167E4A" w:rsidRDefault="00167E4A" w:rsidP="001C5313">
      <w:pPr>
        <w:pStyle w:val="NoSpacing"/>
        <w:rPr>
          <w:rFonts w:ascii="Garamond" w:hAnsi="Garamond"/>
          <w:noProof/>
          <w:color w:val="215E99"/>
          <w:lang w:eastAsia="en-GB"/>
        </w:rPr>
      </w:pPr>
    </w:p>
    <w:p w14:paraId="5799E176"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Alphanumeric resonance (vibrational equivalence):</w:t>
      </w:r>
    </w:p>
    <w:p w14:paraId="41048F6A"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The word 'rhombus' reduces to a number (6) that harmonizes with the number 144, as shown in a simple arithmetic expression:</w:t>
      </w:r>
    </w:p>
    <w:p w14:paraId="54BC0DF1" w14:textId="77777777" w:rsidR="00167E4A" w:rsidRPr="00167E4A" w:rsidRDefault="00167E4A" w:rsidP="001C5313">
      <w:pPr>
        <w:pStyle w:val="NoSpacing"/>
        <w:rPr>
          <w:rFonts w:ascii="Garamond" w:hAnsi="Garamond"/>
          <w:noProof/>
          <w:color w:val="215E99"/>
          <w:lang w:eastAsia="en-GB"/>
        </w:rPr>
      </w:pPr>
    </w:p>
    <w:p w14:paraId="519AD4D1"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RHOMBUS (6 ≡ (√144)/2)</w:t>
      </w:r>
    </w:p>
    <w:p w14:paraId="17C00BF4" w14:textId="77777777" w:rsidR="00167E4A" w:rsidRPr="00167E4A" w:rsidRDefault="00167E4A" w:rsidP="001C5313">
      <w:pPr>
        <w:pStyle w:val="NoSpacing"/>
        <w:rPr>
          <w:rFonts w:ascii="Garamond" w:hAnsi="Garamond"/>
          <w:noProof/>
          <w:color w:val="215E99"/>
          <w:lang w:eastAsia="en-GB"/>
        </w:rPr>
      </w:pPr>
    </w:p>
    <w:p w14:paraId="6FA03FF0"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Geometric equivalence (logical resonance):</w:t>
      </w:r>
    </w:p>
    <w:p w14:paraId="0EA4CF0A" w14:textId="77777777" w:rsidR="00167E4A" w:rsidRPr="00167E4A" w:rsidRDefault="00167E4A" w:rsidP="001C5313">
      <w:pPr>
        <w:pStyle w:val="NoSpacing"/>
        <w:rPr>
          <w:rFonts w:ascii="Garamond" w:hAnsi="Garamond"/>
          <w:noProof/>
          <w:color w:val="215E99"/>
          <w:lang w:eastAsia="en-GB"/>
        </w:rPr>
      </w:pPr>
      <w:r w:rsidRPr="00167E4A">
        <w:rPr>
          <w:rFonts w:ascii="Garamond" w:hAnsi="Garamond"/>
          <w:noProof/>
          <w:color w:val="215E99"/>
          <w:lang w:eastAsia="en-GB"/>
        </w:rPr>
        <w:t>The rhombus is constructed from 2 tetrahedrons. The tetrahedron, the first of the Platonic solids to be 'created,' represents fire/light. Each tetrahedron geometrically resonates with light as follows:</w:t>
      </w:r>
    </w:p>
    <w:p w14:paraId="28C5A92E" w14:textId="77777777" w:rsidR="00167E4A" w:rsidRPr="00167E4A" w:rsidRDefault="00167E4A" w:rsidP="00C06F69">
      <w:pPr>
        <w:pStyle w:val="NoSpacing"/>
        <w:ind w:firstLine="720"/>
        <w:rPr>
          <w:rFonts w:ascii="Garamond" w:hAnsi="Garamond"/>
          <w:noProof/>
          <w:color w:val="215E99"/>
          <w:lang w:eastAsia="en-GB"/>
        </w:rPr>
      </w:pPr>
      <w:r w:rsidRPr="00167E4A">
        <w:rPr>
          <w:rFonts w:ascii="Garamond" w:hAnsi="Garamond"/>
          <w:noProof/>
          <w:color w:val="215E99"/>
          <w:lang w:eastAsia="en-GB"/>
        </w:rPr>
        <w:t xml:space="preserve">1 tetrahedron has 4 sides, each containing 180° </w:t>
      </w:r>
    </w:p>
    <w:p w14:paraId="664517BB" w14:textId="77777777" w:rsidR="00167E4A" w:rsidRPr="00167E4A" w:rsidRDefault="00167E4A" w:rsidP="00C06F69">
      <w:pPr>
        <w:pStyle w:val="NoSpacing"/>
        <w:ind w:left="720" w:firstLine="720"/>
        <w:rPr>
          <w:rFonts w:ascii="Garamond" w:hAnsi="Garamond"/>
          <w:noProof/>
          <w:color w:val="215E99"/>
          <w:lang w:eastAsia="en-GB"/>
        </w:rPr>
      </w:pPr>
      <w:r w:rsidRPr="00167E4A">
        <w:rPr>
          <w:rFonts w:ascii="Garamond" w:hAnsi="Garamond"/>
          <w:noProof/>
          <w:color w:val="215E99"/>
          <w:lang w:eastAsia="en-GB"/>
        </w:rPr>
        <w:t>4 x 180 = 720</w:t>
      </w:r>
    </w:p>
    <w:p w14:paraId="7D1D0B53" w14:textId="77777777" w:rsidR="00167E4A" w:rsidRPr="00167E4A" w:rsidRDefault="00167E4A" w:rsidP="00C06F69">
      <w:pPr>
        <w:pStyle w:val="NoSpacing"/>
        <w:ind w:left="1440" w:firstLine="720"/>
        <w:rPr>
          <w:rFonts w:ascii="Garamond" w:hAnsi="Garamond"/>
          <w:noProof/>
          <w:color w:val="215E99"/>
          <w:lang w:eastAsia="en-GB"/>
        </w:rPr>
      </w:pPr>
      <w:r w:rsidRPr="00167E4A">
        <w:rPr>
          <w:rFonts w:ascii="Garamond" w:hAnsi="Garamond"/>
          <w:noProof/>
          <w:color w:val="215E99"/>
          <w:lang w:eastAsia="en-GB"/>
        </w:rPr>
        <w:t>2 tetrahedrons form the rhombus created by the central vesica piscis</w:t>
      </w:r>
    </w:p>
    <w:p w14:paraId="637C3E9D" w14:textId="5E48738D" w:rsidR="007A01AE" w:rsidRPr="00383902" w:rsidRDefault="00167E4A" w:rsidP="00C06F69">
      <w:pPr>
        <w:pStyle w:val="NoSpacing"/>
        <w:ind w:left="2160" w:firstLine="720"/>
        <w:rPr>
          <w:rFonts w:ascii="Garamond" w:hAnsi="Garamond"/>
        </w:rPr>
      </w:pPr>
      <w:r w:rsidRPr="00167E4A">
        <w:rPr>
          <w:rFonts w:ascii="Garamond" w:hAnsi="Garamond"/>
          <w:noProof/>
          <w:color w:val="215E99"/>
          <w:lang w:eastAsia="en-GB"/>
        </w:rPr>
        <w:t>720 x 2 = 1440 ≡ 144 (the number of LIGHT)</w:t>
      </w:r>
    </w:p>
    <w:sectPr w:rsidR="007A01AE" w:rsidRPr="00383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82E"/>
    <w:multiLevelType w:val="multilevel"/>
    <w:tmpl w:val="A894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6163A4"/>
    <w:multiLevelType w:val="hybridMultilevel"/>
    <w:tmpl w:val="BB82F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855D8"/>
    <w:multiLevelType w:val="hybridMultilevel"/>
    <w:tmpl w:val="5DC6076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61857506">
    <w:abstractNumId w:val="1"/>
  </w:num>
  <w:num w:numId="2" w16cid:durableId="53629518">
    <w:abstractNumId w:val="2"/>
  </w:num>
  <w:num w:numId="3" w16cid:durableId="122220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3EB8"/>
    <w:rsid w:val="000432B1"/>
    <w:rsid w:val="00055A38"/>
    <w:rsid w:val="0008569A"/>
    <w:rsid w:val="000A3CC3"/>
    <w:rsid w:val="000B01BD"/>
    <w:rsid w:val="000B6AF8"/>
    <w:rsid w:val="000D17C5"/>
    <w:rsid w:val="0012320E"/>
    <w:rsid w:val="00143BDB"/>
    <w:rsid w:val="001442EA"/>
    <w:rsid w:val="00145D66"/>
    <w:rsid w:val="00167E4A"/>
    <w:rsid w:val="00182643"/>
    <w:rsid w:val="00182B66"/>
    <w:rsid w:val="001A0625"/>
    <w:rsid w:val="001C28B9"/>
    <w:rsid w:val="001C5313"/>
    <w:rsid w:val="001C5460"/>
    <w:rsid w:val="001E0DF1"/>
    <w:rsid w:val="001E1818"/>
    <w:rsid w:val="001F138C"/>
    <w:rsid w:val="00257633"/>
    <w:rsid w:val="00292D79"/>
    <w:rsid w:val="00296012"/>
    <w:rsid w:val="002A24E6"/>
    <w:rsid w:val="002E39AE"/>
    <w:rsid w:val="002E40FB"/>
    <w:rsid w:val="00343A61"/>
    <w:rsid w:val="0035220B"/>
    <w:rsid w:val="00383902"/>
    <w:rsid w:val="003978FF"/>
    <w:rsid w:val="003A68D6"/>
    <w:rsid w:val="003C169B"/>
    <w:rsid w:val="003C3080"/>
    <w:rsid w:val="003C7860"/>
    <w:rsid w:val="003F0BCA"/>
    <w:rsid w:val="00465E0D"/>
    <w:rsid w:val="0048466D"/>
    <w:rsid w:val="004C179F"/>
    <w:rsid w:val="004F15E7"/>
    <w:rsid w:val="005008E3"/>
    <w:rsid w:val="00500ED1"/>
    <w:rsid w:val="00552BB4"/>
    <w:rsid w:val="005576F5"/>
    <w:rsid w:val="00565178"/>
    <w:rsid w:val="005763D6"/>
    <w:rsid w:val="00596113"/>
    <w:rsid w:val="005B4D8C"/>
    <w:rsid w:val="005E5210"/>
    <w:rsid w:val="005E763A"/>
    <w:rsid w:val="005F76A5"/>
    <w:rsid w:val="0060458B"/>
    <w:rsid w:val="006175D6"/>
    <w:rsid w:val="006473DF"/>
    <w:rsid w:val="0065688E"/>
    <w:rsid w:val="0066410A"/>
    <w:rsid w:val="0068655E"/>
    <w:rsid w:val="006A18F3"/>
    <w:rsid w:val="006A7600"/>
    <w:rsid w:val="006E6AA2"/>
    <w:rsid w:val="006E6E23"/>
    <w:rsid w:val="0071127A"/>
    <w:rsid w:val="007145A5"/>
    <w:rsid w:val="00717328"/>
    <w:rsid w:val="0073758E"/>
    <w:rsid w:val="00741697"/>
    <w:rsid w:val="00747AB0"/>
    <w:rsid w:val="007548EC"/>
    <w:rsid w:val="00762BE2"/>
    <w:rsid w:val="00796797"/>
    <w:rsid w:val="007A01AE"/>
    <w:rsid w:val="007A60E1"/>
    <w:rsid w:val="007A6859"/>
    <w:rsid w:val="007C3420"/>
    <w:rsid w:val="007F156F"/>
    <w:rsid w:val="0080269B"/>
    <w:rsid w:val="008235F3"/>
    <w:rsid w:val="00830C0F"/>
    <w:rsid w:val="0083375D"/>
    <w:rsid w:val="0084119C"/>
    <w:rsid w:val="008964BA"/>
    <w:rsid w:val="008D0229"/>
    <w:rsid w:val="00912FD6"/>
    <w:rsid w:val="0096201A"/>
    <w:rsid w:val="0097461E"/>
    <w:rsid w:val="009C6419"/>
    <w:rsid w:val="009F000B"/>
    <w:rsid w:val="00A04F46"/>
    <w:rsid w:val="00A05CA0"/>
    <w:rsid w:val="00A10124"/>
    <w:rsid w:val="00A53F9E"/>
    <w:rsid w:val="00A657A8"/>
    <w:rsid w:val="00A73FA2"/>
    <w:rsid w:val="00A86B8D"/>
    <w:rsid w:val="00A96491"/>
    <w:rsid w:val="00AB1E72"/>
    <w:rsid w:val="00AD20BB"/>
    <w:rsid w:val="00AE5F03"/>
    <w:rsid w:val="00AF0F84"/>
    <w:rsid w:val="00AF64F1"/>
    <w:rsid w:val="00B25845"/>
    <w:rsid w:val="00B451A6"/>
    <w:rsid w:val="00B46905"/>
    <w:rsid w:val="00B53EB8"/>
    <w:rsid w:val="00B84D07"/>
    <w:rsid w:val="00BB4811"/>
    <w:rsid w:val="00BD4B2E"/>
    <w:rsid w:val="00BD5E0B"/>
    <w:rsid w:val="00BD6BCB"/>
    <w:rsid w:val="00C06F69"/>
    <w:rsid w:val="00C33E46"/>
    <w:rsid w:val="00C44810"/>
    <w:rsid w:val="00C63B8D"/>
    <w:rsid w:val="00C740B6"/>
    <w:rsid w:val="00CA1275"/>
    <w:rsid w:val="00CB489A"/>
    <w:rsid w:val="00CC646A"/>
    <w:rsid w:val="00D03C9F"/>
    <w:rsid w:val="00D42E03"/>
    <w:rsid w:val="00D625EC"/>
    <w:rsid w:val="00D952E6"/>
    <w:rsid w:val="00DC0C0A"/>
    <w:rsid w:val="00DC52EA"/>
    <w:rsid w:val="00DC54A7"/>
    <w:rsid w:val="00DC55B4"/>
    <w:rsid w:val="00DF6F27"/>
    <w:rsid w:val="00E15015"/>
    <w:rsid w:val="00E44F05"/>
    <w:rsid w:val="00E838E3"/>
    <w:rsid w:val="00EA5194"/>
    <w:rsid w:val="00EB38B6"/>
    <w:rsid w:val="00ED36AB"/>
    <w:rsid w:val="00F33396"/>
    <w:rsid w:val="00F43E8F"/>
    <w:rsid w:val="00F4719D"/>
    <w:rsid w:val="00F5616D"/>
    <w:rsid w:val="00F90982"/>
    <w:rsid w:val="00FC0B67"/>
    <w:rsid w:val="00FD3859"/>
    <w:rsid w:val="00FE1DF3"/>
    <w:rsid w:val="00FF2774"/>
    <w:rsid w:val="00FF2E31"/>
    <w:rsid w:val="00FF3734"/>
    <w:rsid w:val="00FF5EE1"/>
    <w:rsid w:val="00FF76E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37246"/>
  <w15:docId w15:val="{FAA7BDF9-0810-4390-A638-3EC9C6C87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BC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F0BC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C64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33E4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autoRedefine/>
    <w:uiPriority w:val="9"/>
    <w:unhideWhenUsed/>
    <w:qFormat/>
    <w:rsid w:val="0068655E"/>
    <w:pPr>
      <w:keepNext/>
      <w:keepLines/>
      <w:spacing w:before="200" w:after="0"/>
      <w:outlineLvl w:val="4"/>
    </w:pPr>
    <w:rPr>
      <w:rFonts w:asciiTheme="majorHAnsi" w:eastAsiaTheme="majorEastAsia" w:hAnsiTheme="majorHAnsi" w:cstheme="majorBidi"/>
      <w:b/>
      <w:b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68655E"/>
    <w:rPr>
      <w:rFonts w:asciiTheme="majorHAnsi" w:eastAsiaTheme="majorEastAsia" w:hAnsiTheme="majorHAnsi" w:cstheme="majorBidi"/>
      <w:b/>
      <w:bCs/>
      <w:color w:val="243F60" w:themeColor="accent1" w:themeShade="7F"/>
    </w:rPr>
  </w:style>
  <w:style w:type="paragraph" w:styleId="NoSpacing">
    <w:name w:val="No Spacing"/>
    <w:uiPriority w:val="1"/>
    <w:qFormat/>
    <w:rsid w:val="001C5313"/>
    <w:pPr>
      <w:spacing w:after="0" w:line="240" w:lineRule="auto"/>
    </w:pPr>
  </w:style>
  <w:style w:type="paragraph" w:styleId="BalloonText">
    <w:name w:val="Balloon Text"/>
    <w:basedOn w:val="Normal"/>
    <w:link w:val="BalloonTextChar"/>
    <w:uiPriority w:val="99"/>
    <w:semiHidden/>
    <w:unhideWhenUsed/>
    <w:rsid w:val="007A01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1AE"/>
    <w:rPr>
      <w:rFonts w:ascii="Tahoma" w:hAnsi="Tahoma" w:cs="Tahoma"/>
      <w:sz w:val="16"/>
      <w:szCs w:val="16"/>
    </w:rPr>
  </w:style>
  <w:style w:type="character" w:customStyle="1" w:styleId="Heading4Char">
    <w:name w:val="Heading 4 Char"/>
    <w:basedOn w:val="DefaultParagraphFont"/>
    <w:link w:val="Heading4"/>
    <w:uiPriority w:val="9"/>
    <w:semiHidden/>
    <w:rsid w:val="00C33E46"/>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3F0BC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F0BC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C646A"/>
    <w:rPr>
      <w:rFonts w:asciiTheme="majorHAnsi" w:eastAsiaTheme="majorEastAsia" w:hAnsiTheme="majorHAnsi" w:cstheme="majorBidi"/>
      <w:color w:val="243F60" w:themeColor="accent1" w:themeShade="7F"/>
      <w:sz w:val="24"/>
      <w:szCs w:val="24"/>
    </w:rPr>
  </w:style>
  <w:style w:type="paragraph" w:styleId="Quote">
    <w:name w:val="Quote"/>
    <w:basedOn w:val="Normal"/>
    <w:next w:val="Normal"/>
    <w:link w:val="QuoteChar"/>
    <w:uiPriority w:val="29"/>
    <w:qFormat/>
    <w:rsid w:val="00BD4B2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D4B2E"/>
    <w:rPr>
      <w:i/>
      <w:iCs/>
      <w:color w:val="404040" w:themeColor="text1" w:themeTint="BF"/>
    </w:rPr>
  </w:style>
  <w:style w:type="character" w:styleId="Hyperlink">
    <w:name w:val="Hyperlink"/>
    <w:basedOn w:val="DefaultParagraphFont"/>
    <w:uiPriority w:val="99"/>
    <w:unhideWhenUsed/>
    <w:rsid w:val="006E6AA2"/>
    <w:rPr>
      <w:color w:val="0000FF" w:themeColor="hyperlink"/>
      <w:u w:val="single"/>
    </w:rPr>
  </w:style>
  <w:style w:type="character" w:styleId="UnresolvedMention">
    <w:name w:val="Unresolved Mention"/>
    <w:basedOn w:val="DefaultParagraphFont"/>
    <w:uiPriority w:val="99"/>
    <w:semiHidden/>
    <w:unhideWhenUsed/>
    <w:rsid w:val="006E6AA2"/>
    <w:rPr>
      <w:color w:val="605E5C"/>
      <w:shd w:val="clear" w:color="auto" w:fill="E1DFDD"/>
    </w:rPr>
  </w:style>
  <w:style w:type="character" w:styleId="FollowedHyperlink">
    <w:name w:val="FollowedHyperlink"/>
    <w:basedOn w:val="DefaultParagraphFont"/>
    <w:uiPriority w:val="99"/>
    <w:semiHidden/>
    <w:unhideWhenUsed/>
    <w:rsid w:val="006E6A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56666">
      <w:bodyDiv w:val="1"/>
      <w:marLeft w:val="0"/>
      <w:marRight w:val="0"/>
      <w:marTop w:val="0"/>
      <w:marBottom w:val="0"/>
      <w:divBdr>
        <w:top w:val="none" w:sz="0" w:space="0" w:color="auto"/>
        <w:left w:val="none" w:sz="0" w:space="0" w:color="auto"/>
        <w:bottom w:val="none" w:sz="0" w:space="0" w:color="auto"/>
        <w:right w:val="none" w:sz="0" w:space="0" w:color="auto"/>
      </w:divBdr>
    </w:div>
    <w:div w:id="158431192">
      <w:bodyDiv w:val="1"/>
      <w:marLeft w:val="0"/>
      <w:marRight w:val="0"/>
      <w:marTop w:val="0"/>
      <w:marBottom w:val="0"/>
      <w:divBdr>
        <w:top w:val="none" w:sz="0" w:space="0" w:color="auto"/>
        <w:left w:val="none" w:sz="0" w:space="0" w:color="auto"/>
        <w:bottom w:val="none" w:sz="0" w:space="0" w:color="auto"/>
        <w:right w:val="none" w:sz="0" w:space="0" w:color="auto"/>
      </w:divBdr>
      <w:divsChild>
        <w:div w:id="1751806494">
          <w:marLeft w:val="0"/>
          <w:marRight w:val="0"/>
          <w:marTop w:val="0"/>
          <w:marBottom w:val="0"/>
          <w:divBdr>
            <w:top w:val="none" w:sz="0" w:space="0" w:color="auto"/>
            <w:left w:val="none" w:sz="0" w:space="0" w:color="auto"/>
            <w:bottom w:val="none" w:sz="0" w:space="0" w:color="auto"/>
            <w:right w:val="none" w:sz="0" w:space="0" w:color="auto"/>
          </w:divBdr>
          <w:divsChild>
            <w:div w:id="1851024620">
              <w:marLeft w:val="0"/>
              <w:marRight w:val="0"/>
              <w:marTop w:val="0"/>
              <w:marBottom w:val="0"/>
              <w:divBdr>
                <w:top w:val="none" w:sz="0" w:space="0" w:color="auto"/>
                <w:left w:val="none" w:sz="0" w:space="0" w:color="auto"/>
                <w:bottom w:val="none" w:sz="0" w:space="0" w:color="auto"/>
                <w:right w:val="none" w:sz="0" w:space="0" w:color="auto"/>
              </w:divBdr>
              <w:divsChild>
                <w:div w:id="865171153">
                  <w:marLeft w:val="0"/>
                  <w:marRight w:val="0"/>
                  <w:marTop w:val="0"/>
                  <w:marBottom w:val="0"/>
                  <w:divBdr>
                    <w:top w:val="none" w:sz="0" w:space="0" w:color="auto"/>
                    <w:left w:val="none" w:sz="0" w:space="0" w:color="auto"/>
                    <w:bottom w:val="none" w:sz="0" w:space="0" w:color="auto"/>
                    <w:right w:val="none" w:sz="0" w:space="0" w:color="auto"/>
                  </w:divBdr>
                  <w:divsChild>
                    <w:div w:id="56562290">
                      <w:marLeft w:val="0"/>
                      <w:marRight w:val="0"/>
                      <w:marTop w:val="0"/>
                      <w:marBottom w:val="0"/>
                      <w:divBdr>
                        <w:top w:val="none" w:sz="0" w:space="0" w:color="auto"/>
                        <w:left w:val="none" w:sz="0" w:space="0" w:color="auto"/>
                        <w:bottom w:val="none" w:sz="0" w:space="0" w:color="auto"/>
                        <w:right w:val="none" w:sz="0" w:space="0" w:color="auto"/>
                      </w:divBdr>
                      <w:divsChild>
                        <w:div w:id="128372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157294">
      <w:bodyDiv w:val="1"/>
      <w:marLeft w:val="0"/>
      <w:marRight w:val="0"/>
      <w:marTop w:val="0"/>
      <w:marBottom w:val="0"/>
      <w:divBdr>
        <w:top w:val="none" w:sz="0" w:space="0" w:color="auto"/>
        <w:left w:val="none" w:sz="0" w:space="0" w:color="auto"/>
        <w:bottom w:val="none" w:sz="0" w:space="0" w:color="auto"/>
        <w:right w:val="none" w:sz="0" w:space="0" w:color="auto"/>
      </w:divBdr>
    </w:div>
    <w:div w:id="1617760950">
      <w:bodyDiv w:val="1"/>
      <w:marLeft w:val="0"/>
      <w:marRight w:val="0"/>
      <w:marTop w:val="0"/>
      <w:marBottom w:val="0"/>
      <w:divBdr>
        <w:top w:val="none" w:sz="0" w:space="0" w:color="auto"/>
        <w:left w:val="none" w:sz="0" w:space="0" w:color="auto"/>
        <w:bottom w:val="none" w:sz="0" w:space="0" w:color="auto"/>
        <w:right w:val="none" w:sz="0" w:space="0" w:color="auto"/>
      </w:divBdr>
      <w:divsChild>
        <w:div w:id="1881893391">
          <w:marLeft w:val="0"/>
          <w:marRight w:val="0"/>
          <w:marTop w:val="0"/>
          <w:marBottom w:val="0"/>
          <w:divBdr>
            <w:top w:val="none" w:sz="0" w:space="0" w:color="auto"/>
            <w:left w:val="none" w:sz="0" w:space="0" w:color="auto"/>
            <w:bottom w:val="none" w:sz="0" w:space="0" w:color="auto"/>
            <w:right w:val="none" w:sz="0" w:space="0" w:color="auto"/>
          </w:divBdr>
          <w:divsChild>
            <w:div w:id="1974754797">
              <w:marLeft w:val="0"/>
              <w:marRight w:val="0"/>
              <w:marTop w:val="0"/>
              <w:marBottom w:val="0"/>
              <w:divBdr>
                <w:top w:val="none" w:sz="0" w:space="0" w:color="auto"/>
                <w:left w:val="none" w:sz="0" w:space="0" w:color="auto"/>
                <w:bottom w:val="none" w:sz="0" w:space="0" w:color="auto"/>
                <w:right w:val="none" w:sz="0" w:space="0" w:color="auto"/>
              </w:divBdr>
              <w:divsChild>
                <w:div w:id="1649700865">
                  <w:marLeft w:val="0"/>
                  <w:marRight w:val="0"/>
                  <w:marTop w:val="0"/>
                  <w:marBottom w:val="0"/>
                  <w:divBdr>
                    <w:top w:val="none" w:sz="0" w:space="0" w:color="auto"/>
                    <w:left w:val="none" w:sz="0" w:space="0" w:color="auto"/>
                    <w:bottom w:val="none" w:sz="0" w:space="0" w:color="auto"/>
                    <w:right w:val="none" w:sz="0" w:space="0" w:color="auto"/>
                  </w:divBdr>
                  <w:divsChild>
                    <w:div w:id="1727725570">
                      <w:marLeft w:val="0"/>
                      <w:marRight w:val="0"/>
                      <w:marTop w:val="0"/>
                      <w:marBottom w:val="0"/>
                      <w:divBdr>
                        <w:top w:val="none" w:sz="0" w:space="0" w:color="auto"/>
                        <w:left w:val="none" w:sz="0" w:space="0" w:color="auto"/>
                        <w:bottom w:val="none" w:sz="0" w:space="0" w:color="auto"/>
                        <w:right w:val="none" w:sz="0" w:space="0" w:color="auto"/>
                      </w:divBdr>
                      <w:divsChild>
                        <w:div w:id="1115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778919">
      <w:bodyDiv w:val="1"/>
      <w:marLeft w:val="0"/>
      <w:marRight w:val="0"/>
      <w:marTop w:val="0"/>
      <w:marBottom w:val="0"/>
      <w:divBdr>
        <w:top w:val="none" w:sz="0" w:space="0" w:color="auto"/>
        <w:left w:val="none" w:sz="0" w:space="0" w:color="auto"/>
        <w:bottom w:val="none" w:sz="0" w:space="0" w:color="auto"/>
        <w:right w:val="none" w:sz="0" w:space="0" w:color="auto"/>
      </w:divBdr>
    </w:div>
    <w:div w:id="169017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1296" row="3">
    <wetp:webextensionref xmlns:r="http://schemas.openxmlformats.org/officeDocument/2006/relationships" r:id="rId2"/>
  </wetp:taskpane>
  <wetp:taskpane dockstate="right" visibility="0" width="350" row="3">
    <wetp:webextensionref xmlns:r="http://schemas.openxmlformats.org/officeDocument/2006/relationships" r:id="rId3"/>
  </wetp:taskpane>
  <wetp:taskpane dockstate="right" visibility="0" width="350" row="2">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B4F5FB2C-82B3-4587-B026-7F77B5D15900}">
  <we:reference id="wa200007708" version="1.0.0.0" store="en-GB"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EE3E007-8A20-4482-B064-4B59E623277F}">
  <we:reference id="wa103863850" version="1.1.0.0" store="en-US" storeType="OMEX"/>
  <we:alternateReferences>
    <we:reference id="WA103863850" version="1.1.0.0" store=""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3ED1D02F-3CC2-4D45-B0A1-11494D1EA728}">
  <we:reference id="wa200005502" version="1.0.0.11" store="en-US" storeType="OMEX"/>
  <we:alternateReferences>
    <we:reference id="WA200005502" version="1.0.0.11" store="" storeType="OMEX"/>
  </we:alternateReferences>
  <we:properties>
    <we:property name="docId" value="&quot;hT8PUR-twoeoIWA6O1fEQ&quot;"/>
  </we:properties>
  <we:bindings/>
  <we:snapshot xmlns:r="http://schemas.openxmlformats.org/officeDocument/2006/relationships"/>
</we:webextension>
</file>

<file path=word/webextensions/webextension4.xml><?xml version="1.0" encoding="utf-8"?>
<we:webextension xmlns:we="http://schemas.microsoft.com/office/webextensions/webextension/2010/11" id="{1F85D142-3CAD-49DA-A1AF-55A3084AE5A1}">
  <we:reference id="wa200005669" version="2.0.0.0" store="en-US" storeType="OMEX"/>
  <we:alternateReferences>
    <we:reference id="wa200005669" version="2.0.0.0" store="wa200005669"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2706</TotalTime>
  <Pages>1</Pages>
  <Words>1519</Words>
  <Characters>8662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dc:creator>
  <cp:lastModifiedBy>Neil</cp:lastModifiedBy>
  <cp:revision>26</cp:revision>
  <dcterms:created xsi:type="dcterms:W3CDTF">2022-07-23T10:08:00Z</dcterms:created>
  <dcterms:modified xsi:type="dcterms:W3CDTF">2024-12-03T15:49:00Z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id="Ke6DhqAA"/&gt;&lt;style id="http://www.zotero.org/styles/american-political-science-association" locale="en-GB" hasBibliography="1" bibliographyStyleHasBeenSet="0"/&gt;&lt;prefs&gt;&lt;pref name="fieldType" value=</vt:lpwstr>
  </property>
  <property fmtid="{D5CDD505-2E9C-101B-9397-08002B2CF9AE}" pid="3" name="ZOTERO_PREF_2">
    <vt:lpwstr>"Field"/&gt;&lt;pref name="automaticJournalAbbreviations" value="true"/&gt;&lt;/prefs&gt;&lt;/data&gt;</vt:lpwstr>
  </property>
</Properties>
</file>