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F9114" w14:textId="4E7AFDD3" w:rsidR="00983E09" w:rsidRDefault="00983E09">
      <w:r w:rsidRPr="00983E09">
        <w:t>Quantum Machine Learning: A Comprehensive Review of Integrating AI with Quantum Computing for Computational Advancements</w:t>
      </w:r>
    </w:p>
    <w:p w14:paraId="2EBABF58" w14:textId="77777777" w:rsidR="00983E09" w:rsidRDefault="00983E09"/>
    <w:p w14:paraId="6DBB8552" w14:textId="77777777" w:rsidR="003D2EC7" w:rsidRPr="003D2EC7" w:rsidRDefault="003D2EC7" w:rsidP="003D2EC7">
      <w:r w:rsidRPr="003D2EC7">
        <w:t>The rapid advancements in quantum computing and artificial intelligence (AI) have positioned them as transformative technologies with the potential to address computational challenges that are intractable for classical systems. Quantum Machine Learning (QML) lies at the intersection of these fields, leveraging the unique principles of quantum mechanics—such as superposition, entanglement, and quantum interference—to redefine the capabilities of machine learning models and algorithms.</w:t>
      </w:r>
    </w:p>
    <w:p w14:paraId="4DF69DD7" w14:textId="77777777" w:rsidR="003D2EC7" w:rsidRPr="003D2EC7" w:rsidRDefault="003D2EC7" w:rsidP="003D2EC7">
      <w:r w:rsidRPr="003D2EC7">
        <w:t>Quantum computing introduces new paradigms for processing information, where quantum bits (qubits) can exist in multiple states simultaneously. This enables quantum systems to perform calculations across vast solution spaces in parallel, offering an exponential speedup for certain classes of problems compared to classical systems. These capabilities, when combined with the adaptive and data-driven nature of AI, pave the way for innovative solutions in optimization, pattern recognition, and generative modeling across various industries, including healthcare, finance, cryptography, and logistics.</w:t>
      </w:r>
    </w:p>
    <w:p w14:paraId="09120F1C" w14:textId="77777777" w:rsidR="003D2EC7" w:rsidRPr="003D2EC7" w:rsidRDefault="003D2EC7" w:rsidP="003D2EC7">
      <w:r w:rsidRPr="003D2EC7">
        <w:t xml:space="preserve">The current state of QML is defined by two complementary approaches: </w:t>
      </w:r>
      <w:r w:rsidRPr="003D2EC7">
        <w:rPr>
          <w:b/>
          <w:bCs/>
        </w:rPr>
        <w:t>quantum-enhanced classical machine learning</w:t>
      </w:r>
      <w:r w:rsidRPr="003D2EC7">
        <w:t xml:space="preserve"> and </w:t>
      </w:r>
      <w:r w:rsidRPr="003D2EC7">
        <w:rPr>
          <w:b/>
          <w:bCs/>
        </w:rPr>
        <w:t>native quantum machine learning algorithms</w:t>
      </w:r>
      <w:r w:rsidRPr="003D2EC7">
        <w:t>. Quantum-enhanced classical models utilize quantum systems to optimize or accelerate classical ML techniques, such as training deep neural networks or performing support vector machine (SVM) classification. Meanwhile, native QML algorithms, such as quantum variational classifiers and quantum Boltzmann machines, fully exploit quantum mechanical principles for novel forms of data representation and learning.</w:t>
      </w:r>
    </w:p>
    <w:p w14:paraId="14DA5C06" w14:textId="77777777" w:rsidR="003D2EC7" w:rsidRPr="003D2EC7" w:rsidRDefault="003D2EC7" w:rsidP="003D2EC7">
      <w:r w:rsidRPr="003D2EC7">
        <w:t>Recent studies highlight both the opportunities and challenges in this field. Researchers have demonstrated quantum supremacy in tasks such as quantum feature space encoding, allowing quantum systems to identify patterns in high-dimensional datasets that classical systems struggle to analyze. However, practical challenges remain, including the need for error correction in quantum systems, limited qubit coherence times, and difficulties in interfacing classical data with quantum systems</w:t>
      </w:r>
    </w:p>
    <w:p w14:paraId="5E5B583F" w14:textId="77777777" w:rsidR="00983E09" w:rsidRDefault="00983E09"/>
    <w:p w14:paraId="314DC27C" w14:textId="77777777" w:rsidR="00983E09" w:rsidRDefault="00983E09"/>
    <w:p w14:paraId="7BD64267" w14:textId="77777777" w:rsidR="00983E09" w:rsidRDefault="00983E09"/>
    <w:p w14:paraId="4F2E6F2E" w14:textId="0F2AE66B" w:rsidR="00FD6476" w:rsidRDefault="00FB01B9">
      <w:r w:rsidRPr="00FB01B9">
        <w:t xml:space="preserve">The study introduced two data encoding techniques, QCrank and QBArt, which achieved significant quantum parallelism using controlled rotation gates. QCrank enhanced storage </w:t>
      </w:r>
      <w:r w:rsidRPr="00FB01B9">
        <w:lastRenderedPageBreak/>
        <w:t>by encoding real-valued data as rotations, while QBArt utilized binary data within the computational basis, reducing measurement requirements. Various applications were demonstrated, such as DNA pattern matching and Hamming weight computation on the Quantinuum trapped-ion QPU. Additionally, benchmarking experiments were conducted with IBMQ and IonQ's cloud-accessible QPUs</w:t>
      </w:r>
      <w:r>
        <w:t xml:space="preserve"> [1]</w:t>
      </w:r>
      <w:r w:rsidRPr="00FB01B9">
        <w:t>.</w:t>
      </w:r>
      <w:r>
        <w:t xml:space="preserve"> </w:t>
      </w:r>
      <w:r w:rsidRPr="00FB01B9">
        <w:t>The review paper</w:t>
      </w:r>
      <w:r>
        <w:t xml:space="preserve"> [2]</w:t>
      </w:r>
      <w:r w:rsidRPr="00FB01B9">
        <w:t xml:space="preserve"> examined the intersection of data science and quantum computing, highlighting the importance of data analytics in enhancing quantum applications. It covered quantum computing fundamentals, including principles and algorithms, as well as quantum data representation and error correction strategies</w:t>
      </w:r>
    </w:p>
    <w:sectPr w:rsidR="00FD64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1B9"/>
    <w:rsid w:val="00077D17"/>
    <w:rsid w:val="001C3F1E"/>
    <w:rsid w:val="003D2EC7"/>
    <w:rsid w:val="00983E09"/>
    <w:rsid w:val="00A172BA"/>
    <w:rsid w:val="00BB0037"/>
    <w:rsid w:val="00FB01B9"/>
    <w:rsid w:val="00FD6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1C979"/>
  <w15:chartTrackingRefBased/>
  <w15:docId w15:val="{7BEC36C2-6445-4405-8FAA-433E203FD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1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1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1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1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1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1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1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1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1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1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1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1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1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1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1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1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1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1B9"/>
    <w:rPr>
      <w:rFonts w:eastAsiaTheme="majorEastAsia" w:cstheme="majorBidi"/>
      <w:color w:val="272727" w:themeColor="text1" w:themeTint="D8"/>
    </w:rPr>
  </w:style>
  <w:style w:type="paragraph" w:styleId="Title">
    <w:name w:val="Title"/>
    <w:basedOn w:val="Normal"/>
    <w:next w:val="Normal"/>
    <w:link w:val="TitleChar"/>
    <w:uiPriority w:val="10"/>
    <w:qFormat/>
    <w:rsid w:val="00FB01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1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1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1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1B9"/>
    <w:pPr>
      <w:spacing w:before="160"/>
      <w:jc w:val="center"/>
    </w:pPr>
    <w:rPr>
      <w:i/>
      <w:iCs/>
      <w:color w:val="404040" w:themeColor="text1" w:themeTint="BF"/>
    </w:rPr>
  </w:style>
  <w:style w:type="character" w:customStyle="1" w:styleId="QuoteChar">
    <w:name w:val="Quote Char"/>
    <w:basedOn w:val="DefaultParagraphFont"/>
    <w:link w:val="Quote"/>
    <w:uiPriority w:val="29"/>
    <w:rsid w:val="00FB01B9"/>
    <w:rPr>
      <w:i/>
      <w:iCs/>
      <w:color w:val="404040" w:themeColor="text1" w:themeTint="BF"/>
    </w:rPr>
  </w:style>
  <w:style w:type="paragraph" w:styleId="ListParagraph">
    <w:name w:val="List Paragraph"/>
    <w:basedOn w:val="Normal"/>
    <w:uiPriority w:val="34"/>
    <w:qFormat/>
    <w:rsid w:val="00FB01B9"/>
    <w:pPr>
      <w:ind w:left="720"/>
      <w:contextualSpacing/>
    </w:pPr>
  </w:style>
  <w:style w:type="character" w:styleId="IntenseEmphasis">
    <w:name w:val="Intense Emphasis"/>
    <w:basedOn w:val="DefaultParagraphFont"/>
    <w:uiPriority w:val="21"/>
    <w:qFormat/>
    <w:rsid w:val="00FB01B9"/>
    <w:rPr>
      <w:i/>
      <w:iCs/>
      <w:color w:val="0F4761" w:themeColor="accent1" w:themeShade="BF"/>
    </w:rPr>
  </w:style>
  <w:style w:type="paragraph" w:styleId="IntenseQuote">
    <w:name w:val="Intense Quote"/>
    <w:basedOn w:val="Normal"/>
    <w:next w:val="Normal"/>
    <w:link w:val="IntenseQuoteChar"/>
    <w:uiPriority w:val="30"/>
    <w:qFormat/>
    <w:rsid w:val="00FB01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1B9"/>
    <w:rPr>
      <w:i/>
      <w:iCs/>
      <w:color w:val="0F4761" w:themeColor="accent1" w:themeShade="BF"/>
    </w:rPr>
  </w:style>
  <w:style w:type="character" w:styleId="IntenseReference">
    <w:name w:val="Intense Reference"/>
    <w:basedOn w:val="DefaultParagraphFont"/>
    <w:uiPriority w:val="32"/>
    <w:qFormat/>
    <w:rsid w:val="00FB01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000189">
      <w:bodyDiv w:val="1"/>
      <w:marLeft w:val="0"/>
      <w:marRight w:val="0"/>
      <w:marTop w:val="0"/>
      <w:marBottom w:val="0"/>
      <w:divBdr>
        <w:top w:val="none" w:sz="0" w:space="0" w:color="auto"/>
        <w:left w:val="none" w:sz="0" w:space="0" w:color="auto"/>
        <w:bottom w:val="none" w:sz="0" w:space="0" w:color="auto"/>
        <w:right w:val="none" w:sz="0" w:space="0" w:color="auto"/>
      </w:divBdr>
    </w:div>
    <w:div w:id="50371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2165</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MAHE</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Raghavendra M Devadas [MAHE-MITBLR]</dc:creator>
  <cp:keywords/>
  <dc:description/>
  <cp:lastModifiedBy>Raghavendra M Devadas [MAHE-MITBLR]</cp:lastModifiedBy>
  <cp:revision>2</cp:revision>
  <dcterms:created xsi:type="dcterms:W3CDTF">2024-11-20T15:07:00Z</dcterms:created>
  <dcterms:modified xsi:type="dcterms:W3CDTF">2024-12-16T02:26:00Z</dcterms:modified>
</cp:coreProperties>
</file>