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78E68B" w14:textId="77777777" w:rsidR="00F12ADE" w:rsidRDefault="00F12ADE" w:rsidP="00F12ADE">
      <w:pPr>
        <w:jc w:val="both"/>
      </w:pPr>
      <w:r w:rsidRPr="007B5D1D">
        <w:t xml:space="preserve">The </w:t>
      </w:r>
      <w:r>
        <w:t xml:space="preserve">proposed </w:t>
      </w:r>
      <w:r w:rsidRPr="007B5D1D">
        <w:t xml:space="preserve">model </w:t>
      </w:r>
      <w:r>
        <w:t>could</w:t>
      </w:r>
      <w:r w:rsidRPr="007B5D1D">
        <w:t xml:space="preserve"> successfully </w:t>
      </w:r>
      <w:r>
        <w:t>identify</w:t>
      </w:r>
      <w:r w:rsidRPr="007B5D1D">
        <w:t xml:space="preserve"> </w:t>
      </w:r>
      <w:r>
        <w:t>benign</w:t>
      </w:r>
      <w:r w:rsidRPr="007B5D1D">
        <w:t xml:space="preserve"> patterns. However, there have been a few mis</w:t>
      </w:r>
      <w:r>
        <w:t xml:space="preserve">classifications </w:t>
      </w:r>
      <w:r w:rsidRPr="007B5D1D">
        <w:t>where</w:t>
      </w:r>
      <w:r>
        <w:t>in</w:t>
      </w:r>
      <w:r w:rsidRPr="007B5D1D">
        <w:t xml:space="preserve"> </w:t>
      </w:r>
      <w:r>
        <w:t>benign</w:t>
      </w:r>
      <w:r w:rsidRPr="007B5D1D">
        <w:t xml:space="preserve"> patterns have been incorrectly </w:t>
      </w:r>
      <w:r>
        <w:t>classified to be</w:t>
      </w:r>
      <w:r w:rsidRPr="007B5D1D">
        <w:t xml:space="preserve"> </w:t>
      </w:r>
      <w:proofErr w:type="spellStart"/>
      <w:r w:rsidRPr="007B5D1D">
        <w:t>DNS_spoofing</w:t>
      </w:r>
      <w:proofErr w:type="spellEnd"/>
      <w:r w:rsidRPr="007B5D1D">
        <w:t xml:space="preserve"> and </w:t>
      </w:r>
      <w:proofErr w:type="spellStart"/>
      <w:r w:rsidRPr="007B5D1D">
        <w:t>MITM_Arpspoofing</w:t>
      </w:r>
      <w:proofErr w:type="spellEnd"/>
      <w:r w:rsidRPr="007B5D1D">
        <w:t>.</w:t>
      </w:r>
    </w:p>
    <w:p w14:paraId="0F314C60" w14:textId="77777777" w:rsidR="00F12ADE" w:rsidRDefault="00F12ADE" w:rsidP="00F12ADE">
      <w:pPr>
        <w:jc w:val="both"/>
      </w:pPr>
    </w:p>
    <w:p w14:paraId="714BA53C" w14:textId="77777777" w:rsidR="00F12ADE" w:rsidRDefault="00F12ADE" w:rsidP="00F12ADE">
      <w:pPr>
        <w:pStyle w:val="NoSpacing"/>
        <w:jc w:val="both"/>
        <w:rPr>
          <w:rFonts w:ascii="Times New Roman" w:hAnsi="Times New Roman"/>
        </w:rPr>
      </w:pPr>
      <w:r w:rsidRPr="00313011">
        <w:rPr>
          <w:rFonts w:ascii="Times New Roman" w:hAnsi="Times New Roman"/>
        </w:rPr>
        <w:t xml:space="preserve">The proposed model effectively identified </w:t>
      </w:r>
      <w:r>
        <w:rPr>
          <w:rFonts w:ascii="Times New Roman" w:hAnsi="Times New Roman"/>
        </w:rPr>
        <w:t>instances</w:t>
      </w:r>
      <w:r w:rsidRPr="00313011">
        <w:rPr>
          <w:rFonts w:ascii="Times New Roman" w:hAnsi="Times New Roman"/>
        </w:rPr>
        <w:t xml:space="preserve"> of browser hijacking, achieving an attack detection rate of 99%. Additionally, the model demonstrated high detection rates for a range of attack types, including several types of distributed denial-of-service (DDoS) attacks (ACK Fragmentation, HTTP Flood, ICMP Flood, ICMP Fragmentation, PSHACK Flood, RSTFIN Flood), denial-of-service (DoS) attacks (HTTP Flood, SYN Flood, TCP Flood, UDP Flood), Mirai botnet attacks (</w:t>
      </w:r>
      <w:proofErr w:type="spellStart"/>
      <w:r w:rsidRPr="00313011">
        <w:rPr>
          <w:rFonts w:ascii="Times New Roman" w:hAnsi="Times New Roman"/>
        </w:rPr>
        <w:t>greeth</w:t>
      </w:r>
      <w:proofErr w:type="spellEnd"/>
      <w:r w:rsidRPr="00313011">
        <w:rPr>
          <w:rFonts w:ascii="Times New Roman" w:hAnsi="Times New Roman"/>
        </w:rPr>
        <w:t xml:space="preserve"> flood, </w:t>
      </w:r>
      <w:proofErr w:type="spellStart"/>
      <w:r w:rsidRPr="00313011">
        <w:rPr>
          <w:rFonts w:ascii="Times New Roman" w:hAnsi="Times New Roman"/>
        </w:rPr>
        <w:t>greip</w:t>
      </w:r>
      <w:proofErr w:type="spellEnd"/>
      <w:r w:rsidRPr="00313011">
        <w:rPr>
          <w:rFonts w:ascii="Times New Roman" w:hAnsi="Times New Roman"/>
        </w:rPr>
        <w:t xml:space="preserve"> flood, </w:t>
      </w:r>
      <w:proofErr w:type="spellStart"/>
      <w:r w:rsidRPr="00313011">
        <w:rPr>
          <w:rFonts w:ascii="Times New Roman" w:hAnsi="Times New Roman"/>
        </w:rPr>
        <w:t>udpplain</w:t>
      </w:r>
      <w:proofErr w:type="spellEnd"/>
      <w:r w:rsidRPr="00313011">
        <w:rPr>
          <w:rFonts w:ascii="Times New Roman" w:hAnsi="Times New Roman"/>
        </w:rPr>
        <w:t xml:space="preserve"> flood), and vulnerability scans.</w:t>
      </w:r>
      <w:r>
        <w:rPr>
          <w:rFonts w:ascii="Times New Roman" w:hAnsi="Times New Roman"/>
        </w:rPr>
        <w:t xml:space="preserve"> </w:t>
      </w:r>
    </w:p>
    <w:p w14:paraId="7E0EEEFF" w14:textId="77777777" w:rsidR="00F12ADE" w:rsidRDefault="00F12ADE" w:rsidP="00F12ADE">
      <w:pPr>
        <w:pStyle w:val="NoSpacing"/>
        <w:jc w:val="both"/>
        <w:rPr>
          <w:rFonts w:ascii="Times New Roman" w:hAnsi="Times New Roman"/>
        </w:rPr>
      </w:pPr>
    </w:p>
    <w:p w14:paraId="1DF3A4C0" w14:textId="77777777" w:rsidR="00F12ADE" w:rsidRPr="00B50554" w:rsidRDefault="00F12ADE" w:rsidP="00F12ADE">
      <w:pPr>
        <w:pStyle w:val="NoSpacing"/>
        <w:jc w:val="both"/>
        <w:rPr>
          <w:rFonts w:ascii="Times New Roman" w:hAnsi="Times New Roman"/>
          <w:lang w:eastAsia="en-IN"/>
        </w:rPr>
      </w:pPr>
      <w:r w:rsidRPr="00B50554">
        <w:rPr>
          <w:rFonts w:ascii="Times New Roman" w:hAnsi="Times New Roman"/>
          <w:lang w:eastAsia="en-IN"/>
        </w:rPr>
        <w:t>Network samples in any dataset are not uniformly distributed across various classes and machine</w:t>
      </w:r>
    </w:p>
    <w:p w14:paraId="270413D2" w14:textId="77777777" w:rsidR="00F12ADE" w:rsidRDefault="00F12ADE" w:rsidP="00F12ADE">
      <w:pPr>
        <w:pStyle w:val="NoSpacing"/>
        <w:jc w:val="both"/>
        <w:rPr>
          <w:rFonts w:ascii="Times New Roman" w:hAnsi="Times New Roman"/>
          <w:color w:val="000000"/>
          <w:sz w:val="20"/>
          <w:szCs w:val="20"/>
          <w:shd w:val="clear" w:color="auto" w:fill="FFFFFF"/>
        </w:rPr>
      </w:pPr>
      <w:r w:rsidRPr="00B50554">
        <w:rPr>
          <w:rFonts w:ascii="Times New Roman" w:hAnsi="Times New Roman"/>
          <w:lang w:eastAsia="en-IN"/>
        </w:rPr>
        <w:t>learning practitioners often encounter the problem of imbalanced datasets in real time [30].</w:t>
      </w:r>
      <w:r w:rsidRPr="00B50554">
        <w:rPr>
          <w:rFonts w:ascii="Times New Roman" w:hAnsi="Times New Roman"/>
          <w:color w:val="000000"/>
          <w:sz w:val="27"/>
          <w:szCs w:val="27"/>
          <w:shd w:val="clear" w:color="auto" w:fill="FFFFFF"/>
        </w:rPr>
        <w:t xml:space="preserve"> </w:t>
      </w:r>
      <w:r w:rsidRPr="00B50554">
        <w:rPr>
          <w:rFonts w:ascii="Times New Roman" w:hAnsi="Times New Roman"/>
          <w:color w:val="000000"/>
          <w:sz w:val="20"/>
          <w:szCs w:val="20"/>
          <w:shd w:val="clear" w:color="auto" w:fill="FFFFFF"/>
        </w:rPr>
        <w:t xml:space="preserve">While assessing backdoor malware and command injection, the </w:t>
      </w:r>
      <w:r>
        <w:rPr>
          <w:rFonts w:ascii="Times New Roman" w:hAnsi="Times New Roman"/>
          <w:color w:val="000000"/>
          <w:sz w:val="20"/>
          <w:szCs w:val="20"/>
          <w:shd w:val="clear" w:color="auto" w:fill="FFFFFF"/>
        </w:rPr>
        <w:t xml:space="preserve">decision </w:t>
      </w:r>
      <w:r w:rsidRPr="00B50554">
        <w:rPr>
          <w:rFonts w:ascii="Times New Roman" w:hAnsi="Times New Roman"/>
          <w:color w:val="000000"/>
          <w:sz w:val="20"/>
          <w:szCs w:val="20"/>
          <w:shd w:val="clear" w:color="auto" w:fill="FFFFFF"/>
        </w:rPr>
        <w:t>jungle classifier achieved a recall rate of 62.5%.</w:t>
      </w:r>
      <w:r>
        <w:rPr>
          <w:rFonts w:ascii="Times New Roman" w:hAnsi="Times New Roman"/>
          <w:color w:val="000000"/>
          <w:sz w:val="20"/>
          <w:szCs w:val="20"/>
          <w:shd w:val="clear" w:color="auto" w:fill="FFFFFF"/>
        </w:rPr>
        <w:t xml:space="preserve"> </w:t>
      </w:r>
    </w:p>
    <w:p w14:paraId="6279305C" w14:textId="77777777" w:rsidR="00F12ADE" w:rsidRDefault="00F12ADE" w:rsidP="00F12ADE">
      <w:pPr>
        <w:pStyle w:val="NoSpacing"/>
        <w:jc w:val="both"/>
        <w:rPr>
          <w:rFonts w:ascii="Times New Roman" w:hAnsi="Times New Roman"/>
          <w:color w:val="000000"/>
          <w:sz w:val="20"/>
          <w:szCs w:val="20"/>
          <w:shd w:val="clear" w:color="auto" w:fill="FFFFFF"/>
        </w:rPr>
      </w:pPr>
    </w:p>
    <w:p w14:paraId="5E4127CA" w14:textId="77777777" w:rsidR="00F12ADE" w:rsidRDefault="00F12ADE" w:rsidP="00F12ADE">
      <w:pPr>
        <w:pStyle w:val="NoSpacing"/>
        <w:jc w:val="both"/>
        <w:rPr>
          <w:rFonts w:ascii="Times New Roman" w:hAnsi="Times New Roman"/>
          <w:color w:val="000000"/>
          <w:sz w:val="20"/>
          <w:szCs w:val="20"/>
          <w:shd w:val="clear" w:color="auto" w:fill="FFFFFF"/>
        </w:rPr>
      </w:pPr>
      <w:r w:rsidRPr="00DF7E7D">
        <w:rPr>
          <w:rFonts w:ascii="Times New Roman" w:hAnsi="Times New Roman"/>
          <w:color w:val="000000"/>
          <w:sz w:val="20"/>
          <w:szCs w:val="20"/>
          <w:shd w:val="clear" w:color="auto" w:fill="FFFFFF"/>
        </w:rPr>
        <w:t xml:space="preserve">The model demonstrated its effectiveness by achieving an impressive precision score of 1.0 </w:t>
      </w:r>
      <w:r>
        <w:rPr>
          <w:rFonts w:ascii="Times New Roman" w:hAnsi="Times New Roman"/>
          <w:color w:val="000000"/>
          <w:sz w:val="20"/>
          <w:szCs w:val="20"/>
          <w:shd w:val="clear" w:color="auto" w:fill="FFFFFF"/>
        </w:rPr>
        <w:t>pertaining to</w:t>
      </w:r>
      <w:r w:rsidRPr="00DF7E7D">
        <w:rPr>
          <w:rFonts w:ascii="Times New Roman" w:hAnsi="Times New Roman"/>
          <w:color w:val="000000"/>
          <w:sz w:val="20"/>
          <w:szCs w:val="20"/>
          <w:shd w:val="clear" w:color="auto" w:fill="FFFFFF"/>
        </w:rPr>
        <w:t xml:space="preserve"> vulnerability scanning, indicating its ability to accurately identify vulnerabilities.</w:t>
      </w:r>
      <w:r>
        <w:rPr>
          <w:rFonts w:ascii="Times New Roman" w:hAnsi="Times New Roman"/>
          <w:color w:val="000000"/>
          <w:sz w:val="20"/>
          <w:szCs w:val="20"/>
          <w:shd w:val="clear" w:color="auto" w:fill="FFFFFF"/>
        </w:rPr>
        <w:t xml:space="preserve"> </w:t>
      </w:r>
      <w:r w:rsidRPr="00331DAB">
        <w:rPr>
          <w:rFonts w:ascii="Times New Roman" w:hAnsi="Times New Roman"/>
          <w:color w:val="000000"/>
          <w:sz w:val="20"/>
          <w:szCs w:val="20"/>
          <w:shd w:val="clear" w:color="auto" w:fill="FFFFFF"/>
        </w:rPr>
        <w:t xml:space="preserve">The </w:t>
      </w:r>
      <w:r>
        <w:rPr>
          <w:rFonts w:ascii="Times New Roman" w:hAnsi="Times New Roman"/>
          <w:color w:val="000000"/>
          <w:sz w:val="20"/>
          <w:szCs w:val="20"/>
          <w:shd w:val="clear" w:color="auto" w:fill="FFFFFF"/>
        </w:rPr>
        <w:t>recall score</w:t>
      </w:r>
      <w:r w:rsidRPr="00331DAB">
        <w:rPr>
          <w:rFonts w:ascii="Times New Roman" w:hAnsi="Times New Roman"/>
          <w:color w:val="000000"/>
          <w:sz w:val="20"/>
          <w:szCs w:val="20"/>
          <w:shd w:val="clear" w:color="auto" w:fill="FFFFFF"/>
        </w:rPr>
        <w:t xml:space="preserve"> of detecting attacks like DDoS (distributed denial of service) variants (ACK Fragmentation, HTTP Flood, ICMP Flood, ICMP Fragmentation, PSHACK Flood, RSTFIN Flood, SYN Flood, Synonymous IP Flood, TCP Flood, UDP Flood, UDP Fragmentation) and DoS (denial of service) attacks (HTTP Flood, SYN Flood, TCP Flood, UDP Flood)</w:t>
      </w:r>
      <w:r>
        <w:rPr>
          <w:rFonts w:ascii="Times New Roman" w:hAnsi="Times New Roman"/>
          <w:color w:val="000000"/>
          <w:sz w:val="20"/>
          <w:szCs w:val="20"/>
          <w:shd w:val="clear" w:color="auto" w:fill="FFFFFF"/>
        </w:rPr>
        <w:t xml:space="preserve">, </w:t>
      </w:r>
      <w:r w:rsidRPr="00331DAB">
        <w:rPr>
          <w:rFonts w:ascii="Times New Roman" w:hAnsi="Times New Roman"/>
          <w:color w:val="000000"/>
          <w:sz w:val="20"/>
          <w:szCs w:val="20"/>
          <w:shd w:val="clear" w:color="auto" w:fill="FFFFFF"/>
        </w:rPr>
        <w:t>Mirai malware has remained consistently high.</w:t>
      </w:r>
      <w:r>
        <w:rPr>
          <w:rFonts w:ascii="Times New Roman" w:hAnsi="Times New Roman"/>
          <w:color w:val="000000"/>
          <w:sz w:val="20"/>
          <w:szCs w:val="20"/>
          <w:shd w:val="clear" w:color="auto" w:fill="FFFFFF"/>
        </w:rPr>
        <w:t xml:space="preserve"> Fig. 2 is a clear representation of the model’s performance with respect to precision, recall and F1-score pertaining to 34 attack types.</w:t>
      </w:r>
    </w:p>
    <w:p w14:paraId="2D7012FF" w14:textId="77777777" w:rsidR="00720754" w:rsidRDefault="00720754"/>
    <w:sectPr w:rsidR="007207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754"/>
    <w:rsid w:val="000556B2"/>
    <w:rsid w:val="00525B8D"/>
    <w:rsid w:val="00660711"/>
    <w:rsid w:val="00720754"/>
    <w:rsid w:val="00812A5B"/>
    <w:rsid w:val="00815264"/>
    <w:rsid w:val="00A65AB9"/>
    <w:rsid w:val="00B51752"/>
    <w:rsid w:val="00CC1119"/>
    <w:rsid w:val="00F12ADE"/>
    <w:rsid w:val="00F66D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797B9"/>
  <w15:chartTrackingRefBased/>
  <w15:docId w15:val="{F7F334DA-FF9D-4BC5-A1B6-310F801D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ADE"/>
    <w:pPr>
      <w:spacing w:after="0" w:line="240" w:lineRule="auto"/>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2ADE"/>
    <w:pPr>
      <w:spacing w:after="0" w:line="240" w:lineRule="auto"/>
    </w:pPr>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smitha.mit1012@outlook.com</dc:creator>
  <cp:keywords/>
  <dc:description/>
  <cp:lastModifiedBy>smitha.mit1012@outlook.com</cp:lastModifiedBy>
  <cp:revision>1</cp:revision>
  <dcterms:created xsi:type="dcterms:W3CDTF">2024-12-25T12:10:00Z</dcterms:created>
  <dcterms:modified xsi:type="dcterms:W3CDTF">2024-12-25T16:17:00Z</dcterms:modified>
</cp:coreProperties>
</file>