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C64" w:rsidRPr="005E7C64" w:rsidRDefault="005E7C64" w:rsidP="005E7C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E7C64">
        <w:rPr>
          <w:rFonts w:ascii="Times New Roman" w:hAnsi="Times New Roman" w:cs="Times New Roman"/>
          <w:sz w:val="24"/>
          <w:szCs w:val="24"/>
        </w:rPr>
        <w:t>*“Enhancing Religious Tourism in Himachal Pradesh: The Impact of Faith, Hospitality, and Sustainability”*.</w:t>
      </w:r>
      <w:proofErr w:type="gramEnd"/>
      <w:r w:rsidRPr="005E7C64">
        <w:rPr>
          <w:rFonts w:ascii="Times New Roman" w:hAnsi="Times New Roman" w:cs="Times New Roman"/>
          <w:sz w:val="24"/>
          <w:szCs w:val="24"/>
        </w:rPr>
        <w:t xml:space="preserve"> The introduction chapter should provide a clear framework to establish the research focus, context, and variables while drawing attention to the unique characteristics of Himachal Pradesh.  </w:t>
      </w:r>
    </w:p>
    <w:p w:rsidR="005E7C64" w:rsidRPr="005E7C64" w:rsidRDefault="005E7C64" w:rsidP="005E7C64">
      <w:pPr>
        <w:rPr>
          <w:rFonts w:ascii="Times New Roman" w:hAnsi="Times New Roman" w:cs="Times New Roman"/>
          <w:sz w:val="24"/>
          <w:szCs w:val="24"/>
        </w:rPr>
      </w:pPr>
    </w:p>
    <w:p w:rsidR="005E7C64" w:rsidRPr="005E7C64" w:rsidRDefault="005E7C64" w:rsidP="00475A5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75A5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Chapter 1: Introduction</w:t>
      </w:r>
    </w:p>
    <w:p w:rsidR="005E7C64" w:rsidRPr="005E7C64" w:rsidRDefault="005E7C64" w:rsidP="005E7C6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75A5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1.1 Background of the Study</w:t>
      </w:r>
    </w:p>
    <w:p w:rsidR="005E7C64" w:rsidRPr="00E82DE6" w:rsidRDefault="005E7C64" w:rsidP="005E7C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E82DE6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Overview of Religious Tourism Globally</w:t>
      </w:r>
    </w:p>
    <w:p w:rsidR="005E7C64" w:rsidRPr="00A63EEA" w:rsidRDefault="005E7C64" w:rsidP="00A63EEA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>Define religious tourism and its global significance.</w:t>
      </w:r>
    </w:p>
    <w:p w:rsidR="005E7C64" w:rsidRPr="00A63EEA" w:rsidRDefault="005E7C64" w:rsidP="00A63EEA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>Highlight its role in fostering cultural exchange, spiritual growth, and economic benefits.</w:t>
      </w:r>
    </w:p>
    <w:p w:rsidR="005E7C64" w:rsidRPr="00E82DE6" w:rsidRDefault="005E7C64" w:rsidP="005E7C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E82DE6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Religious Tourism in India</w:t>
      </w:r>
    </w:p>
    <w:p w:rsidR="005E7C64" w:rsidRPr="00A63EEA" w:rsidRDefault="005E7C64" w:rsidP="00A63EEA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>Discuss India's prominent position in global religious tourism.</w:t>
      </w:r>
    </w:p>
    <w:p w:rsidR="005E7C64" w:rsidRPr="00A63EEA" w:rsidRDefault="005E7C64" w:rsidP="00A63EEA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>The socio-cultural and economic contributions of religious tourism in the Indian context.</w:t>
      </w:r>
    </w:p>
    <w:p w:rsidR="005E7C64" w:rsidRPr="00E82DE6" w:rsidRDefault="005E7C64" w:rsidP="005E7C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E82DE6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Introduction to Himachal Pradesh as a Religious Tourism Destination</w:t>
      </w:r>
    </w:p>
    <w:p w:rsidR="005E7C64" w:rsidRPr="00A63EEA" w:rsidRDefault="005E7C64" w:rsidP="00A63EE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Briefly describe Himachal </w:t>
      </w:r>
      <w:proofErr w:type="spellStart"/>
      <w:r w:rsidRPr="00A63EEA">
        <w:rPr>
          <w:rFonts w:ascii="Times New Roman" w:eastAsia="Times New Roman" w:hAnsi="Times New Roman" w:cs="Times New Roman"/>
          <w:sz w:val="24"/>
          <w:szCs w:val="24"/>
        </w:rPr>
        <w:t>Pradesh’s</w:t>
      </w:r>
      <w:proofErr w:type="spellEnd"/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 unique positioning in Indian religious tourism.</w:t>
      </w:r>
    </w:p>
    <w:p w:rsidR="005E7C64" w:rsidRDefault="005E7C64" w:rsidP="00A63EE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Highlight key pilgrimage sites (e.g., </w:t>
      </w:r>
      <w:proofErr w:type="spellStart"/>
      <w:r w:rsidRPr="00A63EEA">
        <w:rPr>
          <w:rFonts w:ascii="Times New Roman" w:eastAsia="Times New Roman" w:hAnsi="Times New Roman" w:cs="Times New Roman"/>
          <w:sz w:val="24"/>
          <w:szCs w:val="24"/>
        </w:rPr>
        <w:t>Jwalamukhi</w:t>
      </w:r>
      <w:proofErr w:type="spellEnd"/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63EEA">
        <w:rPr>
          <w:rFonts w:ascii="Times New Roman" w:eastAsia="Times New Roman" w:hAnsi="Times New Roman" w:cs="Times New Roman"/>
          <w:sz w:val="24"/>
          <w:szCs w:val="24"/>
        </w:rPr>
        <w:t>Chintpurni</w:t>
      </w:r>
      <w:proofErr w:type="spellEnd"/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A63EEA">
        <w:rPr>
          <w:rFonts w:ascii="Times New Roman" w:eastAsia="Times New Roman" w:hAnsi="Times New Roman" w:cs="Times New Roman"/>
          <w:sz w:val="24"/>
          <w:szCs w:val="24"/>
        </w:rPr>
        <w:t>Manikaran</w:t>
      </w:r>
      <w:proofErr w:type="spellEnd"/>
      <w:proofErr w:type="gramEnd"/>
      <w:r w:rsidRPr="00A63E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30118" w:rsidRPr="00A63EEA" w:rsidRDefault="00A30118" w:rsidP="00A63EE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Religious Tourism circuit in Himachal Pradesh</w:t>
      </w:r>
    </w:p>
    <w:p w:rsidR="005E7C64" w:rsidRPr="00A63EEA" w:rsidRDefault="005E7C64" w:rsidP="00A63EE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>Mention the state’s rich natural and cultural heritage complementing religious tourism.</w:t>
      </w:r>
    </w:p>
    <w:p w:rsidR="005E7C64" w:rsidRPr="005E7C64" w:rsidRDefault="00A63EEA" w:rsidP="005E7C6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</w:t>
      </w:r>
      <w:r w:rsidR="00475A53" w:rsidRPr="00E82DE6"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yellow"/>
        </w:rPr>
        <w:t>4 Evolution</w:t>
      </w:r>
      <w:r w:rsidR="005E7C64" w:rsidRPr="00E82DE6"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yellow"/>
        </w:rPr>
        <w:t xml:space="preserve"> of Religious Tourism in Himachal Pradesh</w:t>
      </w:r>
    </w:p>
    <w:p w:rsidR="005E7C64" w:rsidRPr="005E7C64" w:rsidRDefault="005E7C64" w:rsidP="005E7C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C64">
        <w:rPr>
          <w:rFonts w:ascii="Times New Roman" w:eastAsia="Times New Roman" w:hAnsi="Times New Roman" w:cs="Times New Roman"/>
          <w:b/>
          <w:bCs/>
          <w:sz w:val="24"/>
          <w:szCs w:val="24"/>
        </w:rPr>
        <w:t>Historical Significance</w:t>
      </w:r>
    </w:p>
    <w:p w:rsidR="005E7C64" w:rsidRPr="00A63EEA" w:rsidRDefault="005E7C64" w:rsidP="00A63EEA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>Trace the historical roots of religious tourism in the region.</w:t>
      </w:r>
    </w:p>
    <w:p w:rsidR="005E7C64" w:rsidRPr="00A63EEA" w:rsidRDefault="005E7C64" w:rsidP="00A63EEA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>Discuss ancient religious practices and their impact on the state’s cultural identity.</w:t>
      </w:r>
    </w:p>
    <w:p w:rsidR="005E7C64" w:rsidRPr="005E7C64" w:rsidRDefault="005E7C64" w:rsidP="005E7C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C64">
        <w:rPr>
          <w:rFonts w:ascii="Times New Roman" w:eastAsia="Times New Roman" w:hAnsi="Times New Roman" w:cs="Times New Roman"/>
          <w:b/>
          <w:bCs/>
          <w:sz w:val="24"/>
          <w:szCs w:val="24"/>
        </w:rPr>
        <w:t>Transition to Modern Religious Tourism</w:t>
      </w:r>
    </w:p>
    <w:p w:rsidR="005E7C64" w:rsidRPr="00A63EEA" w:rsidRDefault="005E7C64" w:rsidP="00A63EEA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>Discuss how traditional pilgrimages evolved into contemporary tourism experiences.</w:t>
      </w:r>
    </w:p>
    <w:p w:rsidR="005E7C64" w:rsidRPr="005E7C64" w:rsidRDefault="00A63EEA" w:rsidP="005E7C6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7</w:t>
      </w:r>
      <w:r w:rsidRPr="00475A5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  <w:r w:rsidR="005E7C64" w:rsidRPr="00475A5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Cultural Diversity and Syncretism</w:t>
      </w:r>
    </w:p>
    <w:p w:rsidR="005E7C64" w:rsidRPr="005E7C64" w:rsidRDefault="005E7C64" w:rsidP="005E7C6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C64">
        <w:rPr>
          <w:rFonts w:ascii="Times New Roman" w:eastAsia="Times New Roman" w:hAnsi="Times New Roman" w:cs="Times New Roman"/>
          <w:b/>
          <w:bCs/>
          <w:sz w:val="24"/>
          <w:szCs w:val="24"/>
        </w:rPr>
        <w:t>Festivals and Cultural Attractions</w:t>
      </w:r>
      <w:r w:rsidRPr="005E7C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E7C64" w:rsidRPr="00A63EEA" w:rsidRDefault="005E7C64" w:rsidP="00A63EEA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Discuss events like </w:t>
      </w:r>
      <w:proofErr w:type="spellStart"/>
      <w:r w:rsidRPr="00A63EEA">
        <w:rPr>
          <w:rFonts w:ascii="Times New Roman" w:eastAsia="Times New Roman" w:hAnsi="Times New Roman" w:cs="Times New Roman"/>
          <w:sz w:val="24"/>
          <w:szCs w:val="24"/>
        </w:rPr>
        <w:t>Kullu</w:t>
      </w:r>
      <w:proofErr w:type="spellEnd"/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3EEA">
        <w:rPr>
          <w:rFonts w:ascii="Times New Roman" w:eastAsia="Times New Roman" w:hAnsi="Times New Roman" w:cs="Times New Roman"/>
          <w:sz w:val="24"/>
          <w:szCs w:val="24"/>
        </w:rPr>
        <w:t>Dussehra</w:t>
      </w:r>
      <w:proofErr w:type="spellEnd"/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63EEA">
        <w:rPr>
          <w:rFonts w:ascii="Times New Roman" w:eastAsia="Times New Roman" w:hAnsi="Times New Roman" w:cs="Times New Roman"/>
          <w:sz w:val="24"/>
          <w:szCs w:val="24"/>
        </w:rPr>
        <w:t>Minjar</w:t>
      </w:r>
      <w:proofErr w:type="spellEnd"/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63EEA">
        <w:rPr>
          <w:rFonts w:ascii="Times New Roman" w:eastAsia="Times New Roman" w:hAnsi="Times New Roman" w:cs="Times New Roman"/>
          <w:sz w:val="24"/>
          <w:szCs w:val="24"/>
        </w:rPr>
        <w:t>Mela</w:t>
      </w:r>
      <w:proofErr w:type="spellEnd"/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 that draw tourists.</w:t>
      </w:r>
    </w:p>
    <w:p w:rsidR="005E7C64" w:rsidRPr="005E7C64" w:rsidRDefault="00475A53" w:rsidP="005E7C6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75A5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8</w:t>
      </w:r>
      <w:r w:rsidR="00A63EEA" w:rsidRPr="00475A5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. </w:t>
      </w:r>
      <w:r w:rsidR="005E7C64" w:rsidRPr="00475A5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Significance of Hospitality in Religious Tourism</w:t>
      </w:r>
    </w:p>
    <w:p w:rsidR="005E7C64" w:rsidRPr="005E7C64" w:rsidRDefault="005E7C64" w:rsidP="005E7C6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C6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Creating Hospitable Environments</w:t>
      </w:r>
      <w:r w:rsidRPr="005E7C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E7C64" w:rsidRPr="00A63EEA" w:rsidRDefault="005E7C64" w:rsidP="00A63EEA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 xml:space="preserve">Importance of pilgrim accommodations (e.g., </w:t>
      </w:r>
      <w:proofErr w:type="spellStart"/>
      <w:r w:rsidRPr="00A63EEA">
        <w:rPr>
          <w:rFonts w:ascii="Times New Roman" w:eastAsia="Times New Roman" w:hAnsi="Times New Roman" w:cs="Times New Roman"/>
          <w:sz w:val="24"/>
          <w:szCs w:val="24"/>
        </w:rPr>
        <w:t>dharamshalas</w:t>
      </w:r>
      <w:proofErr w:type="spellEnd"/>
      <w:r w:rsidRPr="00A63EEA">
        <w:rPr>
          <w:rFonts w:ascii="Times New Roman" w:eastAsia="Times New Roman" w:hAnsi="Times New Roman" w:cs="Times New Roman"/>
          <w:sz w:val="24"/>
          <w:szCs w:val="24"/>
        </w:rPr>
        <w:t>, community kitchens).</w:t>
      </w:r>
    </w:p>
    <w:p w:rsidR="005E7C64" w:rsidRPr="005E7C64" w:rsidRDefault="005E7C64" w:rsidP="005E7C6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C64">
        <w:rPr>
          <w:rFonts w:ascii="Times New Roman" w:eastAsia="Times New Roman" w:hAnsi="Times New Roman" w:cs="Times New Roman"/>
          <w:b/>
          <w:bCs/>
          <w:sz w:val="24"/>
          <w:szCs w:val="24"/>
        </w:rPr>
        <w:t>Community Engagement</w:t>
      </w:r>
      <w:r w:rsidRPr="005E7C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E7C64" w:rsidRPr="00A63EEA" w:rsidRDefault="005E7C64" w:rsidP="00A63EEA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EEA">
        <w:rPr>
          <w:rFonts w:ascii="Times New Roman" w:eastAsia="Times New Roman" w:hAnsi="Times New Roman" w:cs="Times New Roman"/>
          <w:sz w:val="24"/>
          <w:szCs w:val="24"/>
        </w:rPr>
        <w:t>Highlight the role of local communities in ensuring a positive tourist experience.</w:t>
      </w:r>
    </w:p>
    <w:sectPr w:rsidR="005E7C64" w:rsidRPr="00A63EEA" w:rsidSect="00CA3C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573F"/>
    <w:multiLevelType w:val="multilevel"/>
    <w:tmpl w:val="C58AE2D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66C7EF9"/>
    <w:multiLevelType w:val="multilevel"/>
    <w:tmpl w:val="C6203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480928"/>
    <w:multiLevelType w:val="multilevel"/>
    <w:tmpl w:val="F0604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FC2C6E"/>
    <w:multiLevelType w:val="multilevel"/>
    <w:tmpl w:val="8CC01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B60F61"/>
    <w:multiLevelType w:val="multilevel"/>
    <w:tmpl w:val="4BC08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7C3FC5"/>
    <w:multiLevelType w:val="multilevel"/>
    <w:tmpl w:val="69FC7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C71422"/>
    <w:multiLevelType w:val="multilevel"/>
    <w:tmpl w:val="4378B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451EFF"/>
    <w:multiLevelType w:val="multilevel"/>
    <w:tmpl w:val="AD52B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406D6A"/>
    <w:multiLevelType w:val="multilevel"/>
    <w:tmpl w:val="B5A6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0F447C"/>
    <w:multiLevelType w:val="hybridMultilevel"/>
    <w:tmpl w:val="F7F40B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605A29"/>
    <w:multiLevelType w:val="multilevel"/>
    <w:tmpl w:val="33887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C6790C"/>
    <w:multiLevelType w:val="hybridMultilevel"/>
    <w:tmpl w:val="2C54DDF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DD4E6E"/>
    <w:multiLevelType w:val="hybridMultilevel"/>
    <w:tmpl w:val="6518B72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6B5C47"/>
    <w:multiLevelType w:val="hybridMultilevel"/>
    <w:tmpl w:val="A2A873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B75E9B"/>
    <w:multiLevelType w:val="multilevel"/>
    <w:tmpl w:val="70169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777A9E"/>
    <w:multiLevelType w:val="hybridMultilevel"/>
    <w:tmpl w:val="644045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FB7A30"/>
    <w:multiLevelType w:val="hybridMultilevel"/>
    <w:tmpl w:val="CDE207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14"/>
  </w:num>
  <w:num w:numId="8">
    <w:abstractNumId w:val="3"/>
  </w:num>
  <w:num w:numId="9">
    <w:abstractNumId w:val="4"/>
  </w:num>
  <w:num w:numId="10">
    <w:abstractNumId w:val="8"/>
  </w:num>
  <w:num w:numId="11">
    <w:abstractNumId w:val="7"/>
  </w:num>
  <w:num w:numId="12">
    <w:abstractNumId w:val="11"/>
  </w:num>
  <w:num w:numId="13">
    <w:abstractNumId w:val="16"/>
  </w:num>
  <w:num w:numId="14">
    <w:abstractNumId w:val="9"/>
  </w:num>
  <w:num w:numId="15">
    <w:abstractNumId w:val="15"/>
  </w:num>
  <w:num w:numId="16">
    <w:abstractNumId w:val="12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compat/>
  <w:rsids>
    <w:rsidRoot w:val="005E7C64"/>
    <w:rsid w:val="0026195C"/>
    <w:rsid w:val="00475A53"/>
    <w:rsid w:val="005E7C64"/>
    <w:rsid w:val="006A35CD"/>
    <w:rsid w:val="006A75F4"/>
    <w:rsid w:val="00A30118"/>
    <w:rsid w:val="00A63EEA"/>
    <w:rsid w:val="00CA3C9C"/>
    <w:rsid w:val="00CF5C27"/>
    <w:rsid w:val="00E82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C9C"/>
  </w:style>
  <w:style w:type="paragraph" w:styleId="Heading3">
    <w:name w:val="heading 3"/>
    <w:basedOn w:val="Normal"/>
    <w:link w:val="Heading3Char"/>
    <w:uiPriority w:val="9"/>
    <w:qFormat/>
    <w:rsid w:val="005E7C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5E7C6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E7C6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5E7C64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E7C64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E7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E7C64"/>
    <w:rPr>
      <w:b/>
      <w:bCs/>
    </w:rPr>
  </w:style>
  <w:style w:type="paragraph" w:styleId="ListParagraph">
    <w:name w:val="List Paragraph"/>
    <w:basedOn w:val="Normal"/>
    <w:uiPriority w:val="34"/>
    <w:qFormat/>
    <w:rsid w:val="00A63E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7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2024-12-26T09:02:00Z</dcterms:created>
  <dcterms:modified xsi:type="dcterms:W3CDTF">2024-12-29T08:25:00Z</dcterms:modified>
</cp:coreProperties>
</file>